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5DB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058436C" wp14:editId="52AABF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62C2" w14:textId="77777777" w:rsidR="00715914" w:rsidRPr="00E500D4" w:rsidRDefault="00715914" w:rsidP="00715914">
      <w:pPr>
        <w:rPr>
          <w:sz w:val="19"/>
        </w:rPr>
      </w:pPr>
    </w:p>
    <w:p w14:paraId="6D2A984C" w14:textId="37242EDD" w:rsidR="00554826" w:rsidRPr="00E500D4" w:rsidRDefault="00700FDB" w:rsidP="00554826">
      <w:pPr>
        <w:pStyle w:val="ShortT"/>
      </w:pPr>
      <w:bookmarkStart w:id="0" w:name="_Hlk148691317"/>
      <w:r w:rsidRPr="006C1CEA">
        <w:t xml:space="preserve">Telecommunications </w:t>
      </w:r>
      <w:r w:rsidR="00554826" w:rsidRPr="006C1CEA">
        <w:t>(</w:t>
      </w:r>
      <w:r w:rsidRPr="006C1CEA">
        <w:t>Types of Cabling Work</w:t>
      </w:r>
      <w:r w:rsidR="00554826" w:rsidRPr="006C1CEA">
        <w:t>)</w:t>
      </w:r>
      <w:r w:rsidR="00554826">
        <w:t xml:space="preserve"> </w:t>
      </w:r>
      <w:r>
        <w:t xml:space="preserve">Declaration </w:t>
      </w:r>
      <w:r w:rsidR="00070C6C">
        <w:t>202</w:t>
      </w:r>
      <w:r w:rsidR="0044518A">
        <w:t>4</w:t>
      </w:r>
    </w:p>
    <w:bookmarkEnd w:id="0"/>
    <w:p w14:paraId="16218410" w14:textId="21563188" w:rsidR="00554826" w:rsidRPr="0090606C" w:rsidRDefault="009C7C3C" w:rsidP="00A62947">
      <w:pPr>
        <w:pStyle w:val="SignCoverPageStart"/>
        <w:spacing w:before="240"/>
        <w:ind w:right="91"/>
        <w:jc w:val="left"/>
        <w:rPr>
          <w:i/>
          <w:iCs/>
          <w:szCs w:val="22"/>
        </w:rPr>
      </w:pPr>
      <w:r>
        <w:rPr>
          <w:szCs w:val="22"/>
        </w:rPr>
        <w:t xml:space="preserve">The </w:t>
      </w:r>
      <w:r w:rsidR="00A62947" w:rsidRPr="00A62947">
        <w:rPr>
          <w:szCs w:val="22"/>
        </w:rPr>
        <w:t xml:space="preserve">Australian Communications and Media Authority makes the following </w:t>
      </w:r>
      <w:r w:rsidR="00A62947">
        <w:rPr>
          <w:szCs w:val="22"/>
        </w:rPr>
        <w:t xml:space="preserve">declaration under </w:t>
      </w:r>
      <w:r w:rsidR="0090606C">
        <w:rPr>
          <w:szCs w:val="22"/>
        </w:rPr>
        <w:t xml:space="preserve">subsection 419(1) of the </w:t>
      </w:r>
      <w:r w:rsidR="0090606C">
        <w:rPr>
          <w:i/>
          <w:iCs/>
          <w:szCs w:val="22"/>
        </w:rPr>
        <w:t>Telecommunications Act 1997</w:t>
      </w:r>
      <w:r w:rsidR="00EE5BF2">
        <w:rPr>
          <w:i/>
          <w:iCs/>
          <w:szCs w:val="22"/>
        </w:rPr>
        <w:t>.</w:t>
      </w:r>
      <w:r w:rsidR="00ED3016">
        <w:rPr>
          <w:i/>
          <w:iCs/>
          <w:szCs w:val="22"/>
        </w:rPr>
        <w:t xml:space="preserve"> </w:t>
      </w:r>
    </w:p>
    <w:p w14:paraId="1ED41562" w14:textId="293FB1A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920AD">
        <w:rPr>
          <w:szCs w:val="22"/>
        </w:rPr>
        <w:t>:</w:t>
      </w:r>
      <w:r w:rsidR="00312063">
        <w:rPr>
          <w:szCs w:val="22"/>
        </w:rPr>
        <w:t xml:space="preserve"> 29 February 2024</w:t>
      </w:r>
    </w:p>
    <w:p w14:paraId="3BC3773E" w14:textId="6FE7343E" w:rsidR="00312063" w:rsidRDefault="00312063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Adam Suckling</w:t>
      </w:r>
    </w:p>
    <w:p w14:paraId="3F8C4790" w14:textId="1C3163BF" w:rsidR="00312063" w:rsidRDefault="00312063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[signed]</w:t>
      </w:r>
    </w:p>
    <w:p w14:paraId="6612AE2B" w14:textId="54C25D90" w:rsidR="00525931" w:rsidRDefault="00525931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 w:rsidRPr="00E318F7">
        <w:rPr>
          <w:rFonts w:cs="Times New Roman"/>
        </w:rPr>
        <w:t>Member</w:t>
      </w:r>
      <w:bookmarkStart w:id="1" w:name="Minister"/>
    </w:p>
    <w:p w14:paraId="5FB718AE" w14:textId="77777777" w:rsidR="00312063" w:rsidRDefault="00312063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</w:p>
    <w:p w14:paraId="7D7B5721" w14:textId="52A7B433" w:rsidR="00312063" w:rsidRDefault="00312063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Carolyn Lidgerwood</w:t>
      </w:r>
    </w:p>
    <w:p w14:paraId="3274BFE9" w14:textId="4639B4FD" w:rsidR="00312063" w:rsidRPr="00E318F7" w:rsidRDefault="00312063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[signed]</w:t>
      </w:r>
    </w:p>
    <w:p w14:paraId="75B0A114" w14:textId="77777777" w:rsidR="00525931" w:rsidRPr="00E318F7" w:rsidRDefault="00525931" w:rsidP="00312063">
      <w:pPr>
        <w:tabs>
          <w:tab w:val="left" w:pos="3119"/>
        </w:tabs>
        <w:spacing w:line="300" w:lineRule="atLeast"/>
        <w:ind w:right="375"/>
        <w:jc w:val="right"/>
        <w:rPr>
          <w:rFonts w:cs="Times New Roman"/>
        </w:rPr>
      </w:pPr>
      <w:r>
        <w:rPr>
          <w:rFonts w:cs="Times New Roman"/>
        </w:rPr>
        <w:t>Member</w:t>
      </w:r>
      <w:r w:rsidRPr="00E318F7">
        <w:rPr>
          <w:rFonts w:cs="Times New Roman"/>
        </w:rPr>
        <w:t>/</w:t>
      </w:r>
      <w:r w:rsidRPr="00312063">
        <w:rPr>
          <w:rFonts w:cs="Times New Roman"/>
          <w:strike/>
        </w:rPr>
        <w:t>General Manager</w:t>
      </w:r>
      <w:bookmarkEnd w:id="1"/>
    </w:p>
    <w:p w14:paraId="142066F7" w14:textId="77777777" w:rsidR="00525931" w:rsidRPr="00E318F7" w:rsidRDefault="00525931" w:rsidP="00525931">
      <w:pPr>
        <w:pStyle w:val="SignCoverPageEnd"/>
        <w:rPr>
          <w:szCs w:val="22"/>
        </w:rPr>
      </w:pPr>
    </w:p>
    <w:p w14:paraId="3A1ADE62" w14:textId="77777777" w:rsidR="00525931" w:rsidRDefault="00525931" w:rsidP="00525931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6AE323F1" w14:textId="77777777" w:rsidR="00554826" w:rsidRDefault="00554826" w:rsidP="00554826"/>
    <w:p w14:paraId="26E6C9F7" w14:textId="77777777" w:rsidR="00554826" w:rsidRPr="00ED79B6" w:rsidRDefault="00554826" w:rsidP="00554826"/>
    <w:p w14:paraId="7EDED47B" w14:textId="77777777" w:rsidR="00F6696E" w:rsidRDefault="00F6696E" w:rsidP="00F6696E"/>
    <w:p w14:paraId="458A6506" w14:textId="77777777" w:rsidR="00F6696E" w:rsidRDefault="00F6696E" w:rsidP="00F6696E">
      <w:pPr>
        <w:sectPr w:rsidR="00F6696E" w:rsidSect="002C62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18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52783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080660" w14:textId="6BBDBE39" w:rsidR="00406895" w:rsidRPr="00AB44A0" w:rsidRDefault="00FB4CBC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r w:rsidRPr="00AB44A0">
        <w:rPr>
          <w:rFonts w:ascii="Times New Roman" w:hAnsi="Times New Roman" w:cs="Times New Roman"/>
          <w:b w:val="0"/>
          <w:bCs w:val="0"/>
        </w:rPr>
        <w:fldChar w:fldCharType="begin"/>
      </w:r>
      <w:r w:rsidRPr="00AB44A0">
        <w:rPr>
          <w:rFonts w:ascii="Times New Roman" w:hAnsi="Times New Roman" w:cs="Times New Roman"/>
          <w:b w:val="0"/>
          <w:bCs w:val="0"/>
        </w:rPr>
        <w:instrText xml:space="preserve"> TOC \h \z \t "Heading 1,1,Heading 2,2" </w:instrText>
      </w:r>
      <w:r w:rsidRPr="00AB44A0">
        <w:rPr>
          <w:rFonts w:ascii="Times New Roman" w:hAnsi="Times New Roman" w:cs="Times New Roman"/>
          <w:b w:val="0"/>
          <w:bCs w:val="0"/>
        </w:rPr>
        <w:fldChar w:fldCharType="separate"/>
      </w:r>
      <w:hyperlink w:anchor="_Toc148691187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>1  Name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_Toc148691187 \h </w:instrTex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b w:val="0"/>
            <w:bCs w:val="0"/>
            <w:noProof/>
            <w:webHidden/>
          </w:rPr>
          <w:t>1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49E965EB" w14:textId="73127B49" w:rsidR="00406895" w:rsidRPr="00AB44A0" w:rsidRDefault="00312063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hyperlink w:anchor="_Toc148691188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>2  Commencement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_Toc148691188 \h </w:instrTex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b w:val="0"/>
            <w:bCs w:val="0"/>
            <w:noProof/>
            <w:webHidden/>
          </w:rPr>
          <w:t>1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19F7C86F" w14:textId="2804B736" w:rsidR="00406895" w:rsidRPr="00AB44A0" w:rsidRDefault="00312063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hyperlink w:anchor="_Toc148691189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>3  Authority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_Toc148691189 \h </w:instrTex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b w:val="0"/>
            <w:bCs w:val="0"/>
            <w:noProof/>
            <w:webHidden/>
          </w:rPr>
          <w:t>1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51D0F88E" w14:textId="5A45CE1B" w:rsidR="00406895" w:rsidRPr="00AB44A0" w:rsidRDefault="00312063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hyperlink w:anchor="_Toc148691190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 xml:space="preserve">4  Repeal of the </w:t>
        </w:r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i/>
            <w:iCs/>
            <w:noProof/>
          </w:rPr>
          <w:t>Telecommunications (Types of Cabling Work) Declaration 2013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_Toc148691190 \h </w:instrTex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b w:val="0"/>
            <w:bCs w:val="0"/>
            <w:noProof/>
            <w:webHidden/>
          </w:rPr>
          <w:t>1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58DC3C32" w14:textId="1C14E3B5" w:rsidR="00406895" w:rsidRPr="00AB44A0" w:rsidRDefault="00312063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hyperlink w:anchor="_Toc148691191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>5  Definitions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_Toc148691191 \h </w:instrTex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b w:val="0"/>
            <w:bCs w:val="0"/>
            <w:noProof/>
            <w:webHidden/>
          </w:rPr>
          <w:t>1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13FE377D" w14:textId="390FF1C2" w:rsidR="00406895" w:rsidRPr="00AB44A0" w:rsidRDefault="00312063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hyperlink w:anchor="_Toc148691192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>6  References to other legislative instruments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</w:hyperlink>
      <w:r w:rsidR="009C0513">
        <w:rPr>
          <w:rFonts w:ascii="Times New Roman" w:hAnsi="Times New Roman" w:cs="Times New Roman"/>
          <w:b w:val="0"/>
          <w:bCs w:val="0"/>
          <w:noProof/>
        </w:rPr>
        <w:t>4</w:t>
      </w:r>
    </w:p>
    <w:p w14:paraId="1AA36A6A" w14:textId="61393B49" w:rsidR="00406895" w:rsidRPr="00AB44A0" w:rsidRDefault="00312063" w:rsidP="00AB44A0">
      <w:pPr>
        <w:pStyle w:val="TOC1"/>
        <w:tabs>
          <w:tab w:val="right" w:leader="dot" w:pos="8303"/>
        </w:tabs>
        <w:spacing w:before="60" w:after="60"/>
        <w:rPr>
          <w:rFonts w:ascii="Times New Roman" w:eastAsiaTheme="minorEastAsia" w:hAnsi="Times New Roman" w:cs="Times New Roman"/>
          <w:b w:val="0"/>
          <w:bCs w:val="0"/>
          <w:noProof/>
          <w:lang w:eastAsia="en-AU"/>
        </w:rPr>
      </w:pPr>
      <w:hyperlink w:anchor="_Toc148691193" w:history="1">
        <w:r w:rsidR="00406895" w:rsidRPr="00AB44A0">
          <w:rPr>
            <w:rStyle w:val="Hyperlink"/>
            <w:rFonts w:ascii="Times New Roman" w:hAnsi="Times New Roman" w:cs="Times New Roman"/>
            <w:b w:val="0"/>
            <w:bCs w:val="0"/>
            <w:noProof/>
          </w:rPr>
          <w:t>7  Types of cabling work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tab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begin"/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instrText xml:space="preserve"> PAGEREF _Toc148691193 \h </w:instrTex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b w:val="0"/>
            <w:bCs w:val="0"/>
            <w:noProof/>
            <w:webHidden/>
          </w:rPr>
          <w:t>4</w:t>
        </w:r>
        <w:r w:rsidR="00406895" w:rsidRPr="00AB44A0">
          <w:rPr>
            <w:rFonts w:ascii="Times New Roman" w:hAnsi="Times New Roman" w:cs="Times New Roman"/>
            <w:b w:val="0"/>
            <w:bCs w:val="0"/>
            <w:noProof/>
            <w:webHidden/>
          </w:rPr>
          <w:fldChar w:fldCharType="end"/>
        </w:r>
      </w:hyperlink>
    </w:p>
    <w:p w14:paraId="0A361A3C" w14:textId="63C39CE2" w:rsidR="00406895" w:rsidRPr="002C6212" w:rsidRDefault="00312063" w:rsidP="00AB44A0">
      <w:pPr>
        <w:pStyle w:val="TOC2"/>
        <w:tabs>
          <w:tab w:val="right" w:leader="dot" w:pos="8303"/>
        </w:tabs>
        <w:spacing w:before="60" w:after="60"/>
        <w:ind w:left="0"/>
        <w:rPr>
          <w:rFonts w:ascii="Times New Roman" w:eastAsiaTheme="minorEastAsia" w:hAnsi="Times New Roman" w:cs="Times New Roman"/>
          <w:i w:val="0"/>
          <w:iCs w:val="0"/>
          <w:noProof/>
          <w:lang w:eastAsia="en-AU"/>
        </w:rPr>
      </w:pPr>
      <w:hyperlink w:anchor="_Toc148691194" w:history="1">
        <w:r w:rsidR="00406895" w:rsidRPr="002C6212">
          <w:rPr>
            <w:rStyle w:val="Hyperlink"/>
            <w:rFonts w:ascii="Times New Roman" w:hAnsi="Times New Roman" w:cs="Times New Roman"/>
            <w:i w:val="0"/>
            <w:iCs w:val="0"/>
            <w:noProof/>
          </w:rPr>
          <w:t>Schedule 1—Cabling work that is not a type of cabling work for Division 9 of Part 21 of the Act</w:t>
        </w:r>
        <w:r w:rsidR="00406895" w:rsidRPr="002C6212">
          <w:rPr>
            <w:rFonts w:ascii="Times New Roman" w:hAnsi="Times New Roman" w:cs="Times New Roman"/>
            <w:i w:val="0"/>
            <w:iCs w:val="0"/>
            <w:noProof/>
            <w:webHidden/>
          </w:rPr>
          <w:tab/>
        </w:r>
        <w:r w:rsidR="00406895" w:rsidRPr="002C6212">
          <w:rPr>
            <w:rFonts w:ascii="Times New Roman" w:hAnsi="Times New Roman" w:cs="Times New Roman"/>
            <w:i w:val="0"/>
            <w:iCs w:val="0"/>
            <w:noProof/>
            <w:webHidden/>
          </w:rPr>
          <w:fldChar w:fldCharType="begin"/>
        </w:r>
        <w:r w:rsidR="00406895" w:rsidRPr="002C6212">
          <w:rPr>
            <w:rFonts w:ascii="Times New Roman" w:hAnsi="Times New Roman" w:cs="Times New Roman"/>
            <w:i w:val="0"/>
            <w:iCs w:val="0"/>
            <w:noProof/>
            <w:webHidden/>
          </w:rPr>
          <w:instrText xml:space="preserve"> PAGEREF _Toc148691194 \h </w:instrText>
        </w:r>
        <w:r w:rsidR="00406895" w:rsidRPr="002C6212">
          <w:rPr>
            <w:rFonts w:ascii="Times New Roman" w:hAnsi="Times New Roman" w:cs="Times New Roman"/>
            <w:i w:val="0"/>
            <w:iCs w:val="0"/>
            <w:noProof/>
            <w:webHidden/>
          </w:rPr>
        </w:r>
        <w:r w:rsidR="00406895" w:rsidRPr="002C6212">
          <w:rPr>
            <w:rFonts w:ascii="Times New Roman" w:hAnsi="Times New Roman" w:cs="Times New Roman"/>
            <w:i w:val="0"/>
            <w:iCs w:val="0"/>
            <w:noProof/>
            <w:webHidden/>
          </w:rPr>
          <w:fldChar w:fldCharType="separate"/>
        </w:r>
        <w:r w:rsidR="00345500">
          <w:rPr>
            <w:rFonts w:ascii="Times New Roman" w:hAnsi="Times New Roman" w:cs="Times New Roman"/>
            <w:i w:val="0"/>
            <w:iCs w:val="0"/>
            <w:noProof/>
            <w:webHidden/>
          </w:rPr>
          <w:t>6</w:t>
        </w:r>
        <w:r w:rsidR="00406895" w:rsidRPr="002C6212">
          <w:rPr>
            <w:rFonts w:ascii="Times New Roman" w:hAnsi="Times New Roman" w:cs="Times New Roman"/>
            <w:i w:val="0"/>
            <w:iCs w:val="0"/>
            <w:noProof/>
            <w:webHidden/>
          </w:rPr>
          <w:fldChar w:fldCharType="end"/>
        </w:r>
      </w:hyperlink>
    </w:p>
    <w:p w14:paraId="461F8D5D" w14:textId="58992C56" w:rsidR="00F6696E" w:rsidRDefault="00FB4CBC" w:rsidP="00AB44A0">
      <w:pPr>
        <w:spacing w:before="60" w:after="60"/>
        <w:outlineLvl w:val="0"/>
      </w:pPr>
      <w:r w:rsidRPr="00AB44A0">
        <w:rPr>
          <w:rFonts w:cs="Times New Roman"/>
          <w:sz w:val="20"/>
        </w:rPr>
        <w:fldChar w:fldCharType="end"/>
      </w:r>
    </w:p>
    <w:p w14:paraId="437F0120" w14:textId="77777777" w:rsidR="00F6696E" w:rsidRPr="00A802BC" w:rsidRDefault="00F6696E" w:rsidP="00F6696E">
      <w:pPr>
        <w:outlineLvl w:val="0"/>
        <w:rPr>
          <w:sz w:val="20"/>
        </w:rPr>
      </w:pPr>
    </w:p>
    <w:p w14:paraId="7A5B0861" w14:textId="77777777" w:rsidR="00F6696E" w:rsidRDefault="00F6696E" w:rsidP="00F6696E">
      <w:pPr>
        <w:sectPr w:rsidR="00F6696E" w:rsidSect="0097696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197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5D76B0" w14:textId="77777777" w:rsidR="00554826" w:rsidRPr="008B763C" w:rsidRDefault="00554826" w:rsidP="002C6212">
      <w:pPr>
        <w:pStyle w:val="Heading1"/>
        <w:spacing w:before="120"/>
      </w:pPr>
      <w:bookmarkStart w:id="2" w:name="_Toc143599478"/>
      <w:bookmarkStart w:id="3" w:name="_Toc148691187"/>
      <w:proofErr w:type="gramStart"/>
      <w:r w:rsidRPr="008B763C">
        <w:rPr>
          <w:rStyle w:val="CharSectno"/>
        </w:rPr>
        <w:lastRenderedPageBreak/>
        <w:t>1</w:t>
      </w:r>
      <w:r w:rsidRPr="008B763C">
        <w:t xml:space="preserve">  Name</w:t>
      </w:r>
      <w:bookmarkEnd w:id="2"/>
      <w:bookmarkEnd w:id="3"/>
      <w:proofErr w:type="gramEnd"/>
    </w:p>
    <w:p w14:paraId="499F04BF" w14:textId="3EAB00C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070C6C" w:rsidRPr="00070C6C">
        <w:rPr>
          <w:i/>
          <w:iCs/>
        </w:rPr>
        <w:t>Telecommunications (Types of Cabling Work) Declaration 202</w:t>
      </w:r>
      <w:r w:rsidR="0044518A">
        <w:rPr>
          <w:i/>
          <w:iCs/>
        </w:rPr>
        <w:t>4</w:t>
      </w:r>
      <w:r w:rsidRPr="009C2562">
        <w:t>.</w:t>
      </w:r>
    </w:p>
    <w:p w14:paraId="7485DFD0" w14:textId="77777777" w:rsidR="00554826" w:rsidRPr="00554826" w:rsidRDefault="00554826" w:rsidP="008B763C">
      <w:pPr>
        <w:pStyle w:val="Heading1"/>
      </w:pPr>
      <w:bookmarkStart w:id="5" w:name="_Toc143599479"/>
      <w:bookmarkStart w:id="6" w:name="_Toc148691188"/>
      <w:proofErr w:type="gramStart"/>
      <w:r w:rsidRPr="00554826">
        <w:t>2  Commencement</w:t>
      </w:r>
      <w:bookmarkEnd w:id="5"/>
      <w:bookmarkEnd w:id="6"/>
      <w:proofErr w:type="gramEnd"/>
    </w:p>
    <w:p w14:paraId="3BBB0558" w14:textId="62D3CE42" w:rsidR="00C4116F" w:rsidRDefault="00554826" w:rsidP="00C4116F">
      <w:pPr>
        <w:pStyle w:val="subsection"/>
      </w:pPr>
      <w:r>
        <w:tab/>
      </w:r>
      <w:r>
        <w:tab/>
      </w:r>
      <w:r w:rsidR="00C4116F" w:rsidRPr="008E3E51">
        <w:t>This instrument</w:t>
      </w:r>
      <w:r w:rsidR="00C4116F">
        <w:t xml:space="preserve"> commences at the start of the day after </w:t>
      </w:r>
      <w:r w:rsidR="00E46B8D">
        <w:t xml:space="preserve">the day </w:t>
      </w:r>
      <w:r w:rsidR="00C4116F">
        <w:t xml:space="preserve">it is registered on the Federal Register of Legislation. </w:t>
      </w:r>
    </w:p>
    <w:p w14:paraId="2C9AE1A2" w14:textId="77777777" w:rsidR="00874019" w:rsidRDefault="00874019" w:rsidP="00FC5DEE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free of charge at </w:t>
      </w:r>
      <w:hyperlink r:id="rId24" w:history="1">
        <w:r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3829970F" w14:textId="138C6080" w:rsidR="00554826" w:rsidRPr="008B763C" w:rsidRDefault="00554826" w:rsidP="00406895">
      <w:pPr>
        <w:pStyle w:val="Heading1"/>
        <w:rPr>
          <w:rStyle w:val="CharSectno"/>
        </w:rPr>
      </w:pPr>
      <w:bookmarkStart w:id="7" w:name="_Toc143599480"/>
      <w:bookmarkStart w:id="8" w:name="_Toc148691189"/>
      <w:proofErr w:type="gramStart"/>
      <w:r w:rsidRPr="008B763C">
        <w:rPr>
          <w:rStyle w:val="CharSectno"/>
        </w:rPr>
        <w:t>3  Authority</w:t>
      </w:r>
      <w:bookmarkEnd w:id="7"/>
      <w:bookmarkEnd w:id="8"/>
      <w:proofErr w:type="gramEnd"/>
    </w:p>
    <w:p w14:paraId="2E94F94F" w14:textId="77702619" w:rsidR="00554826" w:rsidRPr="009C2562" w:rsidRDefault="00554826" w:rsidP="00C776D2">
      <w:pPr>
        <w:pStyle w:val="subsection"/>
        <w:tabs>
          <w:tab w:val="clear" w:pos="1021"/>
          <w:tab w:val="right" w:pos="993"/>
        </w:tabs>
      </w:pPr>
      <w:r w:rsidRPr="009C2562">
        <w:tab/>
      </w:r>
      <w:r w:rsidRPr="009C2562">
        <w:tab/>
        <w:t xml:space="preserve">This instrument is made under </w:t>
      </w:r>
      <w:r w:rsidR="00874019" w:rsidRPr="00874019">
        <w:t xml:space="preserve">subsection 419(1) of the </w:t>
      </w:r>
      <w:r w:rsidR="00874019" w:rsidRPr="00874019">
        <w:rPr>
          <w:i/>
          <w:iCs/>
        </w:rPr>
        <w:t>Telecommunications Act 1997</w:t>
      </w:r>
      <w:r w:rsidR="00874019">
        <w:t>.</w:t>
      </w:r>
    </w:p>
    <w:p w14:paraId="3B4DE3E6" w14:textId="628C436F" w:rsidR="00503CF8" w:rsidRPr="008B763C" w:rsidRDefault="00503CF8" w:rsidP="00406895">
      <w:pPr>
        <w:pStyle w:val="Heading1"/>
        <w:rPr>
          <w:rStyle w:val="CharSectno"/>
        </w:rPr>
      </w:pPr>
      <w:bookmarkStart w:id="9" w:name="_Toc143599481"/>
      <w:bookmarkStart w:id="10" w:name="_Toc148691190"/>
      <w:proofErr w:type="gramStart"/>
      <w:r w:rsidRPr="008B763C">
        <w:rPr>
          <w:rStyle w:val="CharSectno"/>
        </w:rPr>
        <w:t>4  Repeal</w:t>
      </w:r>
      <w:proofErr w:type="gramEnd"/>
      <w:r w:rsidRPr="008B763C">
        <w:rPr>
          <w:rStyle w:val="CharSectno"/>
        </w:rPr>
        <w:t xml:space="preserve"> of the </w:t>
      </w:r>
      <w:r w:rsidRPr="008B763C">
        <w:rPr>
          <w:rStyle w:val="CharSectno"/>
          <w:i/>
          <w:iCs/>
        </w:rPr>
        <w:t>Telecommunications (Types of Cabling Work) Declaration 2013</w:t>
      </w:r>
      <w:bookmarkEnd w:id="9"/>
      <w:bookmarkEnd w:id="10"/>
    </w:p>
    <w:p w14:paraId="362CB849" w14:textId="68805CC3" w:rsidR="00503CF8" w:rsidRPr="00666A02" w:rsidRDefault="00503CF8" w:rsidP="00503CF8">
      <w:pPr>
        <w:pStyle w:val="subsection"/>
      </w:pPr>
      <w:r>
        <w:tab/>
      </w:r>
      <w:r w:rsidRPr="008E3E51">
        <w:tab/>
      </w:r>
      <w:r>
        <w:t xml:space="preserve">The </w:t>
      </w:r>
      <w:r w:rsidRPr="00503CF8">
        <w:rPr>
          <w:i/>
          <w:iCs/>
        </w:rPr>
        <w:t>Telecommunications (Types of Cabling Work) Declaration 20</w:t>
      </w:r>
      <w:r>
        <w:rPr>
          <w:i/>
          <w:iCs/>
        </w:rPr>
        <w:t>13</w:t>
      </w:r>
      <w:r>
        <w:rPr>
          <w:i/>
        </w:rPr>
        <w:t xml:space="preserve"> </w:t>
      </w:r>
      <w:r>
        <w:t>(</w:t>
      </w:r>
      <w:r w:rsidR="002F390B" w:rsidRPr="002F390B">
        <w:t>F2013L01845</w:t>
      </w:r>
      <w:r>
        <w:t xml:space="preserve">) is repealed. </w:t>
      </w:r>
    </w:p>
    <w:p w14:paraId="242D23E4" w14:textId="5832F614" w:rsidR="00554826" w:rsidRPr="00406895" w:rsidRDefault="00503CF8" w:rsidP="00406895">
      <w:pPr>
        <w:pStyle w:val="Heading1"/>
      </w:pPr>
      <w:bookmarkStart w:id="11" w:name="_Toc143599482"/>
      <w:bookmarkStart w:id="12" w:name="_Toc148691191"/>
      <w:proofErr w:type="gramStart"/>
      <w:r w:rsidRPr="00666A02">
        <w:rPr>
          <w:rStyle w:val="CharSectno"/>
        </w:rPr>
        <w:t>5</w:t>
      </w:r>
      <w:r w:rsidR="00554826" w:rsidRPr="00406895">
        <w:t xml:space="preserve">  Definitions</w:t>
      </w:r>
      <w:bookmarkEnd w:id="11"/>
      <w:bookmarkEnd w:id="12"/>
      <w:proofErr w:type="gramEnd"/>
    </w:p>
    <w:p w14:paraId="27BAD81E" w14:textId="7E6D0F5C" w:rsidR="00554826" w:rsidRDefault="00554826" w:rsidP="005E4677">
      <w:pPr>
        <w:pStyle w:val="subsection"/>
        <w:numPr>
          <w:ilvl w:val="0"/>
          <w:numId w:val="40"/>
        </w:numPr>
        <w:tabs>
          <w:tab w:val="clear" w:pos="1021"/>
          <w:tab w:val="left" w:pos="1134"/>
        </w:tabs>
        <w:ind w:left="1134" w:hanging="425"/>
      </w:pPr>
      <w:r w:rsidRPr="009C2562">
        <w:t>In this instrument:</w:t>
      </w:r>
    </w:p>
    <w:p w14:paraId="1D4CFB1F" w14:textId="77777777" w:rsidR="00F70C99" w:rsidRPr="00293FF3" w:rsidRDefault="00F70C99" w:rsidP="004C377B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bCs/>
          <w:i/>
          <w:noProof/>
          <w:szCs w:val="22"/>
        </w:rPr>
        <w:t>Act</w:t>
      </w:r>
      <w:r w:rsidRPr="00293FF3">
        <w:rPr>
          <w:rFonts w:eastAsia="Times New Roman" w:cs="Times New Roman"/>
          <w:b/>
          <w:bCs/>
          <w:noProof/>
          <w:szCs w:val="22"/>
        </w:rPr>
        <w:t xml:space="preserve"> </w:t>
      </w:r>
      <w:r w:rsidRPr="00293FF3">
        <w:rPr>
          <w:rFonts w:eastAsia="Times New Roman" w:cs="Times New Roman"/>
          <w:noProof/>
          <w:szCs w:val="22"/>
        </w:rPr>
        <w:t xml:space="preserve">means the </w:t>
      </w:r>
      <w:r w:rsidRPr="00293FF3">
        <w:rPr>
          <w:rFonts w:eastAsia="Times New Roman" w:cs="Times New Roman"/>
          <w:i/>
          <w:noProof/>
          <w:szCs w:val="22"/>
        </w:rPr>
        <w:t>Telecommunications Act 1997</w:t>
      </w:r>
      <w:r w:rsidRPr="00293FF3">
        <w:rPr>
          <w:rFonts w:eastAsia="Times New Roman" w:cs="Times New Roman"/>
          <w:noProof/>
          <w:szCs w:val="22"/>
        </w:rPr>
        <w:t>.</w:t>
      </w:r>
    </w:p>
    <w:p w14:paraId="30C36D7C" w14:textId="0FD0A87B" w:rsidR="006A6B97" w:rsidRDefault="00F70C99" w:rsidP="00815D10">
      <w:pPr>
        <w:spacing w:before="180" w:line="240" w:lineRule="auto"/>
        <w:ind w:left="1134"/>
        <w:rPr>
          <w:rFonts w:eastAsia="Calibri" w:cs="Times New Roman"/>
          <w:szCs w:val="22"/>
        </w:rPr>
      </w:pPr>
      <w:r w:rsidRPr="00293FF3">
        <w:rPr>
          <w:rFonts w:eastAsia="Calibri" w:cs="Times New Roman"/>
          <w:b/>
          <w:i/>
          <w:szCs w:val="22"/>
        </w:rPr>
        <w:t xml:space="preserve">AS 1851-2012 </w:t>
      </w:r>
      <w:r w:rsidRPr="00293FF3">
        <w:rPr>
          <w:rFonts w:eastAsia="Calibri" w:cs="Times New Roman"/>
          <w:szCs w:val="22"/>
        </w:rPr>
        <w:t>means</w:t>
      </w:r>
      <w:r w:rsidR="006A6B97">
        <w:rPr>
          <w:rFonts w:eastAsia="Calibri" w:cs="Times New Roman"/>
          <w:szCs w:val="22"/>
        </w:rPr>
        <w:t>:</w:t>
      </w:r>
      <w:r w:rsidRPr="00293FF3">
        <w:rPr>
          <w:rFonts w:eastAsia="Calibri" w:cs="Times New Roman"/>
          <w:szCs w:val="22"/>
        </w:rPr>
        <w:t xml:space="preserve"> </w:t>
      </w:r>
    </w:p>
    <w:p w14:paraId="2D4A9A3F" w14:textId="1D21112E" w:rsidR="00F70C99" w:rsidRDefault="005B1B37" w:rsidP="005B1B37">
      <w:pPr>
        <w:pStyle w:val="paragraph"/>
        <w:rPr>
          <w:rFonts w:eastAsia="Calibri"/>
          <w:szCs w:val="22"/>
        </w:rPr>
      </w:pPr>
      <w:r>
        <w:rPr>
          <w:rFonts w:eastAsia="Calibri"/>
          <w:szCs w:val="22"/>
        </w:rPr>
        <w:tab/>
        <w:t>(a)</w:t>
      </w:r>
      <w:r>
        <w:rPr>
          <w:rFonts w:eastAsia="Calibri"/>
          <w:szCs w:val="22"/>
        </w:rPr>
        <w:tab/>
      </w:r>
      <w:r w:rsidR="00F70C99" w:rsidRPr="00166AD9">
        <w:rPr>
          <w:rFonts w:eastAsia="Calibri"/>
          <w:szCs w:val="22"/>
        </w:rPr>
        <w:t>the Australian Standard AS 1851-2012</w:t>
      </w:r>
      <w:bookmarkStart w:id="13" w:name="_Hlk145426307"/>
      <w:r w:rsidR="007C6E70" w:rsidRPr="00166AD9">
        <w:rPr>
          <w:rFonts w:eastAsia="Calibri"/>
          <w:szCs w:val="22"/>
        </w:rPr>
        <w:t xml:space="preserve"> –</w:t>
      </w:r>
      <w:r w:rsidR="00F70C99" w:rsidRPr="00166AD9">
        <w:rPr>
          <w:rFonts w:eastAsia="Calibri"/>
          <w:szCs w:val="22"/>
        </w:rPr>
        <w:t xml:space="preserve"> </w:t>
      </w:r>
      <w:bookmarkEnd w:id="13"/>
      <w:r w:rsidR="00F70C99" w:rsidRPr="00166AD9">
        <w:rPr>
          <w:rFonts w:eastAsia="Calibri"/>
          <w:i/>
          <w:szCs w:val="22"/>
        </w:rPr>
        <w:t xml:space="preserve">Routine service of fire protection systems and equipment </w:t>
      </w:r>
      <w:r w:rsidR="000F5EE5" w:rsidRPr="00166AD9">
        <w:rPr>
          <w:rFonts w:eastAsia="Calibri"/>
          <w:szCs w:val="22"/>
        </w:rPr>
        <w:t xml:space="preserve">first </w:t>
      </w:r>
      <w:r w:rsidR="00F70C99" w:rsidRPr="00166AD9">
        <w:rPr>
          <w:rFonts w:eastAsia="Calibri"/>
          <w:szCs w:val="22"/>
        </w:rPr>
        <w:t>published by Standards Australia Limited</w:t>
      </w:r>
      <w:r w:rsidR="00AF1D61" w:rsidRPr="00166AD9">
        <w:rPr>
          <w:rFonts w:eastAsia="Calibri"/>
          <w:szCs w:val="22"/>
        </w:rPr>
        <w:t xml:space="preserve"> on 3 December 2012</w:t>
      </w:r>
      <w:r w:rsidR="00957B15">
        <w:rPr>
          <w:rFonts w:eastAsia="Calibri"/>
          <w:szCs w:val="22"/>
        </w:rPr>
        <w:t xml:space="preserve">, as </w:t>
      </w:r>
      <w:r w:rsidR="00455CCA">
        <w:rPr>
          <w:rFonts w:eastAsia="Calibri"/>
          <w:szCs w:val="22"/>
        </w:rPr>
        <w:t>existing</w:t>
      </w:r>
      <w:r w:rsidR="00957B15">
        <w:rPr>
          <w:rFonts w:eastAsia="Calibri"/>
          <w:szCs w:val="22"/>
        </w:rPr>
        <w:t xml:space="preserve"> from time to time</w:t>
      </w:r>
      <w:r w:rsidR="006A6B97">
        <w:rPr>
          <w:rFonts w:eastAsia="Calibri"/>
          <w:szCs w:val="22"/>
        </w:rPr>
        <w:t>; or</w:t>
      </w:r>
      <w:r w:rsidR="00F70C99" w:rsidRPr="00166AD9">
        <w:rPr>
          <w:rFonts w:eastAsia="Calibri"/>
          <w:szCs w:val="22"/>
        </w:rPr>
        <w:t xml:space="preserve"> </w:t>
      </w:r>
    </w:p>
    <w:p w14:paraId="60607F93" w14:textId="561F5C3D" w:rsidR="006A6B97" w:rsidRPr="0046793A" w:rsidRDefault="005B1B37" w:rsidP="005B1B37">
      <w:pPr>
        <w:pStyle w:val="paragraph"/>
        <w:rPr>
          <w:rFonts w:eastAsia="Calibri"/>
          <w:szCs w:val="22"/>
        </w:rPr>
      </w:pPr>
      <w:r>
        <w:tab/>
        <w:t>(b)</w:t>
      </w:r>
      <w:r>
        <w:tab/>
      </w:r>
      <w:r w:rsidR="006A6B97" w:rsidRPr="004F069A">
        <w:t>a</w:t>
      </w:r>
      <w:r w:rsidR="006A6B97">
        <w:t>ny</w:t>
      </w:r>
      <w:r w:rsidR="006A6B97" w:rsidRPr="004F069A">
        <w:t xml:space="preserve"> standard published </w:t>
      </w:r>
      <w:r w:rsidR="006A6B97">
        <w:t>as a replacement of</w:t>
      </w:r>
      <w:r w:rsidR="006A6B97" w:rsidRPr="004F069A">
        <w:t xml:space="preserve"> th</w:t>
      </w:r>
      <w:r w:rsidR="006A6B97">
        <w:t>at</w:t>
      </w:r>
      <w:r w:rsidR="006A6B97" w:rsidRPr="004F069A">
        <w:t xml:space="preserve"> standard</w:t>
      </w:r>
      <w:r w:rsidR="006A6B97">
        <w:t xml:space="preserve"> by Standards Australia Limited</w:t>
      </w:r>
      <w:r w:rsidR="00A612A2">
        <w:t>,</w:t>
      </w:r>
      <w:r w:rsidR="00260C3D">
        <w:t xml:space="preserve"> </w:t>
      </w:r>
      <w:r w:rsidR="00260C3D" w:rsidRPr="006D54DC">
        <w:t xml:space="preserve">as </w:t>
      </w:r>
      <w:r w:rsidR="00455CCA">
        <w:t>existing</w:t>
      </w:r>
      <w:r w:rsidR="00260C3D" w:rsidRPr="006D54DC">
        <w:t xml:space="preserve"> </w:t>
      </w:r>
      <w:r w:rsidR="00410BBA">
        <w:t>on the date</w:t>
      </w:r>
      <w:r w:rsidR="00260C3D" w:rsidRPr="006D54DC">
        <w:t xml:space="preserve"> it is first published</w:t>
      </w:r>
      <w:r w:rsidR="006A6B97" w:rsidRPr="004F069A">
        <w:t>.</w:t>
      </w:r>
    </w:p>
    <w:p w14:paraId="398A711C" w14:textId="36C38118" w:rsidR="00890C20" w:rsidRPr="00F57978" w:rsidRDefault="00890C20" w:rsidP="00FC5DEE">
      <w:pPr>
        <w:pStyle w:val="notetext"/>
        <w:spacing w:line="240" w:lineRule="auto"/>
        <w:ind w:left="1701" w:hanging="567"/>
      </w:pPr>
      <w:r w:rsidRPr="00F57978">
        <w:t>Note</w:t>
      </w:r>
      <w:r w:rsidR="006947C5">
        <w:t>:</w:t>
      </w:r>
      <w:r w:rsidRPr="00F57978">
        <w:tab/>
      </w:r>
      <w:r w:rsidR="000D461B">
        <w:t xml:space="preserve">A copy of </w:t>
      </w:r>
      <w:r>
        <w:t>A</w:t>
      </w:r>
      <w:r w:rsidR="005E09BD">
        <w:t>S</w:t>
      </w:r>
      <w:r>
        <w:t xml:space="preserve"> 1851-2012</w:t>
      </w:r>
      <w:r w:rsidR="005E09BD">
        <w:t xml:space="preserve"> </w:t>
      </w:r>
      <w:r w:rsidR="00204A7F">
        <w:t xml:space="preserve">could, at the time of making this instrument, </w:t>
      </w:r>
      <w:r w:rsidR="005E09BD" w:rsidRPr="005E09BD">
        <w:t>be accessed</w:t>
      </w:r>
      <w:r w:rsidR="001E53B4">
        <w:t xml:space="preserve"> for a fee </w:t>
      </w:r>
      <w:r w:rsidR="005E09BD" w:rsidRPr="005E09BD">
        <w:t xml:space="preserve">from </w:t>
      </w:r>
      <w:r w:rsidR="001D382A">
        <w:t>Standards Australia</w:t>
      </w:r>
      <w:r w:rsidR="00845C72">
        <w:t xml:space="preserve"> Limited</w:t>
      </w:r>
      <w:r w:rsidR="009B68B0">
        <w:t>’s</w:t>
      </w:r>
      <w:r w:rsidR="001D382A">
        <w:t xml:space="preserve"> website at</w:t>
      </w:r>
      <w:r w:rsidR="002E3405">
        <w:t xml:space="preserve"> </w:t>
      </w:r>
      <w:r w:rsidR="0013467A">
        <w:rPr>
          <w:rStyle w:val="Hyperlink"/>
        </w:rPr>
        <w:t>www.standards.org.au</w:t>
      </w:r>
      <w:r w:rsidR="00BA0380">
        <w:t xml:space="preserve">. </w:t>
      </w:r>
      <w:r w:rsidR="00471F3A">
        <w:t>A copy may also be inspected free of charge at an office of the ACMA, on prior request and subject to licensing conditions.</w:t>
      </w:r>
      <w:r w:rsidR="00DF528B">
        <w:t xml:space="preserve"> Also</w:t>
      </w:r>
      <w:r w:rsidR="005B4901">
        <w:t>,</w:t>
      </w:r>
      <w:r w:rsidR="00DF528B">
        <w:t xml:space="preserve"> see section </w:t>
      </w:r>
      <w:r w:rsidR="00E56E1E" w:rsidRPr="006D54DC">
        <w:t>589 of the Act</w:t>
      </w:r>
      <w:r w:rsidR="00DF528B" w:rsidRPr="006D54DC">
        <w:t>.</w:t>
      </w:r>
      <w:r w:rsidR="00BA0380" w:rsidRPr="006D54DC">
        <w:t xml:space="preserve"> </w:t>
      </w:r>
      <w:r w:rsidR="00E3719D" w:rsidRPr="006D54DC">
        <w:t xml:space="preserve"> </w:t>
      </w:r>
    </w:p>
    <w:p w14:paraId="2AC0555B" w14:textId="77777777" w:rsidR="006A6B97" w:rsidRDefault="00F70C99" w:rsidP="00FE4292">
      <w:pPr>
        <w:spacing w:before="180" w:line="240" w:lineRule="auto"/>
        <w:ind w:left="1134"/>
        <w:rPr>
          <w:rFonts w:eastAsia="Calibri" w:cs="Times New Roman"/>
          <w:szCs w:val="22"/>
        </w:rPr>
      </w:pPr>
      <w:r w:rsidRPr="00293FF3">
        <w:rPr>
          <w:rFonts w:eastAsia="Calibri" w:cs="Times New Roman"/>
          <w:b/>
          <w:i/>
          <w:szCs w:val="22"/>
        </w:rPr>
        <w:t>AS/CA S035:2015</w:t>
      </w:r>
      <w:r w:rsidRPr="00293FF3">
        <w:rPr>
          <w:rFonts w:eastAsia="Calibri" w:cs="Times New Roman"/>
          <w:szCs w:val="22"/>
        </w:rPr>
        <w:t xml:space="preserve"> means</w:t>
      </w:r>
      <w:r w:rsidR="006A6B97">
        <w:rPr>
          <w:rFonts w:eastAsia="Calibri" w:cs="Times New Roman"/>
          <w:szCs w:val="22"/>
        </w:rPr>
        <w:t>:</w:t>
      </w:r>
    </w:p>
    <w:p w14:paraId="220C2F64" w14:textId="0C228055" w:rsidR="00F70C99" w:rsidRPr="00166AD9" w:rsidRDefault="005B1B37" w:rsidP="005B1B37">
      <w:pPr>
        <w:pStyle w:val="paragraph"/>
        <w:rPr>
          <w:rFonts w:eastAsia="Calibri"/>
          <w:szCs w:val="22"/>
        </w:rPr>
      </w:pPr>
      <w:r>
        <w:tab/>
        <w:t>(a)</w:t>
      </w:r>
      <w:r>
        <w:tab/>
      </w:r>
      <w:r w:rsidR="00F70C99" w:rsidRPr="005B1B37">
        <w:t>the</w:t>
      </w:r>
      <w:r w:rsidR="00F70C99" w:rsidRPr="00166AD9">
        <w:rPr>
          <w:rFonts w:eastAsia="Calibri"/>
          <w:szCs w:val="22"/>
        </w:rPr>
        <w:t xml:space="preserve"> Australian Standard AS/CA S035:2015</w:t>
      </w:r>
      <w:r w:rsidR="00472F32" w:rsidRPr="00166AD9">
        <w:rPr>
          <w:rFonts w:eastAsia="Calibri"/>
          <w:szCs w:val="22"/>
        </w:rPr>
        <w:t xml:space="preserve"> –</w:t>
      </w:r>
      <w:r w:rsidR="00F70C99" w:rsidRPr="00166AD9">
        <w:rPr>
          <w:rFonts w:eastAsia="Calibri"/>
          <w:i/>
          <w:szCs w:val="22"/>
        </w:rPr>
        <w:t xml:space="preserve"> Requirements for installation of temporary field telecommunications customer cabling for defence purposes </w:t>
      </w:r>
      <w:r w:rsidR="00547669" w:rsidRPr="00166AD9">
        <w:rPr>
          <w:rFonts w:eastAsia="Calibri"/>
          <w:szCs w:val="22"/>
        </w:rPr>
        <w:t xml:space="preserve">first </w:t>
      </w:r>
      <w:r w:rsidR="00F70C99" w:rsidRPr="00166AD9">
        <w:rPr>
          <w:rFonts w:eastAsia="Calibri"/>
          <w:szCs w:val="22"/>
        </w:rPr>
        <w:t>published by Communications Alliance Ltd</w:t>
      </w:r>
      <w:r w:rsidR="00BD1C9F" w:rsidRPr="00166AD9">
        <w:rPr>
          <w:rFonts w:eastAsia="Calibri"/>
          <w:szCs w:val="22"/>
        </w:rPr>
        <w:t xml:space="preserve"> on 20 April 2015</w:t>
      </w:r>
      <w:r w:rsidR="00C445CE">
        <w:rPr>
          <w:rFonts w:eastAsia="Calibri"/>
          <w:szCs w:val="22"/>
        </w:rPr>
        <w:t xml:space="preserve">, as </w:t>
      </w:r>
      <w:r w:rsidR="00455CCA">
        <w:rPr>
          <w:rFonts w:eastAsia="Calibri"/>
          <w:szCs w:val="22"/>
        </w:rPr>
        <w:t>existing</w:t>
      </w:r>
      <w:r w:rsidR="00C445CE">
        <w:rPr>
          <w:rFonts w:eastAsia="Calibri"/>
          <w:szCs w:val="22"/>
        </w:rPr>
        <w:t xml:space="preserve"> from time to time</w:t>
      </w:r>
      <w:r w:rsidR="006A6B97">
        <w:rPr>
          <w:rFonts w:eastAsia="Calibri"/>
          <w:szCs w:val="22"/>
        </w:rPr>
        <w:t>; or</w:t>
      </w:r>
    </w:p>
    <w:p w14:paraId="7F32362E" w14:textId="39130A4B" w:rsidR="006A6B97" w:rsidRPr="0046793A" w:rsidRDefault="005B1B37" w:rsidP="005B1B37">
      <w:pPr>
        <w:pStyle w:val="paragraph"/>
        <w:rPr>
          <w:rFonts w:eastAsia="Calibri"/>
          <w:szCs w:val="22"/>
        </w:rPr>
      </w:pPr>
      <w:r>
        <w:tab/>
        <w:t>(b)</w:t>
      </w:r>
      <w:r>
        <w:tab/>
      </w:r>
      <w:r w:rsidR="006A6B97" w:rsidRPr="004F069A">
        <w:t>a</w:t>
      </w:r>
      <w:r w:rsidR="006A6B97">
        <w:t>ny</w:t>
      </w:r>
      <w:r w:rsidR="006A6B97" w:rsidRPr="004F069A">
        <w:t xml:space="preserve"> standard published </w:t>
      </w:r>
      <w:r w:rsidR="006A6B97">
        <w:t>as a replacement of</w:t>
      </w:r>
      <w:r w:rsidR="006A6B97" w:rsidRPr="004F069A">
        <w:t xml:space="preserve"> th</w:t>
      </w:r>
      <w:r w:rsidR="006A6B97">
        <w:t>at</w:t>
      </w:r>
      <w:r w:rsidR="006A6B97" w:rsidRPr="004F069A">
        <w:t xml:space="preserve"> standard</w:t>
      </w:r>
      <w:r w:rsidR="006A6B97">
        <w:t xml:space="preserve"> by Communications Alliance Ltd</w:t>
      </w:r>
      <w:r w:rsidR="00E92282">
        <w:t>,</w:t>
      </w:r>
      <w:r w:rsidR="00260C3D">
        <w:t xml:space="preserve"> </w:t>
      </w:r>
      <w:r w:rsidR="00260C3D" w:rsidRPr="00154706">
        <w:t xml:space="preserve">as </w:t>
      </w:r>
      <w:r w:rsidR="00455CCA">
        <w:t>existing</w:t>
      </w:r>
      <w:r w:rsidR="00260C3D" w:rsidRPr="00154706">
        <w:t xml:space="preserve"> </w:t>
      </w:r>
      <w:r w:rsidR="00410BBA">
        <w:t>on the date</w:t>
      </w:r>
      <w:r w:rsidR="00260C3D" w:rsidRPr="00154706">
        <w:t xml:space="preserve"> it is first published</w:t>
      </w:r>
      <w:r w:rsidR="006A6B97" w:rsidRPr="004F069A">
        <w:t>.</w:t>
      </w:r>
    </w:p>
    <w:p w14:paraId="6393F8E1" w14:textId="46ED3020" w:rsidR="00BA0380" w:rsidRPr="00BA0380" w:rsidRDefault="00BA0380" w:rsidP="00FC5DEE">
      <w:pPr>
        <w:pStyle w:val="notetext"/>
        <w:spacing w:line="240" w:lineRule="auto"/>
        <w:ind w:left="1701" w:hanging="567"/>
      </w:pPr>
      <w:r w:rsidRPr="00F57978">
        <w:t>Note</w:t>
      </w:r>
      <w:r w:rsidR="004D2388">
        <w:t>:</w:t>
      </w:r>
      <w:r w:rsidRPr="00F57978">
        <w:tab/>
      </w:r>
      <w:r w:rsidR="00FE4292">
        <w:t xml:space="preserve">A copy of </w:t>
      </w:r>
      <w:r w:rsidR="0052057E" w:rsidRPr="0052057E">
        <w:t xml:space="preserve">AS/CA S035:2015 </w:t>
      </w:r>
      <w:r w:rsidR="00204A7F">
        <w:t xml:space="preserve">could, at the time of making this instrument, </w:t>
      </w:r>
      <w:r w:rsidRPr="005E09BD">
        <w:t>be accessed</w:t>
      </w:r>
      <w:r>
        <w:t xml:space="preserve"> free of charge</w:t>
      </w:r>
      <w:r w:rsidRPr="005E09BD">
        <w:t xml:space="preserve"> from </w:t>
      </w:r>
      <w:r>
        <w:t>Communication</w:t>
      </w:r>
      <w:r w:rsidR="00B9384E">
        <w:t>s</w:t>
      </w:r>
      <w:r>
        <w:t xml:space="preserve"> Alliance </w:t>
      </w:r>
      <w:proofErr w:type="spellStart"/>
      <w:r>
        <w:t>Ltd</w:t>
      </w:r>
      <w:r w:rsidR="002B4BEF">
        <w:t>’s</w:t>
      </w:r>
      <w:proofErr w:type="spellEnd"/>
      <w:r>
        <w:t xml:space="preserve"> website at</w:t>
      </w:r>
      <w:r w:rsidR="002E3405">
        <w:t xml:space="preserve"> </w:t>
      </w:r>
      <w:hyperlink w:history="1"/>
      <w:hyperlink r:id="rId25" w:history="1">
        <w:r w:rsidR="00F24C7A" w:rsidRPr="00A50CA1">
          <w:rPr>
            <w:rStyle w:val="Hyperlink"/>
          </w:rPr>
          <w:t>www.commsalliance.com.au</w:t>
        </w:r>
      </w:hyperlink>
      <w:r>
        <w:t>.</w:t>
      </w:r>
      <w:r w:rsidR="00830859">
        <w:t xml:space="preserve"> Also</w:t>
      </w:r>
      <w:r w:rsidR="005B4901">
        <w:t>,</w:t>
      </w:r>
      <w:r w:rsidR="00830859">
        <w:t xml:space="preserve"> see section </w:t>
      </w:r>
      <w:r w:rsidR="00452562" w:rsidRPr="00E92282">
        <w:t>589 of the Act</w:t>
      </w:r>
      <w:r w:rsidR="00830859" w:rsidRPr="00E92282">
        <w:t>.</w:t>
      </w:r>
      <w:r w:rsidR="00E3719D">
        <w:t xml:space="preserve"> </w:t>
      </w:r>
      <w:r>
        <w:t xml:space="preserve">  </w:t>
      </w:r>
    </w:p>
    <w:p w14:paraId="4882D443" w14:textId="5142E263" w:rsidR="00F70C99" w:rsidRPr="00293FF3" w:rsidRDefault="00F70C99" w:rsidP="004C377B">
      <w:pPr>
        <w:keepNext/>
        <w:spacing w:before="180" w:line="240" w:lineRule="exact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bCs/>
          <w:i/>
          <w:iCs/>
          <w:noProof/>
          <w:szCs w:val="22"/>
        </w:rPr>
        <w:t xml:space="preserve">associated customer cabling product </w:t>
      </w:r>
      <w:r w:rsidRPr="00293FF3">
        <w:rPr>
          <w:rFonts w:eastAsia="Times New Roman" w:cs="Times New Roman"/>
          <w:bCs/>
          <w:iCs/>
          <w:noProof/>
          <w:szCs w:val="22"/>
        </w:rPr>
        <w:t>means</w:t>
      </w:r>
      <w:r w:rsidR="00CA3E5E">
        <w:rPr>
          <w:rFonts w:eastAsia="Times New Roman" w:cs="Times New Roman"/>
          <w:bCs/>
          <w:iCs/>
          <w:noProof/>
          <w:szCs w:val="22"/>
        </w:rPr>
        <w:t xml:space="preserve"> any of the following</w:t>
      </w:r>
      <w:r w:rsidRPr="00293FF3">
        <w:rPr>
          <w:rFonts w:eastAsia="Times New Roman" w:cs="Times New Roman"/>
          <w:noProof/>
          <w:szCs w:val="22"/>
        </w:rPr>
        <w:t>:</w:t>
      </w:r>
    </w:p>
    <w:p w14:paraId="5E15EC60" w14:textId="130D6A20" w:rsidR="00F70C99" w:rsidRPr="004F069A" w:rsidRDefault="004F069A" w:rsidP="004F069A">
      <w:pPr>
        <w:pStyle w:val="paragraph"/>
      </w:pPr>
      <w:r>
        <w:tab/>
      </w:r>
      <w:r w:rsidR="00F70C99" w:rsidRPr="004F069A">
        <w:t>(a)</w:t>
      </w:r>
      <w:r w:rsidR="00F70C99" w:rsidRPr="004F069A">
        <w:tab/>
      </w:r>
      <w:r w:rsidR="005607E8">
        <w:t xml:space="preserve">a </w:t>
      </w:r>
      <w:r w:rsidR="00F70C99" w:rsidRPr="004F069A">
        <w:t xml:space="preserve">customer equipment connecting </w:t>
      </w:r>
      <w:proofErr w:type="gramStart"/>
      <w:r w:rsidR="00F70C99" w:rsidRPr="004F069A">
        <w:t>cord;</w:t>
      </w:r>
      <w:proofErr w:type="gramEnd"/>
      <w:r w:rsidR="00F70C99" w:rsidRPr="004F069A">
        <w:t xml:space="preserve"> </w:t>
      </w:r>
    </w:p>
    <w:p w14:paraId="0A19F725" w14:textId="7B7A9AD7" w:rsidR="00F70C99" w:rsidRPr="004F069A" w:rsidRDefault="004F069A" w:rsidP="004F069A">
      <w:pPr>
        <w:pStyle w:val="paragraph"/>
      </w:pPr>
      <w:r>
        <w:tab/>
      </w:r>
      <w:r w:rsidR="00F70C99" w:rsidRPr="004F069A">
        <w:t>(b)</w:t>
      </w:r>
      <w:r w:rsidR="00F70C99" w:rsidRPr="004F069A">
        <w:tab/>
      </w:r>
      <w:r w:rsidR="006B2C82">
        <w:t xml:space="preserve">a </w:t>
      </w:r>
      <w:r w:rsidR="00F70C99" w:rsidRPr="004F069A">
        <w:t xml:space="preserve">pre-terminated patch </w:t>
      </w:r>
      <w:proofErr w:type="gramStart"/>
      <w:r w:rsidR="00F70C99" w:rsidRPr="004F069A">
        <w:t>cord;</w:t>
      </w:r>
      <w:proofErr w:type="gramEnd"/>
    </w:p>
    <w:p w14:paraId="212AF8DF" w14:textId="299319FA" w:rsidR="00F70C99" w:rsidRPr="004F069A" w:rsidRDefault="004F069A" w:rsidP="004F069A">
      <w:pPr>
        <w:pStyle w:val="paragraph"/>
      </w:pPr>
      <w:r>
        <w:tab/>
      </w:r>
      <w:r w:rsidR="00F70C99" w:rsidRPr="004F069A">
        <w:t>(c)</w:t>
      </w:r>
      <w:r w:rsidR="00F70C99" w:rsidRPr="004F069A">
        <w:tab/>
      </w:r>
      <w:r w:rsidR="006B2C82">
        <w:t xml:space="preserve">a </w:t>
      </w:r>
      <w:r w:rsidR="00F70C99" w:rsidRPr="004F069A">
        <w:t xml:space="preserve">pre-terminated patch </w:t>
      </w:r>
      <w:proofErr w:type="gramStart"/>
      <w:r w:rsidR="00F70C99" w:rsidRPr="004F069A">
        <w:t>lead;</w:t>
      </w:r>
      <w:proofErr w:type="gramEnd"/>
      <w:r w:rsidR="00F70C99" w:rsidRPr="004F069A">
        <w:t xml:space="preserve"> </w:t>
      </w:r>
    </w:p>
    <w:p w14:paraId="089A3FDB" w14:textId="0B5846A4" w:rsidR="00F70C99" w:rsidRPr="004F069A" w:rsidRDefault="004F069A" w:rsidP="004F069A">
      <w:pPr>
        <w:pStyle w:val="paragraph"/>
      </w:pPr>
      <w:r>
        <w:tab/>
      </w:r>
      <w:r w:rsidR="00F70C99" w:rsidRPr="004F069A">
        <w:t>(d)</w:t>
      </w:r>
      <w:r w:rsidR="00F70C99" w:rsidRPr="004F069A">
        <w:tab/>
      </w:r>
      <w:r w:rsidR="00ED3063">
        <w:t xml:space="preserve">an </w:t>
      </w:r>
      <w:r w:rsidR="00F70C99" w:rsidRPr="004F069A">
        <w:t xml:space="preserve">adaptor </w:t>
      </w:r>
      <w:proofErr w:type="gramStart"/>
      <w:r w:rsidR="00F70C99" w:rsidRPr="004F069A">
        <w:t>cord;</w:t>
      </w:r>
      <w:proofErr w:type="gramEnd"/>
    </w:p>
    <w:p w14:paraId="20907AEB" w14:textId="549ACB9B" w:rsidR="00F70C99" w:rsidRPr="004F069A" w:rsidRDefault="004F069A" w:rsidP="004F069A">
      <w:pPr>
        <w:pStyle w:val="paragraph"/>
      </w:pPr>
      <w:r>
        <w:lastRenderedPageBreak/>
        <w:tab/>
      </w:r>
      <w:r w:rsidR="00F70C99" w:rsidRPr="004F069A">
        <w:t>(e)</w:t>
      </w:r>
      <w:r w:rsidR="00F70C99" w:rsidRPr="004F069A">
        <w:tab/>
      </w:r>
      <w:r w:rsidR="006B2C82">
        <w:t xml:space="preserve">a </w:t>
      </w:r>
      <w:r w:rsidR="00F70C99" w:rsidRPr="004F069A">
        <w:t xml:space="preserve">pre-terminated telephone extension </w:t>
      </w:r>
      <w:proofErr w:type="gramStart"/>
      <w:r w:rsidR="00F70C99" w:rsidRPr="004F069A">
        <w:t>cord;</w:t>
      </w:r>
      <w:proofErr w:type="gramEnd"/>
    </w:p>
    <w:p w14:paraId="61C85259" w14:textId="5181E4D4" w:rsidR="00F70C99" w:rsidRPr="004F069A" w:rsidRDefault="004F069A" w:rsidP="004F069A">
      <w:pPr>
        <w:pStyle w:val="paragraph"/>
      </w:pPr>
      <w:r>
        <w:tab/>
      </w:r>
      <w:r w:rsidR="00F70C99" w:rsidRPr="004F069A">
        <w:t>(f)</w:t>
      </w:r>
      <w:r w:rsidR="00F70C99" w:rsidRPr="004F069A">
        <w:tab/>
      </w:r>
      <w:r w:rsidR="00CA3E5E">
        <w:t xml:space="preserve">a </w:t>
      </w:r>
      <w:r w:rsidR="00F70C99" w:rsidRPr="004F069A">
        <w:t xml:space="preserve">plug/socket adaptor. </w:t>
      </w:r>
    </w:p>
    <w:p w14:paraId="5D0C1D63" w14:textId="1B8A58E5" w:rsidR="00F70C99" w:rsidRPr="00293FF3" w:rsidRDefault="00F70C99" w:rsidP="004C377B">
      <w:pPr>
        <w:keepNext/>
        <w:spacing w:before="180" w:line="260" w:lineRule="exact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bCs/>
          <w:i/>
          <w:iCs/>
          <w:noProof/>
          <w:szCs w:val="22"/>
        </w:rPr>
        <w:t>broadcaster</w:t>
      </w:r>
      <w:r w:rsidRPr="00293FF3">
        <w:rPr>
          <w:rFonts w:eastAsia="Times New Roman" w:cs="Times New Roman"/>
          <w:noProof/>
          <w:szCs w:val="22"/>
        </w:rPr>
        <w:t xml:space="preserve"> means</w:t>
      </w:r>
      <w:r w:rsidR="00A87976">
        <w:rPr>
          <w:rFonts w:eastAsia="Times New Roman" w:cs="Times New Roman"/>
          <w:noProof/>
          <w:szCs w:val="22"/>
        </w:rPr>
        <w:t xml:space="preserve"> any of the following</w:t>
      </w:r>
      <w:r w:rsidRPr="00293FF3">
        <w:rPr>
          <w:rFonts w:eastAsia="Times New Roman" w:cs="Times New Roman"/>
          <w:noProof/>
          <w:szCs w:val="22"/>
        </w:rPr>
        <w:t>:</w:t>
      </w:r>
    </w:p>
    <w:p w14:paraId="34D03EE0" w14:textId="3641FD0F" w:rsidR="00F70C99" w:rsidRPr="004F069A" w:rsidRDefault="004F069A" w:rsidP="004F069A">
      <w:pPr>
        <w:pStyle w:val="paragraph"/>
      </w:pPr>
      <w:r>
        <w:tab/>
      </w:r>
      <w:r w:rsidR="00F70C99" w:rsidRPr="004F069A">
        <w:t>(a)</w:t>
      </w:r>
      <w:r w:rsidR="00F70C99" w:rsidRPr="004F069A">
        <w:tab/>
        <w:t xml:space="preserve">the Australian Broadcasting </w:t>
      </w:r>
      <w:proofErr w:type="gramStart"/>
      <w:r w:rsidR="00F70C99" w:rsidRPr="004F069A">
        <w:t>Corporation;</w:t>
      </w:r>
      <w:proofErr w:type="gramEnd"/>
    </w:p>
    <w:p w14:paraId="533ABDC2" w14:textId="28059C21" w:rsidR="00F70C99" w:rsidRPr="004F069A" w:rsidRDefault="004F069A" w:rsidP="002C5DEB">
      <w:pPr>
        <w:pStyle w:val="paragraph"/>
      </w:pPr>
      <w:r>
        <w:tab/>
      </w:r>
      <w:r w:rsidR="00F70C99" w:rsidRPr="004F069A">
        <w:t>(b)</w:t>
      </w:r>
      <w:r w:rsidR="00F70C99" w:rsidRPr="004F069A">
        <w:tab/>
        <w:t>the Special Broadcasting Service</w:t>
      </w:r>
      <w:r w:rsidR="00914A2B">
        <w:t xml:space="preserve"> </w:t>
      </w:r>
      <w:proofErr w:type="gramStart"/>
      <w:r w:rsidR="00914A2B">
        <w:t>Corporation</w:t>
      </w:r>
      <w:r w:rsidR="00F70C99" w:rsidRPr="004F069A">
        <w:t>;</w:t>
      </w:r>
      <w:proofErr w:type="gramEnd"/>
    </w:p>
    <w:p w14:paraId="6ED1B5C3" w14:textId="04F7FB67" w:rsidR="00F70C99" w:rsidRPr="004F069A" w:rsidRDefault="004F069A" w:rsidP="004F069A">
      <w:pPr>
        <w:pStyle w:val="paragraph"/>
      </w:pPr>
      <w:r>
        <w:tab/>
      </w:r>
      <w:r w:rsidR="00F70C99" w:rsidRPr="004F069A">
        <w:t>(</w:t>
      </w:r>
      <w:r w:rsidR="002C5DEB">
        <w:t>c</w:t>
      </w:r>
      <w:r w:rsidR="00F70C99" w:rsidRPr="004F069A">
        <w:t>)</w:t>
      </w:r>
      <w:r w:rsidR="00F70C99" w:rsidRPr="004F069A">
        <w:tab/>
        <w:t>a person holding a licence issued under</w:t>
      </w:r>
      <w:r>
        <w:t xml:space="preserve"> </w:t>
      </w:r>
      <w:r w:rsidR="00F70C99" w:rsidRPr="00293FF3">
        <w:rPr>
          <w:noProof/>
          <w:szCs w:val="22"/>
        </w:rPr>
        <w:t>Part 4, 6, 6A, 7 or 8B</w:t>
      </w:r>
      <w:r w:rsidR="00815324">
        <w:rPr>
          <w:noProof/>
          <w:szCs w:val="22"/>
        </w:rPr>
        <w:t xml:space="preserve"> of</w:t>
      </w:r>
      <w:r w:rsidR="00F70C99" w:rsidRPr="00293FF3">
        <w:rPr>
          <w:noProof/>
          <w:szCs w:val="22"/>
        </w:rPr>
        <w:t>, or Schedule 6</w:t>
      </w:r>
      <w:r w:rsidR="00815324">
        <w:rPr>
          <w:noProof/>
          <w:szCs w:val="22"/>
        </w:rPr>
        <w:t xml:space="preserve"> to</w:t>
      </w:r>
      <w:r w:rsidR="00F70C99" w:rsidRPr="00293FF3">
        <w:rPr>
          <w:noProof/>
          <w:szCs w:val="22"/>
        </w:rPr>
        <w:t xml:space="preserve">, the </w:t>
      </w:r>
      <w:r w:rsidR="00F70C99" w:rsidRPr="00293FF3">
        <w:rPr>
          <w:i/>
          <w:iCs/>
          <w:noProof/>
          <w:szCs w:val="22"/>
        </w:rPr>
        <w:t>Broadcasting Services Act 1992</w:t>
      </w:r>
      <w:r w:rsidR="00F70C99" w:rsidRPr="00293FF3">
        <w:rPr>
          <w:noProof/>
          <w:szCs w:val="22"/>
        </w:rPr>
        <w:t>;</w:t>
      </w:r>
    </w:p>
    <w:p w14:paraId="7E36FF22" w14:textId="07153250" w:rsidR="00F70C99" w:rsidRPr="004F069A" w:rsidRDefault="004F069A" w:rsidP="004F069A">
      <w:pPr>
        <w:pStyle w:val="paragraph"/>
      </w:pPr>
      <w:r>
        <w:tab/>
      </w:r>
      <w:r w:rsidR="00F70C99" w:rsidRPr="004F069A">
        <w:t>(</w:t>
      </w:r>
      <w:r w:rsidR="002C5DEB">
        <w:t>d</w:t>
      </w:r>
      <w:r w:rsidR="00F70C99" w:rsidRPr="004F069A">
        <w:t>)</w:t>
      </w:r>
      <w:r w:rsidR="00F70C99" w:rsidRPr="004F069A">
        <w:tab/>
        <w:t xml:space="preserve">a person providing a broadcasting service under a class licence determined by the ACMA under Part 8 of the </w:t>
      </w:r>
      <w:r w:rsidR="00F70C99" w:rsidRPr="004F069A">
        <w:rPr>
          <w:i/>
          <w:iCs/>
        </w:rPr>
        <w:t>Broadcasting Services Act 1992</w:t>
      </w:r>
      <w:r w:rsidR="00F70C99" w:rsidRPr="004F069A">
        <w:t xml:space="preserve">. </w:t>
      </w:r>
    </w:p>
    <w:p w14:paraId="1EE6C0F3" w14:textId="4EE1C43C" w:rsidR="00F70C99" w:rsidRDefault="00F70C99" w:rsidP="004C377B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i/>
          <w:noProof/>
          <w:szCs w:val="22"/>
        </w:rPr>
        <w:t xml:space="preserve">cabling work </w:t>
      </w:r>
      <w:r w:rsidRPr="00293FF3">
        <w:rPr>
          <w:rFonts w:eastAsia="Times New Roman" w:cs="Times New Roman"/>
          <w:noProof/>
          <w:szCs w:val="22"/>
        </w:rPr>
        <w:t xml:space="preserve">has the </w:t>
      </w:r>
      <w:r w:rsidR="00592819">
        <w:rPr>
          <w:rFonts w:eastAsia="Times New Roman" w:cs="Times New Roman"/>
          <w:noProof/>
          <w:szCs w:val="22"/>
        </w:rPr>
        <w:t xml:space="preserve">same </w:t>
      </w:r>
      <w:r w:rsidRPr="00293FF3">
        <w:rPr>
          <w:rFonts w:eastAsia="Times New Roman" w:cs="Times New Roman"/>
          <w:noProof/>
          <w:szCs w:val="22"/>
        </w:rPr>
        <w:t xml:space="preserve">meaning </w:t>
      </w:r>
      <w:r w:rsidR="008271FF">
        <w:rPr>
          <w:rFonts w:eastAsia="Times New Roman" w:cs="Times New Roman"/>
          <w:noProof/>
          <w:szCs w:val="22"/>
        </w:rPr>
        <w:t xml:space="preserve">as in Division </w:t>
      </w:r>
      <w:r w:rsidR="00E937BB">
        <w:rPr>
          <w:rFonts w:eastAsia="Times New Roman" w:cs="Times New Roman"/>
          <w:noProof/>
          <w:szCs w:val="22"/>
        </w:rPr>
        <w:t>9 of Part 21</w:t>
      </w:r>
      <w:r w:rsidRPr="00293FF3">
        <w:rPr>
          <w:rFonts w:eastAsia="Times New Roman" w:cs="Times New Roman"/>
          <w:noProof/>
          <w:szCs w:val="22"/>
        </w:rPr>
        <w:t xml:space="preserve"> of the Act.</w:t>
      </w:r>
    </w:p>
    <w:p w14:paraId="3D997CC8" w14:textId="25EAFEF7" w:rsidR="005F6AD4" w:rsidRPr="005F6AD4" w:rsidRDefault="005F6AD4" w:rsidP="00FC5DEE">
      <w:pPr>
        <w:pStyle w:val="notetext"/>
        <w:spacing w:line="240" w:lineRule="auto"/>
        <w:ind w:left="1701" w:hanging="567"/>
      </w:pPr>
      <w:r w:rsidRPr="00F57978">
        <w:t>Note</w:t>
      </w:r>
      <w:r w:rsidR="004D2388">
        <w:t>:</w:t>
      </w:r>
      <w:r w:rsidRPr="00F57978">
        <w:tab/>
      </w:r>
      <w:r>
        <w:t>See section 418 of the Act.</w:t>
      </w:r>
    </w:p>
    <w:p w14:paraId="1584FF06" w14:textId="39FB6D2F" w:rsidR="00F70C99" w:rsidRDefault="00F70C99" w:rsidP="00500EBE">
      <w:pPr>
        <w:spacing w:before="180" w:line="240" w:lineRule="auto"/>
        <w:ind w:left="1134"/>
        <w:rPr>
          <w:rFonts w:eastAsia="Calibri" w:cs="Times New Roman"/>
          <w:bCs/>
          <w:iCs/>
          <w:szCs w:val="22"/>
        </w:rPr>
      </w:pPr>
      <w:r w:rsidRPr="00293FF3">
        <w:rPr>
          <w:rFonts w:eastAsia="Calibri" w:cs="Times New Roman"/>
          <w:b/>
          <w:i/>
          <w:szCs w:val="22"/>
        </w:rPr>
        <w:t xml:space="preserve">compliance label </w:t>
      </w:r>
      <w:r w:rsidR="00390746">
        <w:rPr>
          <w:rFonts w:eastAsia="Calibri" w:cs="Times New Roman"/>
          <w:bCs/>
          <w:iCs/>
          <w:szCs w:val="22"/>
        </w:rPr>
        <w:t>means a label</w:t>
      </w:r>
      <w:r w:rsidR="001E62E5">
        <w:rPr>
          <w:rFonts w:eastAsia="Calibri" w:cs="Times New Roman"/>
          <w:bCs/>
          <w:iCs/>
          <w:szCs w:val="22"/>
        </w:rPr>
        <w:t xml:space="preserve"> </w:t>
      </w:r>
      <w:r w:rsidR="00DB74C8">
        <w:rPr>
          <w:rFonts w:eastAsia="Calibri" w:cs="Times New Roman"/>
          <w:bCs/>
          <w:iCs/>
          <w:szCs w:val="22"/>
        </w:rPr>
        <w:t xml:space="preserve">that is </w:t>
      </w:r>
      <w:r w:rsidR="008C1636">
        <w:rPr>
          <w:rFonts w:eastAsia="Calibri" w:cs="Times New Roman"/>
          <w:bCs/>
          <w:iCs/>
          <w:szCs w:val="22"/>
        </w:rPr>
        <w:t>required</w:t>
      </w:r>
      <w:r w:rsidR="003F2074">
        <w:rPr>
          <w:rFonts w:eastAsia="Calibri" w:cs="Times New Roman"/>
          <w:bCs/>
          <w:iCs/>
          <w:szCs w:val="22"/>
        </w:rPr>
        <w:t xml:space="preserve"> by a section 407 instrument</w:t>
      </w:r>
      <w:r w:rsidR="008C1636">
        <w:rPr>
          <w:rFonts w:eastAsia="Calibri" w:cs="Times New Roman"/>
          <w:bCs/>
          <w:iCs/>
          <w:szCs w:val="22"/>
        </w:rPr>
        <w:t xml:space="preserve"> to be </w:t>
      </w:r>
      <w:r w:rsidR="001E62E5">
        <w:rPr>
          <w:rFonts w:eastAsia="Calibri" w:cs="Times New Roman"/>
          <w:bCs/>
          <w:iCs/>
          <w:szCs w:val="22"/>
        </w:rPr>
        <w:t>applied to an item</w:t>
      </w:r>
      <w:r w:rsidR="00B66572">
        <w:rPr>
          <w:rFonts w:eastAsia="Calibri" w:cs="Times New Roman"/>
          <w:bCs/>
          <w:iCs/>
          <w:szCs w:val="22"/>
        </w:rPr>
        <w:t xml:space="preserve"> of customer equipment or customer cabling</w:t>
      </w:r>
      <w:r w:rsidR="001F22D1">
        <w:rPr>
          <w:rFonts w:eastAsia="Calibri" w:cs="Times New Roman"/>
          <w:bCs/>
          <w:iCs/>
          <w:szCs w:val="22"/>
        </w:rPr>
        <w:t xml:space="preserve"> to indicate th</w:t>
      </w:r>
      <w:r w:rsidR="00592C52">
        <w:rPr>
          <w:rFonts w:eastAsia="Calibri" w:cs="Times New Roman"/>
          <w:bCs/>
          <w:iCs/>
          <w:szCs w:val="22"/>
        </w:rPr>
        <w:t>at</w:t>
      </w:r>
      <w:r w:rsidR="001F22D1">
        <w:rPr>
          <w:rFonts w:eastAsia="Calibri" w:cs="Times New Roman"/>
          <w:bCs/>
          <w:iCs/>
          <w:szCs w:val="22"/>
        </w:rPr>
        <w:t xml:space="preserve"> the</w:t>
      </w:r>
      <w:r w:rsidR="00592C52">
        <w:rPr>
          <w:rFonts w:eastAsia="Calibri" w:cs="Times New Roman"/>
          <w:bCs/>
          <w:iCs/>
          <w:szCs w:val="22"/>
        </w:rPr>
        <w:t xml:space="preserve"> item</w:t>
      </w:r>
      <w:r w:rsidR="00D4636B">
        <w:rPr>
          <w:rFonts w:eastAsia="Calibri" w:cs="Times New Roman"/>
          <w:bCs/>
          <w:iCs/>
          <w:szCs w:val="22"/>
        </w:rPr>
        <w:t xml:space="preserve"> complies with each applicable technical standard </w:t>
      </w:r>
      <w:r w:rsidR="00164110">
        <w:rPr>
          <w:rFonts w:eastAsia="Calibri" w:cs="Times New Roman"/>
          <w:bCs/>
          <w:iCs/>
          <w:szCs w:val="22"/>
        </w:rPr>
        <w:t>specified in that instrument</w:t>
      </w:r>
      <w:r w:rsidR="00C260CA">
        <w:rPr>
          <w:rFonts w:eastAsia="Calibri" w:cs="Times New Roman"/>
          <w:bCs/>
          <w:iCs/>
          <w:szCs w:val="22"/>
        </w:rPr>
        <w:t xml:space="preserve"> for th</w:t>
      </w:r>
      <w:r w:rsidR="00B57E65">
        <w:rPr>
          <w:rFonts w:eastAsia="Calibri" w:cs="Times New Roman"/>
          <w:bCs/>
          <w:iCs/>
          <w:szCs w:val="22"/>
        </w:rPr>
        <w:t>e</w:t>
      </w:r>
      <w:r w:rsidR="00C260CA">
        <w:rPr>
          <w:rFonts w:eastAsia="Calibri" w:cs="Times New Roman"/>
          <w:bCs/>
          <w:iCs/>
          <w:szCs w:val="22"/>
        </w:rPr>
        <w:t xml:space="preserve"> item</w:t>
      </w:r>
      <w:r w:rsidRPr="00293FF3">
        <w:rPr>
          <w:rFonts w:eastAsia="Calibri" w:cs="Times New Roman"/>
          <w:bCs/>
          <w:iCs/>
          <w:szCs w:val="22"/>
        </w:rPr>
        <w:t>.</w:t>
      </w:r>
    </w:p>
    <w:p w14:paraId="16F18BE2" w14:textId="1AF3EBCA" w:rsidR="00023FD5" w:rsidRPr="00293FF3" w:rsidRDefault="00432078" w:rsidP="00023FD5">
      <w:pPr>
        <w:keepNext/>
        <w:spacing w:before="180" w:line="260" w:lineRule="exact"/>
        <w:ind w:left="1134"/>
        <w:rPr>
          <w:rFonts w:eastAsia="Times New Roman" w:cs="Times New Roman"/>
          <w:noProof/>
          <w:szCs w:val="22"/>
        </w:rPr>
      </w:pPr>
      <w:r>
        <w:rPr>
          <w:rFonts w:eastAsia="Calibri" w:cs="Times New Roman"/>
          <w:b/>
          <w:i/>
          <w:szCs w:val="22"/>
        </w:rPr>
        <w:t>contracted service provider</w:t>
      </w:r>
      <w:r w:rsidRPr="00AA0663">
        <w:rPr>
          <w:rFonts w:eastAsia="Calibri" w:cs="Times New Roman"/>
          <w:bCs/>
          <w:iCs/>
          <w:szCs w:val="22"/>
        </w:rPr>
        <w:t>, for a</w:t>
      </w:r>
      <w:r w:rsidR="009C4A67">
        <w:rPr>
          <w:rFonts w:eastAsia="Calibri" w:cs="Times New Roman"/>
          <w:bCs/>
          <w:iCs/>
          <w:szCs w:val="22"/>
        </w:rPr>
        <w:t xml:space="preserve"> relevant</w:t>
      </w:r>
      <w:r w:rsidRPr="00AA0663">
        <w:rPr>
          <w:rFonts w:eastAsia="Calibri" w:cs="Times New Roman"/>
          <w:bCs/>
          <w:iCs/>
          <w:szCs w:val="22"/>
        </w:rPr>
        <w:t xml:space="preserve"> contract</w:t>
      </w:r>
      <w:r>
        <w:rPr>
          <w:rFonts w:eastAsia="Calibri" w:cs="Times New Roman"/>
          <w:bCs/>
          <w:iCs/>
          <w:szCs w:val="22"/>
        </w:rPr>
        <w:t>,</w:t>
      </w:r>
      <w:r w:rsidRPr="00AA0663">
        <w:rPr>
          <w:rFonts w:eastAsia="Calibri" w:cs="Times New Roman"/>
          <w:bCs/>
          <w:iCs/>
          <w:szCs w:val="22"/>
        </w:rPr>
        <w:t xml:space="preserve"> is</w:t>
      </w:r>
      <w:r w:rsidR="00023FD5" w:rsidRPr="00293FF3">
        <w:rPr>
          <w:rFonts w:eastAsia="Times New Roman" w:cs="Times New Roman"/>
          <w:noProof/>
          <w:szCs w:val="22"/>
        </w:rPr>
        <w:t>:</w:t>
      </w:r>
    </w:p>
    <w:p w14:paraId="4B901AEB" w14:textId="4AC2010C" w:rsidR="00023FD5" w:rsidRDefault="00023FD5" w:rsidP="00023FD5">
      <w:pPr>
        <w:pStyle w:val="paragraph"/>
      </w:pPr>
      <w:r>
        <w:tab/>
      </w:r>
      <w:r w:rsidRPr="004F069A">
        <w:t>(a)</w:t>
      </w:r>
      <w:r w:rsidRPr="004F069A">
        <w:tab/>
      </w:r>
      <w:r w:rsidR="00432078">
        <w:t>a person who:</w:t>
      </w:r>
    </w:p>
    <w:p w14:paraId="05E1AA57" w14:textId="295AABBC" w:rsidR="00753002" w:rsidRPr="0061586A" w:rsidRDefault="009F6EFD" w:rsidP="00D916F6">
      <w:pPr>
        <w:pStyle w:val="ListParagraph"/>
        <w:numPr>
          <w:ilvl w:val="0"/>
          <w:numId w:val="48"/>
        </w:numPr>
        <w:tabs>
          <w:tab w:val="right" w:pos="1843"/>
        </w:tabs>
        <w:spacing w:before="60" w:line="240" w:lineRule="auto"/>
        <w:ind w:left="2268" w:hanging="262"/>
        <w:rPr>
          <w:rFonts w:eastAsia="Times New Roman" w:cs="Times New Roman"/>
          <w:noProof/>
          <w:szCs w:val="22"/>
        </w:rPr>
      </w:pPr>
      <w:r w:rsidRPr="0061586A">
        <w:rPr>
          <w:rFonts w:eastAsia="Times New Roman" w:cs="Times New Roman"/>
          <w:noProof/>
          <w:szCs w:val="22"/>
        </w:rPr>
        <w:t xml:space="preserve">is a party to the </w:t>
      </w:r>
      <w:r w:rsidR="002E130B">
        <w:rPr>
          <w:rFonts w:eastAsia="Times New Roman" w:cs="Times New Roman"/>
          <w:noProof/>
          <w:szCs w:val="22"/>
        </w:rPr>
        <w:t xml:space="preserve">relevant </w:t>
      </w:r>
      <w:r w:rsidRPr="0061586A">
        <w:rPr>
          <w:rFonts w:eastAsia="Times New Roman" w:cs="Times New Roman"/>
          <w:noProof/>
          <w:szCs w:val="22"/>
        </w:rPr>
        <w:t>contract</w:t>
      </w:r>
      <w:r w:rsidR="00753002" w:rsidRPr="0061586A">
        <w:rPr>
          <w:rFonts w:eastAsia="Times New Roman" w:cs="Times New Roman"/>
          <w:noProof/>
          <w:szCs w:val="22"/>
        </w:rPr>
        <w:t>;</w:t>
      </w:r>
      <w:r w:rsidRPr="0061586A">
        <w:rPr>
          <w:rFonts w:eastAsia="Times New Roman" w:cs="Times New Roman"/>
          <w:noProof/>
          <w:szCs w:val="22"/>
        </w:rPr>
        <w:t xml:space="preserve"> and</w:t>
      </w:r>
    </w:p>
    <w:p w14:paraId="500C4FBA" w14:textId="36A8E42D" w:rsidR="00753002" w:rsidRPr="004F069A" w:rsidRDefault="009F6EFD" w:rsidP="00D916F6">
      <w:pPr>
        <w:pStyle w:val="ListParagraph"/>
        <w:numPr>
          <w:ilvl w:val="0"/>
          <w:numId w:val="48"/>
        </w:numPr>
        <w:tabs>
          <w:tab w:val="right" w:pos="1843"/>
        </w:tabs>
        <w:spacing w:before="60" w:line="240" w:lineRule="auto"/>
        <w:ind w:left="2268" w:hanging="262"/>
      </w:pPr>
      <w:r>
        <w:rPr>
          <w:rFonts w:eastAsia="Times New Roman" w:cs="Times New Roman"/>
          <w:noProof/>
          <w:szCs w:val="22"/>
        </w:rPr>
        <w:t xml:space="preserve">is </w:t>
      </w:r>
      <w:r w:rsidR="00586162">
        <w:rPr>
          <w:rFonts w:eastAsia="Times New Roman" w:cs="Times New Roman"/>
          <w:noProof/>
          <w:szCs w:val="22"/>
        </w:rPr>
        <w:t xml:space="preserve">responsible </w:t>
      </w:r>
      <w:r w:rsidR="00442FA3">
        <w:rPr>
          <w:rFonts w:eastAsia="Times New Roman" w:cs="Times New Roman"/>
          <w:noProof/>
          <w:szCs w:val="22"/>
        </w:rPr>
        <w:t xml:space="preserve">under the </w:t>
      </w:r>
      <w:r w:rsidR="002E130B">
        <w:rPr>
          <w:rFonts w:eastAsia="Times New Roman" w:cs="Times New Roman"/>
          <w:noProof/>
          <w:szCs w:val="22"/>
        </w:rPr>
        <w:t xml:space="preserve">relevant </w:t>
      </w:r>
      <w:r w:rsidR="00442FA3">
        <w:rPr>
          <w:rFonts w:eastAsia="Times New Roman" w:cs="Times New Roman"/>
          <w:noProof/>
          <w:szCs w:val="22"/>
        </w:rPr>
        <w:t xml:space="preserve">contract </w:t>
      </w:r>
      <w:r w:rsidR="00586162">
        <w:rPr>
          <w:rFonts w:eastAsia="Times New Roman" w:cs="Times New Roman"/>
          <w:noProof/>
          <w:szCs w:val="22"/>
        </w:rPr>
        <w:t>for the performance of cabling wor</w:t>
      </w:r>
      <w:r w:rsidR="00BA3047">
        <w:rPr>
          <w:rFonts w:eastAsia="Times New Roman" w:cs="Times New Roman"/>
          <w:noProof/>
          <w:szCs w:val="22"/>
        </w:rPr>
        <w:t>k</w:t>
      </w:r>
      <w:r w:rsidR="002F2125">
        <w:rPr>
          <w:rFonts w:eastAsia="Times New Roman" w:cs="Times New Roman"/>
          <w:noProof/>
          <w:szCs w:val="22"/>
        </w:rPr>
        <w:t xml:space="preserve"> for</w:t>
      </w:r>
      <w:r w:rsidR="00AF5A2D">
        <w:rPr>
          <w:rFonts w:eastAsia="Times New Roman" w:cs="Times New Roman"/>
          <w:noProof/>
          <w:szCs w:val="22"/>
        </w:rPr>
        <w:t>,</w:t>
      </w:r>
      <w:r w:rsidR="002F2125">
        <w:rPr>
          <w:rFonts w:eastAsia="Times New Roman" w:cs="Times New Roman"/>
          <w:noProof/>
          <w:szCs w:val="22"/>
        </w:rPr>
        <w:t xml:space="preserve"> </w:t>
      </w:r>
      <w:r w:rsidR="00EC1B05">
        <w:rPr>
          <w:rFonts w:eastAsia="Times New Roman" w:cs="Times New Roman"/>
          <w:noProof/>
          <w:szCs w:val="22"/>
        </w:rPr>
        <w:t>or in connection with the activities of</w:t>
      </w:r>
      <w:r w:rsidR="00AF5A2D">
        <w:rPr>
          <w:rFonts w:eastAsia="Times New Roman" w:cs="Times New Roman"/>
          <w:noProof/>
          <w:szCs w:val="22"/>
        </w:rPr>
        <w:t>,</w:t>
      </w:r>
      <w:r w:rsidR="00EC1B05">
        <w:rPr>
          <w:rFonts w:eastAsia="Times New Roman" w:cs="Times New Roman"/>
          <w:noProof/>
          <w:szCs w:val="22"/>
        </w:rPr>
        <w:t xml:space="preserve"> the broadcaster or narrowcaster</w:t>
      </w:r>
      <w:r w:rsidR="00F437FE">
        <w:rPr>
          <w:rFonts w:eastAsia="Times New Roman" w:cs="Times New Roman"/>
          <w:noProof/>
          <w:szCs w:val="22"/>
        </w:rPr>
        <w:t xml:space="preserve"> </w:t>
      </w:r>
      <w:r w:rsidR="00F437FE" w:rsidRPr="00393E0E">
        <w:rPr>
          <w:rFonts w:eastAsia="Times New Roman" w:cs="Times New Roman"/>
          <w:noProof/>
          <w:szCs w:val="22"/>
        </w:rPr>
        <w:t>concerned</w:t>
      </w:r>
      <w:r w:rsidR="00185E91">
        <w:rPr>
          <w:rFonts w:eastAsia="Times New Roman" w:cs="Times New Roman"/>
          <w:noProof/>
          <w:szCs w:val="22"/>
        </w:rPr>
        <w:t>; or</w:t>
      </w:r>
    </w:p>
    <w:p w14:paraId="73564CD0" w14:textId="0F023CD3" w:rsidR="00BF741B" w:rsidRDefault="00BF741B" w:rsidP="00952912">
      <w:pPr>
        <w:pStyle w:val="paragraph"/>
      </w:pPr>
      <w:r>
        <w:tab/>
      </w:r>
      <w:r w:rsidRPr="004F069A">
        <w:t>(</w:t>
      </w:r>
      <w:r>
        <w:t>b</w:t>
      </w:r>
      <w:r w:rsidRPr="004F069A">
        <w:t>)</w:t>
      </w:r>
      <w:r w:rsidRPr="004F069A">
        <w:tab/>
      </w:r>
      <w:r>
        <w:t xml:space="preserve">a </w:t>
      </w:r>
      <w:r w:rsidR="002E130B">
        <w:t>subcontractor for the relevant contract.</w:t>
      </w:r>
    </w:p>
    <w:p w14:paraId="2A384D5E" w14:textId="35193C7E" w:rsidR="00F70C99" w:rsidRPr="00293FF3" w:rsidRDefault="00F70C99" w:rsidP="006F342A">
      <w:pPr>
        <w:keepNext/>
        <w:spacing w:before="180" w:line="240" w:lineRule="auto"/>
        <w:ind w:left="1134"/>
        <w:rPr>
          <w:rFonts w:eastAsia="Calibri" w:cs="Times New Roman"/>
          <w:szCs w:val="22"/>
        </w:rPr>
      </w:pPr>
      <w:bookmarkStart w:id="14" w:name="_Hlk155887187"/>
      <w:r w:rsidRPr="00293FF3">
        <w:rPr>
          <w:rFonts w:eastAsia="Calibri" w:cs="Times New Roman"/>
          <w:b/>
          <w:i/>
          <w:szCs w:val="22"/>
        </w:rPr>
        <w:t xml:space="preserve">criminal law-enforcement agency </w:t>
      </w:r>
      <w:r w:rsidRPr="007422F3">
        <w:rPr>
          <w:rFonts w:eastAsia="Times New Roman" w:cs="Times New Roman"/>
          <w:noProof/>
          <w:szCs w:val="22"/>
        </w:rPr>
        <w:t>means</w:t>
      </w:r>
      <w:r w:rsidR="00336B2E">
        <w:rPr>
          <w:rFonts w:eastAsia="Calibri" w:cs="Times New Roman"/>
          <w:szCs w:val="22"/>
        </w:rPr>
        <w:t xml:space="preserve"> any of the following</w:t>
      </w:r>
      <w:r w:rsidRPr="00293FF3">
        <w:rPr>
          <w:rFonts w:eastAsia="Calibri" w:cs="Times New Roman"/>
          <w:szCs w:val="22"/>
        </w:rPr>
        <w:t>:</w:t>
      </w:r>
    </w:p>
    <w:p w14:paraId="19727267" w14:textId="453BA107" w:rsidR="00F70C99" w:rsidRPr="004F069A" w:rsidRDefault="004F069A" w:rsidP="00A336BA">
      <w:pPr>
        <w:pStyle w:val="paragraph"/>
      </w:pPr>
      <w:r>
        <w:tab/>
        <w:t>(a)</w:t>
      </w:r>
      <w:r>
        <w:tab/>
      </w:r>
      <w:r w:rsidR="00F70C99" w:rsidRPr="004F069A">
        <w:t>a</w:t>
      </w:r>
      <w:r w:rsidR="009D1E66">
        <w:t>n authority or</w:t>
      </w:r>
      <w:r w:rsidR="00F70C99" w:rsidRPr="004F069A">
        <w:t xml:space="preserve"> body that is a </w:t>
      </w:r>
      <w:r w:rsidR="00F70C99" w:rsidRPr="007D286D">
        <w:t>criminal law-enforcement agency</w:t>
      </w:r>
      <w:r w:rsidR="00F70C99" w:rsidRPr="004F069A">
        <w:t xml:space="preserve"> within the meaning of the </w:t>
      </w:r>
      <w:r w:rsidR="00F70C99" w:rsidRPr="004F069A">
        <w:rPr>
          <w:i/>
          <w:iCs/>
        </w:rPr>
        <w:t xml:space="preserve">Telecommunications (Interception and Access) Act </w:t>
      </w:r>
      <w:proofErr w:type="gramStart"/>
      <w:r w:rsidR="00F70C99" w:rsidRPr="004F069A">
        <w:rPr>
          <w:i/>
          <w:iCs/>
        </w:rPr>
        <w:t>1979</w:t>
      </w:r>
      <w:r w:rsidR="00F70C99" w:rsidRPr="004F069A">
        <w:t>;</w:t>
      </w:r>
      <w:proofErr w:type="gramEnd"/>
    </w:p>
    <w:p w14:paraId="569B8819" w14:textId="1B9D6A6E" w:rsidR="00F70C99" w:rsidRPr="004F069A" w:rsidRDefault="004F069A" w:rsidP="004F069A">
      <w:pPr>
        <w:pStyle w:val="paragraph"/>
      </w:pPr>
      <w:r>
        <w:tab/>
        <w:t>(</w:t>
      </w:r>
      <w:r w:rsidR="00A336BA">
        <w:t>b</w:t>
      </w:r>
      <w:r>
        <w:t>)</w:t>
      </w:r>
      <w:r>
        <w:tab/>
      </w:r>
      <w:r w:rsidR="00F70C99" w:rsidRPr="004F069A">
        <w:t xml:space="preserve">the Australian Secret Intelligence </w:t>
      </w:r>
      <w:proofErr w:type="gramStart"/>
      <w:r w:rsidR="00F70C99" w:rsidRPr="004F069A">
        <w:t>Service;</w:t>
      </w:r>
      <w:proofErr w:type="gramEnd"/>
    </w:p>
    <w:p w14:paraId="333BC4AC" w14:textId="6B300D82" w:rsidR="00F70C99" w:rsidRPr="004F069A" w:rsidRDefault="004F069A" w:rsidP="00A336BA">
      <w:pPr>
        <w:pStyle w:val="paragraph"/>
      </w:pPr>
      <w:r>
        <w:tab/>
        <w:t>(</w:t>
      </w:r>
      <w:r w:rsidR="00A336BA">
        <w:t>c</w:t>
      </w:r>
      <w:r>
        <w:t>)</w:t>
      </w:r>
      <w:r>
        <w:tab/>
      </w:r>
      <w:r w:rsidR="00F70C99" w:rsidRPr="004F069A">
        <w:t>the Australian Security Intelligence Organisation</w:t>
      </w:r>
      <w:r w:rsidR="00A336BA">
        <w:t>.</w:t>
      </w:r>
    </w:p>
    <w:bookmarkEnd w:id="14"/>
    <w:p w14:paraId="16F4D719" w14:textId="3449AB53" w:rsidR="00F70C99" w:rsidRPr="00293FF3" w:rsidRDefault="00F70C99" w:rsidP="00AA7104">
      <w:pPr>
        <w:spacing w:before="180" w:line="240" w:lineRule="auto"/>
        <w:ind w:left="1134"/>
        <w:rPr>
          <w:rFonts w:eastAsia="Calibri" w:cs="Times New Roman"/>
          <w:szCs w:val="22"/>
        </w:rPr>
      </w:pPr>
      <w:r w:rsidRPr="00293FF3">
        <w:rPr>
          <w:rFonts w:eastAsia="Calibri" w:cs="Times New Roman"/>
          <w:b/>
          <w:i/>
          <w:szCs w:val="22"/>
        </w:rPr>
        <w:t xml:space="preserve">customer equipment connecting cord </w:t>
      </w:r>
      <w:r w:rsidRPr="00293FF3">
        <w:rPr>
          <w:rFonts w:eastAsia="Calibri" w:cs="Times New Roman"/>
          <w:szCs w:val="22"/>
        </w:rPr>
        <w:t xml:space="preserve">means a cord that is usually supplied with an item of customer equipment for use in the connection of the </w:t>
      </w:r>
      <w:r w:rsidR="00AA41B6">
        <w:rPr>
          <w:rFonts w:eastAsia="Calibri" w:cs="Times New Roman"/>
          <w:szCs w:val="22"/>
        </w:rPr>
        <w:t>item</w:t>
      </w:r>
      <w:r w:rsidRPr="00293FF3">
        <w:rPr>
          <w:rFonts w:eastAsia="Calibri" w:cs="Times New Roman"/>
          <w:szCs w:val="22"/>
        </w:rPr>
        <w:t xml:space="preserve">. </w:t>
      </w:r>
    </w:p>
    <w:p w14:paraId="39ADE84D" w14:textId="196177DB" w:rsidR="0077183F" w:rsidRPr="0077183F" w:rsidRDefault="0077183F" w:rsidP="00B65711">
      <w:pPr>
        <w:spacing w:before="180" w:line="240" w:lineRule="auto"/>
        <w:ind w:left="1134"/>
        <w:rPr>
          <w:rFonts w:eastAsia="Times New Roman" w:cs="Times New Roman"/>
          <w:b/>
          <w:iCs/>
          <w:noProof/>
          <w:szCs w:val="22"/>
        </w:rPr>
      </w:pPr>
      <w:r w:rsidRPr="00E62EE6">
        <w:rPr>
          <w:rFonts w:eastAsia="Times New Roman" w:cs="Times New Roman"/>
          <w:b/>
          <w:i/>
          <w:noProof/>
          <w:szCs w:val="22"/>
        </w:rPr>
        <w:t xml:space="preserve">defence organisation </w:t>
      </w:r>
      <w:r w:rsidRPr="00E62EE6">
        <w:rPr>
          <w:rFonts w:eastAsia="Times New Roman" w:cs="Times New Roman"/>
          <w:bCs/>
          <w:iCs/>
          <w:noProof/>
          <w:szCs w:val="22"/>
        </w:rPr>
        <w:t>has the same meaning as in clause 2 of Schedule 3 to the Act.</w:t>
      </w:r>
      <w:r>
        <w:rPr>
          <w:rFonts w:eastAsia="Times New Roman" w:cs="Times New Roman"/>
          <w:bCs/>
          <w:iCs/>
          <w:noProof/>
          <w:szCs w:val="22"/>
        </w:rPr>
        <w:t xml:space="preserve"> </w:t>
      </w:r>
    </w:p>
    <w:p w14:paraId="30717D7C" w14:textId="7EACBBA8" w:rsidR="00A5702E" w:rsidRDefault="00A5702E" w:rsidP="00E11E14">
      <w:pPr>
        <w:spacing w:before="180" w:line="240" w:lineRule="auto"/>
        <w:ind w:left="1134"/>
        <w:rPr>
          <w:rFonts w:eastAsia="Times New Roman" w:cs="Times New Roman"/>
          <w:bCs/>
          <w:iCs/>
          <w:noProof/>
          <w:szCs w:val="22"/>
        </w:rPr>
      </w:pPr>
      <w:r>
        <w:rPr>
          <w:rFonts w:eastAsia="Times New Roman" w:cs="Times New Roman"/>
          <w:b/>
          <w:i/>
          <w:noProof/>
          <w:szCs w:val="22"/>
        </w:rPr>
        <w:t xml:space="preserve">facility </w:t>
      </w:r>
      <w:r>
        <w:rPr>
          <w:rFonts w:eastAsia="Times New Roman" w:cs="Times New Roman"/>
          <w:bCs/>
          <w:iCs/>
          <w:noProof/>
          <w:szCs w:val="22"/>
        </w:rPr>
        <w:t>has the same meaning as in Part 21 of the Act.</w:t>
      </w:r>
    </w:p>
    <w:p w14:paraId="56CF9BDC" w14:textId="564794DD" w:rsidR="00A5702E" w:rsidRPr="004C377B" w:rsidRDefault="00A5702E" w:rsidP="00A5702E">
      <w:pPr>
        <w:pStyle w:val="notetext"/>
        <w:ind w:left="1701" w:hanging="567"/>
      </w:pPr>
      <w:r w:rsidRPr="00F57978">
        <w:t>Note</w:t>
      </w:r>
      <w:r>
        <w:t>:</w:t>
      </w:r>
      <w:r w:rsidRPr="00F57978">
        <w:tab/>
      </w:r>
      <w:r>
        <w:t xml:space="preserve">See </w:t>
      </w:r>
      <w:r w:rsidR="00683AF8">
        <w:t>sub</w:t>
      </w:r>
      <w:r>
        <w:t>section 37</w:t>
      </w:r>
      <w:r w:rsidR="00683AF8">
        <w:t>4(2)</w:t>
      </w:r>
      <w:r>
        <w:t xml:space="preserve"> of the Act.</w:t>
      </w:r>
    </w:p>
    <w:p w14:paraId="457CEAA5" w14:textId="5EC7C22F" w:rsidR="008605B2" w:rsidRDefault="00F70C99" w:rsidP="00E11E14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i/>
          <w:noProof/>
          <w:szCs w:val="22"/>
        </w:rPr>
        <w:t>Industry Guideline G642:2016</w:t>
      </w:r>
      <w:r w:rsidRPr="00293FF3">
        <w:rPr>
          <w:rFonts w:eastAsia="Times New Roman" w:cs="Times New Roman"/>
          <w:noProof/>
          <w:szCs w:val="22"/>
        </w:rPr>
        <w:t xml:space="preserve"> means</w:t>
      </w:r>
      <w:r w:rsidR="008605B2">
        <w:rPr>
          <w:rFonts w:eastAsia="Times New Roman" w:cs="Times New Roman"/>
          <w:noProof/>
          <w:szCs w:val="22"/>
        </w:rPr>
        <w:t>:</w:t>
      </w:r>
    </w:p>
    <w:p w14:paraId="5CE3440F" w14:textId="2A7EAA07" w:rsidR="008605B2" w:rsidRPr="000A1F14" w:rsidRDefault="008B07A0" w:rsidP="008B07A0">
      <w:pPr>
        <w:pStyle w:val="paragraph"/>
        <w:rPr>
          <w:noProof/>
          <w:szCs w:val="22"/>
        </w:rPr>
      </w:pPr>
      <w:r>
        <w:rPr>
          <w:szCs w:val="22"/>
        </w:rPr>
        <w:tab/>
      </w:r>
      <w:r w:rsidRPr="000A1F14">
        <w:rPr>
          <w:szCs w:val="22"/>
        </w:rPr>
        <w:t>(a)</w:t>
      </w:r>
      <w:r w:rsidRPr="000A1F14">
        <w:rPr>
          <w:szCs w:val="22"/>
        </w:rPr>
        <w:tab/>
      </w:r>
      <w:r w:rsidR="00DD75DD" w:rsidRPr="000A1F14">
        <w:t>the</w:t>
      </w:r>
      <w:r w:rsidR="00DD75DD" w:rsidRPr="000A1F14">
        <w:rPr>
          <w:szCs w:val="22"/>
        </w:rPr>
        <w:t xml:space="preserve"> </w:t>
      </w:r>
      <w:r w:rsidR="00F70C99" w:rsidRPr="000A1F14">
        <w:rPr>
          <w:szCs w:val="22"/>
        </w:rPr>
        <w:t xml:space="preserve">Industry Guideline G642:2016 </w:t>
      </w:r>
      <w:r w:rsidR="00DB5BCD" w:rsidRPr="000A1F14">
        <w:rPr>
          <w:rFonts w:eastAsia="Calibri"/>
          <w:szCs w:val="22"/>
        </w:rPr>
        <w:t xml:space="preserve">– </w:t>
      </w:r>
      <w:r w:rsidR="00F70C99" w:rsidRPr="000A1F14">
        <w:rPr>
          <w:i/>
          <w:szCs w:val="22"/>
        </w:rPr>
        <w:t xml:space="preserve">Installation of </w:t>
      </w:r>
      <w:r w:rsidR="005E202F" w:rsidRPr="000A1F14">
        <w:rPr>
          <w:i/>
          <w:szCs w:val="22"/>
        </w:rPr>
        <w:t>B</w:t>
      </w:r>
      <w:r w:rsidR="00F70C99" w:rsidRPr="000A1F14">
        <w:rPr>
          <w:i/>
          <w:szCs w:val="22"/>
        </w:rPr>
        <w:t xml:space="preserve">roadcast </w:t>
      </w:r>
      <w:r w:rsidR="005E202F" w:rsidRPr="000A1F14">
        <w:rPr>
          <w:i/>
          <w:szCs w:val="22"/>
        </w:rPr>
        <w:t>C</w:t>
      </w:r>
      <w:r w:rsidR="00F70C99" w:rsidRPr="000A1F14">
        <w:rPr>
          <w:i/>
          <w:szCs w:val="22"/>
        </w:rPr>
        <w:t xml:space="preserve">abling and connection of </w:t>
      </w:r>
      <w:r w:rsidR="005E202F" w:rsidRPr="000A1F14">
        <w:rPr>
          <w:i/>
          <w:szCs w:val="22"/>
        </w:rPr>
        <w:t>D</w:t>
      </w:r>
      <w:r w:rsidR="00F70C99" w:rsidRPr="000A1F14">
        <w:rPr>
          <w:i/>
          <w:szCs w:val="22"/>
        </w:rPr>
        <w:t xml:space="preserve">igital </w:t>
      </w:r>
      <w:r w:rsidR="005E202F" w:rsidRPr="000A1F14">
        <w:rPr>
          <w:i/>
          <w:szCs w:val="22"/>
        </w:rPr>
        <w:t>B</w:t>
      </w:r>
      <w:r w:rsidR="00F70C99" w:rsidRPr="000A1F14">
        <w:rPr>
          <w:i/>
          <w:szCs w:val="22"/>
        </w:rPr>
        <w:t xml:space="preserve">roadcast </w:t>
      </w:r>
      <w:r w:rsidR="005E202F" w:rsidRPr="000A1F14">
        <w:rPr>
          <w:i/>
          <w:szCs w:val="22"/>
        </w:rPr>
        <w:t>E</w:t>
      </w:r>
      <w:r w:rsidR="00F70C99" w:rsidRPr="000A1F14">
        <w:rPr>
          <w:i/>
          <w:szCs w:val="22"/>
        </w:rPr>
        <w:t xml:space="preserve">quipment to a </w:t>
      </w:r>
      <w:r w:rsidR="005E202F" w:rsidRPr="000A1F14">
        <w:rPr>
          <w:i/>
          <w:szCs w:val="22"/>
        </w:rPr>
        <w:t>T</w:t>
      </w:r>
      <w:r w:rsidR="00F70C99" w:rsidRPr="000A1F14">
        <w:rPr>
          <w:i/>
          <w:szCs w:val="22"/>
        </w:rPr>
        <w:t xml:space="preserve">elecommunications </w:t>
      </w:r>
      <w:r w:rsidR="005E202F" w:rsidRPr="000A1F14">
        <w:rPr>
          <w:i/>
          <w:szCs w:val="22"/>
        </w:rPr>
        <w:t>N</w:t>
      </w:r>
      <w:r w:rsidR="00F70C99" w:rsidRPr="000A1F14">
        <w:rPr>
          <w:i/>
          <w:szCs w:val="22"/>
        </w:rPr>
        <w:t>etwork</w:t>
      </w:r>
      <w:r w:rsidR="00F70C99" w:rsidRPr="000A1F14">
        <w:rPr>
          <w:szCs w:val="22"/>
        </w:rPr>
        <w:t xml:space="preserve"> </w:t>
      </w:r>
      <w:r w:rsidR="00833B5A" w:rsidRPr="000A1F14">
        <w:rPr>
          <w:szCs w:val="22"/>
        </w:rPr>
        <w:t xml:space="preserve">first </w:t>
      </w:r>
      <w:r w:rsidR="000743A4" w:rsidRPr="000A1F14">
        <w:rPr>
          <w:szCs w:val="22"/>
        </w:rPr>
        <w:t xml:space="preserve">published </w:t>
      </w:r>
      <w:r w:rsidR="00F70C99" w:rsidRPr="000A1F14">
        <w:rPr>
          <w:szCs w:val="22"/>
        </w:rPr>
        <w:t>by Communications Alliance Ltd</w:t>
      </w:r>
      <w:r w:rsidR="00945A14" w:rsidRPr="000A1F14">
        <w:rPr>
          <w:szCs w:val="22"/>
        </w:rPr>
        <w:t xml:space="preserve"> </w:t>
      </w:r>
      <w:r w:rsidR="000446BF" w:rsidRPr="000A1F14">
        <w:rPr>
          <w:szCs w:val="22"/>
        </w:rPr>
        <w:t>in February 2016</w:t>
      </w:r>
      <w:r w:rsidR="00944463" w:rsidRPr="000A1F14">
        <w:rPr>
          <w:szCs w:val="22"/>
        </w:rPr>
        <w:t xml:space="preserve">, as </w:t>
      </w:r>
      <w:r w:rsidR="00455CCA" w:rsidRPr="000A1F14">
        <w:rPr>
          <w:szCs w:val="22"/>
        </w:rPr>
        <w:t>existing</w:t>
      </w:r>
      <w:r w:rsidR="00944463" w:rsidRPr="000A1F14">
        <w:rPr>
          <w:szCs w:val="22"/>
        </w:rPr>
        <w:t xml:space="preserve"> from time to time</w:t>
      </w:r>
      <w:r w:rsidR="008605B2" w:rsidRPr="000A1F14">
        <w:rPr>
          <w:noProof/>
          <w:szCs w:val="22"/>
        </w:rPr>
        <w:t xml:space="preserve">; </w:t>
      </w:r>
      <w:r w:rsidR="003C54D8" w:rsidRPr="000A1F14">
        <w:rPr>
          <w:noProof/>
          <w:szCs w:val="22"/>
        </w:rPr>
        <w:t>o</w:t>
      </w:r>
      <w:r w:rsidR="008605B2" w:rsidRPr="000A1F14">
        <w:rPr>
          <w:noProof/>
          <w:szCs w:val="22"/>
        </w:rPr>
        <w:t>r</w:t>
      </w:r>
    </w:p>
    <w:p w14:paraId="49ECA10A" w14:textId="30973D42" w:rsidR="00F70C99" w:rsidRPr="000A1F14" w:rsidRDefault="008B07A0" w:rsidP="008B07A0">
      <w:pPr>
        <w:pStyle w:val="paragraph"/>
        <w:rPr>
          <w:rFonts w:eastAsia="Calibri"/>
          <w:szCs w:val="22"/>
        </w:rPr>
      </w:pPr>
      <w:r w:rsidRPr="000A1F14">
        <w:tab/>
        <w:t>(b)</w:t>
      </w:r>
      <w:r w:rsidRPr="000A1F14">
        <w:tab/>
      </w:r>
      <w:r w:rsidR="008605B2" w:rsidRPr="000A1F14">
        <w:t xml:space="preserve">any </w:t>
      </w:r>
      <w:r w:rsidR="00683014" w:rsidRPr="000A1F14">
        <w:t xml:space="preserve">guideline </w:t>
      </w:r>
      <w:r w:rsidR="008605B2" w:rsidRPr="000A1F14">
        <w:t xml:space="preserve">published as a replacement of that </w:t>
      </w:r>
      <w:r w:rsidR="00683014" w:rsidRPr="000A1F14">
        <w:t xml:space="preserve">guideline </w:t>
      </w:r>
      <w:r w:rsidR="008605B2" w:rsidRPr="000A1F14">
        <w:t>by Communications Alliance Ltd</w:t>
      </w:r>
      <w:r w:rsidR="005D4F82" w:rsidRPr="000A1F14">
        <w:t>,</w:t>
      </w:r>
      <w:r w:rsidR="00260C3D" w:rsidRPr="000A1F14">
        <w:t xml:space="preserve"> as </w:t>
      </w:r>
      <w:r w:rsidR="00455CCA" w:rsidRPr="000A1F14">
        <w:t>existing</w:t>
      </w:r>
      <w:r w:rsidR="00260C3D" w:rsidRPr="000A1F14">
        <w:t xml:space="preserve"> </w:t>
      </w:r>
      <w:r w:rsidR="00A4627E" w:rsidRPr="000A1F14">
        <w:t>on the date</w:t>
      </w:r>
      <w:r w:rsidR="00260C3D" w:rsidRPr="000A1F14">
        <w:t xml:space="preserve"> it is first published</w:t>
      </w:r>
      <w:r w:rsidR="00F70C99" w:rsidRPr="000A1F14">
        <w:rPr>
          <w:noProof/>
          <w:szCs w:val="22"/>
        </w:rPr>
        <w:t>.</w:t>
      </w:r>
      <w:r w:rsidR="00F70C99" w:rsidRPr="000A1F14">
        <w:rPr>
          <w:szCs w:val="22"/>
        </w:rPr>
        <w:t xml:space="preserve"> </w:t>
      </w:r>
    </w:p>
    <w:p w14:paraId="3978A15E" w14:textId="333B2CD3" w:rsidR="00DB5720" w:rsidRPr="00BA0380" w:rsidRDefault="00DB5720" w:rsidP="00FC5DEE">
      <w:pPr>
        <w:pStyle w:val="notetext"/>
        <w:spacing w:line="240" w:lineRule="auto"/>
        <w:ind w:left="1701" w:hanging="567"/>
      </w:pPr>
      <w:r w:rsidRPr="00F57978">
        <w:t>Note</w:t>
      </w:r>
      <w:r w:rsidR="009563AD">
        <w:t>:</w:t>
      </w:r>
      <w:r w:rsidRPr="00F57978">
        <w:tab/>
      </w:r>
      <w:r w:rsidR="009563AD">
        <w:t xml:space="preserve">A copy of the </w:t>
      </w:r>
      <w:r w:rsidRPr="00DB5720">
        <w:t xml:space="preserve">Industry Guideline G642:2016 </w:t>
      </w:r>
      <w:r w:rsidR="009563AD">
        <w:t>could, at the time</w:t>
      </w:r>
      <w:r w:rsidR="0010553A">
        <w:t xml:space="preserve"> of making this instrument,</w:t>
      </w:r>
      <w:r w:rsidRPr="005E09BD">
        <w:t xml:space="preserve"> be accessed</w:t>
      </w:r>
      <w:r>
        <w:t xml:space="preserve"> free of charge</w:t>
      </w:r>
      <w:r w:rsidRPr="005E09BD">
        <w:t xml:space="preserve"> from </w:t>
      </w:r>
      <w:r>
        <w:t>Communication</w:t>
      </w:r>
      <w:r w:rsidR="00854191">
        <w:t>s</w:t>
      </w:r>
      <w:r>
        <w:t xml:space="preserve"> Alliance </w:t>
      </w:r>
      <w:proofErr w:type="spellStart"/>
      <w:r>
        <w:t>Ltd</w:t>
      </w:r>
      <w:r w:rsidR="0010553A">
        <w:t>’s</w:t>
      </w:r>
      <w:proofErr w:type="spellEnd"/>
      <w:r>
        <w:t xml:space="preserve"> website at </w:t>
      </w:r>
      <w:hyperlink r:id="rId26" w:history="1">
        <w:r w:rsidR="0010553A" w:rsidRPr="00A50CA1">
          <w:rPr>
            <w:rStyle w:val="Hyperlink"/>
          </w:rPr>
          <w:t>www.commsalliance.com.au</w:t>
        </w:r>
      </w:hyperlink>
      <w:r>
        <w:t>.</w:t>
      </w:r>
      <w:r w:rsidR="005B2449">
        <w:t xml:space="preserve"> Also</w:t>
      </w:r>
      <w:r w:rsidR="005B4901">
        <w:t>,</w:t>
      </w:r>
      <w:r w:rsidR="005B2449">
        <w:t xml:space="preserve"> see section </w:t>
      </w:r>
      <w:r w:rsidR="00452562" w:rsidRPr="00CE260C">
        <w:t>589 of the Act</w:t>
      </w:r>
      <w:r w:rsidR="005B2449" w:rsidRPr="00CE260C">
        <w:t>.</w:t>
      </w:r>
      <w:r>
        <w:t xml:space="preserve">   </w:t>
      </w:r>
    </w:p>
    <w:p w14:paraId="15EAD700" w14:textId="5E76A7ED" w:rsidR="00F70C99" w:rsidRPr="00293FF3" w:rsidRDefault="00F70C99" w:rsidP="002803F4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i/>
          <w:noProof/>
          <w:szCs w:val="22"/>
        </w:rPr>
        <w:lastRenderedPageBreak/>
        <w:t xml:space="preserve">labelled associated customer cabling product </w:t>
      </w:r>
      <w:r w:rsidRPr="00293FF3">
        <w:rPr>
          <w:rFonts w:eastAsia="Times New Roman" w:cs="Times New Roman"/>
          <w:noProof/>
          <w:szCs w:val="22"/>
        </w:rPr>
        <w:t xml:space="preserve">means an associated customer cabling product </w:t>
      </w:r>
      <w:r w:rsidR="00286795">
        <w:rPr>
          <w:rFonts w:eastAsia="Times New Roman" w:cs="Times New Roman"/>
          <w:noProof/>
          <w:szCs w:val="22"/>
        </w:rPr>
        <w:t>to which</w:t>
      </w:r>
      <w:r w:rsidRPr="00293FF3">
        <w:rPr>
          <w:rFonts w:eastAsia="Times New Roman" w:cs="Times New Roman"/>
          <w:noProof/>
          <w:szCs w:val="22"/>
        </w:rPr>
        <w:t xml:space="preserve"> a compliance label </w:t>
      </w:r>
      <w:r w:rsidR="00F0779C">
        <w:rPr>
          <w:rFonts w:eastAsia="Times New Roman" w:cs="Times New Roman"/>
          <w:noProof/>
          <w:szCs w:val="22"/>
        </w:rPr>
        <w:t xml:space="preserve">has been applied </w:t>
      </w:r>
      <w:r w:rsidRPr="00293FF3">
        <w:rPr>
          <w:rFonts w:eastAsia="Times New Roman" w:cs="Times New Roman"/>
          <w:noProof/>
          <w:szCs w:val="22"/>
        </w:rPr>
        <w:t>in accordance with a</w:t>
      </w:r>
      <w:r w:rsidR="00A60F51">
        <w:rPr>
          <w:rFonts w:eastAsia="Times New Roman" w:cs="Times New Roman"/>
          <w:noProof/>
          <w:szCs w:val="22"/>
        </w:rPr>
        <w:t xml:space="preserve"> </w:t>
      </w:r>
      <w:r w:rsidR="0087049E" w:rsidRPr="00CE260C">
        <w:rPr>
          <w:rFonts w:eastAsia="Calibri" w:cs="Times New Roman"/>
          <w:bCs/>
          <w:iCs/>
          <w:szCs w:val="22"/>
        </w:rPr>
        <w:t>section 407 instrument</w:t>
      </w:r>
      <w:r w:rsidRPr="00293FF3">
        <w:rPr>
          <w:rFonts w:eastAsia="Times New Roman" w:cs="Times New Roman"/>
          <w:noProof/>
          <w:szCs w:val="22"/>
        </w:rPr>
        <w:t>.</w:t>
      </w:r>
    </w:p>
    <w:p w14:paraId="6D46D0B9" w14:textId="0C0C76ED" w:rsidR="00F70C99" w:rsidRPr="00293FF3" w:rsidRDefault="00F70C99" w:rsidP="002803F4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i/>
          <w:noProof/>
          <w:szCs w:val="22"/>
        </w:rPr>
        <w:t>labelled customer equipment</w:t>
      </w:r>
      <w:r w:rsidRPr="00293FF3">
        <w:rPr>
          <w:rFonts w:eastAsia="Times New Roman" w:cs="Times New Roman"/>
          <w:noProof/>
          <w:szCs w:val="22"/>
        </w:rPr>
        <w:t xml:space="preserve"> means</w:t>
      </w:r>
      <w:r w:rsidR="00A266CC">
        <w:rPr>
          <w:rFonts w:eastAsia="Times New Roman" w:cs="Times New Roman"/>
          <w:noProof/>
          <w:szCs w:val="22"/>
        </w:rPr>
        <w:t xml:space="preserve"> an item of</w:t>
      </w:r>
      <w:r w:rsidRPr="00293FF3">
        <w:rPr>
          <w:rFonts w:eastAsia="Times New Roman" w:cs="Times New Roman"/>
          <w:noProof/>
          <w:szCs w:val="22"/>
        </w:rPr>
        <w:t xml:space="preserve"> customer equipment </w:t>
      </w:r>
      <w:r w:rsidR="00E55FF8">
        <w:rPr>
          <w:rFonts w:eastAsia="Times New Roman" w:cs="Times New Roman"/>
          <w:noProof/>
          <w:szCs w:val="22"/>
        </w:rPr>
        <w:t xml:space="preserve">to which </w:t>
      </w:r>
      <w:r w:rsidRPr="00293FF3">
        <w:rPr>
          <w:rFonts w:eastAsia="Times New Roman" w:cs="Times New Roman"/>
          <w:noProof/>
          <w:szCs w:val="22"/>
        </w:rPr>
        <w:t>a compliance label</w:t>
      </w:r>
      <w:r w:rsidR="00AA2EB8">
        <w:rPr>
          <w:rFonts w:eastAsia="Times New Roman" w:cs="Times New Roman"/>
          <w:noProof/>
          <w:szCs w:val="22"/>
        </w:rPr>
        <w:t xml:space="preserve"> has been applied</w:t>
      </w:r>
      <w:r w:rsidRPr="00293FF3">
        <w:rPr>
          <w:rFonts w:eastAsia="Times New Roman" w:cs="Times New Roman"/>
          <w:noProof/>
          <w:szCs w:val="22"/>
        </w:rPr>
        <w:t xml:space="preserve"> in accordance with </w:t>
      </w:r>
      <w:r w:rsidR="00A60F51" w:rsidRPr="00BD18D2">
        <w:rPr>
          <w:rFonts w:eastAsia="Times New Roman" w:cs="Times New Roman"/>
          <w:noProof/>
          <w:szCs w:val="22"/>
        </w:rPr>
        <w:t xml:space="preserve">a </w:t>
      </w:r>
      <w:r w:rsidR="0087049E" w:rsidRPr="00BD18D2">
        <w:rPr>
          <w:rFonts w:eastAsia="Calibri" w:cs="Times New Roman"/>
          <w:bCs/>
          <w:iCs/>
          <w:szCs w:val="22"/>
        </w:rPr>
        <w:t>section 407 instrument</w:t>
      </w:r>
      <w:r w:rsidRPr="00293FF3">
        <w:rPr>
          <w:rFonts w:eastAsia="Times New Roman" w:cs="Times New Roman"/>
          <w:noProof/>
          <w:szCs w:val="22"/>
        </w:rPr>
        <w:t>.</w:t>
      </w:r>
    </w:p>
    <w:p w14:paraId="50C22C1D" w14:textId="66CCBC20" w:rsidR="00F70C99" w:rsidRDefault="00F70C99" w:rsidP="002368CA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i/>
          <w:noProof/>
          <w:szCs w:val="22"/>
        </w:rPr>
        <w:t xml:space="preserve">manager </w:t>
      </w:r>
      <w:r w:rsidRPr="00293FF3">
        <w:rPr>
          <w:rFonts w:eastAsia="Times New Roman" w:cs="Times New Roman"/>
          <w:noProof/>
          <w:szCs w:val="22"/>
        </w:rPr>
        <w:t xml:space="preserve">of a telecommunications network has the </w:t>
      </w:r>
      <w:r w:rsidR="0091487C">
        <w:rPr>
          <w:rFonts w:eastAsia="Times New Roman" w:cs="Times New Roman"/>
          <w:noProof/>
          <w:szCs w:val="22"/>
        </w:rPr>
        <w:t xml:space="preserve">same </w:t>
      </w:r>
      <w:r w:rsidRPr="00293FF3">
        <w:rPr>
          <w:rFonts w:eastAsia="Times New Roman" w:cs="Times New Roman"/>
          <w:noProof/>
          <w:szCs w:val="22"/>
        </w:rPr>
        <w:t xml:space="preserve">meaning </w:t>
      </w:r>
      <w:r w:rsidR="005866B7">
        <w:rPr>
          <w:rFonts w:eastAsia="Times New Roman" w:cs="Times New Roman"/>
          <w:noProof/>
          <w:szCs w:val="22"/>
        </w:rPr>
        <w:t>as</w:t>
      </w:r>
      <w:r w:rsidRPr="00293FF3">
        <w:rPr>
          <w:rFonts w:eastAsia="Times New Roman" w:cs="Times New Roman"/>
          <w:noProof/>
          <w:szCs w:val="22"/>
        </w:rPr>
        <w:t xml:space="preserve"> in </w:t>
      </w:r>
      <w:r w:rsidR="004E3B3B">
        <w:rPr>
          <w:rFonts w:eastAsia="Times New Roman" w:cs="Times New Roman"/>
          <w:noProof/>
          <w:szCs w:val="22"/>
        </w:rPr>
        <w:t>Part 21</w:t>
      </w:r>
      <w:r w:rsidRPr="00293FF3">
        <w:rPr>
          <w:rFonts w:eastAsia="Times New Roman" w:cs="Times New Roman"/>
          <w:noProof/>
          <w:szCs w:val="22"/>
        </w:rPr>
        <w:t xml:space="preserve"> of the Act.</w:t>
      </w:r>
    </w:p>
    <w:p w14:paraId="3D5B7BEF" w14:textId="14E13F5A" w:rsidR="007F7DA6" w:rsidRPr="004C377B" w:rsidRDefault="007F7DA6" w:rsidP="00C34462">
      <w:pPr>
        <w:pStyle w:val="notetext"/>
        <w:ind w:left="1701" w:hanging="567"/>
      </w:pPr>
      <w:r w:rsidRPr="00F57978">
        <w:t>Note</w:t>
      </w:r>
      <w:r w:rsidR="00C34462">
        <w:t>:</w:t>
      </w:r>
      <w:r w:rsidRPr="00F57978">
        <w:tab/>
      </w:r>
      <w:r>
        <w:t>See section 375 of the Act.</w:t>
      </w:r>
    </w:p>
    <w:p w14:paraId="44232562" w14:textId="575A03F8" w:rsidR="00F70C99" w:rsidRPr="00293FF3" w:rsidRDefault="00F70C99" w:rsidP="00111137">
      <w:pPr>
        <w:spacing w:before="180" w:line="260" w:lineRule="exact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bCs/>
          <w:i/>
          <w:iCs/>
          <w:noProof/>
          <w:szCs w:val="22"/>
        </w:rPr>
        <w:t>narrowcaster</w:t>
      </w:r>
      <w:r w:rsidRPr="00293FF3">
        <w:rPr>
          <w:rFonts w:eastAsia="Times New Roman" w:cs="Times New Roman"/>
          <w:noProof/>
          <w:szCs w:val="22"/>
        </w:rPr>
        <w:t xml:space="preserve"> means a </w:t>
      </w:r>
      <w:r w:rsidR="00EC045E">
        <w:rPr>
          <w:rFonts w:eastAsia="Times New Roman" w:cs="Times New Roman"/>
          <w:noProof/>
          <w:szCs w:val="22"/>
        </w:rPr>
        <w:t>provider of</w:t>
      </w:r>
      <w:r w:rsidRPr="00293FF3">
        <w:rPr>
          <w:rFonts w:eastAsia="Times New Roman" w:cs="Times New Roman"/>
          <w:noProof/>
          <w:szCs w:val="22"/>
        </w:rPr>
        <w:t xml:space="preserve"> a subscription narrowcasting service or an open narrowcasting service under a class licence determined by the ACMA under Part 8 of the </w:t>
      </w:r>
      <w:r w:rsidRPr="00293FF3">
        <w:rPr>
          <w:rFonts w:eastAsia="Times New Roman" w:cs="Times New Roman"/>
          <w:i/>
          <w:noProof/>
          <w:szCs w:val="22"/>
        </w:rPr>
        <w:t>Broadcasting Services Act 1992.</w:t>
      </w:r>
    </w:p>
    <w:p w14:paraId="52AC42BE" w14:textId="346D100D" w:rsidR="008A024B" w:rsidRPr="008A024B" w:rsidRDefault="008A024B" w:rsidP="00293FF3">
      <w:pPr>
        <w:spacing w:before="180" w:line="240" w:lineRule="auto"/>
        <w:ind w:left="1134"/>
        <w:rPr>
          <w:rFonts w:eastAsia="Times New Roman" w:cs="Times New Roman"/>
          <w:bCs/>
          <w:iCs/>
          <w:szCs w:val="22"/>
          <w:lang w:eastAsia="en-AU"/>
        </w:rPr>
      </w:pPr>
      <w:r>
        <w:rPr>
          <w:rFonts w:eastAsia="Times New Roman" w:cs="Times New Roman"/>
          <w:b/>
          <w:i/>
          <w:szCs w:val="22"/>
          <w:lang w:eastAsia="en-AU"/>
        </w:rPr>
        <w:t>open narrowcasting service</w:t>
      </w:r>
      <w:r>
        <w:rPr>
          <w:rFonts w:eastAsia="Times New Roman" w:cs="Times New Roman"/>
          <w:bCs/>
          <w:iCs/>
          <w:szCs w:val="22"/>
          <w:lang w:eastAsia="en-AU"/>
        </w:rPr>
        <w:t xml:space="preserve"> has the same meaning as in the </w:t>
      </w:r>
      <w:r w:rsidRPr="008A024B">
        <w:rPr>
          <w:rFonts w:eastAsia="Times New Roman" w:cs="Times New Roman"/>
          <w:bCs/>
          <w:i/>
          <w:szCs w:val="22"/>
          <w:lang w:eastAsia="en-AU"/>
        </w:rPr>
        <w:t>Broadcasting Services Act 1992</w:t>
      </w:r>
      <w:r>
        <w:rPr>
          <w:rFonts w:eastAsia="Times New Roman" w:cs="Times New Roman"/>
          <w:bCs/>
          <w:iCs/>
          <w:szCs w:val="22"/>
          <w:lang w:eastAsia="en-AU"/>
        </w:rPr>
        <w:t>.</w:t>
      </w:r>
    </w:p>
    <w:p w14:paraId="1D502FC7" w14:textId="6F707060" w:rsidR="0073606C" w:rsidRDefault="0073606C" w:rsidP="00293FF3">
      <w:pPr>
        <w:spacing w:before="180" w:line="240" w:lineRule="auto"/>
        <w:ind w:left="1134"/>
        <w:rPr>
          <w:rFonts w:eastAsia="Times New Roman" w:cs="Times New Roman"/>
          <w:b/>
          <w:i/>
          <w:szCs w:val="22"/>
          <w:lang w:eastAsia="en-AU"/>
        </w:rPr>
      </w:pPr>
      <w:r>
        <w:rPr>
          <w:rFonts w:eastAsia="Times New Roman" w:cs="Times New Roman"/>
          <w:b/>
          <w:i/>
          <w:szCs w:val="22"/>
          <w:lang w:eastAsia="en-AU"/>
        </w:rPr>
        <w:t>relevant contract</w:t>
      </w:r>
      <w:r w:rsidR="00D61AD7" w:rsidRPr="00D61AD7">
        <w:rPr>
          <w:rFonts w:eastAsia="Calibri" w:cs="Times New Roman"/>
          <w:bCs/>
          <w:iCs/>
          <w:szCs w:val="22"/>
        </w:rPr>
        <w:t xml:space="preserve"> </w:t>
      </w:r>
      <w:r w:rsidR="00D61AD7">
        <w:rPr>
          <w:rFonts w:eastAsia="Calibri" w:cs="Times New Roman"/>
          <w:bCs/>
          <w:iCs/>
          <w:szCs w:val="22"/>
        </w:rPr>
        <w:t>means a contract to which a broadcaster or narrowcaster is a party</w:t>
      </w:r>
      <w:r w:rsidR="00D61AD7">
        <w:rPr>
          <w:rFonts w:eastAsia="Times New Roman" w:cs="Times New Roman"/>
          <w:noProof/>
          <w:szCs w:val="22"/>
        </w:rPr>
        <w:t xml:space="preserve"> for the performance of cabling work for, or in connection with the activities of, the broadcaster or narrowcaster</w:t>
      </w:r>
      <w:r w:rsidR="00D61AD7">
        <w:rPr>
          <w:rFonts w:eastAsia="Calibri" w:cs="Times New Roman"/>
          <w:bCs/>
          <w:iCs/>
          <w:szCs w:val="22"/>
        </w:rPr>
        <w:t>.</w:t>
      </w:r>
    </w:p>
    <w:p w14:paraId="25B04F76" w14:textId="741D2638" w:rsidR="005E0830" w:rsidRPr="00D163E7" w:rsidRDefault="0087049E" w:rsidP="00293FF3">
      <w:pPr>
        <w:spacing w:before="180" w:line="240" w:lineRule="auto"/>
        <w:ind w:left="1134"/>
        <w:rPr>
          <w:rFonts w:eastAsia="Times New Roman" w:cs="Times New Roman"/>
          <w:bCs/>
          <w:iCs/>
          <w:szCs w:val="22"/>
          <w:lang w:eastAsia="en-AU"/>
        </w:rPr>
      </w:pPr>
      <w:r w:rsidRPr="00D163E7">
        <w:rPr>
          <w:rFonts w:eastAsia="Times New Roman" w:cs="Times New Roman"/>
          <w:b/>
          <w:i/>
          <w:szCs w:val="22"/>
          <w:lang w:eastAsia="en-AU"/>
        </w:rPr>
        <w:t xml:space="preserve">section 407 instrument </w:t>
      </w:r>
      <w:r w:rsidR="005E0830" w:rsidRPr="00D163E7">
        <w:rPr>
          <w:rFonts w:eastAsia="Times New Roman" w:cs="Times New Roman"/>
          <w:bCs/>
          <w:iCs/>
          <w:szCs w:val="22"/>
          <w:lang w:eastAsia="en-AU"/>
        </w:rPr>
        <w:t xml:space="preserve">means an instrument </w:t>
      </w:r>
      <w:r w:rsidR="00A4578E" w:rsidRPr="00D163E7">
        <w:rPr>
          <w:rFonts w:eastAsia="Times New Roman" w:cs="Times New Roman"/>
          <w:bCs/>
          <w:iCs/>
          <w:szCs w:val="22"/>
          <w:lang w:eastAsia="en-AU"/>
        </w:rPr>
        <w:t>made by the ACMA under section 407 of the Act.</w:t>
      </w:r>
    </w:p>
    <w:p w14:paraId="2F8521E3" w14:textId="43035420" w:rsidR="00A4578E" w:rsidRPr="00F57978" w:rsidRDefault="00A4578E" w:rsidP="00A4578E">
      <w:pPr>
        <w:pStyle w:val="notetext"/>
        <w:spacing w:line="240" w:lineRule="auto"/>
        <w:ind w:left="1701" w:hanging="567"/>
      </w:pPr>
      <w:r w:rsidRPr="00D163E7">
        <w:t>Note:</w:t>
      </w:r>
      <w:r w:rsidRPr="00D163E7">
        <w:tab/>
      </w:r>
      <w:r w:rsidR="00861A03">
        <w:t>T</w:t>
      </w:r>
      <w:r w:rsidR="00536553" w:rsidRPr="00D163E7">
        <w:t xml:space="preserve">he </w:t>
      </w:r>
      <w:r w:rsidR="00126B70" w:rsidRPr="00D163E7">
        <w:rPr>
          <w:i/>
          <w:iCs/>
        </w:rPr>
        <w:t>Telecommunications (Labelling Notice for Customer Equipment and Customer Cabling) Instrument 2015</w:t>
      </w:r>
      <w:r w:rsidR="00536553" w:rsidRPr="00D163E7">
        <w:t xml:space="preserve"> is a </w:t>
      </w:r>
      <w:r w:rsidR="0087049E" w:rsidRPr="00D163E7">
        <w:t>section 407 instrument</w:t>
      </w:r>
      <w:r w:rsidRPr="00D163E7">
        <w:t>.</w:t>
      </w:r>
      <w:r w:rsidR="001F7095">
        <w:t xml:space="preserve">  A section 407 instrument is a legislative instrument registered on the Federal Register of Legislation.  Also</w:t>
      </w:r>
      <w:r w:rsidR="00161AB6">
        <w:t>,</w:t>
      </w:r>
      <w:r w:rsidR="001F7095">
        <w:t xml:space="preserve"> see section 6.</w:t>
      </w:r>
      <w:r w:rsidR="0091170F">
        <w:t xml:space="preserve">  </w:t>
      </w:r>
    </w:p>
    <w:p w14:paraId="174F335F" w14:textId="3CF88919" w:rsidR="00F70C99" w:rsidRPr="00293FF3" w:rsidRDefault="00F70C99" w:rsidP="00293FF3">
      <w:pPr>
        <w:spacing w:before="180" w:line="240" w:lineRule="auto"/>
        <w:ind w:left="1134"/>
        <w:rPr>
          <w:rFonts w:eastAsia="Times New Roman" w:cs="Times New Roman"/>
          <w:bCs/>
          <w:iCs/>
          <w:szCs w:val="22"/>
          <w:lang w:eastAsia="en-AU"/>
        </w:rPr>
      </w:pPr>
      <w:r w:rsidRPr="00293FF3">
        <w:rPr>
          <w:rFonts w:eastAsia="Times New Roman" w:cs="Times New Roman"/>
          <w:b/>
          <w:i/>
          <w:szCs w:val="22"/>
          <w:lang w:eastAsia="en-AU"/>
        </w:rPr>
        <w:t xml:space="preserve">significant event </w:t>
      </w:r>
      <w:r w:rsidRPr="00293FF3">
        <w:rPr>
          <w:rFonts w:eastAsia="Times New Roman" w:cs="Times New Roman"/>
          <w:bCs/>
          <w:iCs/>
          <w:szCs w:val="22"/>
          <w:lang w:eastAsia="en-AU"/>
        </w:rPr>
        <w:t>means:</w:t>
      </w:r>
    </w:p>
    <w:p w14:paraId="54728B24" w14:textId="26566CF1" w:rsidR="00F70C99" w:rsidRPr="004F069A" w:rsidRDefault="004F069A" w:rsidP="004513C2">
      <w:pPr>
        <w:pStyle w:val="paragraph"/>
        <w:ind w:left="1701" w:hanging="1701"/>
      </w:pPr>
      <w:r>
        <w:tab/>
      </w:r>
      <w:r w:rsidR="00F70C99" w:rsidRPr="004F069A">
        <w:t>(a)</w:t>
      </w:r>
      <w:r w:rsidR="00F70C99" w:rsidRPr="004F069A">
        <w:tab/>
        <w:t>an event declared by the ACMA under subsection 54</w:t>
      </w:r>
      <w:proofErr w:type="gramStart"/>
      <w:r w:rsidR="00F70C99" w:rsidRPr="004F069A">
        <w:t>A(</w:t>
      </w:r>
      <w:proofErr w:type="gramEnd"/>
      <w:r w:rsidR="00F70C99" w:rsidRPr="004F069A">
        <w:t xml:space="preserve">2) of the </w:t>
      </w:r>
      <w:r w:rsidR="00F70C99" w:rsidRPr="004F069A">
        <w:rPr>
          <w:i/>
          <w:iCs/>
        </w:rPr>
        <w:t>Radiocommunications Equipment (General) Rules 2021</w:t>
      </w:r>
      <w:r w:rsidR="00F70C99" w:rsidRPr="004F069A">
        <w:t>; or</w:t>
      </w:r>
    </w:p>
    <w:p w14:paraId="4950D6CB" w14:textId="0633F081" w:rsidR="00F70C99" w:rsidRPr="004F069A" w:rsidRDefault="004F069A" w:rsidP="004513C2">
      <w:pPr>
        <w:pStyle w:val="paragraph"/>
        <w:ind w:left="1701" w:hanging="1701"/>
      </w:pPr>
      <w:r>
        <w:tab/>
        <w:t>(b)</w:t>
      </w:r>
      <w:r>
        <w:tab/>
      </w:r>
      <w:r w:rsidR="00F70C99" w:rsidRPr="004F069A">
        <w:t xml:space="preserve">if an event (the </w:t>
      </w:r>
      <w:r w:rsidR="00F70C99" w:rsidRPr="007D286D">
        <w:rPr>
          <w:b/>
          <w:bCs/>
          <w:i/>
          <w:iCs/>
        </w:rPr>
        <w:t>relevant event</w:t>
      </w:r>
      <w:r w:rsidR="00F70C99" w:rsidRPr="004F069A">
        <w:t>) was a significant event (within the meaning of th</w:t>
      </w:r>
      <w:r w:rsidR="004225F2">
        <w:t>e</w:t>
      </w:r>
      <w:r w:rsidR="00F70C99" w:rsidRPr="004F069A">
        <w:t xml:space="preserve"> </w:t>
      </w:r>
      <w:r w:rsidR="004225F2" w:rsidRPr="00503CF8">
        <w:rPr>
          <w:i/>
          <w:iCs/>
        </w:rPr>
        <w:t>Telecommunications (Types of Cabling Work</w:t>
      </w:r>
      <w:r w:rsidR="00ED5B3D">
        <w:rPr>
          <w:i/>
          <w:iCs/>
        </w:rPr>
        <w:t xml:space="preserve">) </w:t>
      </w:r>
      <w:r w:rsidR="00F70C99" w:rsidRPr="007D286D">
        <w:rPr>
          <w:i/>
          <w:iCs/>
        </w:rPr>
        <w:t xml:space="preserve">Declaration </w:t>
      </w:r>
      <w:r w:rsidR="004225F2" w:rsidRPr="007D286D">
        <w:rPr>
          <w:i/>
          <w:iCs/>
        </w:rPr>
        <w:t>2013</w:t>
      </w:r>
      <w:r w:rsidR="004225F2">
        <w:t xml:space="preserve"> </w:t>
      </w:r>
      <w:r w:rsidR="00F70C99" w:rsidRPr="004F069A">
        <w:t xml:space="preserve">as in force immediately before </w:t>
      </w:r>
      <w:r w:rsidR="00DE476C">
        <w:t>its repeal</w:t>
      </w:r>
      <w:r w:rsidR="00F70C99" w:rsidRPr="004F069A">
        <w:t xml:space="preserve">) and the whole or a part of the relevant event occurs after that </w:t>
      </w:r>
      <w:r w:rsidR="00DE476C">
        <w:t>repeal</w:t>
      </w:r>
      <w:r w:rsidR="00F70C99" w:rsidRPr="004F069A">
        <w:t xml:space="preserve"> – the relevant event.</w:t>
      </w:r>
    </w:p>
    <w:p w14:paraId="3D4D071B" w14:textId="578283ED" w:rsidR="00F70C99" w:rsidRPr="00F57978" w:rsidRDefault="00F70C99" w:rsidP="00FC5DEE">
      <w:pPr>
        <w:pStyle w:val="notetext"/>
        <w:spacing w:line="240" w:lineRule="auto"/>
        <w:ind w:left="1701" w:hanging="567"/>
      </w:pPr>
      <w:r w:rsidRPr="00F57978">
        <w:t>Note</w:t>
      </w:r>
      <w:r w:rsidR="00C53BB7">
        <w:t>:</w:t>
      </w:r>
      <w:r w:rsidRPr="00F57978">
        <w:tab/>
        <w:t xml:space="preserve">The </w:t>
      </w:r>
      <w:r w:rsidRPr="00417990">
        <w:rPr>
          <w:i/>
          <w:iCs/>
        </w:rPr>
        <w:t>Radiocommunications Equipment (General) Rules 2021</w:t>
      </w:r>
      <w:r w:rsidRPr="00F57978">
        <w:t xml:space="preserve"> and the </w:t>
      </w:r>
      <w:r w:rsidR="00342B73" w:rsidRPr="00C70A42">
        <w:rPr>
          <w:i/>
          <w:iCs/>
        </w:rPr>
        <w:t>Telecommunications (Types of Cabling Work) Declaration 2013</w:t>
      </w:r>
      <w:r w:rsidRPr="00F57978">
        <w:t xml:space="preserve"> </w:t>
      </w:r>
      <w:r w:rsidR="009376BF">
        <w:t xml:space="preserve">may be accessed free of charge from </w:t>
      </w:r>
      <w:r w:rsidRPr="00F57978">
        <w:t>the Federal Register of Legislation.</w:t>
      </w:r>
      <w:r w:rsidR="005C5EE4" w:rsidRPr="005C5EE4">
        <w:t xml:space="preserve"> </w:t>
      </w:r>
      <w:r w:rsidR="005C5EE4">
        <w:t>Also</w:t>
      </w:r>
      <w:r w:rsidR="0056351E">
        <w:t>,</w:t>
      </w:r>
      <w:r w:rsidR="005C5EE4">
        <w:t xml:space="preserve"> see section 6</w:t>
      </w:r>
      <w:r w:rsidR="00E778BC">
        <w:t>.</w:t>
      </w:r>
    </w:p>
    <w:p w14:paraId="0F298F88" w14:textId="77777777" w:rsidR="00CB4CB5" w:rsidRPr="004F069A" w:rsidRDefault="00CB4CB5" w:rsidP="00CB4CB5">
      <w:pPr>
        <w:spacing w:before="180" w:line="240" w:lineRule="auto"/>
        <w:ind w:left="1134"/>
      </w:pPr>
      <w:r w:rsidRPr="00F60791">
        <w:rPr>
          <w:b/>
          <w:bCs/>
          <w:i/>
          <w:iCs/>
        </w:rPr>
        <w:t>subcontractor</w:t>
      </w:r>
      <w:r>
        <w:t>, for a relevant contract, means a person who:</w:t>
      </w:r>
    </w:p>
    <w:p w14:paraId="48741AFD" w14:textId="7E17CB7C" w:rsidR="00CB4CB5" w:rsidRDefault="00CB4CB5" w:rsidP="00931B78">
      <w:pPr>
        <w:pStyle w:val="paragraph"/>
        <w:numPr>
          <w:ilvl w:val="0"/>
          <w:numId w:val="55"/>
        </w:numPr>
        <w:tabs>
          <w:tab w:val="clear" w:pos="1531"/>
          <w:tab w:val="left" w:pos="1701"/>
          <w:tab w:val="right" w:pos="1843"/>
        </w:tabs>
        <w:ind w:left="1701" w:hanging="425"/>
      </w:pPr>
      <w:r>
        <w:t xml:space="preserve">is a party to a contract (the </w:t>
      </w:r>
      <w:r w:rsidRPr="009F6D91">
        <w:rPr>
          <w:b/>
          <w:bCs/>
          <w:i/>
          <w:iCs/>
        </w:rPr>
        <w:t>subcontract</w:t>
      </w:r>
      <w:r>
        <w:t>) with:</w:t>
      </w:r>
    </w:p>
    <w:p w14:paraId="293C39CC" w14:textId="77777777" w:rsidR="00CB4CB5" w:rsidRPr="00986461" w:rsidRDefault="00CB4CB5" w:rsidP="00CB4CB5">
      <w:pPr>
        <w:pStyle w:val="ListParagraph"/>
        <w:numPr>
          <w:ilvl w:val="0"/>
          <w:numId w:val="50"/>
        </w:numPr>
        <w:tabs>
          <w:tab w:val="right" w:pos="1843"/>
        </w:tabs>
        <w:spacing w:before="60" w:line="240" w:lineRule="auto"/>
        <w:ind w:left="2268" w:hanging="262"/>
        <w:rPr>
          <w:rFonts w:eastAsia="Times New Roman" w:cs="Times New Roman"/>
          <w:noProof/>
          <w:szCs w:val="22"/>
        </w:rPr>
      </w:pPr>
      <w:r>
        <w:t xml:space="preserve">a contracted service provider for the relevant contract (within the meaning of paragraph (a) of the definition of </w:t>
      </w:r>
      <w:r w:rsidRPr="005E3C03">
        <w:rPr>
          <w:b/>
          <w:bCs/>
          <w:i/>
          <w:iCs/>
        </w:rPr>
        <w:t>contracted service provider</w:t>
      </w:r>
      <w:r>
        <w:t>)</w:t>
      </w:r>
      <w:r w:rsidRPr="00986461">
        <w:rPr>
          <w:rFonts w:eastAsia="Times New Roman" w:cs="Times New Roman"/>
          <w:noProof/>
          <w:szCs w:val="22"/>
        </w:rPr>
        <w:t xml:space="preserve">; </w:t>
      </w:r>
      <w:r>
        <w:rPr>
          <w:rFonts w:eastAsia="Times New Roman" w:cs="Times New Roman"/>
          <w:noProof/>
          <w:szCs w:val="22"/>
        </w:rPr>
        <w:t>or</w:t>
      </w:r>
    </w:p>
    <w:p w14:paraId="06821171" w14:textId="77777777" w:rsidR="00CB4CB5" w:rsidRPr="00843F3F" w:rsidRDefault="00CB4CB5" w:rsidP="00CB4CB5">
      <w:pPr>
        <w:pStyle w:val="ListParagraph"/>
        <w:numPr>
          <w:ilvl w:val="0"/>
          <w:numId w:val="50"/>
        </w:numPr>
        <w:tabs>
          <w:tab w:val="right" w:pos="1843"/>
        </w:tabs>
        <w:spacing w:before="60" w:line="240" w:lineRule="auto"/>
        <w:ind w:left="2268" w:hanging="262"/>
      </w:pPr>
      <w:r>
        <w:rPr>
          <w:rFonts w:eastAsia="Times New Roman" w:cs="Times New Roman"/>
          <w:noProof/>
          <w:szCs w:val="22"/>
        </w:rPr>
        <w:t>a subcontractor for the relevant contract (under a previous application of this definition); and</w:t>
      </w:r>
    </w:p>
    <w:p w14:paraId="46E3D6B8" w14:textId="77777777" w:rsidR="00CB4CB5" w:rsidRPr="004F069A" w:rsidRDefault="00CB4CB5" w:rsidP="00931B78">
      <w:pPr>
        <w:pStyle w:val="paragraph"/>
        <w:numPr>
          <w:ilvl w:val="0"/>
          <w:numId w:val="55"/>
        </w:numPr>
        <w:tabs>
          <w:tab w:val="left" w:pos="1701"/>
        </w:tabs>
        <w:ind w:left="1701" w:hanging="425"/>
      </w:pPr>
      <w:r w:rsidRPr="00C324C2">
        <w:rPr>
          <w:noProof/>
          <w:szCs w:val="22"/>
        </w:rPr>
        <w:t xml:space="preserve">is responsible under the subcontract for the performance of cabling </w:t>
      </w:r>
      <w:r w:rsidRPr="00843F3F">
        <w:t>work</w:t>
      </w:r>
      <w:r w:rsidRPr="00C324C2">
        <w:rPr>
          <w:noProof/>
          <w:szCs w:val="22"/>
        </w:rPr>
        <w:t xml:space="preserve"> for the purposes (whether direct or indirect) of the relevant contract.</w:t>
      </w:r>
    </w:p>
    <w:p w14:paraId="68F18A9F" w14:textId="65C4DF10" w:rsidR="00214541" w:rsidRPr="00817B2D" w:rsidRDefault="00214541" w:rsidP="00214541">
      <w:pPr>
        <w:spacing w:before="180" w:line="240" w:lineRule="auto"/>
        <w:ind w:left="1134"/>
        <w:rPr>
          <w:rFonts w:eastAsia="Times New Roman" w:cs="Times New Roman"/>
          <w:b/>
          <w:bCs/>
          <w:i/>
          <w:iCs/>
          <w:noProof/>
          <w:szCs w:val="22"/>
        </w:rPr>
      </w:pPr>
      <w:r w:rsidRPr="00817B2D">
        <w:rPr>
          <w:rFonts w:eastAsia="Times New Roman" w:cs="Times New Roman"/>
          <w:b/>
          <w:bCs/>
          <w:i/>
          <w:iCs/>
          <w:noProof/>
          <w:szCs w:val="22"/>
        </w:rPr>
        <w:t xml:space="preserve">subscription narrowcasting service </w:t>
      </w:r>
      <w:r>
        <w:rPr>
          <w:rFonts w:eastAsia="Times New Roman" w:cs="Times New Roman"/>
          <w:bCs/>
          <w:iCs/>
          <w:szCs w:val="22"/>
          <w:lang w:eastAsia="en-AU"/>
        </w:rPr>
        <w:t xml:space="preserve">has the same meaning as in the </w:t>
      </w:r>
      <w:r w:rsidRPr="008A024B">
        <w:rPr>
          <w:rFonts w:eastAsia="Times New Roman" w:cs="Times New Roman"/>
          <w:bCs/>
          <w:i/>
          <w:szCs w:val="22"/>
          <w:lang w:eastAsia="en-AU"/>
        </w:rPr>
        <w:t>Broadcasting Services Act 1992</w:t>
      </w:r>
      <w:r>
        <w:rPr>
          <w:rFonts w:eastAsia="Times New Roman" w:cs="Times New Roman"/>
          <w:bCs/>
          <w:iCs/>
          <w:szCs w:val="22"/>
          <w:lang w:eastAsia="en-AU"/>
        </w:rPr>
        <w:t>.</w:t>
      </w:r>
    </w:p>
    <w:p w14:paraId="4F167D16" w14:textId="6BF33805" w:rsidR="00F70C99" w:rsidRDefault="00F70C99" w:rsidP="00F430F8">
      <w:pPr>
        <w:spacing w:before="180" w:line="240" w:lineRule="auto"/>
        <w:ind w:left="1134"/>
        <w:rPr>
          <w:rFonts w:eastAsia="Times New Roman" w:cs="Times New Roman"/>
          <w:noProof/>
          <w:szCs w:val="22"/>
        </w:rPr>
      </w:pPr>
      <w:r w:rsidRPr="00293FF3">
        <w:rPr>
          <w:rFonts w:eastAsia="Times New Roman" w:cs="Times New Roman"/>
          <w:b/>
          <w:i/>
          <w:noProof/>
          <w:szCs w:val="22"/>
        </w:rPr>
        <w:t>telecommunications network</w:t>
      </w:r>
      <w:r w:rsidRPr="00293FF3">
        <w:rPr>
          <w:rFonts w:eastAsia="Times New Roman" w:cs="Times New Roman"/>
          <w:noProof/>
          <w:szCs w:val="22"/>
        </w:rPr>
        <w:t xml:space="preserve"> has the</w:t>
      </w:r>
      <w:r w:rsidR="00A468A8">
        <w:rPr>
          <w:rFonts w:eastAsia="Times New Roman" w:cs="Times New Roman"/>
          <w:noProof/>
          <w:szCs w:val="22"/>
        </w:rPr>
        <w:t xml:space="preserve"> same</w:t>
      </w:r>
      <w:r w:rsidRPr="00293FF3">
        <w:rPr>
          <w:rFonts w:eastAsia="Times New Roman" w:cs="Times New Roman"/>
          <w:noProof/>
          <w:szCs w:val="22"/>
        </w:rPr>
        <w:t xml:space="preserve"> meaning </w:t>
      </w:r>
      <w:r w:rsidR="00A468A8">
        <w:rPr>
          <w:rFonts w:eastAsia="Times New Roman" w:cs="Times New Roman"/>
          <w:noProof/>
          <w:szCs w:val="22"/>
        </w:rPr>
        <w:t>as</w:t>
      </w:r>
      <w:r w:rsidRPr="00293FF3">
        <w:rPr>
          <w:rFonts w:eastAsia="Times New Roman" w:cs="Times New Roman"/>
          <w:noProof/>
          <w:szCs w:val="22"/>
        </w:rPr>
        <w:t xml:space="preserve"> in </w:t>
      </w:r>
      <w:r w:rsidR="00617830">
        <w:rPr>
          <w:rFonts w:eastAsia="Times New Roman" w:cs="Times New Roman"/>
          <w:noProof/>
          <w:szCs w:val="22"/>
        </w:rPr>
        <w:t>Part</w:t>
      </w:r>
      <w:r w:rsidR="00A45A9A">
        <w:rPr>
          <w:rFonts w:eastAsia="Times New Roman" w:cs="Times New Roman"/>
          <w:noProof/>
          <w:szCs w:val="22"/>
        </w:rPr>
        <w:t xml:space="preserve"> 21</w:t>
      </w:r>
      <w:r w:rsidRPr="00293FF3">
        <w:rPr>
          <w:rFonts w:eastAsia="Times New Roman" w:cs="Times New Roman"/>
          <w:noProof/>
          <w:szCs w:val="22"/>
        </w:rPr>
        <w:t xml:space="preserve"> of the Act.</w:t>
      </w:r>
    </w:p>
    <w:p w14:paraId="778AB6E5" w14:textId="371163F6" w:rsidR="005B2B3D" w:rsidRDefault="005B2B3D" w:rsidP="00F430F8">
      <w:pPr>
        <w:pStyle w:val="notetext"/>
        <w:spacing w:line="240" w:lineRule="auto"/>
        <w:ind w:left="1701" w:hanging="567"/>
      </w:pPr>
      <w:r w:rsidRPr="00F57978">
        <w:t>Note</w:t>
      </w:r>
      <w:r w:rsidR="00F430F8">
        <w:t>:</w:t>
      </w:r>
      <w:r w:rsidRPr="00F57978">
        <w:tab/>
      </w:r>
      <w:r>
        <w:t>See section 374 of the Act.</w:t>
      </w:r>
    </w:p>
    <w:p w14:paraId="32FCD42F" w14:textId="1EDB71B5" w:rsidR="00916B1C" w:rsidRDefault="00916B1C" w:rsidP="007455F1">
      <w:pPr>
        <w:spacing w:before="180" w:line="240" w:lineRule="auto"/>
        <w:ind w:left="1134"/>
        <w:rPr>
          <w:rFonts w:eastAsia="Calibri" w:cs="Times New Roman"/>
          <w:bCs/>
          <w:iCs/>
          <w:szCs w:val="22"/>
        </w:rPr>
      </w:pPr>
      <w:r w:rsidRPr="007C6E20">
        <w:rPr>
          <w:rFonts w:eastAsia="Calibri" w:cs="Times New Roman"/>
          <w:b/>
          <w:i/>
          <w:szCs w:val="22"/>
        </w:rPr>
        <w:t>unlabelled</w:t>
      </w:r>
      <w:r w:rsidR="003753EC" w:rsidRPr="007C6E20">
        <w:rPr>
          <w:rFonts w:eastAsia="Calibri" w:cs="Times New Roman"/>
          <w:b/>
          <w:i/>
          <w:szCs w:val="22"/>
        </w:rPr>
        <w:t xml:space="preserve"> associated</w:t>
      </w:r>
      <w:r w:rsidRPr="007C6E20">
        <w:rPr>
          <w:rFonts w:eastAsia="Calibri" w:cs="Times New Roman"/>
          <w:b/>
          <w:i/>
          <w:szCs w:val="22"/>
        </w:rPr>
        <w:t xml:space="preserve"> customer cabling</w:t>
      </w:r>
      <w:r w:rsidR="003753EC" w:rsidRPr="007C6E20">
        <w:rPr>
          <w:rFonts w:eastAsia="Calibri" w:cs="Times New Roman"/>
          <w:b/>
          <w:i/>
          <w:szCs w:val="22"/>
        </w:rPr>
        <w:t xml:space="preserve"> product</w:t>
      </w:r>
      <w:r w:rsidRPr="007C6E20">
        <w:rPr>
          <w:rFonts w:eastAsia="Calibri" w:cs="Times New Roman"/>
          <w:b/>
          <w:iCs/>
          <w:szCs w:val="22"/>
        </w:rPr>
        <w:t xml:space="preserve"> </w:t>
      </w:r>
      <w:r w:rsidRPr="007C6E20">
        <w:rPr>
          <w:rFonts w:eastAsia="Calibri" w:cs="Times New Roman"/>
          <w:bCs/>
          <w:iCs/>
          <w:szCs w:val="22"/>
        </w:rPr>
        <w:t>means a</w:t>
      </w:r>
      <w:r w:rsidR="00FF5BAC" w:rsidRPr="007C6E20">
        <w:rPr>
          <w:rFonts w:eastAsia="Calibri" w:cs="Times New Roman"/>
          <w:bCs/>
          <w:iCs/>
          <w:szCs w:val="22"/>
        </w:rPr>
        <w:t>n associated customer cabling product</w:t>
      </w:r>
      <w:r w:rsidRPr="007C6E20">
        <w:rPr>
          <w:rFonts w:eastAsia="Calibri" w:cs="Times New Roman"/>
          <w:bCs/>
          <w:iCs/>
          <w:szCs w:val="22"/>
        </w:rPr>
        <w:t xml:space="preserve"> </w:t>
      </w:r>
      <w:r w:rsidR="00E46733" w:rsidRPr="007C6E20">
        <w:rPr>
          <w:rFonts w:eastAsia="Calibri" w:cs="Times New Roman"/>
          <w:bCs/>
          <w:iCs/>
          <w:szCs w:val="22"/>
        </w:rPr>
        <w:t>to which</w:t>
      </w:r>
      <w:r w:rsidRPr="007C6E20">
        <w:rPr>
          <w:rFonts w:eastAsia="Calibri" w:cs="Times New Roman"/>
          <w:bCs/>
          <w:iCs/>
          <w:szCs w:val="22"/>
        </w:rPr>
        <w:t xml:space="preserve"> a compliance label </w:t>
      </w:r>
      <w:r w:rsidR="004E69E7" w:rsidRPr="007C6E20">
        <w:rPr>
          <w:rFonts w:eastAsia="Calibri" w:cs="Times New Roman"/>
          <w:bCs/>
          <w:iCs/>
          <w:szCs w:val="22"/>
        </w:rPr>
        <w:t xml:space="preserve">has </w:t>
      </w:r>
      <w:r w:rsidR="00BD6A45" w:rsidRPr="007C6E20">
        <w:rPr>
          <w:rFonts w:eastAsia="Calibri" w:cs="Times New Roman"/>
          <w:bCs/>
          <w:iCs/>
          <w:szCs w:val="22"/>
        </w:rPr>
        <w:t xml:space="preserve">not </w:t>
      </w:r>
      <w:r w:rsidR="004E69E7" w:rsidRPr="007C6E20">
        <w:rPr>
          <w:rFonts w:eastAsia="Calibri" w:cs="Times New Roman"/>
          <w:bCs/>
          <w:iCs/>
          <w:szCs w:val="22"/>
        </w:rPr>
        <w:t xml:space="preserve">been applied </w:t>
      </w:r>
      <w:r w:rsidR="000A2DF2" w:rsidRPr="007C6E20">
        <w:rPr>
          <w:rFonts w:eastAsia="Calibri" w:cs="Times New Roman"/>
          <w:bCs/>
          <w:iCs/>
          <w:szCs w:val="22"/>
        </w:rPr>
        <w:t xml:space="preserve">because </w:t>
      </w:r>
      <w:r w:rsidR="00DF098F" w:rsidRPr="007C6E20">
        <w:rPr>
          <w:rFonts w:eastAsia="Calibri" w:cs="Times New Roman"/>
          <w:bCs/>
          <w:iCs/>
          <w:szCs w:val="22"/>
        </w:rPr>
        <w:t xml:space="preserve">there </w:t>
      </w:r>
      <w:r w:rsidR="00DF098F" w:rsidRPr="007C6E20">
        <w:rPr>
          <w:rFonts w:eastAsia="Calibri" w:cs="Times New Roman"/>
          <w:bCs/>
          <w:iCs/>
          <w:szCs w:val="22"/>
        </w:rPr>
        <w:lastRenderedPageBreak/>
        <w:t xml:space="preserve">is </w:t>
      </w:r>
      <w:r w:rsidR="00030317" w:rsidRPr="007C6E20">
        <w:rPr>
          <w:rFonts w:eastAsia="Calibri" w:cs="Times New Roman"/>
          <w:bCs/>
          <w:iCs/>
          <w:szCs w:val="22"/>
        </w:rPr>
        <w:t xml:space="preserve">an exemption from compliance with the </w:t>
      </w:r>
      <w:r w:rsidR="00DF098F" w:rsidRPr="007C6E20">
        <w:rPr>
          <w:rFonts w:eastAsia="Calibri" w:cs="Times New Roman"/>
          <w:bCs/>
          <w:iCs/>
          <w:szCs w:val="22"/>
        </w:rPr>
        <w:t xml:space="preserve">requirement to </w:t>
      </w:r>
      <w:r w:rsidR="0088458C" w:rsidRPr="007C6E20">
        <w:rPr>
          <w:rFonts w:eastAsia="Calibri" w:cs="Times New Roman"/>
          <w:bCs/>
          <w:iCs/>
          <w:szCs w:val="22"/>
        </w:rPr>
        <w:t>apply such a label</w:t>
      </w:r>
      <w:r w:rsidR="0001318F" w:rsidRPr="007C6E20">
        <w:rPr>
          <w:rFonts w:eastAsia="Calibri" w:cs="Times New Roman"/>
          <w:bCs/>
          <w:iCs/>
          <w:szCs w:val="22"/>
        </w:rPr>
        <w:t xml:space="preserve"> to the product</w:t>
      </w:r>
      <w:r w:rsidR="00AA2459" w:rsidRPr="007C6E20">
        <w:rPr>
          <w:rFonts w:eastAsia="Calibri" w:cs="Times New Roman"/>
          <w:bCs/>
          <w:iCs/>
          <w:szCs w:val="22"/>
        </w:rPr>
        <w:t xml:space="preserve"> </w:t>
      </w:r>
      <w:r w:rsidR="00313D60" w:rsidRPr="007C6E20">
        <w:rPr>
          <w:rFonts w:eastAsia="Calibri" w:cs="Times New Roman"/>
          <w:bCs/>
          <w:iCs/>
          <w:szCs w:val="22"/>
        </w:rPr>
        <w:t>under</w:t>
      </w:r>
      <w:r w:rsidR="00AA2459" w:rsidRPr="007C6E20">
        <w:rPr>
          <w:rFonts w:eastAsia="Calibri" w:cs="Times New Roman"/>
          <w:bCs/>
          <w:iCs/>
          <w:szCs w:val="22"/>
        </w:rPr>
        <w:t xml:space="preserve"> a</w:t>
      </w:r>
      <w:r w:rsidR="00A60F51" w:rsidRPr="007C6E20">
        <w:rPr>
          <w:rFonts w:eastAsia="Calibri" w:cs="Times New Roman"/>
          <w:bCs/>
          <w:iCs/>
          <w:szCs w:val="22"/>
        </w:rPr>
        <w:t xml:space="preserve"> </w:t>
      </w:r>
      <w:r w:rsidR="007F680A" w:rsidRPr="007C6E20">
        <w:rPr>
          <w:rFonts w:eastAsia="Calibri" w:cs="Times New Roman"/>
          <w:bCs/>
          <w:iCs/>
          <w:szCs w:val="22"/>
        </w:rPr>
        <w:t>section 407 instrument</w:t>
      </w:r>
      <w:r w:rsidR="00022909" w:rsidRPr="007C6E20">
        <w:rPr>
          <w:rFonts w:eastAsia="Calibri" w:cs="Times New Roman"/>
          <w:bCs/>
          <w:iCs/>
          <w:szCs w:val="22"/>
        </w:rPr>
        <w:t>.</w:t>
      </w:r>
    </w:p>
    <w:p w14:paraId="735EA529" w14:textId="77777777" w:rsidR="00D5193C" w:rsidRDefault="00F70C99" w:rsidP="00D5193C">
      <w:pPr>
        <w:spacing w:before="180" w:line="240" w:lineRule="auto"/>
        <w:ind w:left="1134"/>
      </w:pPr>
      <w:r w:rsidRPr="00293FF3">
        <w:rPr>
          <w:rFonts w:eastAsia="Calibri" w:cs="Times New Roman"/>
          <w:b/>
          <w:i/>
          <w:szCs w:val="22"/>
        </w:rPr>
        <w:t xml:space="preserve">unlabelled customer </w:t>
      </w:r>
      <w:r w:rsidRPr="00555F16">
        <w:rPr>
          <w:rFonts w:eastAsia="Calibri" w:cs="Times New Roman"/>
          <w:b/>
          <w:i/>
          <w:szCs w:val="22"/>
        </w:rPr>
        <w:t xml:space="preserve">equipment </w:t>
      </w:r>
      <w:r w:rsidRPr="00555F16">
        <w:rPr>
          <w:rFonts w:eastAsia="Calibri" w:cs="Times New Roman"/>
          <w:bCs/>
          <w:iCs/>
          <w:szCs w:val="22"/>
        </w:rPr>
        <w:t>means</w:t>
      </w:r>
      <w:r w:rsidR="00653924" w:rsidRPr="00555F16">
        <w:rPr>
          <w:rFonts w:eastAsia="Calibri" w:cs="Times New Roman"/>
          <w:bCs/>
          <w:iCs/>
          <w:szCs w:val="22"/>
        </w:rPr>
        <w:t xml:space="preserve"> an item of</w:t>
      </w:r>
      <w:r w:rsidRPr="00555F16">
        <w:rPr>
          <w:rFonts w:eastAsia="Calibri" w:cs="Times New Roman"/>
          <w:bCs/>
          <w:iCs/>
          <w:szCs w:val="22"/>
        </w:rPr>
        <w:t xml:space="preserve"> customer equipment </w:t>
      </w:r>
      <w:r w:rsidR="00BC733B" w:rsidRPr="00555F16">
        <w:t>to which</w:t>
      </w:r>
      <w:r w:rsidR="00B5028E" w:rsidRPr="00555F16">
        <w:t xml:space="preserve"> </w:t>
      </w:r>
      <w:r w:rsidR="006D1355" w:rsidRPr="00555F16">
        <w:t xml:space="preserve">a compliance label </w:t>
      </w:r>
      <w:r w:rsidR="00633BA3" w:rsidRPr="00555F16">
        <w:t xml:space="preserve">has </w:t>
      </w:r>
      <w:r w:rsidR="00595168" w:rsidRPr="00555F16">
        <w:t xml:space="preserve">not </w:t>
      </w:r>
      <w:r w:rsidR="00633BA3" w:rsidRPr="00555F16">
        <w:t xml:space="preserve">been applied </w:t>
      </w:r>
      <w:r w:rsidR="00595168" w:rsidRPr="00555F16">
        <w:t>because</w:t>
      </w:r>
      <w:r w:rsidR="00EB1425">
        <w:t>:</w:t>
      </w:r>
      <w:r w:rsidR="00595168" w:rsidRPr="00555F16">
        <w:t xml:space="preserve"> </w:t>
      </w:r>
    </w:p>
    <w:p w14:paraId="12653F46" w14:textId="2AF420E8" w:rsidR="004513C2" w:rsidRDefault="008802DC" w:rsidP="004513C2">
      <w:pPr>
        <w:pStyle w:val="paragraph"/>
        <w:numPr>
          <w:ilvl w:val="0"/>
          <w:numId w:val="36"/>
        </w:numPr>
        <w:tabs>
          <w:tab w:val="clear" w:pos="1531"/>
          <w:tab w:val="left" w:pos="1701"/>
        </w:tabs>
        <w:ind w:left="1701" w:hanging="425"/>
      </w:pPr>
      <w:r w:rsidRPr="00555F16">
        <w:t>there is no</w:t>
      </w:r>
      <w:r w:rsidR="002D3711">
        <w:t xml:space="preserve"> applicable</w:t>
      </w:r>
      <w:r w:rsidR="00360ABE">
        <w:t xml:space="preserve"> technical standard specified in a</w:t>
      </w:r>
      <w:r w:rsidR="00C927D1">
        <w:t>ny</w:t>
      </w:r>
      <w:r w:rsidR="00360ABE">
        <w:t xml:space="preserve"> section 407 instrument for the item</w:t>
      </w:r>
      <w:r w:rsidR="00EB1425">
        <w:t>;</w:t>
      </w:r>
      <w:r w:rsidR="00360ABE">
        <w:t xml:space="preserve"> and</w:t>
      </w:r>
    </w:p>
    <w:p w14:paraId="2CC98C83" w14:textId="31D4E8BC" w:rsidR="00F70C99" w:rsidRPr="000622A5" w:rsidRDefault="00606A1E" w:rsidP="004513C2">
      <w:pPr>
        <w:pStyle w:val="paragraph"/>
        <w:numPr>
          <w:ilvl w:val="0"/>
          <w:numId w:val="36"/>
        </w:numPr>
        <w:tabs>
          <w:tab w:val="clear" w:pos="1531"/>
          <w:tab w:val="left" w:pos="1701"/>
        </w:tabs>
        <w:ind w:left="1701" w:hanging="425"/>
      </w:pPr>
      <w:r>
        <w:t>consequently</w:t>
      </w:r>
      <w:r w:rsidR="0012313F">
        <w:t>,</w:t>
      </w:r>
      <w:r w:rsidR="00115183">
        <w:t xml:space="preserve"> </w:t>
      </w:r>
      <w:r w:rsidR="00BA325D">
        <w:t>there is no</w:t>
      </w:r>
      <w:r w:rsidR="008802DC" w:rsidRPr="00555F16">
        <w:t xml:space="preserve"> requir</w:t>
      </w:r>
      <w:r w:rsidR="0019592F" w:rsidRPr="00555F16">
        <w:t xml:space="preserve">ement to </w:t>
      </w:r>
      <w:r w:rsidR="0001318F" w:rsidRPr="00555F16">
        <w:t xml:space="preserve">apply such a label </w:t>
      </w:r>
      <w:r w:rsidR="002D0B56" w:rsidRPr="00555F16">
        <w:t xml:space="preserve">to the item </w:t>
      </w:r>
      <w:r w:rsidR="00004297" w:rsidRPr="004513C2">
        <w:rPr>
          <w:noProof/>
          <w:szCs w:val="22"/>
        </w:rPr>
        <w:t>under</w:t>
      </w:r>
      <w:r w:rsidR="00163974" w:rsidRPr="004513C2">
        <w:rPr>
          <w:noProof/>
          <w:szCs w:val="22"/>
        </w:rPr>
        <w:t xml:space="preserve"> </w:t>
      </w:r>
      <w:r w:rsidR="00BA325D" w:rsidRPr="004513C2">
        <w:rPr>
          <w:rFonts w:eastAsia="Calibri"/>
          <w:bCs/>
          <w:iCs/>
          <w:szCs w:val="22"/>
        </w:rPr>
        <w:t>that</w:t>
      </w:r>
      <w:r w:rsidR="0096773C" w:rsidRPr="004513C2">
        <w:rPr>
          <w:rFonts w:eastAsia="Calibri"/>
          <w:bCs/>
          <w:iCs/>
          <w:szCs w:val="22"/>
        </w:rPr>
        <w:t xml:space="preserve"> </w:t>
      </w:r>
      <w:r w:rsidR="00163974" w:rsidRPr="004513C2">
        <w:rPr>
          <w:noProof/>
          <w:szCs w:val="22"/>
        </w:rPr>
        <w:t>instrument</w:t>
      </w:r>
      <w:r w:rsidR="00F70C99" w:rsidRPr="00555F16">
        <w:t>.</w:t>
      </w:r>
    </w:p>
    <w:p w14:paraId="55B61DB7" w14:textId="26F9CE35" w:rsidR="00EE69FF" w:rsidRPr="009C2562" w:rsidRDefault="00EE69FF" w:rsidP="007B0523">
      <w:pPr>
        <w:pStyle w:val="notetext"/>
        <w:spacing w:line="240" w:lineRule="auto"/>
        <w:ind w:left="1843" w:hanging="709"/>
      </w:pPr>
      <w:r w:rsidRPr="009C2562">
        <w:t>Note</w:t>
      </w:r>
      <w:r w:rsidR="00C53BB7">
        <w:t>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417990">
        <w:t>the Act</w:t>
      </w:r>
      <w:r w:rsidR="004562E1">
        <w:t xml:space="preserve">, </w:t>
      </w:r>
      <w:r w:rsidRPr="009C2562">
        <w:t>including the following:</w:t>
      </w:r>
    </w:p>
    <w:p w14:paraId="1BAE1718" w14:textId="6907A852" w:rsidR="00100CEA" w:rsidRDefault="00EE69FF" w:rsidP="00627225">
      <w:pPr>
        <w:pStyle w:val="notepara"/>
        <w:spacing w:line="240" w:lineRule="auto"/>
        <w:ind w:left="2268" w:hanging="425"/>
      </w:pPr>
      <w:r w:rsidRPr="009C2562">
        <w:t>(a)</w:t>
      </w:r>
      <w:r w:rsidRPr="009C2562">
        <w:tab/>
      </w:r>
      <w:proofErr w:type="gramStart"/>
      <w:r w:rsidR="004562E1">
        <w:t>ACMA;</w:t>
      </w:r>
      <w:proofErr w:type="gramEnd"/>
    </w:p>
    <w:p w14:paraId="32C29B46" w14:textId="65C13B9A" w:rsidR="004562E1" w:rsidRDefault="00EE69FF" w:rsidP="00627225">
      <w:pPr>
        <w:pStyle w:val="notepara"/>
        <w:spacing w:line="240" w:lineRule="auto"/>
        <w:ind w:left="2268" w:hanging="425"/>
      </w:pPr>
      <w:r w:rsidRPr="009C2562">
        <w:t>(b)</w:t>
      </w:r>
      <w:r w:rsidRPr="009C2562">
        <w:tab/>
      </w:r>
      <w:proofErr w:type="gramStart"/>
      <w:r w:rsidR="004562E1">
        <w:t>connected;</w:t>
      </w:r>
      <w:proofErr w:type="gramEnd"/>
    </w:p>
    <w:p w14:paraId="6ECB8F6A" w14:textId="37814524" w:rsidR="004562E1" w:rsidRDefault="004562E1" w:rsidP="00627225">
      <w:pPr>
        <w:pStyle w:val="notepara"/>
        <w:spacing w:line="240" w:lineRule="auto"/>
        <w:ind w:left="2268" w:hanging="425"/>
      </w:pPr>
      <w:r>
        <w:t>(c)</w:t>
      </w:r>
      <w:r>
        <w:tab/>
        <w:t xml:space="preserve">customer </w:t>
      </w:r>
      <w:proofErr w:type="gramStart"/>
      <w:r>
        <w:t>cabling;</w:t>
      </w:r>
      <w:proofErr w:type="gramEnd"/>
      <w:r w:rsidR="00AD0D24">
        <w:t xml:space="preserve"> </w:t>
      </w:r>
    </w:p>
    <w:p w14:paraId="20316C16" w14:textId="450BF2B0" w:rsidR="00D35161" w:rsidRDefault="004562E1" w:rsidP="00627225">
      <w:pPr>
        <w:pStyle w:val="notepara"/>
        <w:spacing w:line="240" w:lineRule="auto"/>
        <w:ind w:left="2268" w:hanging="425"/>
      </w:pPr>
      <w:r>
        <w:t>(d)</w:t>
      </w:r>
      <w:r>
        <w:tab/>
        <w:t>customer equipment</w:t>
      </w:r>
      <w:r w:rsidR="006B3452">
        <w:t>.</w:t>
      </w:r>
    </w:p>
    <w:p w14:paraId="494B0032" w14:textId="6E38CCF7" w:rsidR="00C373CF" w:rsidRPr="008E73A9" w:rsidRDefault="009B5A53" w:rsidP="008E73A9">
      <w:pPr>
        <w:pStyle w:val="subsection"/>
        <w:numPr>
          <w:ilvl w:val="0"/>
          <w:numId w:val="40"/>
        </w:numPr>
        <w:tabs>
          <w:tab w:val="clear" w:pos="1021"/>
          <w:tab w:val="left" w:pos="1134"/>
        </w:tabs>
        <w:spacing w:after="40"/>
        <w:ind w:left="1134" w:hanging="425"/>
      </w:pPr>
      <w:bookmarkStart w:id="15" w:name="_Toc143599483"/>
      <w:bookmarkStart w:id="16" w:name="_Toc148691192"/>
      <w:bookmarkStart w:id="17" w:name="_Toc454781205"/>
      <w:r>
        <w:t xml:space="preserve">A reference in </w:t>
      </w:r>
      <w:r w:rsidR="00D3599A">
        <w:t>item 1 of Schedule 1</w:t>
      </w:r>
      <w:r>
        <w:t xml:space="preserve"> to</w:t>
      </w:r>
      <w:r w:rsidR="007A25C4">
        <w:t xml:space="preserve"> </w:t>
      </w:r>
      <w:r>
        <w:rPr>
          <w:noProof/>
          <w:szCs w:val="22"/>
        </w:rPr>
        <w:t>c</w:t>
      </w:r>
      <w:r w:rsidRPr="00B212BD">
        <w:rPr>
          <w:noProof/>
          <w:szCs w:val="22"/>
        </w:rPr>
        <w:t xml:space="preserve">abling work </w:t>
      </w:r>
      <w:r w:rsidRPr="00895850">
        <w:rPr>
          <w:noProof/>
          <w:szCs w:val="22"/>
        </w:rPr>
        <w:t xml:space="preserve">performed </w:t>
      </w:r>
      <w:r w:rsidRPr="004807FC">
        <w:rPr>
          <w:b/>
          <w:bCs/>
          <w:i/>
          <w:iCs/>
          <w:noProof/>
          <w:szCs w:val="22"/>
        </w:rPr>
        <w:t>by or on behalf of</w:t>
      </w:r>
      <w:r w:rsidRPr="00895850">
        <w:rPr>
          <w:noProof/>
          <w:szCs w:val="22"/>
        </w:rPr>
        <w:t xml:space="preserve"> a broadcaster or narrowcaster </w:t>
      </w:r>
      <w:r w:rsidR="004807FC">
        <w:rPr>
          <w:noProof/>
          <w:szCs w:val="22"/>
        </w:rPr>
        <w:t>includes a reference to the following</w:t>
      </w:r>
      <w:r w:rsidR="00DC455F">
        <w:rPr>
          <w:noProof/>
          <w:szCs w:val="22"/>
        </w:rPr>
        <w:t>:</w:t>
      </w:r>
    </w:p>
    <w:p w14:paraId="5F2463A8" w14:textId="52736C1D" w:rsidR="00410349" w:rsidRPr="008E73A9" w:rsidRDefault="00647C53" w:rsidP="00666F41">
      <w:pPr>
        <w:pStyle w:val="subsection"/>
        <w:numPr>
          <w:ilvl w:val="0"/>
          <w:numId w:val="41"/>
        </w:numPr>
        <w:tabs>
          <w:tab w:val="clear" w:pos="1021"/>
          <w:tab w:val="left" w:pos="1134"/>
        </w:tabs>
        <w:spacing w:before="40"/>
      </w:pPr>
      <w:r>
        <w:rPr>
          <w:noProof/>
          <w:szCs w:val="22"/>
        </w:rPr>
        <w:t>c</w:t>
      </w:r>
      <w:r w:rsidR="004807FC">
        <w:rPr>
          <w:noProof/>
          <w:szCs w:val="22"/>
        </w:rPr>
        <w:t>abling work performed</w:t>
      </w:r>
      <w:r>
        <w:rPr>
          <w:noProof/>
          <w:szCs w:val="22"/>
        </w:rPr>
        <w:t xml:space="preserve"> by </w:t>
      </w:r>
      <w:r w:rsidR="002B603C">
        <w:rPr>
          <w:noProof/>
          <w:szCs w:val="22"/>
        </w:rPr>
        <w:t>an officer</w:t>
      </w:r>
      <w:r w:rsidR="002E4C17">
        <w:rPr>
          <w:noProof/>
          <w:szCs w:val="22"/>
        </w:rPr>
        <w:t xml:space="preserve"> or</w:t>
      </w:r>
      <w:r w:rsidR="00FB6591">
        <w:rPr>
          <w:noProof/>
          <w:szCs w:val="22"/>
        </w:rPr>
        <w:t xml:space="preserve"> employee </w:t>
      </w:r>
      <w:r w:rsidR="002B603C">
        <w:rPr>
          <w:noProof/>
          <w:szCs w:val="22"/>
        </w:rPr>
        <w:t>of the broadcaster or narrowcaster</w:t>
      </w:r>
      <w:r w:rsidR="00FC4C01">
        <w:rPr>
          <w:noProof/>
          <w:szCs w:val="22"/>
        </w:rPr>
        <w:t>,</w:t>
      </w:r>
      <w:r w:rsidR="00AD5B2A">
        <w:rPr>
          <w:noProof/>
          <w:szCs w:val="22"/>
        </w:rPr>
        <w:t xml:space="preserve"> </w:t>
      </w:r>
      <w:r w:rsidR="0018161E">
        <w:rPr>
          <w:noProof/>
          <w:szCs w:val="22"/>
        </w:rPr>
        <w:t xml:space="preserve">acting </w:t>
      </w:r>
      <w:r w:rsidR="00567607">
        <w:rPr>
          <w:noProof/>
          <w:szCs w:val="22"/>
        </w:rPr>
        <w:t xml:space="preserve">in the course </w:t>
      </w:r>
      <w:r w:rsidR="00661316">
        <w:rPr>
          <w:noProof/>
          <w:szCs w:val="22"/>
        </w:rPr>
        <w:t>of</w:t>
      </w:r>
      <w:r w:rsidR="00687D92">
        <w:rPr>
          <w:noProof/>
          <w:szCs w:val="22"/>
        </w:rPr>
        <w:t xml:space="preserve"> the officer’s</w:t>
      </w:r>
      <w:r w:rsidR="00335F62">
        <w:rPr>
          <w:noProof/>
          <w:szCs w:val="22"/>
        </w:rPr>
        <w:t xml:space="preserve"> or employee’s duties</w:t>
      </w:r>
      <w:r w:rsidR="00A94149">
        <w:rPr>
          <w:noProof/>
          <w:szCs w:val="22"/>
        </w:rPr>
        <w:t xml:space="preserve"> </w:t>
      </w:r>
      <w:r w:rsidR="00AC1276">
        <w:rPr>
          <w:noProof/>
          <w:szCs w:val="22"/>
        </w:rPr>
        <w:t>o</w:t>
      </w:r>
      <w:r w:rsidR="00CE06E4">
        <w:rPr>
          <w:noProof/>
          <w:szCs w:val="22"/>
        </w:rPr>
        <w:t xml:space="preserve">r </w:t>
      </w:r>
      <w:r w:rsidR="00577590">
        <w:rPr>
          <w:noProof/>
          <w:szCs w:val="22"/>
        </w:rPr>
        <w:t>within</w:t>
      </w:r>
      <w:r w:rsidR="006F48B6">
        <w:rPr>
          <w:noProof/>
          <w:szCs w:val="22"/>
        </w:rPr>
        <w:t xml:space="preserve"> the scope of</w:t>
      </w:r>
      <w:r w:rsidR="00577590">
        <w:rPr>
          <w:noProof/>
          <w:szCs w:val="22"/>
        </w:rPr>
        <w:t xml:space="preserve"> authority given by</w:t>
      </w:r>
      <w:r w:rsidR="00466222">
        <w:rPr>
          <w:noProof/>
          <w:szCs w:val="22"/>
        </w:rPr>
        <w:t xml:space="preserve"> </w:t>
      </w:r>
      <w:r w:rsidR="00C46486">
        <w:rPr>
          <w:noProof/>
          <w:szCs w:val="22"/>
        </w:rPr>
        <w:t>the broadcaster or narrowcaster</w:t>
      </w:r>
      <w:r w:rsidR="00410349">
        <w:rPr>
          <w:noProof/>
          <w:szCs w:val="22"/>
        </w:rPr>
        <w:t>;</w:t>
      </w:r>
    </w:p>
    <w:p w14:paraId="5A3D029F" w14:textId="0F263E0D" w:rsidR="003C504D" w:rsidRPr="00583B90" w:rsidRDefault="008F6DB4" w:rsidP="00F2717A">
      <w:pPr>
        <w:pStyle w:val="subsection"/>
        <w:numPr>
          <w:ilvl w:val="0"/>
          <w:numId w:val="41"/>
        </w:numPr>
        <w:tabs>
          <w:tab w:val="clear" w:pos="1021"/>
          <w:tab w:val="left" w:pos="1134"/>
        </w:tabs>
        <w:spacing w:before="40"/>
      </w:pPr>
      <w:r>
        <w:rPr>
          <w:noProof/>
          <w:szCs w:val="22"/>
        </w:rPr>
        <w:t>cabling work performed by</w:t>
      </w:r>
      <w:r w:rsidR="00CC3832">
        <w:rPr>
          <w:noProof/>
          <w:szCs w:val="22"/>
        </w:rPr>
        <w:t xml:space="preserve"> </w:t>
      </w:r>
      <w:r w:rsidR="007A6B44">
        <w:rPr>
          <w:noProof/>
          <w:szCs w:val="22"/>
        </w:rPr>
        <w:t>a</w:t>
      </w:r>
      <w:r w:rsidR="00254BB5">
        <w:rPr>
          <w:noProof/>
          <w:szCs w:val="22"/>
        </w:rPr>
        <w:t xml:space="preserve"> contracted service provider fo</w:t>
      </w:r>
      <w:r w:rsidR="00685AEC">
        <w:rPr>
          <w:noProof/>
          <w:szCs w:val="22"/>
        </w:rPr>
        <w:t>r a</w:t>
      </w:r>
      <w:r w:rsidR="00B73D2D">
        <w:rPr>
          <w:noProof/>
          <w:szCs w:val="22"/>
        </w:rPr>
        <w:t xml:space="preserve"> relevant</w:t>
      </w:r>
      <w:r w:rsidR="00685AEC">
        <w:rPr>
          <w:noProof/>
          <w:szCs w:val="22"/>
        </w:rPr>
        <w:t xml:space="preserve"> contract</w:t>
      </w:r>
      <w:r w:rsidR="00FC4C01">
        <w:rPr>
          <w:noProof/>
          <w:szCs w:val="22"/>
        </w:rPr>
        <w:t>,</w:t>
      </w:r>
      <w:r w:rsidR="00E03C90">
        <w:rPr>
          <w:noProof/>
          <w:szCs w:val="22"/>
        </w:rPr>
        <w:t xml:space="preserve"> </w:t>
      </w:r>
      <w:r w:rsidR="00DD6D20">
        <w:rPr>
          <w:noProof/>
          <w:szCs w:val="22"/>
        </w:rPr>
        <w:t>in</w:t>
      </w:r>
      <w:r w:rsidR="008425EE">
        <w:rPr>
          <w:noProof/>
          <w:szCs w:val="22"/>
        </w:rPr>
        <w:t xml:space="preserve"> fu</w:t>
      </w:r>
      <w:r w:rsidR="000D3EA1">
        <w:rPr>
          <w:noProof/>
          <w:szCs w:val="22"/>
        </w:rPr>
        <w:t>lfil</w:t>
      </w:r>
      <w:r w:rsidR="00DD6D20">
        <w:rPr>
          <w:noProof/>
          <w:szCs w:val="22"/>
        </w:rPr>
        <w:t>ment of</w:t>
      </w:r>
      <w:r w:rsidR="000D3EA1">
        <w:rPr>
          <w:noProof/>
          <w:szCs w:val="22"/>
        </w:rPr>
        <w:t xml:space="preserve"> the contracted service provider’s obligations under the </w:t>
      </w:r>
      <w:r w:rsidR="000C15D9">
        <w:rPr>
          <w:noProof/>
          <w:szCs w:val="22"/>
        </w:rPr>
        <w:t xml:space="preserve">relevant </w:t>
      </w:r>
      <w:r w:rsidR="000D3EA1">
        <w:rPr>
          <w:noProof/>
          <w:szCs w:val="22"/>
        </w:rPr>
        <w:t>contract</w:t>
      </w:r>
      <w:r w:rsidR="000C15D9">
        <w:rPr>
          <w:noProof/>
          <w:szCs w:val="22"/>
        </w:rPr>
        <w:t xml:space="preserve"> or a subcontract for the purposes (whether direct or indirect) of the relevant contract</w:t>
      </w:r>
      <w:r w:rsidR="003C504D">
        <w:rPr>
          <w:noProof/>
          <w:szCs w:val="22"/>
        </w:rPr>
        <w:t>;</w:t>
      </w:r>
    </w:p>
    <w:p w14:paraId="3D00BD6F" w14:textId="3D224DBA" w:rsidR="00F237E8" w:rsidRPr="008E73A9" w:rsidRDefault="00A7064D" w:rsidP="00F2717A">
      <w:pPr>
        <w:pStyle w:val="subsection"/>
        <w:numPr>
          <w:ilvl w:val="0"/>
          <w:numId w:val="41"/>
        </w:numPr>
        <w:tabs>
          <w:tab w:val="clear" w:pos="1021"/>
          <w:tab w:val="left" w:pos="1134"/>
        </w:tabs>
        <w:spacing w:before="40"/>
      </w:pPr>
      <w:r>
        <w:rPr>
          <w:noProof/>
          <w:szCs w:val="22"/>
        </w:rPr>
        <w:t xml:space="preserve">cabling work performed by </w:t>
      </w:r>
      <w:r w:rsidR="00CB42BF">
        <w:rPr>
          <w:noProof/>
          <w:szCs w:val="22"/>
        </w:rPr>
        <w:t xml:space="preserve">an officer or employee of </w:t>
      </w:r>
      <w:r w:rsidR="00BC66F6">
        <w:rPr>
          <w:noProof/>
          <w:szCs w:val="22"/>
        </w:rPr>
        <w:t xml:space="preserve">a </w:t>
      </w:r>
      <w:r w:rsidR="002515DB">
        <w:rPr>
          <w:noProof/>
          <w:szCs w:val="22"/>
        </w:rPr>
        <w:t>contract</w:t>
      </w:r>
      <w:r w:rsidR="00BC66F6">
        <w:rPr>
          <w:noProof/>
          <w:szCs w:val="22"/>
        </w:rPr>
        <w:t>ed service provider for a</w:t>
      </w:r>
      <w:r w:rsidR="00E40301">
        <w:rPr>
          <w:noProof/>
          <w:szCs w:val="22"/>
        </w:rPr>
        <w:t xml:space="preserve"> relevant</w:t>
      </w:r>
      <w:r w:rsidR="00DD2049">
        <w:rPr>
          <w:noProof/>
          <w:szCs w:val="22"/>
        </w:rPr>
        <w:t xml:space="preserve"> contract</w:t>
      </w:r>
      <w:r w:rsidR="00FC4C01">
        <w:rPr>
          <w:noProof/>
          <w:szCs w:val="22"/>
        </w:rPr>
        <w:t>,</w:t>
      </w:r>
      <w:r w:rsidR="009515F3">
        <w:rPr>
          <w:noProof/>
          <w:szCs w:val="22"/>
        </w:rPr>
        <w:t xml:space="preserve"> </w:t>
      </w:r>
      <w:r w:rsidR="003E6385">
        <w:rPr>
          <w:noProof/>
          <w:szCs w:val="22"/>
        </w:rPr>
        <w:t xml:space="preserve">acting </w:t>
      </w:r>
      <w:r w:rsidR="009515F3">
        <w:rPr>
          <w:noProof/>
          <w:szCs w:val="22"/>
        </w:rPr>
        <w:t>in the course of</w:t>
      </w:r>
      <w:r w:rsidR="00661316">
        <w:rPr>
          <w:noProof/>
          <w:szCs w:val="22"/>
        </w:rPr>
        <w:t xml:space="preserve"> the officer’s or employee’s</w:t>
      </w:r>
      <w:r w:rsidR="009515F3">
        <w:rPr>
          <w:noProof/>
          <w:szCs w:val="22"/>
        </w:rPr>
        <w:t xml:space="preserve"> duties</w:t>
      </w:r>
      <w:r w:rsidR="006F48B6">
        <w:rPr>
          <w:noProof/>
          <w:szCs w:val="22"/>
        </w:rPr>
        <w:t xml:space="preserve"> or within the scope of authority give</w:t>
      </w:r>
      <w:r w:rsidR="00607F0E">
        <w:rPr>
          <w:noProof/>
          <w:szCs w:val="22"/>
        </w:rPr>
        <w:t xml:space="preserve">n by </w:t>
      </w:r>
      <w:r w:rsidR="00E745B8">
        <w:rPr>
          <w:noProof/>
          <w:szCs w:val="22"/>
        </w:rPr>
        <w:t>the</w:t>
      </w:r>
      <w:r w:rsidR="00BC66F6">
        <w:rPr>
          <w:noProof/>
          <w:szCs w:val="22"/>
        </w:rPr>
        <w:t xml:space="preserve"> contracted service provider</w:t>
      </w:r>
      <w:r w:rsidR="008E73A9">
        <w:rPr>
          <w:noProof/>
          <w:szCs w:val="22"/>
        </w:rPr>
        <w:t>.</w:t>
      </w:r>
    </w:p>
    <w:p w14:paraId="3EDDA1F9" w14:textId="327E70C3" w:rsidR="00B372A1" w:rsidRPr="006E458D" w:rsidRDefault="00B372A1" w:rsidP="008B763C">
      <w:pPr>
        <w:pStyle w:val="Heading1"/>
      </w:pPr>
      <w:proofErr w:type="gramStart"/>
      <w:r w:rsidRPr="00666A02">
        <w:rPr>
          <w:rStyle w:val="CharSectno"/>
        </w:rPr>
        <w:t>6</w:t>
      </w:r>
      <w:r>
        <w:t xml:space="preserve">  </w:t>
      </w:r>
      <w:r w:rsidRPr="006E458D">
        <w:t>References</w:t>
      </w:r>
      <w:proofErr w:type="gramEnd"/>
      <w:r w:rsidRPr="006E458D">
        <w:t xml:space="preserve"> to </w:t>
      </w:r>
      <w:r w:rsidR="00CC1150">
        <w:t xml:space="preserve">other </w:t>
      </w:r>
      <w:r w:rsidR="00260C3D" w:rsidRPr="006E458D">
        <w:t xml:space="preserve">legislative </w:t>
      </w:r>
      <w:r w:rsidRPr="006E458D">
        <w:t>instruments</w:t>
      </w:r>
      <w:bookmarkEnd w:id="15"/>
      <w:bookmarkEnd w:id="16"/>
    </w:p>
    <w:p w14:paraId="78AF2E97" w14:textId="7FD9CF68" w:rsidR="00B372A1" w:rsidRPr="006E458D" w:rsidRDefault="00B372A1" w:rsidP="00AA4345">
      <w:pPr>
        <w:pStyle w:val="subsection"/>
      </w:pPr>
      <w:r w:rsidRPr="006E458D">
        <w:tab/>
      </w:r>
      <w:r w:rsidRPr="006E458D">
        <w:tab/>
        <w:t>In this instrument, unless the contrary intention appears</w:t>
      </w:r>
      <w:r w:rsidR="005E43D2" w:rsidRPr="006E458D">
        <w:t xml:space="preserve">, </w:t>
      </w:r>
      <w:r w:rsidRPr="006E458D">
        <w:t>a reference to any other legislative instrument is a reference to that other legislative instrument as in force from time to time</w:t>
      </w:r>
      <w:r w:rsidR="005E43D2" w:rsidRPr="006E458D">
        <w:t xml:space="preserve">.  </w:t>
      </w:r>
    </w:p>
    <w:p w14:paraId="62828617" w14:textId="58689481" w:rsidR="00D73087" w:rsidRPr="008E3E51" w:rsidRDefault="00B372A1" w:rsidP="00D62E84">
      <w:pPr>
        <w:pStyle w:val="notetext"/>
        <w:spacing w:line="240" w:lineRule="auto"/>
        <w:ind w:left="1843" w:hanging="709"/>
      </w:pPr>
      <w:r w:rsidRPr="006E458D">
        <w:t>Note</w:t>
      </w:r>
      <w:r w:rsidR="009879DC" w:rsidRPr="006E458D">
        <w:t>:</w:t>
      </w:r>
      <w:r w:rsidRPr="006E458D">
        <w:tab/>
        <w:t xml:space="preserve">For references to Commonwealth Acts, see section 10 of the </w:t>
      </w:r>
      <w:r w:rsidRPr="006E458D">
        <w:rPr>
          <w:i/>
        </w:rPr>
        <w:t>Acts Interpretation Act 1901</w:t>
      </w:r>
      <w:r w:rsidRPr="006E458D">
        <w:t xml:space="preserve">; and see also subsection 13(1) of the </w:t>
      </w:r>
      <w:r w:rsidRPr="006E458D">
        <w:rPr>
          <w:i/>
        </w:rPr>
        <w:t>Legislation Act 2003</w:t>
      </w:r>
      <w:r w:rsidRPr="006E458D">
        <w:t xml:space="preserve"> for the application of the </w:t>
      </w:r>
      <w:r w:rsidRPr="006E458D">
        <w:rPr>
          <w:i/>
        </w:rPr>
        <w:t>Acts Interpretation Act 1901</w:t>
      </w:r>
      <w:r w:rsidRPr="006E458D">
        <w:t xml:space="preserve"> to legislative instruments.</w:t>
      </w:r>
      <w:r w:rsidR="00DD4989" w:rsidRPr="006E458D">
        <w:t xml:space="preserve"> All Commonwealth Acts and legislative instruments are registered on the Federal Register of Legislation</w:t>
      </w:r>
      <w:r w:rsidR="00C8027D" w:rsidRPr="006E458D">
        <w:t xml:space="preserve"> </w:t>
      </w:r>
      <w:r w:rsidR="009E294F" w:rsidRPr="006E458D">
        <w:t xml:space="preserve">that </w:t>
      </w:r>
      <w:r w:rsidR="00C8027D" w:rsidRPr="006E458D">
        <w:t xml:space="preserve">may be accessed free of charge at </w:t>
      </w:r>
      <w:hyperlink r:id="rId27" w:history="1">
        <w:r w:rsidR="00C8027D" w:rsidRPr="006E458D">
          <w:rPr>
            <w:rStyle w:val="Hyperlink"/>
            <w:rFonts w:eastAsiaTheme="majorEastAsia"/>
          </w:rPr>
          <w:t>www.legislation.gov.au</w:t>
        </w:r>
      </w:hyperlink>
      <w:r w:rsidR="00DD4989" w:rsidRPr="006E458D">
        <w:t>.</w:t>
      </w:r>
    </w:p>
    <w:p w14:paraId="4018F3F9" w14:textId="7B3E21CB" w:rsidR="00554826" w:rsidRPr="00554826" w:rsidRDefault="00B372A1" w:rsidP="0051203F">
      <w:pPr>
        <w:pStyle w:val="Heading1"/>
      </w:pPr>
      <w:bookmarkStart w:id="18" w:name="_Toc143599484"/>
      <w:bookmarkStart w:id="19" w:name="_Toc148691193"/>
      <w:proofErr w:type="gramStart"/>
      <w:r w:rsidRPr="00666A02">
        <w:rPr>
          <w:rStyle w:val="CharSectno"/>
        </w:rPr>
        <w:t>7</w:t>
      </w:r>
      <w:r w:rsidR="00554826" w:rsidRPr="00554826">
        <w:t xml:space="preserve">  </w:t>
      </w:r>
      <w:r w:rsidR="00CC1872">
        <w:t>Types</w:t>
      </w:r>
      <w:proofErr w:type="gramEnd"/>
      <w:r w:rsidR="00CC1872">
        <w:t xml:space="preserve"> of cabling work</w:t>
      </w:r>
      <w:bookmarkEnd w:id="17"/>
      <w:bookmarkEnd w:id="18"/>
      <w:bookmarkEnd w:id="19"/>
    </w:p>
    <w:p w14:paraId="0999E901" w14:textId="5F86B0FB" w:rsidR="00F46E5A" w:rsidRDefault="00554826" w:rsidP="00F46E5A">
      <w:pPr>
        <w:pStyle w:val="subsection"/>
      </w:pPr>
      <w:r w:rsidRPr="006065DA">
        <w:tab/>
      </w:r>
      <w:r w:rsidRPr="006065DA">
        <w:tab/>
      </w:r>
      <w:r w:rsidR="00F46E5A">
        <w:t xml:space="preserve">Any cabling work </w:t>
      </w:r>
      <w:r w:rsidR="00376970">
        <w:t>(</w:t>
      </w:r>
      <w:r w:rsidR="000A0479">
        <w:t>other than cabling work</w:t>
      </w:r>
      <w:r w:rsidR="00F46E5A">
        <w:t xml:space="preserve"> of a kind mentioned in Schedule 1</w:t>
      </w:r>
      <w:r w:rsidR="000A0479">
        <w:t>)</w:t>
      </w:r>
      <w:r w:rsidR="00F46E5A">
        <w:t xml:space="preserve"> is </w:t>
      </w:r>
      <w:r w:rsidR="001F22B3">
        <w:t xml:space="preserve">declared to be </w:t>
      </w:r>
      <w:r w:rsidR="00F46E5A">
        <w:t xml:space="preserve">a type of cabling work for the purposes of Division 9 of Part 21 of the Act. </w:t>
      </w:r>
    </w:p>
    <w:p w14:paraId="2766AAEE" w14:textId="0EEC3EEA" w:rsidR="00567875" w:rsidRDefault="00F46E5A" w:rsidP="0007142F">
      <w:pPr>
        <w:pStyle w:val="subsection"/>
        <w:spacing w:before="122"/>
        <w:ind w:left="1843" w:hanging="709"/>
        <w:rPr>
          <w:sz w:val="18"/>
        </w:rPr>
      </w:pPr>
      <w:r w:rsidRPr="00F46E5A">
        <w:rPr>
          <w:sz w:val="18"/>
        </w:rPr>
        <w:t>Note</w:t>
      </w:r>
      <w:r w:rsidR="00567875">
        <w:rPr>
          <w:sz w:val="18"/>
        </w:rPr>
        <w:t xml:space="preserve"> 1</w:t>
      </w:r>
      <w:r w:rsidR="00D62E84">
        <w:rPr>
          <w:sz w:val="18"/>
        </w:rPr>
        <w:t>:</w:t>
      </w:r>
      <w:r w:rsidRPr="00F46E5A">
        <w:rPr>
          <w:sz w:val="18"/>
        </w:rPr>
        <w:tab/>
        <w:t xml:space="preserve">This </w:t>
      </w:r>
      <w:r w:rsidR="00DD24B6">
        <w:rPr>
          <w:sz w:val="18"/>
        </w:rPr>
        <w:t>instrument</w:t>
      </w:r>
      <w:r w:rsidRPr="00F46E5A">
        <w:rPr>
          <w:sz w:val="18"/>
        </w:rPr>
        <w:t xml:space="preserve"> relates to cabling work performed on the customer side of the boundary of a telecommunications network.</w:t>
      </w:r>
      <w:r w:rsidR="00C2787E">
        <w:rPr>
          <w:sz w:val="18"/>
        </w:rPr>
        <w:t xml:space="preserve"> </w:t>
      </w:r>
      <w:r w:rsidR="00C2787E" w:rsidRPr="004D6E28">
        <w:rPr>
          <w:b/>
          <w:bCs/>
          <w:i/>
          <w:iCs/>
          <w:sz w:val="18"/>
        </w:rPr>
        <w:t>Boundary of a telecommunications network</w:t>
      </w:r>
      <w:r w:rsidR="00C2787E">
        <w:rPr>
          <w:sz w:val="18"/>
        </w:rPr>
        <w:t xml:space="preserve"> is defined by section 22 of the Act.</w:t>
      </w:r>
      <w:r w:rsidR="00F225A0">
        <w:rPr>
          <w:sz w:val="18"/>
        </w:rPr>
        <w:t xml:space="preserve"> </w:t>
      </w:r>
    </w:p>
    <w:p w14:paraId="2390837D" w14:textId="302FE0BD" w:rsidR="00682FE9" w:rsidRDefault="00567875" w:rsidP="00682FE9">
      <w:pPr>
        <w:pStyle w:val="subsection"/>
        <w:spacing w:before="122"/>
        <w:ind w:left="1843" w:hanging="709"/>
        <w:rPr>
          <w:sz w:val="18"/>
        </w:rPr>
      </w:pPr>
      <w:r>
        <w:rPr>
          <w:sz w:val="18"/>
        </w:rPr>
        <w:t>Note 2:</w:t>
      </w:r>
      <w:r>
        <w:rPr>
          <w:sz w:val="18"/>
        </w:rPr>
        <w:tab/>
      </w:r>
      <w:r w:rsidR="00682FE9">
        <w:rPr>
          <w:sz w:val="18"/>
        </w:rPr>
        <w:t>The following are types of cabling work for the purposes of Division 9 of Part 21 of the Act (except to the extent that the cabling work is of a kind mentioned in Schedule 1):</w:t>
      </w:r>
    </w:p>
    <w:p w14:paraId="7A111B3D" w14:textId="77777777" w:rsidR="00682FE9" w:rsidRDefault="00682FE9" w:rsidP="009D1787">
      <w:pPr>
        <w:pStyle w:val="subsection"/>
        <w:numPr>
          <w:ilvl w:val="0"/>
          <w:numId w:val="42"/>
        </w:numPr>
        <w:spacing w:before="40"/>
        <w:ind w:left="2268" w:hanging="425"/>
        <w:rPr>
          <w:sz w:val="18"/>
        </w:rPr>
      </w:pPr>
      <w:r>
        <w:rPr>
          <w:sz w:val="18"/>
        </w:rPr>
        <w:t xml:space="preserve">the installation of customer cabling for connection to a telecommunications network or to a </w:t>
      </w:r>
      <w:proofErr w:type="gramStart"/>
      <w:r>
        <w:rPr>
          <w:sz w:val="18"/>
        </w:rPr>
        <w:t>facility;</w:t>
      </w:r>
      <w:proofErr w:type="gramEnd"/>
    </w:p>
    <w:p w14:paraId="7D4EE247" w14:textId="77777777" w:rsidR="00682FE9" w:rsidRDefault="00682FE9" w:rsidP="009D1787">
      <w:pPr>
        <w:pStyle w:val="subsection"/>
        <w:numPr>
          <w:ilvl w:val="0"/>
          <w:numId w:val="42"/>
        </w:numPr>
        <w:spacing w:before="40"/>
        <w:ind w:left="2268" w:hanging="425"/>
        <w:rPr>
          <w:sz w:val="18"/>
        </w:rPr>
      </w:pPr>
      <w:r>
        <w:rPr>
          <w:sz w:val="18"/>
        </w:rPr>
        <w:t xml:space="preserve">the connection of customer cabling to a telecommunications network or to a </w:t>
      </w:r>
      <w:proofErr w:type="gramStart"/>
      <w:r>
        <w:rPr>
          <w:sz w:val="18"/>
        </w:rPr>
        <w:t>facility;</w:t>
      </w:r>
      <w:proofErr w:type="gramEnd"/>
    </w:p>
    <w:p w14:paraId="564BA604" w14:textId="77777777" w:rsidR="00682FE9" w:rsidRDefault="00682FE9" w:rsidP="009D1787">
      <w:pPr>
        <w:pStyle w:val="subsection"/>
        <w:numPr>
          <w:ilvl w:val="0"/>
          <w:numId w:val="42"/>
        </w:numPr>
        <w:spacing w:before="40"/>
        <w:ind w:left="2268" w:hanging="425"/>
        <w:rPr>
          <w:sz w:val="18"/>
        </w:rPr>
      </w:pPr>
      <w:r>
        <w:rPr>
          <w:sz w:val="18"/>
        </w:rPr>
        <w:lastRenderedPageBreak/>
        <w:t>the maintenance of customer cabling connected to a telecommunications network or to a facility.</w:t>
      </w:r>
    </w:p>
    <w:p w14:paraId="7FE3FEA0" w14:textId="106C2CC1" w:rsidR="00CB142F" w:rsidRDefault="00682FE9" w:rsidP="0007142F">
      <w:pPr>
        <w:pStyle w:val="subsection"/>
        <w:tabs>
          <w:tab w:val="clear" w:pos="1021"/>
        </w:tabs>
        <w:spacing w:before="122"/>
        <w:ind w:left="1843" w:firstLine="0"/>
        <w:rPr>
          <w:sz w:val="18"/>
        </w:rPr>
      </w:pPr>
      <w:r>
        <w:rPr>
          <w:sz w:val="18"/>
        </w:rPr>
        <w:t xml:space="preserve">The re-purposing of existing cabling may be a type of cabling work for the purposes of Division 9 of Part 21 of the Act if it converts that cabling into customer cabling and connects that cabling to a telecommunications network or to a facility. An example is the conversion of existing coaxial cabling for television in a home into customer cabling for Ethernet, </w:t>
      </w:r>
      <w:proofErr w:type="gramStart"/>
      <w:r>
        <w:rPr>
          <w:sz w:val="18"/>
        </w:rPr>
        <w:t>through the use of</w:t>
      </w:r>
      <w:proofErr w:type="gramEnd"/>
      <w:r>
        <w:rPr>
          <w:sz w:val="18"/>
        </w:rPr>
        <w:t xml:space="preserve"> an Ethernet over Coax adapter, and the connection of that cabling to a telecommunications</w:t>
      </w:r>
      <w:r w:rsidR="004A084B">
        <w:rPr>
          <w:sz w:val="18"/>
        </w:rPr>
        <w:t xml:space="preserve"> </w:t>
      </w:r>
      <w:r>
        <w:rPr>
          <w:sz w:val="18"/>
        </w:rPr>
        <w:t>network</w:t>
      </w:r>
      <w:r w:rsidR="00DF16EE">
        <w:rPr>
          <w:sz w:val="18"/>
        </w:rPr>
        <w:t>.</w:t>
      </w:r>
    </w:p>
    <w:p w14:paraId="00C51C7F" w14:textId="77777777" w:rsidR="00CB142F" w:rsidRDefault="00CB142F" w:rsidP="00345500">
      <w:pPr>
        <w:pStyle w:val="subsection"/>
        <w:spacing w:before="122"/>
        <w:ind w:left="0" w:firstLine="0"/>
        <w:sectPr w:rsidR="00CB142F" w:rsidSect="00CB142F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1364" w:right="1797" w:bottom="1440" w:left="1797" w:header="720" w:footer="709" w:gutter="0"/>
          <w:pgNumType w:start="1"/>
          <w:cols w:space="708"/>
          <w:docGrid w:linePitch="360"/>
        </w:sectPr>
      </w:pPr>
    </w:p>
    <w:p w14:paraId="19C69EDC" w14:textId="398A4D25" w:rsidR="00D6537E" w:rsidRPr="00FC3166" w:rsidRDefault="004E1307" w:rsidP="00FC3166">
      <w:pPr>
        <w:pStyle w:val="Heading2"/>
      </w:pPr>
      <w:bookmarkStart w:id="20" w:name="_Toc143599485"/>
      <w:bookmarkStart w:id="21" w:name="_Toc148691194"/>
      <w:r w:rsidRPr="00FC3166">
        <w:lastRenderedPageBreak/>
        <w:t xml:space="preserve">Schedule </w:t>
      </w:r>
      <w:r w:rsidR="00D6537E" w:rsidRPr="00FC3166">
        <w:t>1—</w:t>
      </w:r>
      <w:r w:rsidR="00C07BC7" w:rsidRPr="00FC3166">
        <w:t xml:space="preserve"> </w:t>
      </w:r>
      <w:r w:rsidR="00FD1A9D" w:rsidRPr="00FC3166">
        <w:tab/>
      </w:r>
      <w:r w:rsidR="00736780" w:rsidRPr="00FC3166">
        <w:t xml:space="preserve">Cabling work that is not </w:t>
      </w:r>
      <w:r w:rsidR="00C07BC7" w:rsidRPr="00FC3166">
        <w:t xml:space="preserve">a </w:t>
      </w:r>
      <w:r w:rsidR="00736780" w:rsidRPr="00FC3166">
        <w:t>type of cabling work for Division 9 of Part 21 of the Act</w:t>
      </w:r>
      <w:bookmarkEnd w:id="20"/>
      <w:bookmarkEnd w:id="21"/>
    </w:p>
    <w:p w14:paraId="66085774" w14:textId="70A710AF" w:rsidR="00736780" w:rsidRPr="007D286D" w:rsidRDefault="00736780" w:rsidP="00C07BC7">
      <w:pPr>
        <w:ind w:left="414" w:firstLine="720"/>
        <w:rPr>
          <w:rFonts w:ascii="Arial" w:hAnsi="Arial" w:cs="Arial"/>
          <w:sz w:val="16"/>
          <w:szCs w:val="16"/>
        </w:rPr>
      </w:pPr>
      <w:r w:rsidRPr="007D286D">
        <w:rPr>
          <w:rFonts w:ascii="Arial" w:hAnsi="Arial" w:cs="Arial"/>
          <w:sz w:val="16"/>
          <w:szCs w:val="16"/>
        </w:rPr>
        <w:t>(</w:t>
      </w:r>
      <w:proofErr w:type="gramStart"/>
      <w:r w:rsidRPr="007D286D">
        <w:rPr>
          <w:rFonts w:ascii="Arial" w:hAnsi="Arial" w:cs="Arial"/>
          <w:sz w:val="16"/>
          <w:szCs w:val="16"/>
        </w:rPr>
        <w:t>section</w:t>
      </w:r>
      <w:proofErr w:type="gramEnd"/>
      <w:r w:rsidRPr="007D286D">
        <w:rPr>
          <w:rFonts w:ascii="Arial" w:hAnsi="Arial" w:cs="Arial"/>
          <w:sz w:val="16"/>
          <w:szCs w:val="16"/>
        </w:rPr>
        <w:t xml:space="preserve"> </w:t>
      </w:r>
      <w:r w:rsidR="00D05ED4" w:rsidRPr="007D286D">
        <w:rPr>
          <w:rFonts w:ascii="Arial" w:hAnsi="Arial" w:cs="Arial"/>
          <w:sz w:val="16"/>
          <w:szCs w:val="16"/>
        </w:rPr>
        <w:t>7</w:t>
      </w:r>
      <w:r w:rsidRPr="007D286D">
        <w:rPr>
          <w:rFonts w:ascii="Arial" w:hAnsi="Arial" w:cs="Arial"/>
          <w:sz w:val="16"/>
          <w:szCs w:val="16"/>
        </w:rPr>
        <w:t>)</w:t>
      </w:r>
    </w:p>
    <w:p w14:paraId="1BFF4984" w14:textId="77777777" w:rsidR="00C07BC7" w:rsidRPr="00C07BC7" w:rsidRDefault="00C07BC7" w:rsidP="00C07BC7">
      <w:pPr>
        <w:ind w:left="414" w:firstLine="720"/>
      </w:pPr>
    </w:p>
    <w:p w14:paraId="2D21C459" w14:textId="5D07FC6A" w:rsidR="003C2A61" w:rsidRDefault="00C07BC7" w:rsidP="00D469D8">
      <w:pPr>
        <w:tabs>
          <w:tab w:val="right" w:pos="794"/>
        </w:tabs>
        <w:spacing w:before="120" w:after="120" w:line="240" w:lineRule="auto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1.</w:t>
      </w:r>
      <w:r w:rsidRPr="00B212BD">
        <w:rPr>
          <w:rFonts w:eastAsia="Times New Roman" w:cs="Times New Roman"/>
          <w:noProof/>
          <w:szCs w:val="22"/>
        </w:rPr>
        <w:tab/>
        <w:t>Cabling work</w:t>
      </w:r>
      <w:r w:rsidR="00302A3F" w:rsidRPr="00B212BD">
        <w:rPr>
          <w:rFonts w:eastAsia="Times New Roman" w:cs="Times New Roman"/>
          <w:noProof/>
          <w:szCs w:val="22"/>
        </w:rPr>
        <w:t xml:space="preserve"> </w:t>
      </w:r>
      <w:r w:rsidR="00963DDE" w:rsidRPr="00895850">
        <w:rPr>
          <w:rFonts w:eastAsia="Times New Roman" w:cs="Times New Roman"/>
          <w:noProof/>
          <w:szCs w:val="22"/>
        </w:rPr>
        <w:t xml:space="preserve">performed </w:t>
      </w:r>
      <w:r w:rsidR="00302A3F" w:rsidRPr="00895850">
        <w:rPr>
          <w:rFonts w:eastAsia="Times New Roman" w:cs="Times New Roman"/>
          <w:noProof/>
          <w:szCs w:val="22"/>
        </w:rPr>
        <w:t xml:space="preserve">by or on behalf of </w:t>
      </w:r>
      <w:r w:rsidR="00E8528E" w:rsidRPr="00895850">
        <w:rPr>
          <w:rFonts w:eastAsia="Times New Roman" w:cs="Times New Roman"/>
          <w:noProof/>
          <w:szCs w:val="22"/>
        </w:rPr>
        <w:t xml:space="preserve">a </w:t>
      </w:r>
      <w:r w:rsidR="00302A3F" w:rsidRPr="00895850">
        <w:rPr>
          <w:rFonts w:eastAsia="Times New Roman" w:cs="Times New Roman"/>
          <w:noProof/>
          <w:szCs w:val="22"/>
        </w:rPr>
        <w:t xml:space="preserve">broadcaster </w:t>
      </w:r>
      <w:r w:rsidR="00E8528E" w:rsidRPr="00895850">
        <w:rPr>
          <w:rFonts w:eastAsia="Times New Roman" w:cs="Times New Roman"/>
          <w:noProof/>
          <w:szCs w:val="22"/>
        </w:rPr>
        <w:t>or</w:t>
      </w:r>
      <w:r w:rsidR="00302A3F" w:rsidRPr="00895850">
        <w:rPr>
          <w:rFonts w:eastAsia="Times New Roman" w:cs="Times New Roman"/>
          <w:noProof/>
          <w:szCs w:val="22"/>
        </w:rPr>
        <w:t xml:space="preserve"> narrowcaster</w:t>
      </w:r>
      <w:r w:rsidR="0068350F" w:rsidRPr="00895850">
        <w:rPr>
          <w:rFonts w:eastAsia="Times New Roman" w:cs="Times New Roman"/>
          <w:noProof/>
          <w:szCs w:val="22"/>
        </w:rPr>
        <w:t xml:space="preserve"> that involves</w:t>
      </w:r>
      <w:r w:rsidR="00F45392">
        <w:rPr>
          <w:rFonts w:eastAsia="Times New Roman" w:cs="Times New Roman"/>
          <w:noProof/>
          <w:szCs w:val="22"/>
        </w:rPr>
        <w:t xml:space="preserve"> </w:t>
      </w:r>
      <w:r w:rsidR="0068350F">
        <w:rPr>
          <w:rFonts w:eastAsia="Times New Roman" w:cs="Times New Roman"/>
          <w:noProof/>
          <w:szCs w:val="22"/>
        </w:rPr>
        <w:t>an item of customer</w:t>
      </w:r>
      <w:r w:rsidR="003E3F0D">
        <w:rPr>
          <w:rFonts w:eastAsia="Times New Roman" w:cs="Times New Roman"/>
          <w:noProof/>
          <w:szCs w:val="22"/>
        </w:rPr>
        <w:t xml:space="preserve"> cabling</w:t>
      </w:r>
      <w:r w:rsidRPr="00B212BD">
        <w:rPr>
          <w:rFonts w:eastAsia="Times New Roman" w:cs="Times New Roman"/>
          <w:noProof/>
          <w:szCs w:val="22"/>
        </w:rPr>
        <w:t>:</w:t>
      </w:r>
    </w:p>
    <w:p w14:paraId="04FE9B73" w14:textId="6028D213" w:rsidR="00F57BF4" w:rsidRDefault="003C2A61" w:rsidP="003C2A61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>
        <w:rPr>
          <w:rFonts w:eastAsia="Times New Roman" w:cs="Times New Roman"/>
          <w:noProof/>
          <w:szCs w:val="22"/>
        </w:rPr>
        <w:tab/>
      </w:r>
      <w:r w:rsidR="00025A5B">
        <w:rPr>
          <w:rFonts w:eastAsia="Times New Roman" w:cs="Times New Roman"/>
          <w:noProof/>
          <w:szCs w:val="22"/>
        </w:rPr>
        <w:t>(</w:t>
      </w:r>
      <w:r w:rsidR="00987468">
        <w:rPr>
          <w:rFonts w:eastAsia="Times New Roman" w:cs="Times New Roman"/>
          <w:noProof/>
          <w:szCs w:val="22"/>
        </w:rPr>
        <w:t>a</w:t>
      </w:r>
      <w:r w:rsidR="00025A5B">
        <w:rPr>
          <w:rFonts w:eastAsia="Times New Roman" w:cs="Times New Roman"/>
          <w:noProof/>
          <w:szCs w:val="22"/>
        </w:rPr>
        <w:t>)</w:t>
      </w:r>
      <w:r w:rsidR="00025A5B">
        <w:rPr>
          <w:rFonts w:eastAsia="Times New Roman" w:cs="Times New Roman"/>
          <w:noProof/>
          <w:szCs w:val="22"/>
        </w:rPr>
        <w:tab/>
      </w:r>
      <w:r w:rsidR="008F7448">
        <w:rPr>
          <w:rFonts w:eastAsia="Times New Roman" w:cs="Times New Roman"/>
          <w:noProof/>
          <w:szCs w:val="22"/>
        </w:rPr>
        <w:t>to which</w:t>
      </w:r>
      <w:r w:rsidR="00F57BF4">
        <w:rPr>
          <w:rFonts w:eastAsia="Times New Roman" w:cs="Times New Roman"/>
          <w:noProof/>
          <w:szCs w:val="22"/>
        </w:rPr>
        <w:t>:</w:t>
      </w:r>
    </w:p>
    <w:p w14:paraId="148619F1" w14:textId="18B25A44" w:rsidR="00B97302" w:rsidRDefault="00BC21DB" w:rsidP="007A596D">
      <w:pPr>
        <w:tabs>
          <w:tab w:val="left" w:pos="1701"/>
        </w:tabs>
        <w:spacing w:before="60" w:line="240" w:lineRule="auto"/>
        <w:ind w:left="1985" w:hanging="425"/>
        <w:rPr>
          <w:rFonts w:eastAsia="Times New Roman" w:cs="Times New Roman"/>
          <w:noProof/>
          <w:szCs w:val="22"/>
          <w:highlight w:val="yellow"/>
        </w:rPr>
      </w:pPr>
      <w:r>
        <w:rPr>
          <w:rFonts w:eastAsia="Times New Roman" w:cs="Times New Roman"/>
          <w:noProof/>
          <w:szCs w:val="22"/>
        </w:rPr>
        <w:t>(i)</w:t>
      </w:r>
      <w:r>
        <w:rPr>
          <w:rFonts w:eastAsia="Times New Roman" w:cs="Times New Roman"/>
          <w:noProof/>
          <w:szCs w:val="22"/>
        </w:rPr>
        <w:tab/>
      </w:r>
      <w:r w:rsidR="0049752A" w:rsidRPr="002546F4">
        <w:rPr>
          <w:rFonts w:eastAsia="Times New Roman" w:cs="Times New Roman"/>
          <w:noProof/>
          <w:szCs w:val="22"/>
        </w:rPr>
        <w:t xml:space="preserve">a </w:t>
      </w:r>
      <w:r w:rsidR="0010707E" w:rsidRPr="002546F4">
        <w:rPr>
          <w:rFonts w:eastAsia="Times New Roman" w:cs="Times New Roman"/>
          <w:noProof/>
          <w:szCs w:val="22"/>
        </w:rPr>
        <w:t xml:space="preserve">compliance </w:t>
      </w:r>
      <w:r w:rsidR="0049752A" w:rsidRPr="002546F4">
        <w:rPr>
          <w:rFonts w:eastAsia="Times New Roman" w:cs="Times New Roman"/>
          <w:noProof/>
          <w:szCs w:val="22"/>
        </w:rPr>
        <w:t xml:space="preserve">label </w:t>
      </w:r>
      <w:r w:rsidR="00B0241C" w:rsidRPr="002546F4">
        <w:rPr>
          <w:rFonts w:eastAsia="Times New Roman" w:cs="Times New Roman"/>
          <w:noProof/>
          <w:szCs w:val="22"/>
        </w:rPr>
        <w:t>has be</w:t>
      </w:r>
      <w:r w:rsidR="00456BAB" w:rsidRPr="002546F4">
        <w:rPr>
          <w:rFonts w:eastAsia="Times New Roman" w:cs="Times New Roman"/>
          <w:noProof/>
          <w:szCs w:val="22"/>
        </w:rPr>
        <w:t>e</w:t>
      </w:r>
      <w:r w:rsidR="00B0241C" w:rsidRPr="002546F4">
        <w:rPr>
          <w:rFonts w:eastAsia="Times New Roman" w:cs="Times New Roman"/>
          <w:noProof/>
          <w:szCs w:val="22"/>
        </w:rPr>
        <w:t xml:space="preserve">n </w:t>
      </w:r>
      <w:r w:rsidR="0049752A" w:rsidRPr="002546F4">
        <w:rPr>
          <w:rFonts w:eastAsia="Times New Roman" w:cs="Times New Roman"/>
          <w:noProof/>
          <w:szCs w:val="22"/>
        </w:rPr>
        <w:t>applied</w:t>
      </w:r>
      <w:r w:rsidR="00A30315" w:rsidRPr="002546F4">
        <w:rPr>
          <w:rFonts w:eastAsia="Times New Roman" w:cs="Times New Roman"/>
          <w:noProof/>
          <w:szCs w:val="22"/>
        </w:rPr>
        <w:t xml:space="preserve"> in accordance with a section 407 instrument</w:t>
      </w:r>
      <w:r w:rsidR="00B97302">
        <w:rPr>
          <w:rFonts w:eastAsia="Times New Roman" w:cs="Times New Roman"/>
          <w:noProof/>
          <w:szCs w:val="22"/>
        </w:rPr>
        <w:t>;</w:t>
      </w:r>
      <w:r w:rsidR="0010707E" w:rsidRPr="002546F4">
        <w:rPr>
          <w:rFonts w:eastAsia="Times New Roman" w:cs="Times New Roman"/>
          <w:noProof/>
          <w:szCs w:val="22"/>
        </w:rPr>
        <w:t xml:space="preserve"> or</w:t>
      </w:r>
      <w:r w:rsidR="0010707E" w:rsidRPr="002546F4">
        <w:rPr>
          <w:rFonts w:eastAsia="Times New Roman" w:cs="Times New Roman"/>
          <w:noProof/>
          <w:szCs w:val="22"/>
          <w:highlight w:val="yellow"/>
        </w:rPr>
        <w:t xml:space="preserve"> </w:t>
      </w:r>
    </w:p>
    <w:p w14:paraId="247690C5" w14:textId="498EF96F" w:rsidR="00C07BC7" w:rsidRPr="002546F4" w:rsidRDefault="00B97302" w:rsidP="002546F4">
      <w:pPr>
        <w:tabs>
          <w:tab w:val="right" w:pos="1758"/>
          <w:tab w:val="left" w:pos="2155"/>
        </w:tabs>
        <w:spacing w:before="60" w:line="240" w:lineRule="auto"/>
        <w:ind w:left="1985" w:hanging="425"/>
        <w:rPr>
          <w:rFonts w:eastAsia="Times New Roman" w:cs="Times New Roman"/>
          <w:noProof/>
          <w:szCs w:val="22"/>
        </w:rPr>
      </w:pPr>
      <w:r>
        <w:rPr>
          <w:rFonts w:eastAsia="Times New Roman" w:cs="Times New Roman"/>
          <w:noProof/>
          <w:szCs w:val="22"/>
        </w:rPr>
        <w:t>(ii)</w:t>
      </w:r>
      <w:r>
        <w:rPr>
          <w:rFonts w:eastAsia="Times New Roman" w:cs="Times New Roman"/>
          <w:noProof/>
          <w:szCs w:val="22"/>
        </w:rPr>
        <w:tab/>
      </w:r>
      <w:r w:rsidR="00844DC4">
        <w:rPr>
          <w:rFonts w:eastAsia="Times New Roman" w:cs="Times New Roman"/>
          <w:noProof/>
          <w:szCs w:val="22"/>
        </w:rPr>
        <w:t xml:space="preserve">a compliance label has not been applied because there is an </w:t>
      </w:r>
      <w:r w:rsidR="0010707E" w:rsidRPr="00C82CB8">
        <w:rPr>
          <w:rFonts w:eastAsia="Times New Roman" w:cs="Times New Roman"/>
          <w:noProof/>
          <w:szCs w:val="22"/>
        </w:rPr>
        <w:t>exempt</w:t>
      </w:r>
      <w:r w:rsidR="00B63FA7" w:rsidRPr="00C82CB8">
        <w:rPr>
          <w:rFonts w:eastAsia="Times New Roman" w:cs="Times New Roman"/>
          <w:noProof/>
          <w:szCs w:val="22"/>
        </w:rPr>
        <w:t>ion</w:t>
      </w:r>
      <w:r w:rsidR="00D56AEB" w:rsidRPr="00C82CB8">
        <w:rPr>
          <w:rFonts w:eastAsia="Times New Roman" w:cs="Times New Roman"/>
          <w:noProof/>
          <w:szCs w:val="22"/>
        </w:rPr>
        <w:t xml:space="preserve"> from </w:t>
      </w:r>
      <w:r w:rsidR="00B63FA7" w:rsidRPr="00C82CB8">
        <w:rPr>
          <w:rFonts w:eastAsia="Times New Roman" w:cs="Times New Roman"/>
          <w:noProof/>
          <w:szCs w:val="22"/>
        </w:rPr>
        <w:t xml:space="preserve">compliance with </w:t>
      </w:r>
      <w:r w:rsidR="00D56AEB" w:rsidRPr="00C82CB8">
        <w:rPr>
          <w:rFonts w:eastAsia="Times New Roman" w:cs="Times New Roman"/>
          <w:noProof/>
          <w:szCs w:val="22"/>
        </w:rPr>
        <w:t xml:space="preserve">the requirement to </w:t>
      </w:r>
      <w:r w:rsidR="007F507F" w:rsidRPr="00C82CB8">
        <w:rPr>
          <w:rFonts w:eastAsia="Times New Roman" w:cs="Times New Roman"/>
          <w:noProof/>
          <w:szCs w:val="22"/>
        </w:rPr>
        <w:t>apply such</w:t>
      </w:r>
      <w:r w:rsidR="00D56AEB" w:rsidRPr="00C82CB8">
        <w:rPr>
          <w:rFonts w:eastAsia="Times New Roman" w:cs="Times New Roman"/>
          <w:noProof/>
          <w:szCs w:val="22"/>
        </w:rPr>
        <w:t xml:space="preserve"> a label</w:t>
      </w:r>
      <w:r w:rsidR="00D14072" w:rsidRPr="00C82CB8">
        <w:rPr>
          <w:rFonts w:eastAsia="Times New Roman" w:cs="Times New Roman"/>
          <w:noProof/>
          <w:szCs w:val="22"/>
        </w:rPr>
        <w:t xml:space="preserve"> </w:t>
      </w:r>
      <w:r w:rsidR="00901515" w:rsidRPr="00E518CD">
        <w:rPr>
          <w:rFonts w:eastAsia="Times New Roman" w:cs="Times New Roman"/>
          <w:noProof/>
          <w:szCs w:val="22"/>
        </w:rPr>
        <w:t>to</w:t>
      </w:r>
      <w:r w:rsidR="00901515">
        <w:rPr>
          <w:rFonts w:eastAsia="Times New Roman" w:cs="Times New Roman"/>
          <w:noProof/>
          <w:szCs w:val="22"/>
        </w:rPr>
        <w:t xml:space="preserve"> the item </w:t>
      </w:r>
      <w:r w:rsidR="00074AC2" w:rsidRPr="002546F4">
        <w:rPr>
          <w:rFonts w:eastAsia="Times New Roman" w:cs="Times New Roman"/>
          <w:noProof/>
          <w:szCs w:val="22"/>
        </w:rPr>
        <w:t>under</w:t>
      </w:r>
      <w:r w:rsidR="0049752A" w:rsidRPr="002546F4">
        <w:rPr>
          <w:rFonts w:eastAsia="Times New Roman" w:cs="Times New Roman"/>
          <w:noProof/>
          <w:szCs w:val="22"/>
        </w:rPr>
        <w:t xml:space="preserve"> a </w:t>
      </w:r>
      <w:r w:rsidR="00C976A7" w:rsidRPr="002546F4">
        <w:rPr>
          <w:rFonts w:eastAsia="Times New Roman" w:cs="Times New Roman"/>
          <w:noProof/>
          <w:szCs w:val="22"/>
        </w:rPr>
        <w:t xml:space="preserve">section 407 </w:t>
      </w:r>
      <w:r w:rsidR="0049752A" w:rsidRPr="002546F4">
        <w:rPr>
          <w:rFonts w:eastAsia="Times New Roman" w:cs="Times New Roman"/>
          <w:noProof/>
          <w:szCs w:val="22"/>
        </w:rPr>
        <w:t xml:space="preserve">instrument; and </w:t>
      </w:r>
    </w:p>
    <w:p w14:paraId="739C9C39" w14:textId="4ADC61D6" w:rsidR="00C07BC7" w:rsidRPr="00B212BD" w:rsidRDefault="00C07BC7" w:rsidP="00437D67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</w:t>
      </w:r>
      <w:r w:rsidR="00987468">
        <w:rPr>
          <w:rFonts w:eastAsia="Times New Roman" w:cs="Times New Roman"/>
          <w:noProof/>
          <w:szCs w:val="22"/>
        </w:rPr>
        <w:t>b</w:t>
      </w:r>
      <w:r w:rsidRPr="00B212BD">
        <w:rPr>
          <w:rFonts w:eastAsia="Times New Roman" w:cs="Times New Roman"/>
          <w:noProof/>
          <w:szCs w:val="22"/>
        </w:rPr>
        <w:t>)</w:t>
      </w:r>
      <w:r w:rsidRPr="00B212BD">
        <w:rPr>
          <w:rFonts w:eastAsia="Times New Roman" w:cs="Times New Roman"/>
          <w:noProof/>
          <w:szCs w:val="22"/>
        </w:rPr>
        <w:tab/>
      </w:r>
      <w:r w:rsidR="005C2B1E">
        <w:rPr>
          <w:rFonts w:eastAsia="Times New Roman" w:cs="Times New Roman"/>
          <w:noProof/>
          <w:szCs w:val="22"/>
        </w:rPr>
        <w:t xml:space="preserve">that </w:t>
      </w:r>
      <w:r w:rsidR="00894158" w:rsidRPr="00B212BD">
        <w:rPr>
          <w:rFonts w:eastAsia="Times New Roman" w:cs="Times New Roman"/>
          <w:noProof/>
          <w:szCs w:val="22"/>
        </w:rPr>
        <w:t>is, or is to be, installed and connected to a telecommunications network</w:t>
      </w:r>
      <w:r w:rsidR="00460015">
        <w:rPr>
          <w:rFonts w:eastAsia="Times New Roman" w:cs="Times New Roman"/>
          <w:noProof/>
          <w:szCs w:val="22"/>
        </w:rPr>
        <w:t xml:space="preserve"> in accordance with</w:t>
      </w:r>
      <w:r w:rsidRPr="00B212BD">
        <w:rPr>
          <w:rFonts w:eastAsia="Times New Roman" w:cs="Times New Roman"/>
          <w:noProof/>
          <w:szCs w:val="22"/>
        </w:rPr>
        <w:t>:</w:t>
      </w:r>
    </w:p>
    <w:p w14:paraId="0183A01D" w14:textId="26D3F161" w:rsidR="00894158" w:rsidRPr="00B212BD" w:rsidRDefault="00C07BC7" w:rsidP="00437D67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(i)</w:t>
      </w:r>
      <w:r w:rsidRPr="00B212BD">
        <w:rPr>
          <w:rFonts w:eastAsia="Times New Roman" w:cs="Times New Roman"/>
          <w:noProof/>
          <w:szCs w:val="22"/>
        </w:rPr>
        <w:tab/>
      </w:r>
      <w:r w:rsidR="00894158" w:rsidRPr="00B212BD">
        <w:rPr>
          <w:rFonts w:eastAsia="Times New Roman" w:cs="Times New Roman"/>
          <w:noProof/>
          <w:szCs w:val="22"/>
        </w:rPr>
        <w:t>the requirements of Industry Guideline G642:201</w:t>
      </w:r>
      <w:r w:rsidR="00B05534" w:rsidRPr="00B212BD">
        <w:rPr>
          <w:rFonts w:eastAsia="Times New Roman" w:cs="Times New Roman"/>
          <w:noProof/>
          <w:szCs w:val="22"/>
        </w:rPr>
        <w:t>6</w:t>
      </w:r>
      <w:r w:rsidR="00894158" w:rsidRPr="00B212BD">
        <w:rPr>
          <w:rFonts w:eastAsia="Times New Roman" w:cs="Times New Roman"/>
          <w:noProof/>
          <w:szCs w:val="22"/>
        </w:rPr>
        <w:t>;</w:t>
      </w:r>
      <w:r w:rsidR="00894158" w:rsidRPr="00B212BD" w:rsidDel="008F7F2E">
        <w:rPr>
          <w:rFonts w:eastAsia="Times New Roman" w:cs="Times New Roman"/>
          <w:noProof/>
          <w:szCs w:val="22"/>
        </w:rPr>
        <w:t xml:space="preserve"> </w:t>
      </w:r>
      <w:r w:rsidR="00894158" w:rsidRPr="00B212BD">
        <w:rPr>
          <w:rFonts w:eastAsia="Times New Roman" w:cs="Times New Roman"/>
          <w:noProof/>
          <w:szCs w:val="22"/>
        </w:rPr>
        <w:t>or</w:t>
      </w:r>
    </w:p>
    <w:p w14:paraId="5A221B8F" w14:textId="3420EA79" w:rsidR="00C07BC7" w:rsidRPr="00B212BD" w:rsidRDefault="00894158" w:rsidP="00437D67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(ii)</w:t>
      </w:r>
      <w:r w:rsidRPr="00B212BD">
        <w:rPr>
          <w:rFonts w:eastAsia="Times New Roman" w:cs="Times New Roman"/>
          <w:noProof/>
          <w:szCs w:val="22"/>
        </w:rPr>
        <w:tab/>
      </w:r>
      <w:r w:rsidR="000B214A">
        <w:rPr>
          <w:rFonts w:eastAsia="Times New Roman" w:cs="Times New Roman"/>
          <w:noProof/>
          <w:szCs w:val="22"/>
        </w:rPr>
        <w:t>the terms of</w:t>
      </w:r>
      <w:r w:rsidR="00EA27A2">
        <w:rPr>
          <w:rFonts w:eastAsia="Times New Roman" w:cs="Times New Roman"/>
          <w:noProof/>
          <w:szCs w:val="22"/>
        </w:rPr>
        <w:t xml:space="preserve"> a</w:t>
      </w:r>
      <w:r w:rsidRPr="00B212BD">
        <w:rPr>
          <w:rFonts w:eastAsia="Times New Roman" w:cs="Times New Roman"/>
          <w:noProof/>
          <w:szCs w:val="22"/>
        </w:rPr>
        <w:t xml:space="preserve"> written consent of the kind described in </w:t>
      </w:r>
      <w:bookmarkStart w:id="22" w:name="_Hlk145584025"/>
      <w:r w:rsidRPr="00B212BD">
        <w:rPr>
          <w:rFonts w:eastAsia="Times New Roman" w:cs="Times New Roman"/>
          <w:noProof/>
          <w:szCs w:val="22"/>
        </w:rPr>
        <w:t>Industry Guideline G642:201</w:t>
      </w:r>
      <w:r w:rsidR="00B05534" w:rsidRPr="00B212BD">
        <w:rPr>
          <w:rFonts w:eastAsia="Times New Roman" w:cs="Times New Roman"/>
          <w:noProof/>
          <w:szCs w:val="22"/>
        </w:rPr>
        <w:t>6</w:t>
      </w:r>
      <w:bookmarkEnd w:id="22"/>
      <w:r w:rsidRPr="00B212BD">
        <w:rPr>
          <w:rFonts w:eastAsia="Times New Roman" w:cs="Times New Roman"/>
          <w:noProof/>
          <w:szCs w:val="22"/>
        </w:rPr>
        <w:t xml:space="preserve">. </w:t>
      </w:r>
    </w:p>
    <w:p w14:paraId="0D0B4270" w14:textId="247D7EFD" w:rsidR="00C07BC7" w:rsidRDefault="00C07BC7" w:rsidP="00BE47C8">
      <w:pPr>
        <w:spacing w:before="122" w:line="240" w:lineRule="auto"/>
        <w:ind w:left="1559" w:hanging="567"/>
        <w:rPr>
          <w:rFonts w:eastAsia="Times New Roman" w:cs="Times New Roman"/>
          <w:noProof/>
          <w:sz w:val="18"/>
          <w:szCs w:val="22"/>
        </w:rPr>
      </w:pPr>
      <w:r w:rsidRPr="00224DB5">
        <w:rPr>
          <w:rFonts w:eastAsia="Times New Roman" w:cs="Times New Roman"/>
          <w:iCs/>
          <w:noProof/>
          <w:sz w:val="18"/>
          <w:szCs w:val="22"/>
        </w:rPr>
        <w:t>Note</w:t>
      </w:r>
      <w:r w:rsidR="00683014">
        <w:rPr>
          <w:rFonts w:eastAsia="Times New Roman" w:cs="Times New Roman"/>
          <w:iCs/>
          <w:noProof/>
          <w:sz w:val="18"/>
          <w:szCs w:val="22"/>
        </w:rPr>
        <w:t xml:space="preserve"> 1</w:t>
      </w:r>
      <w:r w:rsidR="00A3695D">
        <w:rPr>
          <w:rFonts w:eastAsia="Times New Roman" w:cs="Times New Roman"/>
          <w:iCs/>
          <w:noProof/>
          <w:sz w:val="18"/>
          <w:szCs w:val="22"/>
        </w:rPr>
        <w:t>:</w:t>
      </w:r>
      <w:r w:rsidRPr="00B212BD">
        <w:rPr>
          <w:rFonts w:eastAsia="Times New Roman" w:cs="Times New Roman"/>
          <w:i/>
          <w:noProof/>
          <w:sz w:val="18"/>
          <w:szCs w:val="22"/>
        </w:rPr>
        <w:tab/>
      </w:r>
      <w:r w:rsidRPr="00B212BD">
        <w:rPr>
          <w:rFonts w:eastAsia="Times New Roman" w:cs="Times New Roman"/>
          <w:noProof/>
          <w:sz w:val="18"/>
          <w:szCs w:val="22"/>
        </w:rPr>
        <w:t>Industry Guideline G642:201</w:t>
      </w:r>
      <w:r w:rsidR="00773267">
        <w:rPr>
          <w:rFonts w:eastAsia="Times New Roman" w:cs="Times New Roman"/>
          <w:noProof/>
          <w:sz w:val="18"/>
          <w:szCs w:val="22"/>
        </w:rPr>
        <w:t>6</w:t>
      </w:r>
      <w:r w:rsidRPr="00B212BD">
        <w:rPr>
          <w:rFonts w:eastAsia="Times New Roman" w:cs="Times New Roman"/>
          <w:noProof/>
          <w:sz w:val="18"/>
          <w:szCs w:val="22"/>
        </w:rPr>
        <w:t xml:space="preserve"> contains requirements relating to the installation and connection of digital equipment and cabling.</w:t>
      </w:r>
    </w:p>
    <w:p w14:paraId="5ACA3AA4" w14:textId="281E5534" w:rsidR="00683014" w:rsidRPr="00B212BD" w:rsidRDefault="00683014" w:rsidP="00BE47C8">
      <w:pPr>
        <w:spacing w:before="122" w:line="240" w:lineRule="auto"/>
        <w:ind w:left="1559" w:hanging="567"/>
        <w:rPr>
          <w:rFonts w:eastAsia="Times New Roman" w:cs="Times New Roman"/>
          <w:noProof/>
          <w:sz w:val="18"/>
          <w:szCs w:val="22"/>
        </w:rPr>
      </w:pPr>
      <w:r>
        <w:rPr>
          <w:rFonts w:eastAsia="Times New Roman" w:cs="Times New Roman"/>
          <w:noProof/>
          <w:sz w:val="18"/>
          <w:szCs w:val="22"/>
        </w:rPr>
        <w:t xml:space="preserve">Note 2: </w:t>
      </w:r>
      <w:r w:rsidR="002633D5">
        <w:rPr>
          <w:rFonts w:eastAsia="Times New Roman" w:cs="Times New Roman"/>
          <w:noProof/>
          <w:sz w:val="18"/>
          <w:szCs w:val="22"/>
        </w:rPr>
        <w:t>The requirements of s</w:t>
      </w:r>
      <w:r>
        <w:rPr>
          <w:rFonts w:eastAsia="Times New Roman" w:cs="Times New Roman"/>
          <w:noProof/>
          <w:sz w:val="18"/>
          <w:szCs w:val="22"/>
        </w:rPr>
        <w:t xml:space="preserve">ection 3 of Industry Guideline G642:2016 </w:t>
      </w:r>
      <w:r w:rsidR="004440C9">
        <w:rPr>
          <w:rFonts w:eastAsia="Times New Roman" w:cs="Times New Roman"/>
          <w:noProof/>
          <w:sz w:val="18"/>
          <w:szCs w:val="22"/>
        </w:rPr>
        <w:t>apply to</w:t>
      </w:r>
      <w:r w:rsidR="00CA1F24">
        <w:rPr>
          <w:rFonts w:eastAsia="Times New Roman" w:cs="Times New Roman"/>
          <w:noProof/>
          <w:sz w:val="18"/>
          <w:szCs w:val="22"/>
        </w:rPr>
        <w:t xml:space="preserve"> </w:t>
      </w:r>
      <w:r w:rsidR="0056266D">
        <w:rPr>
          <w:rFonts w:eastAsia="Times New Roman" w:cs="Times New Roman"/>
          <w:noProof/>
          <w:sz w:val="18"/>
          <w:szCs w:val="22"/>
        </w:rPr>
        <w:t>digital broadcast interfaces</w:t>
      </w:r>
      <w:r w:rsidR="001B1CE8">
        <w:rPr>
          <w:rFonts w:eastAsia="Times New Roman" w:cs="Times New Roman"/>
          <w:noProof/>
          <w:sz w:val="18"/>
          <w:szCs w:val="22"/>
        </w:rPr>
        <w:t xml:space="preserve"> used with</w:t>
      </w:r>
      <w:r w:rsidR="000A4157">
        <w:rPr>
          <w:rFonts w:eastAsia="Times New Roman" w:cs="Times New Roman"/>
          <w:noProof/>
          <w:sz w:val="18"/>
          <w:szCs w:val="22"/>
        </w:rPr>
        <w:t xml:space="preserve"> customer</w:t>
      </w:r>
      <w:r w:rsidR="001B1CE8">
        <w:rPr>
          <w:rFonts w:eastAsia="Times New Roman" w:cs="Times New Roman"/>
          <w:noProof/>
          <w:sz w:val="18"/>
          <w:szCs w:val="22"/>
        </w:rPr>
        <w:t xml:space="preserve"> equipment to</w:t>
      </w:r>
      <w:r w:rsidR="00891793">
        <w:rPr>
          <w:rFonts w:eastAsia="Times New Roman" w:cs="Times New Roman"/>
          <w:noProof/>
          <w:sz w:val="18"/>
          <w:szCs w:val="22"/>
        </w:rPr>
        <w:t xml:space="preserve"> connect to</w:t>
      </w:r>
      <w:r w:rsidR="001B1CE8">
        <w:rPr>
          <w:rFonts w:eastAsia="Times New Roman" w:cs="Times New Roman"/>
          <w:noProof/>
          <w:sz w:val="18"/>
          <w:szCs w:val="22"/>
        </w:rPr>
        <w:t xml:space="preserve"> a </w:t>
      </w:r>
      <w:r w:rsidR="00A70072">
        <w:rPr>
          <w:rFonts w:eastAsia="Times New Roman" w:cs="Times New Roman"/>
          <w:noProof/>
          <w:sz w:val="18"/>
          <w:szCs w:val="22"/>
        </w:rPr>
        <w:t>telecommunications network</w:t>
      </w:r>
      <w:r w:rsidR="00BE522A">
        <w:rPr>
          <w:rFonts w:eastAsia="Times New Roman" w:cs="Times New Roman"/>
          <w:noProof/>
          <w:sz w:val="18"/>
          <w:szCs w:val="22"/>
        </w:rPr>
        <w:t>,</w:t>
      </w:r>
      <w:r w:rsidR="00967030">
        <w:rPr>
          <w:rFonts w:eastAsia="Times New Roman" w:cs="Times New Roman"/>
          <w:noProof/>
          <w:sz w:val="18"/>
          <w:szCs w:val="22"/>
        </w:rPr>
        <w:t xml:space="preserve"> </w:t>
      </w:r>
      <w:r w:rsidR="0033612F">
        <w:rPr>
          <w:rFonts w:eastAsia="Times New Roman" w:cs="Times New Roman"/>
          <w:noProof/>
          <w:sz w:val="18"/>
          <w:szCs w:val="22"/>
        </w:rPr>
        <w:t>unless</w:t>
      </w:r>
      <w:r>
        <w:rPr>
          <w:rFonts w:eastAsia="Times New Roman" w:cs="Times New Roman"/>
          <w:noProof/>
          <w:sz w:val="18"/>
          <w:szCs w:val="22"/>
        </w:rPr>
        <w:t xml:space="preserve"> consent from </w:t>
      </w:r>
      <w:r w:rsidR="00560307">
        <w:rPr>
          <w:rFonts w:eastAsia="Times New Roman" w:cs="Times New Roman"/>
          <w:noProof/>
          <w:sz w:val="18"/>
          <w:szCs w:val="22"/>
        </w:rPr>
        <w:t>t</w:t>
      </w:r>
      <w:r w:rsidR="00A35DF0">
        <w:rPr>
          <w:rFonts w:eastAsia="Times New Roman" w:cs="Times New Roman"/>
          <w:noProof/>
          <w:sz w:val="18"/>
          <w:szCs w:val="22"/>
        </w:rPr>
        <w:t>he</w:t>
      </w:r>
      <w:r>
        <w:rPr>
          <w:rFonts w:eastAsia="Times New Roman" w:cs="Times New Roman"/>
          <w:noProof/>
          <w:sz w:val="18"/>
          <w:szCs w:val="22"/>
        </w:rPr>
        <w:t xml:space="preserve"> carrier or carriage service provider</w:t>
      </w:r>
      <w:r w:rsidR="003F654C">
        <w:rPr>
          <w:rFonts w:eastAsia="Times New Roman" w:cs="Times New Roman"/>
          <w:noProof/>
          <w:sz w:val="18"/>
          <w:szCs w:val="22"/>
        </w:rPr>
        <w:t xml:space="preserve"> who operates the network</w:t>
      </w:r>
      <w:r>
        <w:rPr>
          <w:rFonts w:eastAsia="Times New Roman" w:cs="Times New Roman"/>
          <w:noProof/>
          <w:sz w:val="18"/>
          <w:szCs w:val="22"/>
        </w:rPr>
        <w:t xml:space="preserve"> </w:t>
      </w:r>
      <w:r w:rsidR="0055191F">
        <w:rPr>
          <w:rFonts w:eastAsia="Times New Roman" w:cs="Times New Roman"/>
          <w:noProof/>
          <w:sz w:val="18"/>
          <w:szCs w:val="22"/>
        </w:rPr>
        <w:t>has been provided</w:t>
      </w:r>
      <w:r>
        <w:rPr>
          <w:rFonts w:eastAsia="Times New Roman" w:cs="Times New Roman"/>
          <w:noProof/>
          <w:sz w:val="18"/>
          <w:szCs w:val="22"/>
        </w:rPr>
        <w:t xml:space="preserve"> to connect </w:t>
      </w:r>
      <w:r w:rsidR="006D4A47">
        <w:rPr>
          <w:rFonts w:eastAsia="Times New Roman" w:cs="Times New Roman"/>
          <w:noProof/>
          <w:sz w:val="18"/>
          <w:szCs w:val="22"/>
        </w:rPr>
        <w:t>th</w:t>
      </w:r>
      <w:r w:rsidR="00B40F48">
        <w:rPr>
          <w:rFonts w:eastAsia="Times New Roman" w:cs="Times New Roman"/>
          <w:noProof/>
          <w:sz w:val="18"/>
          <w:szCs w:val="22"/>
        </w:rPr>
        <w:t>os</w:t>
      </w:r>
      <w:r w:rsidR="006D4A47">
        <w:rPr>
          <w:rFonts w:eastAsia="Times New Roman" w:cs="Times New Roman"/>
          <w:noProof/>
          <w:sz w:val="18"/>
          <w:szCs w:val="22"/>
        </w:rPr>
        <w:t>e</w:t>
      </w:r>
      <w:r>
        <w:rPr>
          <w:rFonts w:eastAsia="Times New Roman" w:cs="Times New Roman"/>
          <w:noProof/>
          <w:sz w:val="18"/>
          <w:szCs w:val="22"/>
        </w:rPr>
        <w:t xml:space="preserve"> interfaces to </w:t>
      </w:r>
      <w:r w:rsidR="00704B07">
        <w:rPr>
          <w:rFonts w:eastAsia="Times New Roman" w:cs="Times New Roman"/>
          <w:noProof/>
          <w:sz w:val="18"/>
          <w:szCs w:val="22"/>
        </w:rPr>
        <w:t>the</w:t>
      </w:r>
      <w:r>
        <w:rPr>
          <w:rFonts w:eastAsia="Times New Roman" w:cs="Times New Roman"/>
          <w:noProof/>
          <w:sz w:val="18"/>
          <w:szCs w:val="22"/>
        </w:rPr>
        <w:t xml:space="preserve"> network</w:t>
      </w:r>
      <w:r w:rsidR="007935FE">
        <w:rPr>
          <w:rFonts w:eastAsia="Times New Roman" w:cs="Times New Roman"/>
          <w:noProof/>
          <w:sz w:val="18"/>
          <w:szCs w:val="22"/>
        </w:rPr>
        <w:t xml:space="preserve"> and th</w:t>
      </w:r>
      <w:r w:rsidR="005960CB">
        <w:rPr>
          <w:rFonts w:eastAsia="Times New Roman" w:cs="Times New Roman"/>
          <w:noProof/>
          <w:sz w:val="18"/>
          <w:szCs w:val="22"/>
        </w:rPr>
        <w:t>os</w:t>
      </w:r>
      <w:r w:rsidR="007935FE">
        <w:rPr>
          <w:rFonts w:eastAsia="Times New Roman" w:cs="Times New Roman"/>
          <w:noProof/>
          <w:sz w:val="18"/>
          <w:szCs w:val="22"/>
        </w:rPr>
        <w:t>e interfaces are</w:t>
      </w:r>
      <w:r w:rsidR="00B3250A">
        <w:rPr>
          <w:rFonts w:eastAsia="Times New Roman" w:cs="Times New Roman"/>
          <w:noProof/>
          <w:sz w:val="18"/>
          <w:szCs w:val="22"/>
        </w:rPr>
        <w:t xml:space="preserve"> not listed in </w:t>
      </w:r>
      <w:r w:rsidR="0089306F">
        <w:rPr>
          <w:rFonts w:eastAsia="Times New Roman" w:cs="Times New Roman"/>
          <w:noProof/>
          <w:sz w:val="18"/>
          <w:szCs w:val="22"/>
        </w:rPr>
        <w:t>section 3</w:t>
      </w:r>
      <w:r>
        <w:rPr>
          <w:rFonts w:eastAsia="Times New Roman" w:cs="Times New Roman"/>
          <w:noProof/>
          <w:sz w:val="18"/>
          <w:szCs w:val="22"/>
        </w:rPr>
        <w:t>.</w:t>
      </w:r>
    </w:p>
    <w:p w14:paraId="308AEB87" w14:textId="2023E90F" w:rsidR="00736780" w:rsidRPr="00B212BD" w:rsidRDefault="00736780" w:rsidP="00437409">
      <w:pPr>
        <w:tabs>
          <w:tab w:val="right" w:pos="794"/>
        </w:tabs>
        <w:spacing w:before="240" w:after="240" w:line="240" w:lineRule="auto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2.</w:t>
      </w:r>
      <w:r w:rsidRPr="00B212BD">
        <w:rPr>
          <w:rFonts w:eastAsia="Times New Roman" w:cs="Times New Roman"/>
          <w:noProof/>
          <w:szCs w:val="22"/>
        </w:rPr>
        <w:tab/>
        <w:t xml:space="preserve">Cabling work </w:t>
      </w:r>
      <w:r w:rsidR="007E4853">
        <w:rPr>
          <w:rFonts w:eastAsia="Times New Roman" w:cs="Times New Roman"/>
          <w:noProof/>
          <w:szCs w:val="22"/>
        </w:rPr>
        <w:t>that involves</w:t>
      </w:r>
      <w:r w:rsidRPr="00B212BD">
        <w:rPr>
          <w:rFonts w:eastAsia="Times New Roman" w:cs="Times New Roman"/>
          <w:noProof/>
          <w:szCs w:val="22"/>
        </w:rPr>
        <w:t xml:space="preserve"> customer cabling </w:t>
      </w:r>
      <w:r w:rsidR="00251B26">
        <w:rPr>
          <w:rFonts w:eastAsia="Times New Roman" w:cs="Times New Roman"/>
          <w:noProof/>
          <w:szCs w:val="22"/>
        </w:rPr>
        <w:t>that</w:t>
      </w:r>
      <w:r w:rsidRPr="00B212BD">
        <w:rPr>
          <w:rFonts w:eastAsia="Times New Roman" w:cs="Times New Roman"/>
          <w:noProof/>
          <w:szCs w:val="22"/>
        </w:rPr>
        <w:t xml:space="preserve"> is used, or is to be used, by a criminal law-enforcement agency under a warrant issued under a law of the Commonwealth, a State or </w:t>
      </w:r>
      <w:r w:rsidR="005A2A39">
        <w:rPr>
          <w:rFonts w:eastAsia="Times New Roman" w:cs="Times New Roman"/>
          <w:noProof/>
          <w:szCs w:val="22"/>
        </w:rPr>
        <w:t xml:space="preserve">a </w:t>
      </w:r>
      <w:r w:rsidRPr="00B212BD">
        <w:rPr>
          <w:rFonts w:eastAsia="Times New Roman" w:cs="Times New Roman"/>
          <w:noProof/>
          <w:szCs w:val="22"/>
        </w:rPr>
        <w:t>Territory.</w:t>
      </w:r>
    </w:p>
    <w:p w14:paraId="5C7A7262" w14:textId="3EAA9F4B" w:rsidR="00736780" w:rsidRPr="00B212BD" w:rsidRDefault="00736780" w:rsidP="00437409">
      <w:pPr>
        <w:tabs>
          <w:tab w:val="right" w:pos="794"/>
        </w:tabs>
        <w:spacing w:before="240" w:after="120" w:line="240" w:lineRule="auto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3.</w:t>
      </w:r>
      <w:r w:rsidRPr="00B212BD">
        <w:rPr>
          <w:rFonts w:eastAsia="Times New Roman" w:cs="Times New Roman"/>
          <w:noProof/>
          <w:szCs w:val="22"/>
        </w:rPr>
        <w:tab/>
        <w:t>Cabling work</w:t>
      </w:r>
      <w:r w:rsidR="009312BE">
        <w:rPr>
          <w:rFonts w:eastAsia="Times New Roman" w:cs="Times New Roman"/>
          <w:noProof/>
          <w:szCs w:val="22"/>
        </w:rPr>
        <w:t xml:space="preserve"> that</w:t>
      </w:r>
      <w:r w:rsidRPr="00B212BD">
        <w:rPr>
          <w:rFonts w:eastAsia="Times New Roman" w:cs="Times New Roman"/>
          <w:noProof/>
          <w:szCs w:val="22"/>
        </w:rPr>
        <w:t>:</w:t>
      </w:r>
    </w:p>
    <w:p w14:paraId="6082F95C" w14:textId="55D906E8" w:rsidR="00736780" w:rsidRPr="00B212BD" w:rsidRDefault="00736780" w:rsidP="004B314B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(a)</w:t>
      </w:r>
      <w:r w:rsidRPr="00B212BD">
        <w:rPr>
          <w:rFonts w:eastAsia="Times New Roman" w:cs="Times New Roman"/>
          <w:noProof/>
          <w:szCs w:val="22"/>
        </w:rPr>
        <w:tab/>
      </w:r>
      <w:r w:rsidR="000823FF">
        <w:rPr>
          <w:rFonts w:eastAsia="Times New Roman" w:cs="Times New Roman"/>
          <w:noProof/>
          <w:szCs w:val="22"/>
        </w:rPr>
        <w:t>involves</w:t>
      </w:r>
      <w:r w:rsidRPr="00B212BD">
        <w:rPr>
          <w:rFonts w:eastAsia="Times New Roman" w:cs="Times New Roman"/>
          <w:noProof/>
          <w:szCs w:val="22"/>
        </w:rPr>
        <w:t xml:space="preserve"> customer cabling for a </w:t>
      </w:r>
      <w:r w:rsidR="00D1412C">
        <w:rPr>
          <w:rFonts w:eastAsia="Times New Roman" w:cs="Times New Roman"/>
          <w:noProof/>
          <w:szCs w:val="22"/>
        </w:rPr>
        <w:t xml:space="preserve">facility that is a </w:t>
      </w:r>
      <w:r w:rsidRPr="00B212BD">
        <w:rPr>
          <w:rFonts w:eastAsia="Times New Roman" w:cs="Times New Roman"/>
          <w:noProof/>
          <w:szCs w:val="22"/>
        </w:rPr>
        <w:t>temporary field telecommunications facility which is used, or is to be used, by</w:t>
      </w:r>
      <w:r w:rsidR="00A81B45">
        <w:rPr>
          <w:rFonts w:eastAsia="Times New Roman" w:cs="Times New Roman"/>
          <w:noProof/>
          <w:szCs w:val="22"/>
        </w:rPr>
        <w:t xml:space="preserve"> a defence organisation; and </w:t>
      </w:r>
    </w:p>
    <w:p w14:paraId="7D9C04D3" w14:textId="17D3B532" w:rsidR="00736780" w:rsidRPr="00B212BD" w:rsidRDefault="00736780" w:rsidP="004B314B">
      <w:pPr>
        <w:tabs>
          <w:tab w:val="right" w:pos="1191"/>
        </w:tabs>
        <w:spacing w:before="60" w:after="24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(b)</w:t>
      </w:r>
      <w:r w:rsidRPr="00B212BD">
        <w:rPr>
          <w:rFonts w:eastAsia="Times New Roman" w:cs="Times New Roman"/>
          <w:noProof/>
          <w:szCs w:val="22"/>
        </w:rPr>
        <w:tab/>
        <w:t>meets the requirements of AS/</w:t>
      </w:r>
      <w:r w:rsidR="00EE3B57" w:rsidRPr="00B212BD">
        <w:rPr>
          <w:rFonts w:eastAsia="Times New Roman" w:cs="Times New Roman"/>
          <w:noProof/>
          <w:szCs w:val="22"/>
        </w:rPr>
        <w:t>CA</w:t>
      </w:r>
      <w:r w:rsidRPr="00B212BD">
        <w:rPr>
          <w:rFonts w:eastAsia="Times New Roman" w:cs="Times New Roman"/>
          <w:noProof/>
          <w:szCs w:val="22"/>
        </w:rPr>
        <w:t xml:space="preserve"> S035:20</w:t>
      </w:r>
      <w:r w:rsidR="00EE3B57" w:rsidRPr="00B212BD">
        <w:rPr>
          <w:rFonts w:eastAsia="Times New Roman" w:cs="Times New Roman"/>
          <w:noProof/>
          <w:szCs w:val="22"/>
        </w:rPr>
        <w:t>15</w:t>
      </w:r>
      <w:r w:rsidRPr="00B212BD">
        <w:rPr>
          <w:rFonts w:eastAsia="Times New Roman" w:cs="Times New Roman"/>
          <w:noProof/>
          <w:szCs w:val="22"/>
        </w:rPr>
        <w:t>.</w:t>
      </w:r>
    </w:p>
    <w:p w14:paraId="75ABA901" w14:textId="5C3CB6C2" w:rsidR="002279E1" w:rsidRPr="00103890" w:rsidRDefault="006A02AB" w:rsidP="00D25657">
      <w:pPr>
        <w:tabs>
          <w:tab w:val="left" w:pos="567"/>
          <w:tab w:val="left" w:pos="993"/>
          <w:tab w:val="left" w:pos="1276"/>
        </w:tabs>
        <w:spacing w:before="240" w:after="120" w:line="240" w:lineRule="exact"/>
        <w:ind w:left="993" w:hanging="993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</w:r>
      <w:r w:rsidRPr="009E296F">
        <w:rPr>
          <w:rFonts w:eastAsia="Times New Roman" w:cs="Times New Roman"/>
          <w:noProof/>
          <w:szCs w:val="22"/>
        </w:rPr>
        <w:t>4.</w:t>
      </w:r>
      <w:r w:rsidRPr="009E296F">
        <w:rPr>
          <w:rFonts w:eastAsia="Times New Roman" w:cs="Times New Roman"/>
          <w:noProof/>
          <w:szCs w:val="22"/>
        </w:rPr>
        <w:tab/>
        <w:t>Cabling work that</w:t>
      </w:r>
      <w:r w:rsidR="00C739EA">
        <w:rPr>
          <w:rFonts w:eastAsia="Times New Roman" w:cs="Times New Roman"/>
          <w:noProof/>
          <w:szCs w:val="22"/>
        </w:rPr>
        <w:t xml:space="preserve"> </w:t>
      </w:r>
      <w:r w:rsidR="00C739EA" w:rsidRPr="00522C67">
        <w:rPr>
          <w:rFonts w:eastAsia="Times New Roman" w:cs="Times New Roman"/>
          <w:noProof/>
          <w:szCs w:val="22"/>
        </w:rPr>
        <w:t>involves</w:t>
      </w:r>
      <w:r w:rsidR="009D5FF3">
        <w:rPr>
          <w:rFonts w:eastAsia="Times New Roman" w:cs="Times New Roman"/>
          <w:noProof/>
          <w:szCs w:val="22"/>
        </w:rPr>
        <w:t xml:space="preserve"> </w:t>
      </w:r>
      <w:r w:rsidR="002279E1" w:rsidRPr="00D75E9E">
        <w:rPr>
          <w:rFonts w:eastAsia="Times New Roman" w:cs="Times New Roman"/>
          <w:noProof/>
          <w:szCs w:val="22"/>
        </w:rPr>
        <w:t>the connection of</w:t>
      </w:r>
      <w:r w:rsidR="00D75E9E" w:rsidRPr="00D75E9E">
        <w:rPr>
          <w:rFonts w:eastAsia="Times New Roman" w:cs="Times New Roman"/>
          <w:noProof/>
          <w:szCs w:val="22"/>
        </w:rPr>
        <w:t xml:space="preserve"> </w:t>
      </w:r>
      <w:r w:rsidR="00DF2374" w:rsidRPr="0066772D">
        <w:rPr>
          <w:rFonts w:eastAsia="Times New Roman" w:cs="Times New Roman"/>
          <w:noProof/>
          <w:szCs w:val="22"/>
        </w:rPr>
        <w:t xml:space="preserve">any of the following </w:t>
      </w:r>
      <w:r w:rsidR="00CD0442" w:rsidRPr="0066772D">
        <w:rPr>
          <w:rFonts w:eastAsia="Times New Roman" w:cs="Times New Roman"/>
          <w:noProof/>
          <w:szCs w:val="22"/>
        </w:rPr>
        <w:t xml:space="preserve">items </w:t>
      </w:r>
      <w:r w:rsidR="00DF2374" w:rsidRPr="0066772D">
        <w:rPr>
          <w:rFonts w:eastAsia="Times New Roman" w:cs="Times New Roman"/>
          <w:noProof/>
          <w:szCs w:val="22"/>
        </w:rPr>
        <w:t>to a telecommunications network</w:t>
      </w:r>
      <w:r w:rsidR="00934E1F">
        <w:rPr>
          <w:rFonts w:eastAsia="Times New Roman" w:cs="Times New Roman"/>
          <w:noProof/>
          <w:szCs w:val="22"/>
        </w:rPr>
        <w:t xml:space="preserve"> (the </w:t>
      </w:r>
      <w:r w:rsidR="00934E1F" w:rsidRPr="009C5BE8">
        <w:rPr>
          <w:rFonts w:eastAsia="Times New Roman" w:cs="Times New Roman"/>
          <w:b/>
          <w:bCs/>
          <w:i/>
          <w:iCs/>
          <w:noProof/>
          <w:szCs w:val="22"/>
        </w:rPr>
        <w:t>connected item</w:t>
      </w:r>
      <w:r w:rsidR="009C5BE8">
        <w:rPr>
          <w:rFonts w:eastAsia="Times New Roman" w:cs="Times New Roman"/>
          <w:noProof/>
          <w:szCs w:val="22"/>
        </w:rPr>
        <w:t>)</w:t>
      </w:r>
      <w:r w:rsidR="00FC0D95">
        <w:rPr>
          <w:rFonts w:eastAsia="Times New Roman" w:cs="Times New Roman"/>
          <w:noProof/>
          <w:szCs w:val="22"/>
        </w:rPr>
        <w:t xml:space="preserve">, but only if the connected item is not concealed in </w:t>
      </w:r>
      <w:r w:rsidR="00650B23">
        <w:rPr>
          <w:rFonts w:eastAsia="Times New Roman" w:cs="Times New Roman"/>
          <w:noProof/>
          <w:szCs w:val="22"/>
        </w:rPr>
        <w:t xml:space="preserve">a </w:t>
      </w:r>
      <w:r w:rsidR="00FC0D95">
        <w:rPr>
          <w:rFonts w:eastAsia="Times New Roman" w:cs="Times New Roman"/>
          <w:noProof/>
          <w:szCs w:val="22"/>
        </w:rPr>
        <w:t>building cavity</w:t>
      </w:r>
      <w:r w:rsidR="002279E1" w:rsidRPr="0066772D">
        <w:rPr>
          <w:rFonts w:eastAsia="Times New Roman" w:cs="Times New Roman"/>
          <w:noProof/>
          <w:szCs w:val="22"/>
        </w:rPr>
        <w:t>:</w:t>
      </w:r>
    </w:p>
    <w:p w14:paraId="5279290E" w14:textId="21E27D0E" w:rsidR="00C9562D" w:rsidRPr="00A10E60" w:rsidRDefault="00AA61B7" w:rsidP="00D25657">
      <w:pPr>
        <w:tabs>
          <w:tab w:val="right" w:pos="1134"/>
          <w:tab w:val="left" w:pos="2155"/>
        </w:tabs>
        <w:spacing w:before="60" w:line="260" w:lineRule="exact"/>
        <w:ind w:left="1418" w:hanging="425"/>
        <w:rPr>
          <w:rFonts w:eastAsia="Times New Roman" w:cs="Times New Roman"/>
          <w:noProof/>
          <w:szCs w:val="22"/>
        </w:rPr>
      </w:pPr>
      <w:r>
        <w:rPr>
          <w:rFonts w:eastAsia="Times New Roman" w:cs="Times New Roman"/>
          <w:noProof/>
          <w:szCs w:val="22"/>
        </w:rPr>
        <w:tab/>
      </w:r>
      <w:r w:rsidR="00D41833" w:rsidRPr="00A10E60">
        <w:rPr>
          <w:rFonts w:eastAsia="Times New Roman" w:cs="Times New Roman"/>
          <w:noProof/>
          <w:szCs w:val="22"/>
        </w:rPr>
        <w:t>(</w:t>
      </w:r>
      <w:r>
        <w:rPr>
          <w:rFonts w:eastAsia="Times New Roman" w:cs="Times New Roman"/>
          <w:noProof/>
          <w:szCs w:val="22"/>
        </w:rPr>
        <w:t>a</w:t>
      </w:r>
      <w:r w:rsidR="00D41833" w:rsidRPr="00A10E60">
        <w:rPr>
          <w:rFonts w:eastAsia="Times New Roman" w:cs="Times New Roman"/>
          <w:noProof/>
          <w:szCs w:val="22"/>
        </w:rPr>
        <w:t>)</w:t>
      </w:r>
      <w:r w:rsidR="00D41833" w:rsidRPr="00A10E60">
        <w:rPr>
          <w:rFonts w:eastAsia="Times New Roman" w:cs="Times New Roman"/>
          <w:noProof/>
          <w:szCs w:val="22"/>
        </w:rPr>
        <w:tab/>
      </w:r>
      <w:r w:rsidR="00882FD8" w:rsidRPr="00A10E60">
        <w:rPr>
          <w:rFonts w:eastAsia="Times New Roman" w:cs="Times New Roman"/>
          <w:noProof/>
          <w:szCs w:val="22"/>
        </w:rPr>
        <w:t>a labelled</w:t>
      </w:r>
      <w:r w:rsidR="00D46A33" w:rsidRPr="00A10E60">
        <w:rPr>
          <w:rFonts w:eastAsia="Times New Roman" w:cs="Times New Roman"/>
          <w:noProof/>
          <w:szCs w:val="22"/>
        </w:rPr>
        <w:t xml:space="preserve"> associated customer cabling product</w:t>
      </w:r>
      <w:r w:rsidR="001053FC" w:rsidRPr="00A10E60">
        <w:rPr>
          <w:rFonts w:eastAsia="Times New Roman" w:cs="Times New Roman"/>
          <w:noProof/>
          <w:szCs w:val="22"/>
        </w:rPr>
        <w:t>;</w:t>
      </w:r>
      <w:r w:rsidR="002279E1" w:rsidRPr="00A10E60">
        <w:rPr>
          <w:rFonts w:eastAsia="Times New Roman" w:cs="Times New Roman"/>
          <w:noProof/>
          <w:szCs w:val="22"/>
        </w:rPr>
        <w:t xml:space="preserve"> </w:t>
      </w:r>
    </w:p>
    <w:p w14:paraId="3EBCA480" w14:textId="60CA4662" w:rsidR="00EA3AD8" w:rsidRDefault="00D41833" w:rsidP="00D25657">
      <w:pPr>
        <w:tabs>
          <w:tab w:val="right" w:pos="1134"/>
          <w:tab w:val="left" w:pos="2155"/>
        </w:tabs>
        <w:spacing w:before="60" w:line="260" w:lineRule="exact"/>
        <w:ind w:left="1418" w:hanging="425"/>
        <w:rPr>
          <w:rFonts w:eastAsia="Times New Roman" w:cs="Times New Roman"/>
          <w:noProof/>
          <w:szCs w:val="22"/>
        </w:rPr>
      </w:pPr>
      <w:r w:rsidRPr="00A10E60">
        <w:rPr>
          <w:rFonts w:eastAsia="Times New Roman" w:cs="Times New Roman"/>
          <w:noProof/>
          <w:szCs w:val="22"/>
        </w:rPr>
        <w:tab/>
        <w:t>(</w:t>
      </w:r>
      <w:r w:rsidR="00AA61B7">
        <w:rPr>
          <w:rFonts w:eastAsia="Times New Roman" w:cs="Times New Roman"/>
          <w:noProof/>
          <w:szCs w:val="22"/>
        </w:rPr>
        <w:t>b</w:t>
      </w:r>
      <w:r w:rsidRPr="00A10E60">
        <w:rPr>
          <w:rFonts w:eastAsia="Times New Roman" w:cs="Times New Roman"/>
          <w:noProof/>
          <w:szCs w:val="22"/>
        </w:rPr>
        <w:t>)</w:t>
      </w:r>
      <w:r w:rsidRPr="00A10E60">
        <w:rPr>
          <w:rFonts w:eastAsia="Times New Roman" w:cs="Times New Roman"/>
          <w:noProof/>
          <w:szCs w:val="22"/>
        </w:rPr>
        <w:tab/>
      </w:r>
      <w:r w:rsidR="00882FD8" w:rsidRPr="00A10E60">
        <w:rPr>
          <w:rFonts w:eastAsia="Times New Roman" w:cs="Times New Roman"/>
          <w:noProof/>
          <w:szCs w:val="22"/>
        </w:rPr>
        <w:t>an unlabelled associated customer cabling product;</w:t>
      </w:r>
      <w:r w:rsidR="00A10E60" w:rsidRPr="00A10E60">
        <w:rPr>
          <w:rFonts w:eastAsia="Times New Roman" w:cs="Times New Roman"/>
          <w:noProof/>
          <w:szCs w:val="22"/>
        </w:rPr>
        <w:t xml:space="preserve"> </w:t>
      </w:r>
    </w:p>
    <w:p w14:paraId="227EF109" w14:textId="030466DD" w:rsidR="002279E1" w:rsidRPr="00876691" w:rsidRDefault="00EA3AD8" w:rsidP="00D25657">
      <w:pPr>
        <w:tabs>
          <w:tab w:val="right" w:pos="1134"/>
          <w:tab w:val="left" w:pos="2155"/>
        </w:tabs>
        <w:spacing w:before="60" w:line="260" w:lineRule="exact"/>
        <w:ind w:left="1418" w:hanging="425"/>
        <w:rPr>
          <w:rFonts w:eastAsia="Times New Roman" w:cs="Times New Roman"/>
          <w:noProof/>
          <w:szCs w:val="22"/>
        </w:rPr>
      </w:pPr>
      <w:r>
        <w:rPr>
          <w:rFonts w:eastAsia="Times New Roman" w:cs="Times New Roman"/>
          <w:noProof/>
          <w:szCs w:val="22"/>
        </w:rPr>
        <w:tab/>
      </w:r>
      <w:r w:rsidRPr="00876691">
        <w:rPr>
          <w:rFonts w:eastAsia="Times New Roman" w:cs="Times New Roman"/>
          <w:noProof/>
          <w:szCs w:val="22"/>
        </w:rPr>
        <w:t>(</w:t>
      </w:r>
      <w:r w:rsidR="00AA61B7">
        <w:rPr>
          <w:rFonts w:eastAsia="Times New Roman" w:cs="Times New Roman"/>
          <w:noProof/>
          <w:szCs w:val="22"/>
        </w:rPr>
        <w:t>c</w:t>
      </w:r>
      <w:r w:rsidRPr="00876691">
        <w:rPr>
          <w:rFonts w:eastAsia="Times New Roman" w:cs="Times New Roman"/>
          <w:noProof/>
          <w:szCs w:val="22"/>
        </w:rPr>
        <w:t>)</w:t>
      </w:r>
      <w:r w:rsidRPr="00876691">
        <w:rPr>
          <w:rFonts w:eastAsia="Times New Roman" w:cs="Times New Roman"/>
          <w:noProof/>
          <w:szCs w:val="22"/>
        </w:rPr>
        <w:tab/>
      </w:r>
      <w:r w:rsidR="00AE0905" w:rsidRPr="00876691">
        <w:rPr>
          <w:rFonts w:eastAsia="Times New Roman" w:cs="Times New Roman"/>
          <w:noProof/>
          <w:szCs w:val="22"/>
        </w:rPr>
        <w:t xml:space="preserve">labelled </w:t>
      </w:r>
      <w:r w:rsidR="008F5E9C" w:rsidRPr="00876691">
        <w:rPr>
          <w:rFonts w:eastAsia="Times New Roman" w:cs="Times New Roman"/>
          <w:noProof/>
          <w:szCs w:val="22"/>
        </w:rPr>
        <w:t>customer equipment</w:t>
      </w:r>
      <w:r w:rsidR="001053FC" w:rsidRPr="00876691">
        <w:rPr>
          <w:rFonts w:eastAsia="Times New Roman" w:cs="Times New Roman"/>
          <w:noProof/>
          <w:szCs w:val="22"/>
        </w:rPr>
        <w:t>;</w:t>
      </w:r>
      <w:r w:rsidR="002279E1" w:rsidRPr="00876691">
        <w:rPr>
          <w:rFonts w:eastAsia="Times New Roman" w:cs="Times New Roman"/>
          <w:noProof/>
          <w:szCs w:val="22"/>
        </w:rPr>
        <w:t xml:space="preserve"> </w:t>
      </w:r>
    </w:p>
    <w:p w14:paraId="45B4268C" w14:textId="446F8035" w:rsidR="00A828E1" w:rsidRPr="00EA4300" w:rsidRDefault="00D41833" w:rsidP="00D25657">
      <w:pPr>
        <w:tabs>
          <w:tab w:val="right" w:pos="1134"/>
          <w:tab w:val="left" w:pos="2155"/>
        </w:tabs>
        <w:spacing w:before="60" w:line="260" w:lineRule="exact"/>
        <w:ind w:left="1418" w:hanging="425"/>
      </w:pPr>
      <w:r w:rsidRPr="00876691">
        <w:rPr>
          <w:rFonts w:eastAsia="Times New Roman" w:cs="Times New Roman"/>
          <w:noProof/>
          <w:szCs w:val="22"/>
        </w:rPr>
        <w:t>(</w:t>
      </w:r>
      <w:r w:rsidR="00AA61B7">
        <w:rPr>
          <w:rFonts w:eastAsia="Times New Roman" w:cs="Times New Roman"/>
          <w:noProof/>
          <w:szCs w:val="22"/>
        </w:rPr>
        <w:t>d</w:t>
      </w:r>
      <w:r w:rsidRPr="00876691">
        <w:rPr>
          <w:rFonts w:eastAsia="Times New Roman" w:cs="Times New Roman"/>
          <w:noProof/>
          <w:szCs w:val="22"/>
        </w:rPr>
        <w:t>)</w:t>
      </w:r>
      <w:r w:rsidRPr="00876691">
        <w:rPr>
          <w:rFonts w:eastAsia="Times New Roman" w:cs="Times New Roman"/>
          <w:noProof/>
          <w:szCs w:val="22"/>
        </w:rPr>
        <w:tab/>
      </w:r>
      <w:bookmarkStart w:id="23" w:name="_Hlk146793965"/>
      <w:r w:rsidR="009B7F85" w:rsidRPr="00876691">
        <w:rPr>
          <w:rFonts w:eastAsia="Times New Roman" w:cs="Times New Roman"/>
          <w:noProof/>
          <w:szCs w:val="22"/>
        </w:rPr>
        <w:t xml:space="preserve">unlabelled </w:t>
      </w:r>
      <w:r w:rsidR="002279E1" w:rsidRPr="00876691">
        <w:rPr>
          <w:rFonts w:eastAsia="Times New Roman" w:cs="Times New Roman"/>
          <w:noProof/>
          <w:szCs w:val="22"/>
        </w:rPr>
        <w:t>c</w:t>
      </w:r>
      <w:r w:rsidR="00631CF6" w:rsidRPr="00876691">
        <w:rPr>
          <w:rFonts w:eastAsia="Times New Roman" w:cs="Times New Roman"/>
          <w:noProof/>
          <w:szCs w:val="22"/>
        </w:rPr>
        <w:t>ustomer equipment</w:t>
      </w:r>
      <w:bookmarkEnd w:id="23"/>
      <w:r w:rsidR="00FC0D95">
        <w:rPr>
          <w:rFonts w:eastAsia="Times New Roman" w:cs="Times New Roman"/>
          <w:noProof/>
          <w:szCs w:val="22"/>
        </w:rPr>
        <w:t>.</w:t>
      </w:r>
    </w:p>
    <w:p w14:paraId="3265AED6" w14:textId="2453F351" w:rsidR="006A02AB" w:rsidRPr="009E296F" w:rsidRDefault="006A02AB" w:rsidP="00050998">
      <w:pPr>
        <w:tabs>
          <w:tab w:val="left" w:pos="1701"/>
          <w:tab w:val="left" w:pos="2127"/>
        </w:tabs>
        <w:spacing w:before="120" w:line="240" w:lineRule="auto"/>
        <w:ind w:left="992"/>
        <w:rPr>
          <w:rFonts w:eastAsia="Calibri" w:cs="Times New Roman"/>
          <w:sz w:val="18"/>
          <w:szCs w:val="18"/>
        </w:rPr>
      </w:pPr>
      <w:r w:rsidRPr="007B72C9">
        <w:rPr>
          <w:rFonts w:eastAsia="Calibri" w:cs="Times New Roman"/>
          <w:iCs/>
          <w:sz w:val="18"/>
          <w:szCs w:val="18"/>
        </w:rPr>
        <w:t>Note</w:t>
      </w:r>
      <w:r w:rsidR="009D7760">
        <w:rPr>
          <w:rFonts w:eastAsia="Calibri" w:cs="Times New Roman"/>
          <w:iCs/>
          <w:sz w:val="18"/>
          <w:szCs w:val="18"/>
        </w:rPr>
        <w:t xml:space="preserve"> 1</w:t>
      </w:r>
      <w:r w:rsidR="00A3695D" w:rsidRPr="000D17D4">
        <w:rPr>
          <w:rFonts w:eastAsia="Calibri" w:cs="Times New Roman"/>
          <w:iCs/>
          <w:sz w:val="18"/>
          <w:szCs w:val="18"/>
        </w:rPr>
        <w:t>:</w:t>
      </w:r>
      <w:r w:rsidRPr="009E296F">
        <w:rPr>
          <w:rFonts w:eastAsia="Calibri" w:cs="Times New Roman"/>
          <w:sz w:val="18"/>
          <w:szCs w:val="18"/>
        </w:rPr>
        <w:tab/>
      </w:r>
      <w:r w:rsidR="00142323" w:rsidRPr="009E296F">
        <w:rPr>
          <w:rFonts w:eastAsia="Calibri" w:cs="Times New Roman"/>
          <w:sz w:val="18"/>
          <w:szCs w:val="18"/>
        </w:rPr>
        <w:t>T</w:t>
      </w:r>
      <w:r w:rsidRPr="009E296F">
        <w:rPr>
          <w:rFonts w:eastAsia="Calibri" w:cs="Times New Roman"/>
          <w:sz w:val="18"/>
          <w:szCs w:val="18"/>
        </w:rPr>
        <w:t xml:space="preserve">he </w:t>
      </w:r>
      <w:r w:rsidRPr="009E296F">
        <w:rPr>
          <w:rFonts w:eastAsia="Times New Roman" w:cs="Times New Roman"/>
          <w:noProof/>
          <w:sz w:val="18"/>
          <w:szCs w:val="22"/>
        </w:rPr>
        <w:t>type</w:t>
      </w:r>
      <w:r w:rsidR="00142323" w:rsidRPr="009E296F">
        <w:rPr>
          <w:rFonts w:eastAsia="Times New Roman" w:cs="Times New Roman"/>
          <w:noProof/>
          <w:sz w:val="18"/>
          <w:szCs w:val="22"/>
        </w:rPr>
        <w:t>s</w:t>
      </w:r>
      <w:r w:rsidRPr="009E296F">
        <w:rPr>
          <w:rFonts w:eastAsia="Calibri" w:cs="Times New Roman"/>
          <w:sz w:val="18"/>
          <w:szCs w:val="18"/>
        </w:rPr>
        <w:t xml:space="preserve"> of cabling work </w:t>
      </w:r>
      <w:r w:rsidR="00B86A4E" w:rsidRPr="009E296F">
        <w:rPr>
          <w:rFonts w:eastAsia="Calibri" w:cs="Times New Roman"/>
          <w:sz w:val="18"/>
          <w:szCs w:val="18"/>
        </w:rPr>
        <w:t>covered by</w:t>
      </w:r>
      <w:r w:rsidRPr="009E296F">
        <w:rPr>
          <w:rFonts w:eastAsia="Calibri" w:cs="Times New Roman"/>
          <w:sz w:val="18"/>
          <w:szCs w:val="18"/>
        </w:rPr>
        <w:t xml:space="preserve"> this item include:</w:t>
      </w:r>
    </w:p>
    <w:p w14:paraId="2FC2399B" w14:textId="201E4EE5" w:rsidR="00A37272" w:rsidRPr="009E296F" w:rsidRDefault="00A37272" w:rsidP="00050998">
      <w:pPr>
        <w:numPr>
          <w:ilvl w:val="0"/>
          <w:numId w:val="25"/>
        </w:numPr>
        <w:tabs>
          <w:tab w:val="left" w:pos="1418"/>
          <w:tab w:val="left" w:pos="1701"/>
          <w:tab w:val="left" w:pos="2127"/>
        </w:tabs>
        <w:spacing w:before="40" w:line="240" w:lineRule="auto"/>
        <w:ind w:left="2126" w:hanging="425"/>
        <w:rPr>
          <w:rFonts w:eastAsia="Calibri" w:cs="Times New Roman"/>
          <w:sz w:val="18"/>
          <w:szCs w:val="18"/>
        </w:rPr>
      </w:pPr>
      <w:r w:rsidRPr="009E296F">
        <w:rPr>
          <w:rFonts w:eastAsia="Calibri" w:cs="Times New Roman"/>
          <w:sz w:val="18"/>
          <w:szCs w:val="18"/>
        </w:rPr>
        <w:t>the use of leads and cords which have been pre-terminated with a Registered Jack (RJ) plug to connect ‘plug-and-play’ equipment (such as modems, routers</w:t>
      </w:r>
      <w:r w:rsidR="00C83690">
        <w:rPr>
          <w:rFonts w:eastAsia="Calibri" w:cs="Times New Roman"/>
          <w:sz w:val="18"/>
          <w:szCs w:val="18"/>
        </w:rPr>
        <w:t>,</w:t>
      </w:r>
      <w:r w:rsidRPr="009E296F">
        <w:rPr>
          <w:rFonts w:eastAsia="Calibri" w:cs="Times New Roman"/>
          <w:sz w:val="18"/>
          <w:szCs w:val="18"/>
        </w:rPr>
        <w:t xml:space="preserve"> printers</w:t>
      </w:r>
      <w:r w:rsidR="00C83690">
        <w:rPr>
          <w:rFonts w:eastAsia="Calibri" w:cs="Times New Roman"/>
          <w:sz w:val="18"/>
          <w:szCs w:val="18"/>
        </w:rPr>
        <w:t>, gaming consoles and televisions</w:t>
      </w:r>
      <w:r w:rsidRPr="009E296F">
        <w:rPr>
          <w:rFonts w:eastAsia="Calibri" w:cs="Times New Roman"/>
          <w:sz w:val="18"/>
          <w:szCs w:val="18"/>
        </w:rPr>
        <w:t xml:space="preserve">) to a home computer </w:t>
      </w:r>
      <w:proofErr w:type="gramStart"/>
      <w:r w:rsidRPr="009E296F">
        <w:rPr>
          <w:rFonts w:eastAsia="Calibri" w:cs="Times New Roman"/>
          <w:sz w:val="18"/>
          <w:szCs w:val="18"/>
        </w:rPr>
        <w:t>network;</w:t>
      </w:r>
      <w:proofErr w:type="gramEnd"/>
    </w:p>
    <w:p w14:paraId="4928CB8C" w14:textId="36A60081" w:rsidR="00A37272" w:rsidRPr="009E296F" w:rsidRDefault="00B63513" w:rsidP="00050998">
      <w:pPr>
        <w:numPr>
          <w:ilvl w:val="0"/>
          <w:numId w:val="25"/>
        </w:numPr>
        <w:tabs>
          <w:tab w:val="left" w:pos="1418"/>
          <w:tab w:val="left" w:pos="1701"/>
          <w:tab w:val="left" w:pos="2127"/>
        </w:tabs>
        <w:spacing w:before="40" w:line="240" w:lineRule="auto"/>
        <w:ind w:left="2126" w:hanging="425"/>
        <w:rPr>
          <w:rFonts w:eastAsia="Calibri" w:cs="Times New Roman"/>
          <w:sz w:val="18"/>
          <w:szCs w:val="18"/>
        </w:rPr>
      </w:pPr>
      <w:r w:rsidRPr="009E296F">
        <w:rPr>
          <w:rFonts w:eastAsia="Calibri" w:cs="Times New Roman"/>
          <w:sz w:val="18"/>
          <w:szCs w:val="18"/>
        </w:rPr>
        <w:t xml:space="preserve">the </w:t>
      </w:r>
      <w:r w:rsidR="00A37272" w:rsidRPr="009E296F">
        <w:rPr>
          <w:rFonts w:eastAsia="Calibri" w:cs="Times New Roman"/>
          <w:sz w:val="18"/>
          <w:szCs w:val="18"/>
        </w:rPr>
        <w:t>provi</w:t>
      </w:r>
      <w:r w:rsidRPr="009E296F">
        <w:rPr>
          <w:rFonts w:eastAsia="Calibri" w:cs="Times New Roman"/>
          <w:sz w:val="18"/>
          <w:szCs w:val="18"/>
        </w:rPr>
        <w:t>sion of</w:t>
      </w:r>
      <w:r w:rsidR="00A37272" w:rsidRPr="009E296F">
        <w:rPr>
          <w:rFonts w:eastAsia="Calibri" w:cs="Times New Roman"/>
          <w:sz w:val="18"/>
          <w:szCs w:val="18"/>
        </w:rPr>
        <w:t xml:space="preserve"> cross-connections on a patch panel; and</w:t>
      </w:r>
    </w:p>
    <w:p w14:paraId="4F3E2EA6" w14:textId="67AEC611" w:rsidR="006A02AB" w:rsidRPr="00C46C71" w:rsidRDefault="00A37272" w:rsidP="00C46C71">
      <w:pPr>
        <w:numPr>
          <w:ilvl w:val="0"/>
          <w:numId w:val="25"/>
        </w:numPr>
        <w:tabs>
          <w:tab w:val="left" w:pos="1418"/>
          <w:tab w:val="left" w:pos="1701"/>
          <w:tab w:val="left" w:pos="2127"/>
        </w:tabs>
        <w:spacing w:before="40" w:line="240" w:lineRule="auto"/>
        <w:ind w:left="2126" w:hanging="425"/>
        <w:rPr>
          <w:rFonts w:eastAsia="Calibri" w:cs="Times New Roman"/>
          <w:sz w:val="18"/>
          <w:szCs w:val="18"/>
        </w:rPr>
      </w:pPr>
      <w:r w:rsidRPr="009E296F">
        <w:rPr>
          <w:rFonts w:eastAsia="Calibri" w:cs="Times New Roman"/>
          <w:sz w:val="18"/>
          <w:szCs w:val="18"/>
        </w:rPr>
        <w:t>the connection of a telephone handset to a telecommunications network with a pre-terminated extension lead.</w:t>
      </w:r>
    </w:p>
    <w:p w14:paraId="10A91C8F" w14:textId="6ABA3E10" w:rsidR="006D0897" w:rsidRDefault="006D0897" w:rsidP="000D17D4">
      <w:pPr>
        <w:tabs>
          <w:tab w:val="left" w:pos="1701"/>
          <w:tab w:val="left" w:pos="2127"/>
        </w:tabs>
        <w:spacing w:before="122" w:line="240" w:lineRule="auto"/>
        <w:ind w:left="1701" w:hanging="709"/>
        <w:rPr>
          <w:rFonts w:eastAsia="Calibri" w:cs="Times New Roman"/>
          <w:sz w:val="18"/>
          <w:szCs w:val="18"/>
        </w:rPr>
      </w:pPr>
      <w:r w:rsidRPr="00536103">
        <w:rPr>
          <w:rFonts w:eastAsia="Calibri" w:cs="Times New Roman"/>
          <w:iCs/>
          <w:sz w:val="18"/>
          <w:szCs w:val="18"/>
        </w:rPr>
        <w:lastRenderedPageBreak/>
        <w:t>Note</w:t>
      </w:r>
      <w:r>
        <w:rPr>
          <w:rFonts w:eastAsia="Calibri" w:cs="Times New Roman"/>
          <w:iCs/>
          <w:sz w:val="18"/>
          <w:szCs w:val="18"/>
        </w:rPr>
        <w:t xml:space="preserve"> 2</w:t>
      </w:r>
      <w:r w:rsidRPr="00536103">
        <w:rPr>
          <w:rFonts w:eastAsia="Calibri" w:cs="Times New Roman"/>
          <w:iCs/>
          <w:sz w:val="18"/>
          <w:szCs w:val="18"/>
        </w:rPr>
        <w:t>:</w:t>
      </w:r>
      <w:r w:rsidRPr="009E296F">
        <w:rPr>
          <w:rFonts w:eastAsia="Calibri" w:cs="Times New Roman"/>
          <w:sz w:val="18"/>
          <w:szCs w:val="18"/>
        </w:rPr>
        <w:tab/>
      </w:r>
      <w:r w:rsidR="00EB7A0E" w:rsidRPr="00985666">
        <w:rPr>
          <w:rFonts w:eastAsia="Calibri" w:cs="Times New Roman"/>
          <w:sz w:val="18"/>
          <w:szCs w:val="18"/>
        </w:rPr>
        <w:t>A</w:t>
      </w:r>
      <w:r w:rsidR="00315795" w:rsidRPr="00985666">
        <w:rPr>
          <w:rFonts w:eastAsia="Calibri" w:cs="Times New Roman"/>
          <w:sz w:val="18"/>
          <w:szCs w:val="18"/>
        </w:rPr>
        <w:t xml:space="preserve"> </w:t>
      </w:r>
      <w:r w:rsidR="00C15474">
        <w:rPr>
          <w:rFonts w:eastAsia="Calibri" w:cs="Times New Roman"/>
          <w:sz w:val="18"/>
          <w:szCs w:val="18"/>
        </w:rPr>
        <w:t xml:space="preserve">connected </w:t>
      </w:r>
      <w:r w:rsidR="00391830" w:rsidRPr="00985666">
        <w:rPr>
          <w:rFonts w:eastAsia="Calibri" w:cs="Times New Roman"/>
          <w:sz w:val="18"/>
          <w:szCs w:val="18"/>
        </w:rPr>
        <w:t xml:space="preserve">item </w:t>
      </w:r>
      <w:r w:rsidR="00EC0950" w:rsidRPr="00985666">
        <w:rPr>
          <w:rFonts w:eastAsia="Calibri" w:cs="Times New Roman"/>
          <w:sz w:val="18"/>
          <w:szCs w:val="18"/>
        </w:rPr>
        <w:t>is concealed in a building cavity</w:t>
      </w:r>
      <w:r w:rsidR="007B51EE" w:rsidRPr="00985666">
        <w:rPr>
          <w:rFonts w:eastAsia="Calibri" w:cs="Times New Roman"/>
          <w:sz w:val="18"/>
          <w:szCs w:val="18"/>
        </w:rPr>
        <w:t xml:space="preserve"> if</w:t>
      </w:r>
      <w:r w:rsidR="007F2332" w:rsidRPr="00985666">
        <w:rPr>
          <w:rFonts w:eastAsia="Calibri" w:cs="Times New Roman"/>
          <w:sz w:val="18"/>
          <w:szCs w:val="18"/>
        </w:rPr>
        <w:t xml:space="preserve"> all or part of the </w:t>
      </w:r>
      <w:r w:rsidR="00391830" w:rsidRPr="00985666">
        <w:rPr>
          <w:rFonts w:eastAsia="Calibri" w:cs="Times New Roman"/>
          <w:sz w:val="18"/>
          <w:szCs w:val="18"/>
        </w:rPr>
        <w:t xml:space="preserve">item </w:t>
      </w:r>
      <w:r w:rsidR="007F2332" w:rsidRPr="00985666">
        <w:rPr>
          <w:rFonts w:eastAsia="Calibri" w:cs="Times New Roman"/>
          <w:sz w:val="18"/>
          <w:szCs w:val="18"/>
        </w:rPr>
        <w:t xml:space="preserve">is concealed in the </w:t>
      </w:r>
      <w:r w:rsidR="00182E99" w:rsidRPr="00985666">
        <w:rPr>
          <w:rFonts w:eastAsia="Calibri" w:cs="Times New Roman"/>
          <w:sz w:val="18"/>
          <w:szCs w:val="18"/>
        </w:rPr>
        <w:t>wall, floor or ceiling cavity of the building</w:t>
      </w:r>
      <w:r w:rsidR="007F2332" w:rsidRPr="00985666">
        <w:rPr>
          <w:rFonts w:eastAsia="Calibri" w:cs="Times New Roman"/>
          <w:sz w:val="18"/>
          <w:szCs w:val="18"/>
        </w:rPr>
        <w:t>.</w:t>
      </w:r>
    </w:p>
    <w:p w14:paraId="56C62887" w14:textId="4A2C78DC" w:rsidR="00677FEF" w:rsidRDefault="009825DB" w:rsidP="00AF58F3">
      <w:pPr>
        <w:keepNext/>
        <w:tabs>
          <w:tab w:val="right" w:pos="794"/>
        </w:tabs>
        <w:spacing w:before="122" w:after="120" w:line="240" w:lineRule="auto"/>
        <w:ind w:left="1684" w:hanging="692"/>
        <w:rPr>
          <w:rFonts w:eastAsia="Times New Roman" w:cs="Times New Roman"/>
          <w:noProof/>
          <w:szCs w:val="22"/>
        </w:rPr>
      </w:pPr>
      <w:r>
        <w:rPr>
          <w:rFonts w:eastAsia="Calibri" w:cs="Times New Roman"/>
          <w:sz w:val="18"/>
          <w:szCs w:val="18"/>
        </w:rPr>
        <w:t>Note 3:</w:t>
      </w:r>
      <w:r>
        <w:rPr>
          <w:rFonts w:eastAsia="Calibri" w:cs="Times New Roman"/>
          <w:sz w:val="18"/>
          <w:szCs w:val="18"/>
        </w:rPr>
        <w:tab/>
      </w:r>
      <w:r w:rsidR="00103502">
        <w:rPr>
          <w:rFonts w:eastAsia="Calibri" w:cs="Times New Roman"/>
          <w:sz w:val="18"/>
          <w:szCs w:val="18"/>
        </w:rPr>
        <w:t xml:space="preserve">The expressions </w:t>
      </w:r>
      <w:r w:rsidR="00065448" w:rsidRPr="00065448">
        <w:rPr>
          <w:rFonts w:eastAsia="Calibri" w:cs="Times New Roman"/>
          <w:b/>
          <w:bCs/>
          <w:i/>
          <w:iCs/>
          <w:sz w:val="18"/>
          <w:szCs w:val="18"/>
        </w:rPr>
        <w:t>labelled associated customer cabling product</w:t>
      </w:r>
      <w:r w:rsidR="000C3C9C">
        <w:rPr>
          <w:rFonts w:eastAsia="Calibri" w:cs="Times New Roman"/>
          <w:b/>
          <w:bCs/>
          <w:i/>
          <w:iCs/>
          <w:sz w:val="18"/>
          <w:szCs w:val="18"/>
        </w:rPr>
        <w:t xml:space="preserve"> </w:t>
      </w:r>
      <w:r w:rsidR="000C3C9C" w:rsidRPr="00DD4CCD">
        <w:rPr>
          <w:rFonts w:eastAsia="Calibri" w:cs="Times New Roman"/>
          <w:sz w:val="18"/>
          <w:szCs w:val="18"/>
        </w:rPr>
        <w:t>and</w:t>
      </w:r>
      <w:r w:rsidR="000C3C9C">
        <w:rPr>
          <w:rFonts w:eastAsia="Calibri" w:cs="Times New Roman"/>
          <w:b/>
          <w:bCs/>
          <w:sz w:val="18"/>
          <w:szCs w:val="18"/>
        </w:rPr>
        <w:t xml:space="preserve"> </w:t>
      </w:r>
      <w:r w:rsidR="000C3C9C" w:rsidRPr="00065448">
        <w:rPr>
          <w:rFonts w:eastAsia="Calibri" w:cs="Times New Roman"/>
          <w:b/>
          <w:bCs/>
          <w:i/>
          <w:iCs/>
          <w:sz w:val="18"/>
          <w:szCs w:val="18"/>
        </w:rPr>
        <w:t>labelled customer equipment</w:t>
      </w:r>
      <w:r w:rsidR="000C3C9C">
        <w:rPr>
          <w:rFonts w:eastAsia="Calibri" w:cs="Times New Roman"/>
          <w:b/>
          <w:bCs/>
          <w:i/>
          <w:iCs/>
          <w:sz w:val="18"/>
          <w:szCs w:val="18"/>
        </w:rPr>
        <w:t xml:space="preserve"> </w:t>
      </w:r>
      <w:r w:rsidR="000C3C9C">
        <w:rPr>
          <w:rFonts w:eastAsia="Calibri" w:cs="Times New Roman"/>
          <w:sz w:val="18"/>
          <w:szCs w:val="18"/>
        </w:rPr>
        <w:t xml:space="preserve">are defined in </w:t>
      </w:r>
      <w:r w:rsidR="009F7001">
        <w:rPr>
          <w:rFonts w:eastAsia="Calibri" w:cs="Times New Roman"/>
          <w:sz w:val="18"/>
          <w:szCs w:val="18"/>
        </w:rPr>
        <w:t>sub</w:t>
      </w:r>
      <w:r w:rsidR="000C3C9C">
        <w:rPr>
          <w:rFonts w:eastAsia="Calibri" w:cs="Times New Roman"/>
          <w:sz w:val="18"/>
          <w:szCs w:val="18"/>
        </w:rPr>
        <w:t>section 5</w:t>
      </w:r>
      <w:r w:rsidR="009F7001">
        <w:rPr>
          <w:rFonts w:eastAsia="Calibri" w:cs="Times New Roman"/>
          <w:sz w:val="18"/>
          <w:szCs w:val="18"/>
        </w:rPr>
        <w:t>(1)</w:t>
      </w:r>
      <w:r w:rsidR="000C3C9C">
        <w:rPr>
          <w:rFonts w:eastAsia="Calibri" w:cs="Times New Roman"/>
          <w:sz w:val="18"/>
          <w:szCs w:val="18"/>
        </w:rPr>
        <w:t xml:space="preserve"> and only cover </w:t>
      </w:r>
      <w:r w:rsidR="00D92380">
        <w:rPr>
          <w:rFonts w:eastAsia="Calibri" w:cs="Times New Roman"/>
          <w:sz w:val="18"/>
          <w:szCs w:val="18"/>
        </w:rPr>
        <w:t xml:space="preserve">certain </w:t>
      </w:r>
      <w:r w:rsidR="000C3C9C">
        <w:rPr>
          <w:rFonts w:eastAsia="Calibri" w:cs="Times New Roman"/>
          <w:sz w:val="18"/>
          <w:szCs w:val="18"/>
        </w:rPr>
        <w:t xml:space="preserve">items </w:t>
      </w:r>
      <w:r w:rsidR="00630C88">
        <w:rPr>
          <w:rFonts w:eastAsia="Calibri" w:cs="Times New Roman"/>
          <w:sz w:val="18"/>
          <w:szCs w:val="18"/>
        </w:rPr>
        <w:t xml:space="preserve">of customer cabling or customer equipment </w:t>
      </w:r>
      <w:r w:rsidR="000C3C9C">
        <w:rPr>
          <w:rFonts w:eastAsia="Calibri" w:cs="Times New Roman"/>
          <w:sz w:val="18"/>
          <w:szCs w:val="18"/>
        </w:rPr>
        <w:t>to which a compliance label has been applied in accordance with a section 407 instrument</w:t>
      </w:r>
      <w:r w:rsidR="00F1770D">
        <w:rPr>
          <w:rFonts w:eastAsia="Calibri" w:cs="Times New Roman"/>
          <w:sz w:val="18"/>
          <w:szCs w:val="18"/>
        </w:rPr>
        <w:t xml:space="preserve">.  The expressions </w:t>
      </w:r>
      <w:r w:rsidR="00103502" w:rsidRPr="00065448">
        <w:rPr>
          <w:rFonts w:eastAsia="Calibri" w:cs="Times New Roman"/>
          <w:b/>
          <w:bCs/>
          <w:i/>
          <w:iCs/>
          <w:sz w:val="18"/>
          <w:szCs w:val="18"/>
        </w:rPr>
        <w:t>unlabelled associated customer cabling product</w:t>
      </w:r>
      <w:r w:rsidR="00065448">
        <w:rPr>
          <w:rFonts w:eastAsia="Calibri" w:cs="Times New Roman"/>
          <w:sz w:val="18"/>
          <w:szCs w:val="18"/>
        </w:rPr>
        <w:t xml:space="preserve"> and </w:t>
      </w:r>
      <w:r w:rsidR="00065448" w:rsidRPr="00065448">
        <w:rPr>
          <w:rFonts w:eastAsia="Calibri" w:cs="Times New Roman"/>
          <w:b/>
          <w:bCs/>
          <w:i/>
          <w:iCs/>
          <w:sz w:val="18"/>
          <w:szCs w:val="18"/>
        </w:rPr>
        <w:t>unlabelled customer equipment</w:t>
      </w:r>
      <w:r w:rsidR="00065448">
        <w:rPr>
          <w:rFonts w:eastAsia="Calibri" w:cs="Times New Roman"/>
          <w:b/>
          <w:bCs/>
          <w:i/>
          <w:iCs/>
          <w:sz w:val="18"/>
          <w:szCs w:val="18"/>
        </w:rPr>
        <w:t xml:space="preserve"> </w:t>
      </w:r>
      <w:r w:rsidR="0073136E">
        <w:rPr>
          <w:rFonts w:eastAsia="Calibri" w:cs="Times New Roman"/>
          <w:sz w:val="18"/>
          <w:szCs w:val="18"/>
        </w:rPr>
        <w:t xml:space="preserve">are </w:t>
      </w:r>
      <w:r w:rsidR="00F1770D">
        <w:rPr>
          <w:rFonts w:eastAsia="Calibri" w:cs="Times New Roman"/>
          <w:sz w:val="18"/>
          <w:szCs w:val="18"/>
        </w:rPr>
        <w:t xml:space="preserve">also </w:t>
      </w:r>
      <w:r w:rsidR="0073136E">
        <w:rPr>
          <w:rFonts w:eastAsia="Calibri" w:cs="Times New Roman"/>
          <w:sz w:val="18"/>
          <w:szCs w:val="18"/>
        </w:rPr>
        <w:t xml:space="preserve">defined in </w:t>
      </w:r>
      <w:r w:rsidR="00BF695E">
        <w:rPr>
          <w:rFonts w:eastAsia="Calibri" w:cs="Times New Roman"/>
          <w:sz w:val="18"/>
          <w:szCs w:val="18"/>
        </w:rPr>
        <w:t>sub</w:t>
      </w:r>
      <w:r w:rsidR="0073136E">
        <w:rPr>
          <w:rFonts w:eastAsia="Calibri" w:cs="Times New Roman"/>
          <w:sz w:val="18"/>
          <w:szCs w:val="18"/>
        </w:rPr>
        <w:t>section 5</w:t>
      </w:r>
      <w:r w:rsidR="00BF695E">
        <w:rPr>
          <w:rFonts w:eastAsia="Calibri" w:cs="Times New Roman"/>
          <w:sz w:val="18"/>
          <w:szCs w:val="18"/>
        </w:rPr>
        <w:t>(1)</w:t>
      </w:r>
      <w:r w:rsidR="0073136E">
        <w:rPr>
          <w:rFonts w:eastAsia="Calibri" w:cs="Times New Roman"/>
          <w:sz w:val="18"/>
          <w:szCs w:val="18"/>
        </w:rPr>
        <w:t xml:space="preserve"> </w:t>
      </w:r>
      <w:r w:rsidR="00456EF2">
        <w:rPr>
          <w:rFonts w:eastAsia="Calibri" w:cs="Times New Roman"/>
          <w:sz w:val="18"/>
          <w:szCs w:val="18"/>
        </w:rPr>
        <w:t xml:space="preserve">and </w:t>
      </w:r>
      <w:r w:rsidR="0024573F">
        <w:rPr>
          <w:rFonts w:eastAsia="Calibri" w:cs="Times New Roman"/>
          <w:sz w:val="18"/>
          <w:szCs w:val="18"/>
        </w:rPr>
        <w:t xml:space="preserve">only </w:t>
      </w:r>
      <w:r w:rsidR="00F1770D">
        <w:rPr>
          <w:rFonts w:eastAsia="Calibri" w:cs="Times New Roman"/>
          <w:sz w:val="18"/>
          <w:szCs w:val="18"/>
        </w:rPr>
        <w:t xml:space="preserve">cover </w:t>
      </w:r>
      <w:r w:rsidR="00D92380">
        <w:rPr>
          <w:rFonts w:eastAsia="Calibri" w:cs="Times New Roman"/>
          <w:sz w:val="18"/>
          <w:szCs w:val="18"/>
        </w:rPr>
        <w:t xml:space="preserve">certain </w:t>
      </w:r>
      <w:r w:rsidR="00F1770D">
        <w:rPr>
          <w:rFonts w:eastAsia="Calibri" w:cs="Times New Roman"/>
          <w:sz w:val="18"/>
          <w:szCs w:val="18"/>
        </w:rPr>
        <w:t xml:space="preserve">items </w:t>
      </w:r>
      <w:r w:rsidR="00630C88">
        <w:rPr>
          <w:rFonts w:eastAsia="Calibri" w:cs="Times New Roman"/>
          <w:sz w:val="18"/>
          <w:szCs w:val="18"/>
        </w:rPr>
        <w:t xml:space="preserve">of customer cabling or customer equipment </w:t>
      </w:r>
      <w:r w:rsidR="008F4AF6">
        <w:rPr>
          <w:rFonts w:eastAsia="Calibri" w:cs="Times New Roman"/>
          <w:sz w:val="18"/>
          <w:szCs w:val="18"/>
        </w:rPr>
        <w:t xml:space="preserve">to which </w:t>
      </w:r>
      <w:r w:rsidR="00886CA6">
        <w:rPr>
          <w:rFonts w:eastAsia="Calibri" w:cs="Times New Roman"/>
          <w:sz w:val="18"/>
          <w:szCs w:val="18"/>
        </w:rPr>
        <w:t xml:space="preserve">a </w:t>
      </w:r>
      <w:r w:rsidR="008F4AF6">
        <w:rPr>
          <w:rFonts w:eastAsia="Calibri" w:cs="Times New Roman"/>
          <w:sz w:val="18"/>
          <w:szCs w:val="18"/>
        </w:rPr>
        <w:t xml:space="preserve">compliance label </w:t>
      </w:r>
      <w:r w:rsidR="00886CA6">
        <w:rPr>
          <w:rFonts w:eastAsia="Calibri" w:cs="Times New Roman"/>
          <w:sz w:val="18"/>
          <w:szCs w:val="18"/>
        </w:rPr>
        <w:t>has not be</w:t>
      </w:r>
      <w:r w:rsidR="00DD4CCD">
        <w:rPr>
          <w:rFonts w:eastAsia="Calibri" w:cs="Times New Roman"/>
          <w:sz w:val="18"/>
          <w:szCs w:val="18"/>
        </w:rPr>
        <w:t>en</w:t>
      </w:r>
      <w:r w:rsidR="00886CA6">
        <w:rPr>
          <w:rFonts w:eastAsia="Calibri" w:cs="Times New Roman"/>
          <w:sz w:val="18"/>
          <w:szCs w:val="18"/>
        </w:rPr>
        <w:t xml:space="preserve"> applied </w:t>
      </w:r>
      <w:r w:rsidR="0035147C">
        <w:rPr>
          <w:rFonts w:eastAsia="Calibri" w:cs="Times New Roman"/>
          <w:sz w:val="18"/>
          <w:szCs w:val="18"/>
        </w:rPr>
        <w:t>in specified circumstances</w:t>
      </w:r>
      <w:r w:rsidR="00DD4CCD">
        <w:rPr>
          <w:rFonts w:eastAsia="Calibri" w:cs="Times New Roman"/>
          <w:sz w:val="18"/>
          <w:szCs w:val="18"/>
        </w:rPr>
        <w:t>.</w:t>
      </w:r>
      <w:r w:rsidR="008F4AF6">
        <w:rPr>
          <w:rFonts w:eastAsia="Calibri" w:cs="Times New Roman"/>
          <w:sz w:val="18"/>
          <w:szCs w:val="18"/>
        </w:rPr>
        <w:t xml:space="preserve"> </w:t>
      </w:r>
      <w:r w:rsidR="00736780" w:rsidRPr="00985666">
        <w:rPr>
          <w:rFonts w:eastAsia="Times New Roman" w:cs="Times New Roman"/>
          <w:noProof/>
          <w:szCs w:val="22"/>
        </w:rPr>
        <w:tab/>
      </w:r>
    </w:p>
    <w:p w14:paraId="788F8B5C" w14:textId="39453BDB" w:rsidR="00736780" w:rsidRPr="00B212BD" w:rsidRDefault="00736780" w:rsidP="00755149">
      <w:pPr>
        <w:keepNext/>
        <w:tabs>
          <w:tab w:val="right" w:pos="1134"/>
        </w:tabs>
        <w:spacing w:before="240" w:after="120" w:line="240" w:lineRule="auto"/>
        <w:ind w:left="993" w:hanging="426"/>
        <w:rPr>
          <w:rFonts w:eastAsia="Times New Roman" w:cs="Times New Roman"/>
          <w:noProof/>
          <w:szCs w:val="22"/>
        </w:rPr>
      </w:pPr>
      <w:r w:rsidRPr="00985666">
        <w:rPr>
          <w:rFonts w:eastAsia="Times New Roman" w:cs="Times New Roman"/>
          <w:noProof/>
          <w:szCs w:val="22"/>
        </w:rPr>
        <w:t>5.</w:t>
      </w:r>
      <w:r w:rsidRPr="00985666">
        <w:rPr>
          <w:rFonts w:eastAsia="Times New Roman" w:cs="Times New Roman"/>
          <w:noProof/>
          <w:szCs w:val="22"/>
        </w:rPr>
        <w:tab/>
      </w:r>
      <w:r w:rsidR="00511073">
        <w:rPr>
          <w:rFonts w:eastAsia="Times New Roman" w:cs="Times New Roman"/>
          <w:noProof/>
          <w:szCs w:val="22"/>
        </w:rPr>
        <w:tab/>
      </w:r>
      <w:r w:rsidRPr="00985666">
        <w:rPr>
          <w:rFonts w:eastAsia="Times New Roman" w:cs="Times New Roman"/>
          <w:noProof/>
          <w:szCs w:val="22"/>
        </w:rPr>
        <w:t>Cabling work</w:t>
      </w:r>
      <w:r w:rsidR="00173A73">
        <w:rPr>
          <w:rFonts w:eastAsia="Times New Roman" w:cs="Times New Roman"/>
          <w:noProof/>
          <w:szCs w:val="22"/>
        </w:rPr>
        <w:t xml:space="preserve"> that is both</w:t>
      </w:r>
      <w:r w:rsidRPr="00985666">
        <w:rPr>
          <w:rFonts w:eastAsia="Times New Roman" w:cs="Times New Roman"/>
          <w:noProof/>
          <w:szCs w:val="22"/>
        </w:rPr>
        <w:t>:</w:t>
      </w:r>
    </w:p>
    <w:p w14:paraId="35E252F7" w14:textId="231B929C" w:rsidR="00736780" w:rsidRPr="00B212BD" w:rsidRDefault="00736780" w:rsidP="00AC1EDA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(a)</w:t>
      </w:r>
      <w:r w:rsidRPr="00B212BD">
        <w:rPr>
          <w:rFonts w:eastAsia="Times New Roman" w:cs="Times New Roman"/>
          <w:noProof/>
          <w:szCs w:val="22"/>
        </w:rPr>
        <w:tab/>
      </w:r>
      <w:r w:rsidR="00760B9E">
        <w:rPr>
          <w:rFonts w:eastAsia="Times New Roman" w:cs="Times New Roman"/>
          <w:noProof/>
          <w:szCs w:val="22"/>
        </w:rPr>
        <w:t>performed</w:t>
      </w:r>
      <w:r w:rsidRPr="00B212BD">
        <w:rPr>
          <w:rFonts w:eastAsia="Times New Roman" w:cs="Times New Roman"/>
          <w:noProof/>
          <w:szCs w:val="22"/>
        </w:rPr>
        <w:t xml:space="preserve"> for the sole purpose of inspecting, testing and maintaining an automatic fire sprinkler system in accordance with AS 1851-2012; and</w:t>
      </w:r>
    </w:p>
    <w:p w14:paraId="4695A206" w14:textId="7996EFE7" w:rsidR="00736780" w:rsidRPr="00B212BD" w:rsidRDefault="00736780" w:rsidP="00AC1EDA">
      <w:pPr>
        <w:keepNext/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(b)</w:t>
      </w:r>
      <w:r w:rsidRPr="00B212BD">
        <w:rPr>
          <w:rFonts w:eastAsia="Times New Roman" w:cs="Times New Roman"/>
          <w:noProof/>
          <w:szCs w:val="22"/>
        </w:rPr>
        <w:tab/>
        <w:t>involves the disconnection and reconnection of terminal wiring at any discrete mechanical or electrical interface, or at any peripheral equipment, in doing any of the following:</w:t>
      </w:r>
    </w:p>
    <w:p w14:paraId="7575A747" w14:textId="5EB1BCED" w:rsidR="00736780" w:rsidRPr="00B212BD" w:rsidRDefault="00736780" w:rsidP="00AC1EDA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(i)</w:t>
      </w:r>
      <w:r w:rsidRPr="00B212BD">
        <w:rPr>
          <w:rFonts w:eastAsia="Times New Roman" w:cs="Times New Roman"/>
          <w:noProof/>
          <w:szCs w:val="22"/>
        </w:rPr>
        <w:tab/>
        <w:t>checking the operation of indicators at the indicator panel;</w:t>
      </w:r>
    </w:p>
    <w:p w14:paraId="3D9F4C99" w14:textId="40DA00C0" w:rsidR="00736780" w:rsidRPr="00B212BD" w:rsidRDefault="00736780" w:rsidP="00AC1EDA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(ii)</w:t>
      </w:r>
      <w:r w:rsidRPr="00B212BD">
        <w:rPr>
          <w:rFonts w:eastAsia="Times New Roman" w:cs="Times New Roman"/>
          <w:noProof/>
          <w:szCs w:val="22"/>
        </w:rPr>
        <w:tab/>
        <w:t>testing water flow alarm switches and water pressure alarm switches, including checking the operation at the indicator panel;</w:t>
      </w:r>
    </w:p>
    <w:p w14:paraId="234A6286" w14:textId="68044B51" w:rsidR="00736780" w:rsidRPr="00B212BD" w:rsidRDefault="00736780" w:rsidP="00AC1EDA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(iii)</w:t>
      </w:r>
      <w:r w:rsidRPr="00B212BD">
        <w:rPr>
          <w:rFonts w:eastAsia="Times New Roman" w:cs="Times New Roman"/>
          <w:noProof/>
          <w:szCs w:val="22"/>
        </w:rPr>
        <w:tab/>
        <w:t>checking the operation of any facilities installed for the continuous monitoring of isolation valves;</w:t>
      </w:r>
    </w:p>
    <w:p w14:paraId="77B27974" w14:textId="09777BC6" w:rsidR="00736780" w:rsidRPr="00B212BD" w:rsidRDefault="00736780" w:rsidP="00AC1EDA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(iv)</w:t>
      </w:r>
      <w:r w:rsidRPr="00B212BD">
        <w:rPr>
          <w:rFonts w:eastAsia="Times New Roman" w:cs="Times New Roman"/>
          <w:noProof/>
          <w:szCs w:val="22"/>
        </w:rPr>
        <w:tab/>
        <w:t xml:space="preserve">checking that </w:t>
      </w:r>
      <w:r w:rsidR="00E30E1E">
        <w:rPr>
          <w:rFonts w:eastAsia="Times New Roman" w:cs="Times New Roman"/>
          <w:noProof/>
          <w:szCs w:val="22"/>
        </w:rPr>
        <w:t xml:space="preserve">an </w:t>
      </w:r>
      <w:r w:rsidRPr="00B212BD">
        <w:rPr>
          <w:rFonts w:eastAsia="Times New Roman" w:cs="Times New Roman"/>
          <w:noProof/>
          <w:szCs w:val="22"/>
        </w:rPr>
        <w:t>electrical signal is generated at the output of auxiliary firetrip switches and alarm switches;</w:t>
      </w:r>
    </w:p>
    <w:p w14:paraId="14EA61FC" w14:textId="77777777" w:rsidR="00736780" w:rsidRPr="00B212BD" w:rsidRDefault="00736780" w:rsidP="00AC1EDA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b/>
          <w:i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(v)</w:t>
      </w:r>
      <w:r w:rsidRPr="00B212BD">
        <w:rPr>
          <w:rFonts w:eastAsia="Times New Roman" w:cs="Times New Roman"/>
          <w:noProof/>
          <w:szCs w:val="22"/>
        </w:rPr>
        <w:tab/>
        <w:t>replacing any discrete mechanical or electrical interface, or any peripheral equipment, that is found to be faulty during the checking or testing.</w:t>
      </w:r>
    </w:p>
    <w:p w14:paraId="5208B550" w14:textId="4E8130B4" w:rsidR="00736780" w:rsidRPr="00B212BD" w:rsidRDefault="00736780" w:rsidP="00437409">
      <w:pPr>
        <w:tabs>
          <w:tab w:val="right" w:pos="794"/>
        </w:tabs>
        <w:spacing w:before="240" w:after="120" w:line="260" w:lineRule="exact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6.</w:t>
      </w:r>
      <w:r w:rsidRPr="00B212BD">
        <w:rPr>
          <w:rFonts w:eastAsia="Times New Roman" w:cs="Times New Roman"/>
          <w:noProof/>
          <w:szCs w:val="22"/>
        </w:rPr>
        <w:tab/>
        <w:t>Cabling work</w:t>
      </w:r>
      <w:r w:rsidR="009714C6">
        <w:rPr>
          <w:rFonts w:eastAsia="Times New Roman" w:cs="Times New Roman"/>
          <w:noProof/>
          <w:szCs w:val="22"/>
        </w:rPr>
        <w:t xml:space="preserve"> that is both</w:t>
      </w:r>
      <w:r w:rsidRPr="00B212BD">
        <w:rPr>
          <w:rFonts w:eastAsia="Times New Roman" w:cs="Times New Roman"/>
          <w:noProof/>
          <w:szCs w:val="22"/>
        </w:rPr>
        <w:t>:</w:t>
      </w:r>
    </w:p>
    <w:p w14:paraId="33209701" w14:textId="49C420D9" w:rsidR="00736780" w:rsidRPr="00B212BD" w:rsidRDefault="00736780" w:rsidP="00533DF7">
      <w:pPr>
        <w:tabs>
          <w:tab w:val="right" w:pos="1191"/>
        </w:tabs>
        <w:spacing w:before="60" w:line="260" w:lineRule="exact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(a)</w:t>
      </w:r>
      <w:r w:rsidRPr="00B212BD">
        <w:rPr>
          <w:rFonts w:eastAsia="Times New Roman" w:cs="Times New Roman"/>
          <w:noProof/>
          <w:szCs w:val="22"/>
        </w:rPr>
        <w:tab/>
      </w:r>
      <w:r w:rsidR="00760B9E">
        <w:rPr>
          <w:rFonts w:eastAsia="Times New Roman" w:cs="Times New Roman"/>
          <w:noProof/>
          <w:szCs w:val="22"/>
        </w:rPr>
        <w:t>performed</w:t>
      </w:r>
      <w:r w:rsidRPr="00B212BD">
        <w:rPr>
          <w:rFonts w:eastAsia="Times New Roman" w:cs="Times New Roman"/>
          <w:noProof/>
          <w:szCs w:val="22"/>
        </w:rPr>
        <w:t xml:space="preserve"> for the sole purpose of inspecting, testing and maintaining a fire detection and alarm system in accordance with AS 1851-2012; and</w:t>
      </w:r>
    </w:p>
    <w:p w14:paraId="044DCC25" w14:textId="2AFD01B8" w:rsidR="00736780" w:rsidRPr="00B212BD" w:rsidRDefault="00736780" w:rsidP="00533DF7">
      <w:pPr>
        <w:keepNext/>
        <w:tabs>
          <w:tab w:val="right" w:pos="1191"/>
        </w:tabs>
        <w:spacing w:before="60" w:line="260" w:lineRule="exact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(b)</w:t>
      </w:r>
      <w:r w:rsidRPr="00B212BD">
        <w:rPr>
          <w:rFonts w:eastAsia="Times New Roman" w:cs="Times New Roman"/>
          <w:noProof/>
          <w:szCs w:val="22"/>
        </w:rPr>
        <w:tab/>
        <w:t>involves the disconnection and reconnection of a fire detector and base in an alarm zone circuit</w:t>
      </w:r>
      <w:r w:rsidR="002235F3" w:rsidRPr="002235F3">
        <w:rPr>
          <w:rFonts w:eastAsia="Times New Roman" w:cs="Times New Roman"/>
          <w:noProof/>
          <w:szCs w:val="22"/>
        </w:rPr>
        <w:t xml:space="preserve"> </w:t>
      </w:r>
      <w:r w:rsidR="002235F3" w:rsidRPr="00B212BD">
        <w:rPr>
          <w:rFonts w:eastAsia="Times New Roman" w:cs="Times New Roman"/>
          <w:noProof/>
          <w:szCs w:val="22"/>
        </w:rPr>
        <w:t>at any discrete mechanical or electrical interface, or at any peripheral equipment</w:t>
      </w:r>
      <w:r w:rsidR="0095103E">
        <w:rPr>
          <w:rFonts w:eastAsia="Times New Roman" w:cs="Times New Roman"/>
          <w:noProof/>
          <w:szCs w:val="22"/>
        </w:rPr>
        <w:t>,</w:t>
      </w:r>
      <w:r w:rsidRPr="00B212BD">
        <w:rPr>
          <w:rFonts w:eastAsia="Times New Roman" w:cs="Times New Roman"/>
          <w:noProof/>
          <w:szCs w:val="22"/>
        </w:rPr>
        <w:t xml:space="preserve"> in doing any of the following:</w:t>
      </w:r>
    </w:p>
    <w:p w14:paraId="379D658F" w14:textId="39AB3F3C" w:rsidR="00736780" w:rsidRPr="00B212BD" w:rsidRDefault="00736780" w:rsidP="00533DF7">
      <w:pPr>
        <w:tabs>
          <w:tab w:val="right" w:pos="1758"/>
          <w:tab w:val="left" w:pos="2155"/>
        </w:tabs>
        <w:spacing w:before="60" w:line="260" w:lineRule="exact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(i)</w:t>
      </w:r>
      <w:r w:rsidRPr="00B212BD">
        <w:rPr>
          <w:rFonts w:eastAsia="Times New Roman" w:cs="Times New Roman"/>
          <w:noProof/>
          <w:szCs w:val="22"/>
        </w:rPr>
        <w:tab/>
        <w:t>confirm</w:t>
      </w:r>
      <w:r w:rsidR="008365C2">
        <w:rPr>
          <w:rFonts w:eastAsia="Times New Roman" w:cs="Times New Roman"/>
          <w:noProof/>
          <w:szCs w:val="22"/>
        </w:rPr>
        <w:t>ation testing</w:t>
      </w:r>
      <w:r w:rsidRPr="00B212BD">
        <w:rPr>
          <w:rFonts w:eastAsia="Times New Roman" w:cs="Times New Roman"/>
          <w:noProof/>
          <w:szCs w:val="22"/>
        </w:rPr>
        <w:t xml:space="preserve"> that the fault signal and alarm signal is registered at the appropriate alarm zone facility;</w:t>
      </w:r>
    </w:p>
    <w:p w14:paraId="2C4DE8AE" w14:textId="77777777" w:rsidR="00736780" w:rsidRPr="00B212BD" w:rsidRDefault="00736780" w:rsidP="00533DF7">
      <w:pPr>
        <w:tabs>
          <w:tab w:val="right" w:pos="1758"/>
          <w:tab w:val="left" w:pos="2155"/>
        </w:tabs>
        <w:spacing w:before="60" w:line="260" w:lineRule="exact"/>
        <w:ind w:left="1985" w:hanging="1985"/>
        <w:rPr>
          <w:rFonts w:eastAsia="Times New Roman" w:cs="Times New Roman"/>
          <w:i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(ii)</w:t>
      </w:r>
      <w:r w:rsidRPr="00B212BD">
        <w:rPr>
          <w:rFonts w:eastAsia="Times New Roman" w:cs="Times New Roman"/>
          <w:noProof/>
          <w:szCs w:val="22"/>
        </w:rPr>
        <w:tab/>
        <w:t>replacing any discrete mechanical or electrical interface, or any peripheral equipment,</w:t>
      </w:r>
      <w:r w:rsidRPr="00B212BD">
        <w:rPr>
          <w:rFonts w:eastAsia="Times New Roman" w:cs="Times New Roman"/>
          <w:i/>
          <w:noProof/>
          <w:szCs w:val="22"/>
        </w:rPr>
        <w:t xml:space="preserve"> </w:t>
      </w:r>
      <w:r w:rsidRPr="00B212BD">
        <w:rPr>
          <w:rFonts w:eastAsia="Times New Roman" w:cs="Times New Roman"/>
          <w:noProof/>
          <w:szCs w:val="22"/>
        </w:rPr>
        <w:t>that is found to be faulty during the confirmation testing.</w:t>
      </w:r>
    </w:p>
    <w:p w14:paraId="234D16FC" w14:textId="397DB6E8" w:rsidR="00736780" w:rsidRPr="00B212BD" w:rsidRDefault="00736780" w:rsidP="00437409">
      <w:pPr>
        <w:keepNext/>
        <w:tabs>
          <w:tab w:val="right" w:pos="794"/>
        </w:tabs>
        <w:spacing w:before="240" w:after="120" w:line="240" w:lineRule="auto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7.</w:t>
      </w:r>
      <w:r w:rsidRPr="00B212BD">
        <w:rPr>
          <w:rFonts w:eastAsia="Times New Roman" w:cs="Times New Roman"/>
          <w:noProof/>
          <w:szCs w:val="22"/>
        </w:rPr>
        <w:tab/>
        <w:t>Cabling work</w:t>
      </w:r>
      <w:r w:rsidR="009714C6">
        <w:rPr>
          <w:rFonts w:eastAsia="Times New Roman" w:cs="Times New Roman"/>
          <w:noProof/>
          <w:szCs w:val="22"/>
        </w:rPr>
        <w:t xml:space="preserve"> that is both</w:t>
      </w:r>
      <w:r w:rsidRPr="00B212BD">
        <w:rPr>
          <w:rFonts w:eastAsia="Times New Roman" w:cs="Times New Roman"/>
          <w:noProof/>
          <w:szCs w:val="22"/>
        </w:rPr>
        <w:t>:</w:t>
      </w:r>
    </w:p>
    <w:p w14:paraId="5F778BF3" w14:textId="370251E2" w:rsidR="00736780" w:rsidRPr="00B212BD" w:rsidRDefault="00736780" w:rsidP="00380C23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(a)</w:t>
      </w:r>
      <w:r w:rsidRPr="00B212BD">
        <w:rPr>
          <w:rFonts w:eastAsia="Times New Roman" w:cs="Times New Roman"/>
          <w:noProof/>
          <w:szCs w:val="22"/>
        </w:rPr>
        <w:tab/>
      </w:r>
      <w:r w:rsidR="00760B9E">
        <w:rPr>
          <w:rFonts w:eastAsia="Times New Roman" w:cs="Times New Roman"/>
          <w:noProof/>
          <w:szCs w:val="22"/>
        </w:rPr>
        <w:t>performed</w:t>
      </w:r>
      <w:r w:rsidRPr="00B212BD">
        <w:rPr>
          <w:rFonts w:eastAsia="Times New Roman" w:cs="Times New Roman"/>
          <w:noProof/>
          <w:szCs w:val="22"/>
        </w:rPr>
        <w:t xml:space="preserve"> for the sole purpose of inspecting, testing and maintaining an emergency warning and intercommunication system in accordance with AS 1851-2012; and</w:t>
      </w:r>
    </w:p>
    <w:p w14:paraId="0840D148" w14:textId="74203244" w:rsidR="00736780" w:rsidRPr="00B212BD" w:rsidRDefault="00736780" w:rsidP="00380C23">
      <w:pPr>
        <w:keepNext/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(b)</w:t>
      </w:r>
      <w:r w:rsidRPr="00B212BD">
        <w:rPr>
          <w:rFonts w:eastAsia="Times New Roman" w:cs="Times New Roman"/>
          <w:noProof/>
          <w:szCs w:val="22"/>
        </w:rPr>
        <w:tab/>
        <w:t>involves the disconnection and reconnection of terminal wiring at any discrete mechanical or electrical interface, or at any peripheral equipment, in doing any of the following:</w:t>
      </w:r>
    </w:p>
    <w:p w14:paraId="39A96F21" w14:textId="77777777" w:rsidR="00736780" w:rsidRPr="00B212BD" w:rsidRDefault="00736780" w:rsidP="00380C23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(i)</w:t>
      </w:r>
      <w:r w:rsidRPr="00B212BD">
        <w:rPr>
          <w:rFonts w:eastAsia="Times New Roman" w:cs="Times New Roman"/>
          <w:noProof/>
          <w:szCs w:val="22"/>
        </w:rPr>
        <w:tab/>
        <w:t>testing the equipment;</w:t>
      </w:r>
    </w:p>
    <w:p w14:paraId="341912C4" w14:textId="0F864706" w:rsidR="00736780" w:rsidRPr="00B212BD" w:rsidRDefault="00736780" w:rsidP="00380C23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(ii)</w:t>
      </w:r>
      <w:r w:rsidRPr="00B212BD">
        <w:rPr>
          <w:rFonts w:eastAsia="Times New Roman" w:cs="Times New Roman"/>
          <w:noProof/>
          <w:szCs w:val="22"/>
        </w:rPr>
        <w:tab/>
        <w:t xml:space="preserve">replacing </w:t>
      </w:r>
      <w:r w:rsidR="00964621">
        <w:rPr>
          <w:rFonts w:eastAsia="Times New Roman" w:cs="Times New Roman"/>
          <w:noProof/>
          <w:szCs w:val="22"/>
        </w:rPr>
        <w:t>any discrete mechanical or electrical interface, or any peripheral</w:t>
      </w:r>
      <w:r w:rsidR="005C7848">
        <w:rPr>
          <w:rFonts w:eastAsia="Times New Roman" w:cs="Times New Roman"/>
          <w:noProof/>
          <w:szCs w:val="22"/>
        </w:rPr>
        <w:t xml:space="preserve"> </w:t>
      </w:r>
      <w:r w:rsidRPr="00B212BD">
        <w:rPr>
          <w:rFonts w:eastAsia="Times New Roman" w:cs="Times New Roman"/>
          <w:noProof/>
          <w:szCs w:val="22"/>
        </w:rPr>
        <w:t>equipment</w:t>
      </w:r>
      <w:r w:rsidR="005C7848">
        <w:rPr>
          <w:rFonts w:eastAsia="Times New Roman" w:cs="Times New Roman"/>
          <w:noProof/>
          <w:szCs w:val="22"/>
        </w:rPr>
        <w:t>,</w:t>
      </w:r>
      <w:r w:rsidRPr="00B212BD">
        <w:rPr>
          <w:rFonts w:eastAsia="Times New Roman" w:cs="Times New Roman"/>
          <w:noProof/>
          <w:szCs w:val="22"/>
        </w:rPr>
        <w:t xml:space="preserve"> </w:t>
      </w:r>
      <w:r w:rsidR="000C5D35">
        <w:rPr>
          <w:rFonts w:eastAsia="Times New Roman" w:cs="Times New Roman"/>
          <w:noProof/>
          <w:szCs w:val="22"/>
        </w:rPr>
        <w:t>that is</w:t>
      </w:r>
      <w:r w:rsidRPr="00B212BD">
        <w:rPr>
          <w:rFonts w:eastAsia="Times New Roman" w:cs="Times New Roman"/>
          <w:noProof/>
          <w:szCs w:val="22"/>
        </w:rPr>
        <w:t xml:space="preserve"> found to be faulty during the testing.</w:t>
      </w:r>
    </w:p>
    <w:p w14:paraId="1333ACEF" w14:textId="56E4CC51" w:rsidR="00736780" w:rsidRPr="00B212BD" w:rsidRDefault="00736780" w:rsidP="00437409">
      <w:pPr>
        <w:keepNext/>
        <w:tabs>
          <w:tab w:val="right" w:pos="794"/>
        </w:tabs>
        <w:spacing w:before="240" w:after="120" w:line="240" w:lineRule="auto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lastRenderedPageBreak/>
        <w:tab/>
        <w:t>8.</w:t>
      </w:r>
      <w:r w:rsidRPr="00B212BD">
        <w:rPr>
          <w:rFonts w:eastAsia="Times New Roman" w:cs="Times New Roman"/>
          <w:noProof/>
          <w:szCs w:val="22"/>
        </w:rPr>
        <w:tab/>
        <w:t>Cabling work</w:t>
      </w:r>
      <w:r w:rsidR="009714C6">
        <w:rPr>
          <w:rFonts w:eastAsia="Times New Roman" w:cs="Times New Roman"/>
          <w:noProof/>
          <w:szCs w:val="22"/>
        </w:rPr>
        <w:t xml:space="preserve"> that is both</w:t>
      </w:r>
      <w:r w:rsidRPr="00B212BD">
        <w:rPr>
          <w:rFonts w:eastAsia="Times New Roman" w:cs="Times New Roman"/>
          <w:noProof/>
          <w:szCs w:val="22"/>
        </w:rPr>
        <w:t>:</w:t>
      </w:r>
    </w:p>
    <w:p w14:paraId="407E0518" w14:textId="0920407C" w:rsidR="00736780" w:rsidRPr="00B212BD" w:rsidRDefault="00736780" w:rsidP="00561634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(a)</w:t>
      </w:r>
      <w:r w:rsidRPr="00B212BD">
        <w:rPr>
          <w:rFonts w:eastAsia="Times New Roman" w:cs="Times New Roman"/>
          <w:noProof/>
          <w:szCs w:val="22"/>
        </w:rPr>
        <w:tab/>
      </w:r>
      <w:r w:rsidR="00760B9E">
        <w:rPr>
          <w:rFonts w:eastAsia="Times New Roman" w:cs="Times New Roman"/>
          <w:noProof/>
          <w:szCs w:val="22"/>
        </w:rPr>
        <w:t>performed</w:t>
      </w:r>
      <w:r w:rsidRPr="00B212BD">
        <w:rPr>
          <w:rFonts w:eastAsia="Times New Roman" w:cs="Times New Roman"/>
          <w:noProof/>
          <w:szCs w:val="22"/>
        </w:rPr>
        <w:t xml:space="preserve"> for the sole purpose of inspecting, testing and maintaining a pumpset system in accordance with AS 1851-2012; and</w:t>
      </w:r>
    </w:p>
    <w:p w14:paraId="3D96535E" w14:textId="740A96C0" w:rsidR="00736780" w:rsidRPr="00B212BD" w:rsidRDefault="00736780" w:rsidP="00561634">
      <w:pPr>
        <w:keepNext/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(b)</w:t>
      </w:r>
      <w:r w:rsidRPr="00B212BD">
        <w:rPr>
          <w:rFonts w:eastAsia="Times New Roman" w:cs="Times New Roman"/>
          <w:noProof/>
          <w:szCs w:val="22"/>
        </w:rPr>
        <w:tab/>
        <w:t>involves the disconnection and reconnection of terminal wiring at any discrete mechanical or electrical interface, or at any peripheral equipment, in doing any of the following:</w:t>
      </w:r>
    </w:p>
    <w:p w14:paraId="4B091B55" w14:textId="77777777" w:rsidR="00736780" w:rsidRPr="00B212BD" w:rsidRDefault="00736780" w:rsidP="00561634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(i)</w:t>
      </w:r>
      <w:r w:rsidRPr="00B212BD">
        <w:rPr>
          <w:rFonts w:eastAsia="Times New Roman" w:cs="Times New Roman"/>
          <w:noProof/>
          <w:szCs w:val="22"/>
        </w:rPr>
        <w:tab/>
        <w:t>checking the operation of any starting devices for pumpsets;</w:t>
      </w:r>
    </w:p>
    <w:p w14:paraId="376A7215" w14:textId="77777777" w:rsidR="00736780" w:rsidRPr="00B212BD" w:rsidRDefault="00736780" w:rsidP="00561634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(ii)</w:t>
      </w:r>
      <w:r w:rsidRPr="00B212BD">
        <w:rPr>
          <w:rFonts w:eastAsia="Times New Roman" w:cs="Times New Roman"/>
          <w:noProof/>
          <w:szCs w:val="22"/>
        </w:rPr>
        <w:tab/>
        <w:t>checking the operation of any status indicators;</w:t>
      </w:r>
    </w:p>
    <w:p w14:paraId="09A7602E" w14:textId="03E9E4BE" w:rsidR="00736780" w:rsidRPr="00B212BD" w:rsidRDefault="00736780" w:rsidP="00561634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(iii)</w:t>
      </w:r>
      <w:r w:rsidRPr="00B212BD">
        <w:rPr>
          <w:rFonts w:eastAsia="Times New Roman" w:cs="Times New Roman"/>
          <w:noProof/>
          <w:szCs w:val="22"/>
        </w:rPr>
        <w:tab/>
        <w:t>checking the operation of any facilities installed for the continuous monitoring of isolation valves;</w:t>
      </w:r>
    </w:p>
    <w:p w14:paraId="7521824D" w14:textId="77777777" w:rsidR="00736780" w:rsidRPr="00B212BD" w:rsidRDefault="00736780" w:rsidP="00561634">
      <w:pPr>
        <w:tabs>
          <w:tab w:val="right" w:pos="1758"/>
          <w:tab w:val="left" w:pos="2155"/>
        </w:tabs>
        <w:spacing w:before="60" w:line="240" w:lineRule="auto"/>
        <w:ind w:left="1985" w:hanging="1985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(iv)</w:t>
      </w:r>
      <w:r w:rsidRPr="00B212BD">
        <w:rPr>
          <w:rFonts w:eastAsia="Times New Roman" w:cs="Times New Roman"/>
          <w:noProof/>
          <w:szCs w:val="22"/>
        </w:rPr>
        <w:tab/>
        <w:t>replacing any discrete mechanical or electrical interface, or any peripheral equipment, that is found to be faulty during the checking.</w:t>
      </w:r>
    </w:p>
    <w:p w14:paraId="45C931E0" w14:textId="3842FF53" w:rsidR="00736780" w:rsidRPr="00B212BD" w:rsidRDefault="00736780" w:rsidP="00437409">
      <w:pPr>
        <w:keepNext/>
        <w:tabs>
          <w:tab w:val="right" w:pos="794"/>
        </w:tabs>
        <w:spacing w:before="240" w:after="120" w:line="240" w:lineRule="auto"/>
        <w:ind w:left="964" w:hanging="964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9.</w:t>
      </w:r>
      <w:r w:rsidRPr="00B212BD">
        <w:rPr>
          <w:rFonts w:eastAsia="Times New Roman" w:cs="Times New Roman"/>
          <w:noProof/>
          <w:szCs w:val="22"/>
        </w:rPr>
        <w:tab/>
        <w:t>Cabling work that involves customer cabling that:</w:t>
      </w:r>
    </w:p>
    <w:p w14:paraId="528B3FC8" w14:textId="77777777" w:rsidR="00736780" w:rsidRPr="00B212BD" w:rsidRDefault="00736780" w:rsidP="002F633A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(a)</w:t>
      </w:r>
      <w:r w:rsidRPr="00B212BD">
        <w:rPr>
          <w:rFonts w:eastAsia="Times New Roman" w:cs="Times New Roman"/>
          <w:noProof/>
          <w:szCs w:val="22"/>
        </w:rPr>
        <w:tab/>
        <w:t>is for use in relation to broadcasting content for the duration of a significant event; and</w:t>
      </w:r>
    </w:p>
    <w:p w14:paraId="431ABA97" w14:textId="35952B83" w:rsidR="00736780" w:rsidRPr="00B212BD" w:rsidRDefault="00736780" w:rsidP="002F633A">
      <w:pPr>
        <w:tabs>
          <w:tab w:val="right" w:pos="1191"/>
        </w:tabs>
        <w:spacing w:before="60" w:line="240" w:lineRule="auto"/>
        <w:ind w:left="1418" w:hanging="1418"/>
        <w:rPr>
          <w:rFonts w:eastAsia="Times New Roman" w:cs="Times New Roman"/>
          <w:noProof/>
          <w:szCs w:val="22"/>
        </w:rPr>
      </w:pPr>
      <w:r w:rsidRPr="00B212BD">
        <w:rPr>
          <w:rFonts w:eastAsia="Times New Roman" w:cs="Times New Roman"/>
          <w:noProof/>
          <w:szCs w:val="22"/>
        </w:rPr>
        <w:tab/>
        <w:t>(b)</w:t>
      </w:r>
      <w:r w:rsidRPr="00B212BD">
        <w:rPr>
          <w:rFonts w:eastAsia="Times New Roman" w:cs="Times New Roman"/>
          <w:noProof/>
          <w:szCs w:val="22"/>
        </w:rPr>
        <w:tab/>
        <w:t>is connected, or is for connection to, a telecommunications network in accordance with the</w:t>
      </w:r>
      <w:r w:rsidR="005C629C">
        <w:rPr>
          <w:rFonts w:eastAsia="Times New Roman" w:cs="Times New Roman"/>
          <w:noProof/>
          <w:szCs w:val="22"/>
        </w:rPr>
        <w:t xml:space="preserve"> terms of a</w:t>
      </w:r>
      <w:r w:rsidRPr="00B212BD">
        <w:rPr>
          <w:rFonts w:eastAsia="Times New Roman" w:cs="Times New Roman"/>
          <w:noProof/>
          <w:szCs w:val="22"/>
        </w:rPr>
        <w:t xml:space="preserve"> written consent of the manager of the network; and</w:t>
      </w:r>
    </w:p>
    <w:p w14:paraId="0DFF78D6" w14:textId="009925BD" w:rsidR="00736780" w:rsidRDefault="00736780" w:rsidP="00EA4300">
      <w:pPr>
        <w:tabs>
          <w:tab w:val="right" w:pos="1191"/>
        </w:tabs>
        <w:spacing w:before="60" w:line="240" w:lineRule="auto"/>
        <w:ind w:left="1418" w:hanging="1418"/>
      </w:pPr>
      <w:r w:rsidRPr="00B212BD">
        <w:rPr>
          <w:rFonts w:eastAsia="Times New Roman" w:cs="Times New Roman"/>
          <w:noProof/>
          <w:szCs w:val="22"/>
        </w:rPr>
        <w:tab/>
        <w:t>(c)</w:t>
      </w:r>
      <w:r w:rsidRPr="00B212BD">
        <w:rPr>
          <w:rFonts w:eastAsia="Times New Roman" w:cs="Times New Roman"/>
          <w:noProof/>
          <w:szCs w:val="22"/>
        </w:rPr>
        <w:tab/>
        <w:t xml:space="preserve">will be completely removed from the location of the significant event at the end of the </w:t>
      </w:r>
      <w:r w:rsidR="002B4FFC">
        <w:rPr>
          <w:rFonts w:eastAsia="Times New Roman" w:cs="Times New Roman"/>
          <w:noProof/>
          <w:szCs w:val="22"/>
        </w:rPr>
        <w:t xml:space="preserve">period of the </w:t>
      </w:r>
      <w:r w:rsidRPr="00B212BD">
        <w:rPr>
          <w:rFonts w:eastAsia="Times New Roman" w:cs="Times New Roman"/>
          <w:noProof/>
          <w:szCs w:val="22"/>
        </w:rPr>
        <w:t>significant event.</w:t>
      </w:r>
    </w:p>
    <w:p w14:paraId="0B2AE825" w14:textId="391B9D08" w:rsidR="00554826" w:rsidRDefault="00554826">
      <w:pPr>
        <w:spacing w:line="240" w:lineRule="auto"/>
      </w:pPr>
    </w:p>
    <w:sectPr w:rsidR="00554826" w:rsidSect="00666A02">
      <w:headerReference w:type="even" r:id="rId32"/>
      <w:headerReference w:type="default" r:id="rId33"/>
      <w:pgSz w:w="11907" w:h="16839" w:code="9"/>
      <w:pgMar w:top="136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A2B9" w14:textId="77777777" w:rsidR="000044CE" w:rsidRDefault="000044CE" w:rsidP="00715914">
      <w:pPr>
        <w:spacing w:line="240" w:lineRule="auto"/>
      </w:pPr>
      <w:r>
        <w:separator/>
      </w:r>
    </w:p>
  </w:endnote>
  <w:endnote w:type="continuationSeparator" w:id="0">
    <w:p w14:paraId="7E7F7538" w14:textId="77777777" w:rsidR="000044CE" w:rsidRDefault="000044CE" w:rsidP="00715914">
      <w:pPr>
        <w:spacing w:line="240" w:lineRule="auto"/>
      </w:pPr>
      <w:r>
        <w:continuationSeparator/>
      </w:r>
    </w:p>
  </w:endnote>
  <w:endnote w:type="continuationNotice" w:id="1">
    <w:p w14:paraId="523C1FBF" w14:textId="77777777" w:rsidR="000044CE" w:rsidRDefault="000044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6AA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F2BE11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B8F57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AE8312" w14:textId="4291927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76963">
            <w:rPr>
              <w:i/>
              <w:noProof/>
              <w:sz w:val="18"/>
            </w:rPr>
            <w:t>Telecommunications (Types of Cabling Work)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E7080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C795A7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67F6F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691264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BE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72147A" w14:paraId="627CB98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43C6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280F97" w14:textId="3914DCAC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76963">
            <w:rPr>
              <w:i/>
              <w:noProof/>
              <w:sz w:val="18"/>
            </w:rPr>
            <w:t>Telecommunications (Types of Cabling Work)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EAEC6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91B9C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E68F7D" w14:textId="77777777" w:rsidR="0072147A" w:rsidRDefault="0072147A" w:rsidP="00A369E3">
          <w:pPr>
            <w:rPr>
              <w:sz w:val="18"/>
            </w:rPr>
          </w:pPr>
        </w:p>
      </w:tc>
    </w:tr>
  </w:tbl>
  <w:p w14:paraId="1354ADC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1C0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p w14:paraId="34459DA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4B5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4DD9A96" w14:textId="77777777" w:rsidTr="00A87A58">
      <w:tc>
        <w:tcPr>
          <w:tcW w:w="365" w:type="pct"/>
        </w:tcPr>
        <w:p w14:paraId="362A07A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574E92A" w14:textId="0D0A9C3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76963">
            <w:rPr>
              <w:i/>
              <w:noProof/>
              <w:sz w:val="18"/>
            </w:rPr>
            <w:t>Telecommunications (Types of Cabling Work)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21B30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889F761" w14:textId="77777777" w:rsidTr="00A87A58">
      <w:tc>
        <w:tcPr>
          <w:tcW w:w="5000" w:type="pct"/>
          <w:gridSpan w:val="3"/>
        </w:tcPr>
        <w:p w14:paraId="3480495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FE4123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B153" w14:textId="65FD8E43" w:rsidR="00F6696E" w:rsidRDefault="00AB44A0" w:rsidP="00AB44A0">
    <w:pPr>
      <w:pBdr>
        <w:top w:val="single" w:sz="4" w:space="1" w:color="auto"/>
      </w:pBdr>
      <w:jc w:val="center"/>
      <w:rPr>
        <w:i/>
        <w:sz w:val="18"/>
      </w:rPr>
    </w:pPr>
    <w:r w:rsidRPr="00AB44A0">
      <w:rPr>
        <w:i/>
        <w:sz w:val="18"/>
      </w:rPr>
      <w:t>Telecommunications (Types of Cabling Work) Declaration 2024</w:t>
    </w:r>
  </w:p>
  <w:p w14:paraId="1909D708" w14:textId="7AD710C0" w:rsidR="00AB44A0" w:rsidRPr="00AB44A0" w:rsidRDefault="00AB44A0" w:rsidP="00AB44A0">
    <w:pPr>
      <w:pBdr>
        <w:top w:val="single" w:sz="4" w:space="1" w:color="auto"/>
      </w:pBdr>
      <w:jc w:val="right"/>
      <w:rPr>
        <w:iCs/>
        <w:sz w:val="18"/>
      </w:rPr>
    </w:pPr>
    <w:r w:rsidRPr="00AB44A0">
      <w:rPr>
        <w:iCs/>
        <w:sz w:val="18"/>
      </w:rPr>
      <w:fldChar w:fldCharType="begin"/>
    </w:r>
    <w:r w:rsidRPr="00AB44A0">
      <w:rPr>
        <w:iCs/>
        <w:sz w:val="18"/>
      </w:rPr>
      <w:instrText xml:space="preserve"> PAGE   \* MERGEFORMAT </w:instrText>
    </w:r>
    <w:r w:rsidRPr="00AB44A0">
      <w:rPr>
        <w:iCs/>
        <w:sz w:val="18"/>
      </w:rPr>
      <w:fldChar w:fldCharType="separate"/>
    </w:r>
    <w:r w:rsidRPr="00AB44A0">
      <w:rPr>
        <w:iCs/>
        <w:noProof/>
        <w:sz w:val="18"/>
      </w:rPr>
      <w:t>1</w:t>
    </w:r>
    <w:r w:rsidRPr="00AB44A0">
      <w:rPr>
        <w:iCs/>
        <w:noProof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8D91" w14:textId="77777777" w:rsidR="00666A02" w:rsidRPr="00666A02" w:rsidRDefault="00666A02" w:rsidP="00666A02">
    <w:pPr>
      <w:pBdr>
        <w:top w:val="single" w:sz="4" w:space="1" w:color="auto"/>
      </w:pBdr>
      <w:jc w:val="center"/>
      <w:rPr>
        <w:i/>
        <w:sz w:val="20"/>
        <w:szCs w:val="22"/>
      </w:rPr>
    </w:pPr>
    <w:r w:rsidRPr="00666A02">
      <w:rPr>
        <w:i/>
        <w:sz w:val="20"/>
        <w:szCs w:val="22"/>
      </w:rPr>
      <w:t>Telecommunications (Types of Cabling Work) Declaration 2024</w:t>
    </w:r>
  </w:p>
  <w:p w14:paraId="6D174367" w14:textId="0685E642" w:rsidR="008C2EAC" w:rsidRPr="00666A02" w:rsidRDefault="00666A02" w:rsidP="00666A02">
    <w:pPr>
      <w:pBdr>
        <w:top w:val="single" w:sz="4" w:space="1" w:color="auto"/>
      </w:pBdr>
      <w:jc w:val="right"/>
      <w:rPr>
        <w:iCs/>
        <w:sz w:val="20"/>
        <w:szCs w:val="22"/>
      </w:rPr>
    </w:pPr>
    <w:r w:rsidRPr="00666A02">
      <w:rPr>
        <w:iCs/>
        <w:sz w:val="20"/>
        <w:szCs w:val="22"/>
      </w:rPr>
      <w:fldChar w:fldCharType="begin"/>
    </w:r>
    <w:r w:rsidRPr="00666A02">
      <w:rPr>
        <w:iCs/>
        <w:sz w:val="20"/>
        <w:szCs w:val="22"/>
      </w:rPr>
      <w:instrText xml:space="preserve"> PAGE   \* MERGEFORMAT </w:instrText>
    </w:r>
    <w:r w:rsidRPr="00666A02">
      <w:rPr>
        <w:iCs/>
        <w:sz w:val="20"/>
        <w:szCs w:val="22"/>
      </w:rPr>
      <w:fldChar w:fldCharType="separate"/>
    </w:r>
    <w:r w:rsidRPr="00666A02">
      <w:rPr>
        <w:iCs/>
        <w:sz w:val="20"/>
        <w:szCs w:val="22"/>
      </w:rPr>
      <w:t>3</w:t>
    </w:r>
    <w:r w:rsidRPr="00666A02">
      <w:rPr>
        <w:iCs/>
        <w:noProof/>
        <w:sz w:val="20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CA5D" w14:textId="321B869C" w:rsidR="008C2EAC" w:rsidRPr="00666A02" w:rsidRDefault="00AB44A0" w:rsidP="00AB44A0">
    <w:pPr>
      <w:pBdr>
        <w:top w:val="single" w:sz="4" w:space="1" w:color="auto"/>
      </w:pBdr>
      <w:jc w:val="center"/>
      <w:rPr>
        <w:i/>
        <w:sz w:val="20"/>
        <w:szCs w:val="22"/>
      </w:rPr>
    </w:pPr>
    <w:r w:rsidRPr="00666A02">
      <w:rPr>
        <w:i/>
        <w:sz w:val="20"/>
        <w:szCs w:val="22"/>
      </w:rPr>
      <w:t>Telecommunications (Types of Cabling Work) Declaration 2024</w:t>
    </w:r>
  </w:p>
  <w:p w14:paraId="0333B3E1" w14:textId="0530EAE4" w:rsidR="00AB44A0" w:rsidRPr="00666A02" w:rsidRDefault="00AB44A0" w:rsidP="00AB44A0">
    <w:pPr>
      <w:pBdr>
        <w:top w:val="single" w:sz="4" w:space="1" w:color="auto"/>
      </w:pBdr>
      <w:jc w:val="right"/>
      <w:rPr>
        <w:iCs/>
        <w:sz w:val="20"/>
        <w:szCs w:val="22"/>
      </w:rPr>
    </w:pPr>
    <w:r w:rsidRPr="00666A02">
      <w:rPr>
        <w:iCs/>
        <w:sz w:val="20"/>
        <w:szCs w:val="22"/>
      </w:rPr>
      <w:fldChar w:fldCharType="begin"/>
    </w:r>
    <w:r w:rsidRPr="00666A02">
      <w:rPr>
        <w:iCs/>
        <w:sz w:val="20"/>
        <w:szCs w:val="22"/>
      </w:rPr>
      <w:instrText xml:space="preserve"> PAGE   \* MERGEFORMAT </w:instrText>
    </w:r>
    <w:r w:rsidRPr="00666A02">
      <w:rPr>
        <w:iCs/>
        <w:sz w:val="20"/>
        <w:szCs w:val="22"/>
      </w:rPr>
      <w:fldChar w:fldCharType="separate"/>
    </w:r>
    <w:r w:rsidRPr="00666A02">
      <w:rPr>
        <w:iCs/>
        <w:noProof/>
        <w:sz w:val="20"/>
        <w:szCs w:val="22"/>
      </w:rPr>
      <w:t>1</w:t>
    </w:r>
    <w:r w:rsidRPr="00666A02">
      <w:rPr>
        <w:iCs/>
        <w:noProof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A37D" w14:textId="77777777" w:rsidR="000044CE" w:rsidRDefault="000044CE" w:rsidP="00715914">
      <w:pPr>
        <w:spacing w:line="240" w:lineRule="auto"/>
      </w:pPr>
      <w:r>
        <w:separator/>
      </w:r>
    </w:p>
  </w:footnote>
  <w:footnote w:type="continuationSeparator" w:id="0">
    <w:p w14:paraId="2A61AA48" w14:textId="77777777" w:rsidR="000044CE" w:rsidRDefault="000044CE" w:rsidP="00715914">
      <w:pPr>
        <w:spacing w:line="240" w:lineRule="auto"/>
      </w:pPr>
      <w:r>
        <w:continuationSeparator/>
      </w:r>
    </w:p>
  </w:footnote>
  <w:footnote w:type="continuationNotice" w:id="1">
    <w:p w14:paraId="2B5CC29F" w14:textId="77777777" w:rsidR="000044CE" w:rsidRDefault="000044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626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3AF" w14:textId="0D2D41BA" w:rsidR="00FC3166" w:rsidRPr="001E4150" w:rsidRDefault="00FC3166" w:rsidP="00AD6C5B">
    <w:pPr>
      <w:pBdr>
        <w:bottom w:val="single" w:sz="4" w:space="1" w:color="auto"/>
      </w:pBdr>
      <w:rPr>
        <w:lang w:val="en-US"/>
      </w:rPr>
    </w:pPr>
    <w:r>
      <w:rPr>
        <w:lang w:val="en-US"/>
      </w:rPr>
      <w:t>S</w:t>
    </w:r>
    <w:r w:rsidR="00FB4CBC">
      <w:rPr>
        <w:lang w:val="en-US"/>
      </w:rPr>
      <w:t>chedule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EAA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3B2" w14:textId="77777777" w:rsidR="00976963" w:rsidRDefault="009769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7EC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BC5" w14:textId="77777777" w:rsidR="00F6696E" w:rsidRPr="00ED79B6" w:rsidRDefault="00F6696E" w:rsidP="001E4150">
    <w:pPr>
      <w:pBdr>
        <w:bottom w:val="single" w:sz="6" w:space="1" w:color="auto"/>
      </w:pBdr>
      <w:spacing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81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B3BE" w14:textId="2F2628C4" w:rsidR="00AB44A0" w:rsidRPr="001E4150" w:rsidRDefault="00AB44A0" w:rsidP="00AB44A0">
    <w:pPr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Section </w:t>
    </w:r>
    <w:r>
      <w:rPr>
        <w:lang w:val="en-US"/>
      </w:rPr>
      <w:fldChar w:fldCharType="begin"/>
    </w:r>
    <w:r>
      <w:rPr>
        <w:lang w:val="en-US"/>
      </w:rPr>
      <w:instrText xml:space="preserve"> STYLEREF  CharSectno  \* MERGEFORMAT </w:instrText>
    </w:r>
    <w:r>
      <w:rPr>
        <w:lang w:val="en-US"/>
      </w:rPr>
      <w:fldChar w:fldCharType="separate"/>
    </w:r>
    <w:r w:rsidR="00C340E3">
      <w:rPr>
        <w:noProof/>
        <w:lang w:val="en-US"/>
      </w:rPr>
      <w:t>1</w:t>
    </w:r>
    <w:r>
      <w:rPr>
        <w:lang w:val="en-US"/>
      </w:rPr>
      <w:fldChar w:fldCharType="end"/>
    </w:r>
  </w:p>
  <w:p w14:paraId="04D88460" w14:textId="77777777" w:rsidR="004E1307" w:rsidRPr="00CB142F" w:rsidRDefault="004E1307" w:rsidP="00CB142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4247" w14:textId="3E142C4E" w:rsidR="004E1307" w:rsidRPr="001E4150" w:rsidRDefault="001E4150" w:rsidP="00AD6C5B">
    <w:pPr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Section </w:t>
    </w:r>
    <w:r>
      <w:rPr>
        <w:lang w:val="en-US"/>
      </w:rPr>
      <w:fldChar w:fldCharType="begin"/>
    </w:r>
    <w:r>
      <w:rPr>
        <w:lang w:val="en-US"/>
      </w:rPr>
      <w:instrText xml:space="preserve"> STYLEREF  CharSectno  \* MERGEFORMAT </w:instrText>
    </w:r>
    <w:r>
      <w:rPr>
        <w:lang w:val="en-US"/>
      </w:rPr>
      <w:fldChar w:fldCharType="separate"/>
    </w:r>
    <w:r w:rsidR="00312063">
      <w:rPr>
        <w:noProof/>
        <w:lang w:val="en-US"/>
      </w:rPr>
      <w:t>7</w:t>
    </w:r>
    <w:r>
      <w:rPr>
        <w:lang w:val="en-US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A8B2" w14:textId="154336B0" w:rsidR="00666A02" w:rsidRPr="00666A02" w:rsidRDefault="00666A02" w:rsidP="00666A02">
    <w:pPr>
      <w:pBdr>
        <w:bottom w:val="single" w:sz="4" w:space="1" w:color="auto"/>
      </w:pBdr>
      <w:rPr>
        <w:sz w:val="20"/>
        <w:szCs w:val="18"/>
      </w:rPr>
    </w:pPr>
    <w:r w:rsidRPr="00666A02">
      <w:rPr>
        <w:sz w:val="20"/>
        <w:szCs w:val="18"/>
        <w:lang w:val="en-US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509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40A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7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DCF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2A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44F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E0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0E5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49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9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9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3" w:hanging="360"/>
      </w:pPr>
    </w:lvl>
    <w:lvl w:ilvl="2" w:tplc="FFFFFFFF" w:tentative="1">
      <w:start w:val="1"/>
      <w:numFmt w:val="lowerRoman"/>
      <w:lvlText w:val="%3."/>
      <w:lvlJc w:val="right"/>
      <w:pPr>
        <w:ind w:left="2583" w:hanging="180"/>
      </w:pPr>
    </w:lvl>
    <w:lvl w:ilvl="3" w:tplc="FFFFFFFF" w:tentative="1">
      <w:start w:val="1"/>
      <w:numFmt w:val="decimal"/>
      <w:lvlText w:val="%4."/>
      <w:lvlJc w:val="left"/>
      <w:pPr>
        <w:ind w:left="3303" w:hanging="360"/>
      </w:pPr>
    </w:lvl>
    <w:lvl w:ilvl="4" w:tplc="FFFFFFFF" w:tentative="1">
      <w:start w:val="1"/>
      <w:numFmt w:val="lowerLetter"/>
      <w:lvlText w:val="%5."/>
      <w:lvlJc w:val="left"/>
      <w:pPr>
        <w:ind w:left="4023" w:hanging="360"/>
      </w:pPr>
    </w:lvl>
    <w:lvl w:ilvl="5" w:tplc="FFFFFFFF" w:tentative="1">
      <w:start w:val="1"/>
      <w:numFmt w:val="lowerRoman"/>
      <w:lvlText w:val="%6."/>
      <w:lvlJc w:val="right"/>
      <w:pPr>
        <w:ind w:left="4743" w:hanging="180"/>
      </w:pPr>
    </w:lvl>
    <w:lvl w:ilvl="6" w:tplc="FFFFFFFF" w:tentative="1">
      <w:start w:val="1"/>
      <w:numFmt w:val="decimal"/>
      <w:lvlText w:val="%7."/>
      <w:lvlJc w:val="left"/>
      <w:pPr>
        <w:ind w:left="5463" w:hanging="360"/>
      </w:pPr>
    </w:lvl>
    <w:lvl w:ilvl="7" w:tplc="FFFFFFFF" w:tentative="1">
      <w:start w:val="1"/>
      <w:numFmt w:val="lowerLetter"/>
      <w:lvlText w:val="%8."/>
      <w:lvlJc w:val="left"/>
      <w:pPr>
        <w:ind w:left="6183" w:hanging="360"/>
      </w:pPr>
    </w:lvl>
    <w:lvl w:ilvl="8" w:tplc="FFFFFFFF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049D3354"/>
    <w:multiLevelType w:val="hybridMultilevel"/>
    <w:tmpl w:val="6D7A492A"/>
    <w:lvl w:ilvl="0" w:tplc="FFFFFFFF">
      <w:start w:val="1"/>
      <w:numFmt w:val="lowerLetter"/>
      <w:lvlText w:val="(%1)"/>
      <w:lvlJc w:val="left"/>
      <w:pPr>
        <w:ind w:left="35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319" w:hanging="360"/>
      </w:pPr>
    </w:lvl>
    <w:lvl w:ilvl="2" w:tplc="FFFFFFFF" w:tentative="1">
      <w:start w:val="1"/>
      <w:numFmt w:val="lowerRoman"/>
      <w:lvlText w:val="%3."/>
      <w:lvlJc w:val="right"/>
      <w:pPr>
        <w:ind w:left="5039" w:hanging="180"/>
      </w:pPr>
    </w:lvl>
    <w:lvl w:ilvl="3" w:tplc="FFFFFFFF" w:tentative="1">
      <w:start w:val="1"/>
      <w:numFmt w:val="decimal"/>
      <w:lvlText w:val="%4."/>
      <w:lvlJc w:val="left"/>
      <w:pPr>
        <w:ind w:left="5759" w:hanging="360"/>
      </w:pPr>
    </w:lvl>
    <w:lvl w:ilvl="4" w:tplc="FFFFFFFF" w:tentative="1">
      <w:start w:val="1"/>
      <w:numFmt w:val="lowerLetter"/>
      <w:lvlText w:val="%5."/>
      <w:lvlJc w:val="left"/>
      <w:pPr>
        <w:ind w:left="6479" w:hanging="360"/>
      </w:pPr>
    </w:lvl>
    <w:lvl w:ilvl="5" w:tplc="FFFFFFFF" w:tentative="1">
      <w:start w:val="1"/>
      <w:numFmt w:val="lowerRoman"/>
      <w:lvlText w:val="%6."/>
      <w:lvlJc w:val="right"/>
      <w:pPr>
        <w:ind w:left="7199" w:hanging="180"/>
      </w:pPr>
    </w:lvl>
    <w:lvl w:ilvl="6" w:tplc="FFFFFFFF" w:tentative="1">
      <w:start w:val="1"/>
      <w:numFmt w:val="decimal"/>
      <w:lvlText w:val="%7."/>
      <w:lvlJc w:val="left"/>
      <w:pPr>
        <w:ind w:left="7919" w:hanging="360"/>
      </w:pPr>
    </w:lvl>
    <w:lvl w:ilvl="7" w:tplc="FFFFFFFF" w:tentative="1">
      <w:start w:val="1"/>
      <w:numFmt w:val="lowerLetter"/>
      <w:lvlText w:val="%8."/>
      <w:lvlJc w:val="left"/>
      <w:pPr>
        <w:ind w:left="8639" w:hanging="360"/>
      </w:pPr>
    </w:lvl>
    <w:lvl w:ilvl="8" w:tplc="FFFFFFFF" w:tentative="1">
      <w:start w:val="1"/>
      <w:numFmt w:val="lowerRoman"/>
      <w:lvlText w:val="%9."/>
      <w:lvlJc w:val="right"/>
      <w:pPr>
        <w:ind w:left="935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60131"/>
    <w:multiLevelType w:val="hybridMultilevel"/>
    <w:tmpl w:val="CE622772"/>
    <w:lvl w:ilvl="0" w:tplc="23549C3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C8158D8"/>
    <w:multiLevelType w:val="hybridMultilevel"/>
    <w:tmpl w:val="53A8C082"/>
    <w:lvl w:ilvl="0" w:tplc="ACDE35A4">
      <w:start w:val="1"/>
      <w:numFmt w:val="lowerLetter"/>
      <w:lvlText w:val="(%1)"/>
      <w:lvlJc w:val="left"/>
      <w:pPr>
        <w:ind w:left="283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555" w:hanging="360"/>
      </w:pPr>
    </w:lvl>
    <w:lvl w:ilvl="2" w:tplc="0C09001B" w:tentative="1">
      <w:start w:val="1"/>
      <w:numFmt w:val="lowerRoman"/>
      <w:lvlText w:val="%3."/>
      <w:lvlJc w:val="right"/>
      <w:pPr>
        <w:ind w:left="4275" w:hanging="180"/>
      </w:pPr>
    </w:lvl>
    <w:lvl w:ilvl="3" w:tplc="0C09000F" w:tentative="1">
      <w:start w:val="1"/>
      <w:numFmt w:val="decimal"/>
      <w:lvlText w:val="%4."/>
      <w:lvlJc w:val="left"/>
      <w:pPr>
        <w:ind w:left="4995" w:hanging="360"/>
      </w:pPr>
    </w:lvl>
    <w:lvl w:ilvl="4" w:tplc="0C090019" w:tentative="1">
      <w:start w:val="1"/>
      <w:numFmt w:val="lowerLetter"/>
      <w:lvlText w:val="%5."/>
      <w:lvlJc w:val="left"/>
      <w:pPr>
        <w:ind w:left="5715" w:hanging="360"/>
      </w:pPr>
    </w:lvl>
    <w:lvl w:ilvl="5" w:tplc="0C09001B" w:tentative="1">
      <w:start w:val="1"/>
      <w:numFmt w:val="lowerRoman"/>
      <w:lvlText w:val="%6."/>
      <w:lvlJc w:val="right"/>
      <w:pPr>
        <w:ind w:left="6435" w:hanging="180"/>
      </w:pPr>
    </w:lvl>
    <w:lvl w:ilvl="6" w:tplc="0C09000F" w:tentative="1">
      <w:start w:val="1"/>
      <w:numFmt w:val="decimal"/>
      <w:lvlText w:val="%7."/>
      <w:lvlJc w:val="left"/>
      <w:pPr>
        <w:ind w:left="7155" w:hanging="360"/>
      </w:pPr>
    </w:lvl>
    <w:lvl w:ilvl="7" w:tplc="0C090019" w:tentative="1">
      <w:start w:val="1"/>
      <w:numFmt w:val="lowerLetter"/>
      <w:lvlText w:val="%8."/>
      <w:lvlJc w:val="left"/>
      <w:pPr>
        <w:ind w:left="7875" w:hanging="360"/>
      </w:pPr>
    </w:lvl>
    <w:lvl w:ilvl="8" w:tplc="0C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5" w15:restartNumberingAfterBreak="0">
    <w:nsid w:val="0EB1493E"/>
    <w:multiLevelType w:val="hybridMultilevel"/>
    <w:tmpl w:val="57165AA4"/>
    <w:lvl w:ilvl="0" w:tplc="9AEAA356">
      <w:start w:val="1"/>
      <w:numFmt w:val="lowerRoman"/>
      <w:lvlText w:val="(%1)"/>
      <w:lvlJc w:val="left"/>
      <w:pPr>
        <w:ind w:left="2269" w:hanging="369"/>
      </w:pPr>
      <w:rPr>
        <w:rFonts w:hint="default"/>
      </w:rPr>
    </w:lvl>
    <w:lvl w:ilvl="1" w:tplc="9AEAA356">
      <w:start w:val="1"/>
      <w:numFmt w:val="lowerRoman"/>
      <w:lvlText w:val="(%2)"/>
      <w:lvlJc w:val="left"/>
      <w:pPr>
        <w:ind w:left="29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6" w15:restartNumberingAfterBreak="0">
    <w:nsid w:val="133E72A9"/>
    <w:multiLevelType w:val="hybridMultilevel"/>
    <w:tmpl w:val="2388A1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E36C4"/>
    <w:multiLevelType w:val="hybridMultilevel"/>
    <w:tmpl w:val="E00E0FD0"/>
    <w:lvl w:ilvl="0" w:tplc="8848C6D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17D57EFB"/>
    <w:multiLevelType w:val="hybridMultilevel"/>
    <w:tmpl w:val="B3A8E482"/>
    <w:lvl w:ilvl="0" w:tplc="E1BCAFBC">
      <w:start w:val="1"/>
      <w:numFmt w:val="lowerLetter"/>
      <w:lvlText w:val="(%1)"/>
      <w:lvlJc w:val="left"/>
      <w:pPr>
        <w:ind w:left="359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19" w:hanging="360"/>
      </w:pPr>
    </w:lvl>
    <w:lvl w:ilvl="2" w:tplc="0C09001B" w:tentative="1">
      <w:start w:val="1"/>
      <w:numFmt w:val="lowerRoman"/>
      <w:lvlText w:val="%3."/>
      <w:lvlJc w:val="right"/>
      <w:pPr>
        <w:ind w:left="5039" w:hanging="180"/>
      </w:pPr>
    </w:lvl>
    <w:lvl w:ilvl="3" w:tplc="0C09000F" w:tentative="1">
      <w:start w:val="1"/>
      <w:numFmt w:val="decimal"/>
      <w:lvlText w:val="%4."/>
      <w:lvlJc w:val="left"/>
      <w:pPr>
        <w:ind w:left="5759" w:hanging="360"/>
      </w:pPr>
    </w:lvl>
    <w:lvl w:ilvl="4" w:tplc="0C090019" w:tentative="1">
      <w:start w:val="1"/>
      <w:numFmt w:val="lowerLetter"/>
      <w:lvlText w:val="%5."/>
      <w:lvlJc w:val="left"/>
      <w:pPr>
        <w:ind w:left="6479" w:hanging="360"/>
      </w:pPr>
    </w:lvl>
    <w:lvl w:ilvl="5" w:tplc="0C09001B" w:tentative="1">
      <w:start w:val="1"/>
      <w:numFmt w:val="lowerRoman"/>
      <w:lvlText w:val="%6."/>
      <w:lvlJc w:val="right"/>
      <w:pPr>
        <w:ind w:left="7199" w:hanging="180"/>
      </w:pPr>
    </w:lvl>
    <w:lvl w:ilvl="6" w:tplc="0C09000F" w:tentative="1">
      <w:start w:val="1"/>
      <w:numFmt w:val="decimal"/>
      <w:lvlText w:val="%7."/>
      <w:lvlJc w:val="left"/>
      <w:pPr>
        <w:ind w:left="7919" w:hanging="360"/>
      </w:pPr>
    </w:lvl>
    <w:lvl w:ilvl="7" w:tplc="0C090019" w:tentative="1">
      <w:start w:val="1"/>
      <w:numFmt w:val="lowerLetter"/>
      <w:lvlText w:val="%8."/>
      <w:lvlJc w:val="left"/>
      <w:pPr>
        <w:ind w:left="8639" w:hanging="360"/>
      </w:pPr>
    </w:lvl>
    <w:lvl w:ilvl="8" w:tplc="0C09001B" w:tentative="1">
      <w:start w:val="1"/>
      <w:numFmt w:val="lowerRoman"/>
      <w:lvlText w:val="%9."/>
      <w:lvlJc w:val="right"/>
      <w:pPr>
        <w:ind w:left="9359" w:hanging="180"/>
      </w:pPr>
    </w:lvl>
  </w:abstractNum>
  <w:abstractNum w:abstractNumId="20" w15:restartNumberingAfterBreak="0">
    <w:nsid w:val="1A265E88"/>
    <w:multiLevelType w:val="hybridMultilevel"/>
    <w:tmpl w:val="68D40334"/>
    <w:lvl w:ilvl="0" w:tplc="9AEAA356">
      <w:start w:val="1"/>
      <w:numFmt w:val="lowerRoman"/>
      <w:lvlText w:val="(%1)"/>
      <w:lvlJc w:val="left"/>
      <w:pPr>
        <w:ind w:left="2269" w:hanging="369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9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700" w:hanging="180"/>
      </w:pPr>
    </w:lvl>
    <w:lvl w:ilvl="3" w:tplc="FFFFFFFF" w:tentative="1">
      <w:start w:val="1"/>
      <w:numFmt w:val="decimal"/>
      <w:lvlText w:val="%4."/>
      <w:lvlJc w:val="left"/>
      <w:pPr>
        <w:ind w:left="4420" w:hanging="360"/>
      </w:pPr>
    </w:lvl>
    <w:lvl w:ilvl="4" w:tplc="FFFFFFFF" w:tentative="1">
      <w:start w:val="1"/>
      <w:numFmt w:val="lowerLetter"/>
      <w:lvlText w:val="%5."/>
      <w:lvlJc w:val="left"/>
      <w:pPr>
        <w:ind w:left="5140" w:hanging="360"/>
      </w:pPr>
    </w:lvl>
    <w:lvl w:ilvl="5" w:tplc="FFFFFFFF" w:tentative="1">
      <w:start w:val="1"/>
      <w:numFmt w:val="lowerRoman"/>
      <w:lvlText w:val="%6."/>
      <w:lvlJc w:val="right"/>
      <w:pPr>
        <w:ind w:left="5860" w:hanging="180"/>
      </w:pPr>
    </w:lvl>
    <w:lvl w:ilvl="6" w:tplc="FFFFFFFF" w:tentative="1">
      <w:start w:val="1"/>
      <w:numFmt w:val="decimal"/>
      <w:lvlText w:val="%7."/>
      <w:lvlJc w:val="left"/>
      <w:pPr>
        <w:ind w:left="6580" w:hanging="360"/>
      </w:pPr>
    </w:lvl>
    <w:lvl w:ilvl="7" w:tplc="FFFFFFFF" w:tentative="1">
      <w:start w:val="1"/>
      <w:numFmt w:val="lowerLetter"/>
      <w:lvlText w:val="%8."/>
      <w:lvlJc w:val="left"/>
      <w:pPr>
        <w:ind w:left="7300" w:hanging="360"/>
      </w:pPr>
    </w:lvl>
    <w:lvl w:ilvl="8" w:tplc="FFFFFFFF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C8C570E"/>
    <w:multiLevelType w:val="hybridMultilevel"/>
    <w:tmpl w:val="DE82E5A4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1E6C576C"/>
    <w:multiLevelType w:val="hybridMultilevel"/>
    <w:tmpl w:val="3BD82616"/>
    <w:lvl w:ilvl="0" w:tplc="969677D6">
      <w:start w:val="1"/>
      <w:numFmt w:val="lowerLetter"/>
      <w:lvlText w:val="(%1)"/>
      <w:lvlJc w:val="left"/>
      <w:pPr>
        <w:ind w:left="3309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669" w:hanging="360"/>
      </w:pPr>
    </w:lvl>
    <w:lvl w:ilvl="2" w:tplc="0C09001B" w:tentative="1">
      <w:start w:val="1"/>
      <w:numFmt w:val="lowerRoman"/>
      <w:lvlText w:val="%3."/>
      <w:lvlJc w:val="right"/>
      <w:pPr>
        <w:ind w:left="4389" w:hanging="180"/>
      </w:pPr>
    </w:lvl>
    <w:lvl w:ilvl="3" w:tplc="0C09000F" w:tentative="1">
      <w:start w:val="1"/>
      <w:numFmt w:val="decimal"/>
      <w:lvlText w:val="%4."/>
      <w:lvlJc w:val="left"/>
      <w:pPr>
        <w:ind w:left="5109" w:hanging="360"/>
      </w:pPr>
    </w:lvl>
    <w:lvl w:ilvl="4" w:tplc="0C090019" w:tentative="1">
      <w:start w:val="1"/>
      <w:numFmt w:val="lowerLetter"/>
      <w:lvlText w:val="%5."/>
      <w:lvlJc w:val="left"/>
      <w:pPr>
        <w:ind w:left="5829" w:hanging="360"/>
      </w:pPr>
    </w:lvl>
    <w:lvl w:ilvl="5" w:tplc="0C09001B" w:tentative="1">
      <w:start w:val="1"/>
      <w:numFmt w:val="lowerRoman"/>
      <w:lvlText w:val="%6."/>
      <w:lvlJc w:val="right"/>
      <w:pPr>
        <w:ind w:left="6549" w:hanging="180"/>
      </w:pPr>
    </w:lvl>
    <w:lvl w:ilvl="6" w:tplc="0C09000F" w:tentative="1">
      <w:start w:val="1"/>
      <w:numFmt w:val="decimal"/>
      <w:lvlText w:val="%7."/>
      <w:lvlJc w:val="left"/>
      <w:pPr>
        <w:ind w:left="7269" w:hanging="360"/>
      </w:pPr>
    </w:lvl>
    <w:lvl w:ilvl="7" w:tplc="0C090019" w:tentative="1">
      <w:start w:val="1"/>
      <w:numFmt w:val="lowerLetter"/>
      <w:lvlText w:val="%8."/>
      <w:lvlJc w:val="left"/>
      <w:pPr>
        <w:ind w:left="7989" w:hanging="360"/>
      </w:pPr>
    </w:lvl>
    <w:lvl w:ilvl="8" w:tplc="0C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24" w15:restartNumberingAfterBreak="0">
    <w:nsid w:val="1F5C519B"/>
    <w:multiLevelType w:val="hybridMultilevel"/>
    <w:tmpl w:val="19C05E8A"/>
    <w:lvl w:ilvl="0" w:tplc="EC74B8A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23A44E9"/>
    <w:multiLevelType w:val="hybridMultilevel"/>
    <w:tmpl w:val="C734CD0C"/>
    <w:lvl w:ilvl="0" w:tplc="FD368570">
      <w:start w:val="1"/>
      <w:numFmt w:val="lowerRoman"/>
      <w:lvlText w:val="(%1)"/>
      <w:lvlJc w:val="righ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24C547B7"/>
    <w:multiLevelType w:val="hybridMultilevel"/>
    <w:tmpl w:val="C6FAE924"/>
    <w:lvl w:ilvl="0" w:tplc="E5E294AA">
      <w:start w:val="1"/>
      <w:numFmt w:val="lowerRoman"/>
      <w:lvlText w:val="(%1)"/>
      <w:lvlJc w:val="left"/>
      <w:pPr>
        <w:ind w:left="23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250D1E0A"/>
    <w:multiLevelType w:val="hybridMultilevel"/>
    <w:tmpl w:val="B052D3A8"/>
    <w:lvl w:ilvl="0" w:tplc="4D6A39D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849332C"/>
    <w:multiLevelType w:val="hybridMultilevel"/>
    <w:tmpl w:val="BFA0F20C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37A56231"/>
    <w:multiLevelType w:val="hybridMultilevel"/>
    <w:tmpl w:val="F67442B0"/>
    <w:lvl w:ilvl="0" w:tplc="933C00EE">
      <w:start w:val="1"/>
      <w:numFmt w:val="lowerLetter"/>
      <w:lvlText w:val="(%1)"/>
      <w:lvlJc w:val="left"/>
      <w:pPr>
        <w:ind w:left="420" w:hanging="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E7EBA"/>
    <w:multiLevelType w:val="hybridMultilevel"/>
    <w:tmpl w:val="5CE65E52"/>
    <w:lvl w:ilvl="0" w:tplc="ED929144">
      <w:start w:val="1"/>
      <w:numFmt w:val="lowerRoman"/>
      <w:lvlText w:val="(%1)"/>
      <w:lvlJc w:val="left"/>
      <w:pPr>
        <w:ind w:left="1774" w:hanging="141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E5D3577"/>
    <w:multiLevelType w:val="hybridMultilevel"/>
    <w:tmpl w:val="F2EA95D6"/>
    <w:lvl w:ilvl="0" w:tplc="A50AE0DC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</w:lvl>
    <w:lvl w:ilvl="3" w:tplc="0C09000F" w:tentative="1">
      <w:start w:val="1"/>
      <w:numFmt w:val="decimal"/>
      <w:lvlText w:val="%4."/>
      <w:lvlJc w:val="left"/>
      <w:pPr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" w15:restartNumberingAfterBreak="0">
    <w:nsid w:val="3FE158B2"/>
    <w:multiLevelType w:val="hybridMultilevel"/>
    <w:tmpl w:val="BC8863FE"/>
    <w:lvl w:ilvl="0" w:tplc="9AEAA356">
      <w:start w:val="1"/>
      <w:numFmt w:val="lowerRoman"/>
      <w:lvlText w:val="(%1)"/>
      <w:lvlJc w:val="left"/>
      <w:pPr>
        <w:ind w:left="23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4" w:hanging="360"/>
      </w:pPr>
    </w:lvl>
    <w:lvl w:ilvl="2" w:tplc="0C09001B" w:tentative="1">
      <w:start w:val="1"/>
      <w:numFmt w:val="lowerRoman"/>
      <w:lvlText w:val="%3."/>
      <w:lvlJc w:val="right"/>
      <w:pPr>
        <w:ind w:left="3804" w:hanging="180"/>
      </w:pPr>
    </w:lvl>
    <w:lvl w:ilvl="3" w:tplc="0C09000F" w:tentative="1">
      <w:start w:val="1"/>
      <w:numFmt w:val="decimal"/>
      <w:lvlText w:val="%4."/>
      <w:lvlJc w:val="left"/>
      <w:pPr>
        <w:ind w:left="4524" w:hanging="360"/>
      </w:pPr>
    </w:lvl>
    <w:lvl w:ilvl="4" w:tplc="0C090019" w:tentative="1">
      <w:start w:val="1"/>
      <w:numFmt w:val="lowerLetter"/>
      <w:lvlText w:val="%5."/>
      <w:lvlJc w:val="left"/>
      <w:pPr>
        <w:ind w:left="5244" w:hanging="360"/>
      </w:pPr>
    </w:lvl>
    <w:lvl w:ilvl="5" w:tplc="0C09001B" w:tentative="1">
      <w:start w:val="1"/>
      <w:numFmt w:val="lowerRoman"/>
      <w:lvlText w:val="%6."/>
      <w:lvlJc w:val="right"/>
      <w:pPr>
        <w:ind w:left="5964" w:hanging="180"/>
      </w:pPr>
    </w:lvl>
    <w:lvl w:ilvl="6" w:tplc="0C09000F" w:tentative="1">
      <w:start w:val="1"/>
      <w:numFmt w:val="decimal"/>
      <w:lvlText w:val="%7."/>
      <w:lvlJc w:val="left"/>
      <w:pPr>
        <w:ind w:left="6684" w:hanging="360"/>
      </w:pPr>
    </w:lvl>
    <w:lvl w:ilvl="7" w:tplc="0C090019" w:tentative="1">
      <w:start w:val="1"/>
      <w:numFmt w:val="lowerLetter"/>
      <w:lvlText w:val="%8."/>
      <w:lvlJc w:val="left"/>
      <w:pPr>
        <w:ind w:left="7404" w:hanging="360"/>
      </w:pPr>
    </w:lvl>
    <w:lvl w:ilvl="8" w:tplc="0C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4" w15:restartNumberingAfterBreak="0">
    <w:nsid w:val="44C91456"/>
    <w:multiLevelType w:val="hybridMultilevel"/>
    <w:tmpl w:val="6082DDAC"/>
    <w:lvl w:ilvl="0" w:tplc="FFFFFFFF">
      <w:start w:val="1"/>
      <w:numFmt w:val="lowerRoman"/>
      <w:lvlText w:val="(%1)"/>
      <w:lvlJc w:val="right"/>
      <w:pPr>
        <w:ind w:left="23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6" w:hanging="360"/>
      </w:pPr>
    </w:lvl>
    <w:lvl w:ilvl="2" w:tplc="FFFFFFFF" w:tentative="1">
      <w:start w:val="1"/>
      <w:numFmt w:val="lowerRoman"/>
      <w:lvlText w:val="%3."/>
      <w:lvlJc w:val="right"/>
      <w:pPr>
        <w:ind w:left="3806" w:hanging="180"/>
      </w:pPr>
    </w:lvl>
    <w:lvl w:ilvl="3" w:tplc="FFFFFFFF" w:tentative="1">
      <w:start w:val="1"/>
      <w:numFmt w:val="decimal"/>
      <w:lvlText w:val="%4."/>
      <w:lvlJc w:val="left"/>
      <w:pPr>
        <w:ind w:left="4526" w:hanging="360"/>
      </w:pPr>
    </w:lvl>
    <w:lvl w:ilvl="4" w:tplc="FFFFFFFF" w:tentative="1">
      <w:start w:val="1"/>
      <w:numFmt w:val="lowerLetter"/>
      <w:lvlText w:val="%5."/>
      <w:lvlJc w:val="left"/>
      <w:pPr>
        <w:ind w:left="5246" w:hanging="360"/>
      </w:pPr>
    </w:lvl>
    <w:lvl w:ilvl="5" w:tplc="FFFFFFFF" w:tentative="1">
      <w:start w:val="1"/>
      <w:numFmt w:val="lowerRoman"/>
      <w:lvlText w:val="%6."/>
      <w:lvlJc w:val="right"/>
      <w:pPr>
        <w:ind w:left="5966" w:hanging="180"/>
      </w:pPr>
    </w:lvl>
    <w:lvl w:ilvl="6" w:tplc="FFFFFFFF" w:tentative="1">
      <w:start w:val="1"/>
      <w:numFmt w:val="decimal"/>
      <w:lvlText w:val="%7."/>
      <w:lvlJc w:val="left"/>
      <w:pPr>
        <w:ind w:left="6686" w:hanging="360"/>
      </w:pPr>
    </w:lvl>
    <w:lvl w:ilvl="7" w:tplc="FFFFFFFF" w:tentative="1">
      <w:start w:val="1"/>
      <w:numFmt w:val="lowerLetter"/>
      <w:lvlText w:val="%8."/>
      <w:lvlJc w:val="left"/>
      <w:pPr>
        <w:ind w:left="7406" w:hanging="360"/>
      </w:pPr>
    </w:lvl>
    <w:lvl w:ilvl="8" w:tplc="FFFFFFFF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35" w15:restartNumberingAfterBreak="0">
    <w:nsid w:val="454A6D7E"/>
    <w:multiLevelType w:val="hybridMultilevel"/>
    <w:tmpl w:val="6E50775A"/>
    <w:lvl w:ilvl="0" w:tplc="A5B6BB1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F7C0F"/>
    <w:multiLevelType w:val="hybridMultilevel"/>
    <w:tmpl w:val="F33628D4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7E7254C"/>
    <w:multiLevelType w:val="hybridMultilevel"/>
    <w:tmpl w:val="B3A8E482"/>
    <w:lvl w:ilvl="0" w:tplc="FFFFFFFF">
      <w:start w:val="1"/>
      <w:numFmt w:val="lowerLetter"/>
      <w:lvlText w:val="(%1)"/>
      <w:lvlJc w:val="left"/>
      <w:pPr>
        <w:ind w:left="35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319" w:hanging="360"/>
      </w:pPr>
    </w:lvl>
    <w:lvl w:ilvl="2" w:tplc="FFFFFFFF" w:tentative="1">
      <w:start w:val="1"/>
      <w:numFmt w:val="lowerRoman"/>
      <w:lvlText w:val="%3."/>
      <w:lvlJc w:val="right"/>
      <w:pPr>
        <w:ind w:left="5039" w:hanging="180"/>
      </w:pPr>
    </w:lvl>
    <w:lvl w:ilvl="3" w:tplc="FFFFFFFF" w:tentative="1">
      <w:start w:val="1"/>
      <w:numFmt w:val="decimal"/>
      <w:lvlText w:val="%4."/>
      <w:lvlJc w:val="left"/>
      <w:pPr>
        <w:ind w:left="5759" w:hanging="360"/>
      </w:pPr>
    </w:lvl>
    <w:lvl w:ilvl="4" w:tplc="FFFFFFFF" w:tentative="1">
      <w:start w:val="1"/>
      <w:numFmt w:val="lowerLetter"/>
      <w:lvlText w:val="%5."/>
      <w:lvlJc w:val="left"/>
      <w:pPr>
        <w:ind w:left="6479" w:hanging="360"/>
      </w:pPr>
    </w:lvl>
    <w:lvl w:ilvl="5" w:tplc="FFFFFFFF" w:tentative="1">
      <w:start w:val="1"/>
      <w:numFmt w:val="lowerRoman"/>
      <w:lvlText w:val="%6."/>
      <w:lvlJc w:val="right"/>
      <w:pPr>
        <w:ind w:left="7199" w:hanging="180"/>
      </w:pPr>
    </w:lvl>
    <w:lvl w:ilvl="6" w:tplc="FFFFFFFF" w:tentative="1">
      <w:start w:val="1"/>
      <w:numFmt w:val="decimal"/>
      <w:lvlText w:val="%7."/>
      <w:lvlJc w:val="left"/>
      <w:pPr>
        <w:ind w:left="7919" w:hanging="360"/>
      </w:pPr>
    </w:lvl>
    <w:lvl w:ilvl="7" w:tplc="FFFFFFFF" w:tentative="1">
      <w:start w:val="1"/>
      <w:numFmt w:val="lowerLetter"/>
      <w:lvlText w:val="%8."/>
      <w:lvlJc w:val="left"/>
      <w:pPr>
        <w:ind w:left="8639" w:hanging="360"/>
      </w:pPr>
    </w:lvl>
    <w:lvl w:ilvl="8" w:tplc="FFFFFFFF" w:tentative="1">
      <w:start w:val="1"/>
      <w:numFmt w:val="lowerRoman"/>
      <w:lvlText w:val="%9."/>
      <w:lvlJc w:val="right"/>
      <w:pPr>
        <w:ind w:left="9359" w:hanging="180"/>
      </w:pPr>
    </w:lvl>
  </w:abstractNum>
  <w:abstractNum w:abstractNumId="38" w15:restartNumberingAfterBreak="0">
    <w:nsid w:val="4AA0337F"/>
    <w:multiLevelType w:val="hybridMultilevel"/>
    <w:tmpl w:val="F56A7A58"/>
    <w:lvl w:ilvl="0" w:tplc="5F8AB6B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4CC612B7"/>
    <w:multiLevelType w:val="hybridMultilevel"/>
    <w:tmpl w:val="98F6A494"/>
    <w:lvl w:ilvl="0" w:tplc="FFFFFFFF">
      <w:start w:val="2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4EFF5F4A"/>
    <w:multiLevelType w:val="hybridMultilevel"/>
    <w:tmpl w:val="D0D4FC98"/>
    <w:lvl w:ilvl="0" w:tplc="AF166814">
      <w:start w:val="1"/>
      <w:numFmt w:val="lowerLetter"/>
      <w:lvlText w:val="(%1)"/>
      <w:lvlJc w:val="left"/>
      <w:pPr>
        <w:ind w:left="2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24389E"/>
    <w:multiLevelType w:val="hybridMultilevel"/>
    <w:tmpl w:val="709A40E0"/>
    <w:lvl w:ilvl="0" w:tplc="15E0B0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0FB6C85"/>
    <w:multiLevelType w:val="hybridMultilevel"/>
    <w:tmpl w:val="F782C432"/>
    <w:lvl w:ilvl="0" w:tplc="88FC8E4E">
      <w:start w:val="2"/>
      <w:numFmt w:val="lowerLetter"/>
      <w:lvlText w:val="(%1)"/>
      <w:lvlJc w:val="left"/>
      <w:pPr>
        <w:ind w:left="2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D3929"/>
    <w:multiLevelType w:val="hybridMultilevel"/>
    <w:tmpl w:val="332C9F5A"/>
    <w:lvl w:ilvl="0" w:tplc="FD368570">
      <w:start w:val="1"/>
      <w:numFmt w:val="lowerRoman"/>
      <w:lvlText w:val="(%1)"/>
      <w:lvlJc w:val="right"/>
      <w:pPr>
        <w:ind w:left="2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6" w:hanging="360"/>
      </w:pPr>
    </w:lvl>
    <w:lvl w:ilvl="2" w:tplc="0C09001B" w:tentative="1">
      <w:start w:val="1"/>
      <w:numFmt w:val="lowerRoman"/>
      <w:lvlText w:val="%3."/>
      <w:lvlJc w:val="right"/>
      <w:pPr>
        <w:ind w:left="3806" w:hanging="180"/>
      </w:pPr>
    </w:lvl>
    <w:lvl w:ilvl="3" w:tplc="0C09000F" w:tentative="1">
      <w:start w:val="1"/>
      <w:numFmt w:val="decimal"/>
      <w:lvlText w:val="%4."/>
      <w:lvlJc w:val="left"/>
      <w:pPr>
        <w:ind w:left="4526" w:hanging="360"/>
      </w:pPr>
    </w:lvl>
    <w:lvl w:ilvl="4" w:tplc="0C090019" w:tentative="1">
      <w:start w:val="1"/>
      <w:numFmt w:val="lowerLetter"/>
      <w:lvlText w:val="%5."/>
      <w:lvlJc w:val="left"/>
      <w:pPr>
        <w:ind w:left="5246" w:hanging="360"/>
      </w:pPr>
    </w:lvl>
    <w:lvl w:ilvl="5" w:tplc="0C09001B" w:tentative="1">
      <w:start w:val="1"/>
      <w:numFmt w:val="lowerRoman"/>
      <w:lvlText w:val="%6."/>
      <w:lvlJc w:val="right"/>
      <w:pPr>
        <w:ind w:left="5966" w:hanging="180"/>
      </w:pPr>
    </w:lvl>
    <w:lvl w:ilvl="6" w:tplc="0C09000F" w:tentative="1">
      <w:start w:val="1"/>
      <w:numFmt w:val="decimal"/>
      <w:lvlText w:val="%7."/>
      <w:lvlJc w:val="left"/>
      <w:pPr>
        <w:ind w:left="6686" w:hanging="360"/>
      </w:pPr>
    </w:lvl>
    <w:lvl w:ilvl="7" w:tplc="0C090019" w:tentative="1">
      <w:start w:val="1"/>
      <w:numFmt w:val="lowerLetter"/>
      <w:lvlText w:val="%8."/>
      <w:lvlJc w:val="left"/>
      <w:pPr>
        <w:ind w:left="7406" w:hanging="360"/>
      </w:pPr>
    </w:lvl>
    <w:lvl w:ilvl="8" w:tplc="0C0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44" w15:restartNumberingAfterBreak="0">
    <w:nsid w:val="5C4D4373"/>
    <w:multiLevelType w:val="hybridMultilevel"/>
    <w:tmpl w:val="3BD82616"/>
    <w:lvl w:ilvl="0" w:tplc="FFFFFFFF">
      <w:start w:val="1"/>
      <w:numFmt w:val="lowerLetter"/>
      <w:lvlText w:val="(%1)"/>
      <w:lvlJc w:val="left"/>
      <w:pPr>
        <w:ind w:left="330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669" w:hanging="360"/>
      </w:pPr>
    </w:lvl>
    <w:lvl w:ilvl="2" w:tplc="FFFFFFFF" w:tentative="1">
      <w:start w:val="1"/>
      <w:numFmt w:val="lowerRoman"/>
      <w:lvlText w:val="%3."/>
      <w:lvlJc w:val="right"/>
      <w:pPr>
        <w:ind w:left="4389" w:hanging="180"/>
      </w:pPr>
    </w:lvl>
    <w:lvl w:ilvl="3" w:tplc="FFFFFFFF" w:tentative="1">
      <w:start w:val="1"/>
      <w:numFmt w:val="decimal"/>
      <w:lvlText w:val="%4."/>
      <w:lvlJc w:val="left"/>
      <w:pPr>
        <w:ind w:left="5109" w:hanging="360"/>
      </w:pPr>
    </w:lvl>
    <w:lvl w:ilvl="4" w:tplc="FFFFFFFF" w:tentative="1">
      <w:start w:val="1"/>
      <w:numFmt w:val="lowerLetter"/>
      <w:lvlText w:val="%5."/>
      <w:lvlJc w:val="left"/>
      <w:pPr>
        <w:ind w:left="5829" w:hanging="360"/>
      </w:pPr>
    </w:lvl>
    <w:lvl w:ilvl="5" w:tplc="FFFFFFFF" w:tentative="1">
      <w:start w:val="1"/>
      <w:numFmt w:val="lowerRoman"/>
      <w:lvlText w:val="%6."/>
      <w:lvlJc w:val="right"/>
      <w:pPr>
        <w:ind w:left="6549" w:hanging="180"/>
      </w:pPr>
    </w:lvl>
    <w:lvl w:ilvl="6" w:tplc="FFFFFFFF" w:tentative="1">
      <w:start w:val="1"/>
      <w:numFmt w:val="decimal"/>
      <w:lvlText w:val="%7."/>
      <w:lvlJc w:val="left"/>
      <w:pPr>
        <w:ind w:left="7269" w:hanging="360"/>
      </w:pPr>
    </w:lvl>
    <w:lvl w:ilvl="7" w:tplc="FFFFFFFF" w:tentative="1">
      <w:start w:val="1"/>
      <w:numFmt w:val="lowerLetter"/>
      <w:lvlText w:val="%8."/>
      <w:lvlJc w:val="left"/>
      <w:pPr>
        <w:ind w:left="7989" w:hanging="360"/>
      </w:pPr>
    </w:lvl>
    <w:lvl w:ilvl="8" w:tplc="FFFFFFFF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45" w15:restartNumberingAfterBreak="0">
    <w:nsid w:val="652C1CD4"/>
    <w:multiLevelType w:val="hybridMultilevel"/>
    <w:tmpl w:val="F33628D4"/>
    <w:lvl w:ilvl="0" w:tplc="CB62F6F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90B0BC7"/>
    <w:multiLevelType w:val="hybridMultilevel"/>
    <w:tmpl w:val="FE4C49DA"/>
    <w:lvl w:ilvl="0" w:tplc="DE1EAFC0">
      <w:start w:val="1"/>
      <w:numFmt w:val="lowerLetter"/>
      <w:lvlText w:val="(%1)"/>
      <w:lvlJc w:val="left"/>
      <w:pPr>
        <w:ind w:left="2354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7" w15:restartNumberingAfterBreak="0">
    <w:nsid w:val="6C5B348C"/>
    <w:multiLevelType w:val="hybridMultilevel"/>
    <w:tmpl w:val="25522946"/>
    <w:lvl w:ilvl="0" w:tplc="D8FA8800">
      <w:start w:val="1"/>
      <w:numFmt w:val="lowerLetter"/>
      <w:lvlText w:val="(%1)"/>
      <w:lvlJc w:val="left"/>
      <w:pPr>
        <w:ind w:left="1134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717309AF"/>
    <w:multiLevelType w:val="hybridMultilevel"/>
    <w:tmpl w:val="A894ADA2"/>
    <w:lvl w:ilvl="0" w:tplc="26CCE39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5B6BB16">
      <w:start w:val="1"/>
      <w:numFmt w:val="lowerLetter"/>
      <w:lvlText w:val="(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2B83C4B"/>
    <w:multiLevelType w:val="hybridMultilevel"/>
    <w:tmpl w:val="3BD82616"/>
    <w:lvl w:ilvl="0" w:tplc="FFFFFFFF">
      <w:start w:val="1"/>
      <w:numFmt w:val="lowerLetter"/>
      <w:lvlText w:val="(%1)"/>
      <w:lvlJc w:val="left"/>
      <w:pPr>
        <w:ind w:left="330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669" w:hanging="360"/>
      </w:pPr>
    </w:lvl>
    <w:lvl w:ilvl="2" w:tplc="FFFFFFFF" w:tentative="1">
      <w:start w:val="1"/>
      <w:numFmt w:val="lowerRoman"/>
      <w:lvlText w:val="%3."/>
      <w:lvlJc w:val="right"/>
      <w:pPr>
        <w:ind w:left="4389" w:hanging="180"/>
      </w:pPr>
    </w:lvl>
    <w:lvl w:ilvl="3" w:tplc="FFFFFFFF" w:tentative="1">
      <w:start w:val="1"/>
      <w:numFmt w:val="decimal"/>
      <w:lvlText w:val="%4."/>
      <w:lvlJc w:val="left"/>
      <w:pPr>
        <w:ind w:left="5109" w:hanging="360"/>
      </w:pPr>
    </w:lvl>
    <w:lvl w:ilvl="4" w:tplc="FFFFFFFF" w:tentative="1">
      <w:start w:val="1"/>
      <w:numFmt w:val="lowerLetter"/>
      <w:lvlText w:val="%5."/>
      <w:lvlJc w:val="left"/>
      <w:pPr>
        <w:ind w:left="5829" w:hanging="360"/>
      </w:pPr>
    </w:lvl>
    <w:lvl w:ilvl="5" w:tplc="FFFFFFFF" w:tentative="1">
      <w:start w:val="1"/>
      <w:numFmt w:val="lowerRoman"/>
      <w:lvlText w:val="%6."/>
      <w:lvlJc w:val="right"/>
      <w:pPr>
        <w:ind w:left="6549" w:hanging="180"/>
      </w:pPr>
    </w:lvl>
    <w:lvl w:ilvl="6" w:tplc="FFFFFFFF" w:tentative="1">
      <w:start w:val="1"/>
      <w:numFmt w:val="decimal"/>
      <w:lvlText w:val="%7."/>
      <w:lvlJc w:val="left"/>
      <w:pPr>
        <w:ind w:left="7269" w:hanging="360"/>
      </w:pPr>
    </w:lvl>
    <w:lvl w:ilvl="7" w:tplc="FFFFFFFF" w:tentative="1">
      <w:start w:val="1"/>
      <w:numFmt w:val="lowerLetter"/>
      <w:lvlText w:val="%8."/>
      <w:lvlJc w:val="left"/>
      <w:pPr>
        <w:ind w:left="7989" w:hanging="360"/>
      </w:pPr>
    </w:lvl>
    <w:lvl w:ilvl="8" w:tplc="FFFFFFFF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50" w15:restartNumberingAfterBreak="0">
    <w:nsid w:val="738467FB"/>
    <w:multiLevelType w:val="hybridMultilevel"/>
    <w:tmpl w:val="CBD8B13E"/>
    <w:lvl w:ilvl="0" w:tplc="A5B6BB16">
      <w:start w:val="1"/>
      <w:numFmt w:val="lowerLetter"/>
      <w:lvlText w:val="(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1" w15:restartNumberingAfterBreak="0">
    <w:nsid w:val="739B4484"/>
    <w:multiLevelType w:val="hybridMultilevel"/>
    <w:tmpl w:val="6082DDAC"/>
    <w:lvl w:ilvl="0" w:tplc="FD368570">
      <w:start w:val="1"/>
      <w:numFmt w:val="lowerRoman"/>
      <w:lvlText w:val="(%1)"/>
      <w:lvlJc w:val="right"/>
      <w:pPr>
        <w:ind w:left="2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6" w:hanging="360"/>
      </w:pPr>
    </w:lvl>
    <w:lvl w:ilvl="2" w:tplc="0C09001B" w:tentative="1">
      <w:start w:val="1"/>
      <w:numFmt w:val="lowerRoman"/>
      <w:lvlText w:val="%3."/>
      <w:lvlJc w:val="right"/>
      <w:pPr>
        <w:ind w:left="3806" w:hanging="180"/>
      </w:pPr>
    </w:lvl>
    <w:lvl w:ilvl="3" w:tplc="0C09000F" w:tentative="1">
      <w:start w:val="1"/>
      <w:numFmt w:val="decimal"/>
      <w:lvlText w:val="%4."/>
      <w:lvlJc w:val="left"/>
      <w:pPr>
        <w:ind w:left="4526" w:hanging="360"/>
      </w:pPr>
    </w:lvl>
    <w:lvl w:ilvl="4" w:tplc="0C090019" w:tentative="1">
      <w:start w:val="1"/>
      <w:numFmt w:val="lowerLetter"/>
      <w:lvlText w:val="%5."/>
      <w:lvlJc w:val="left"/>
      <w:pPr>
        <w:ind w:left="5246" w:hanging="360"/>
      </w:pPr>
    </w:lvl>
    <w:lvl w:ilvl="5" w:tplc="0C09001B" w:tentative="1">
      <w:start w:val="1"/>
      <w:numFmt w:val="lowerRoman"/>
      <w:lvlText w:val="%6."/>
      <w:lvlJc w:val="right"/>
      <w:pPr>
        <w:ind w:left="5966" w:hanging="180"/>
      </w:pPr>
    </w:lvl>
    <w:lvl w:ilvl="6" w:tplc="0C09000F" w:tentative="1">
      <w:start w:val="1"/>
      <w:numFmt w:val="decimal"/>
      <w:lvlText w:val="%7."/>
      <w:lvlJc w:val="left"/>
      <w:pPr>
        <w:ind w:left="6686" w:hanging="360"/>
      </w:pPr>
    </w:lvl>
    <w:lvl w:ilvl="7" w:tplc="0C090019" w:tentative="1">
      <w:start w:val="1"/>
      <w:numFmt w:val="lowerLetter"/>
      <w:lvlText w:val="%8."/>
      <w:lvlJc w:val="left"/>
      <w:pPr>
        <w:ind w:left="7406" w:hanging="360"/>
      </w:pPr>
    </w:lvl>
    <w:lvl w:ilvl="8" w:tplc="0C0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52" w15:restartNumberingAfterBreak="0">
    <w:nsid w:val="76282699"/>
    <w:multiLevelType w:val="hybridMultilevel"/>
    <w:tmpl w:val="2DC081B8"/>
    <w:lvl w:ilvl="0" w:tplc="5A328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110858"/>
    <w:multiLevelType w:val="hybridMultilevel"/>
    <w:tmpl w:val="040CC06A"/>
    <w:lvl w:ilvl="0" w:tplc="7C0C46CA">
      <w:start w:val="1"/>
      <w:numFmt w:val="lowerRoman"/>
      <w:lvlText w:val="(%1)"/>
      <w:lvlJc w:val="left"/>
      <w:pPr>
        <w:ind w:left="23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54" w15:restartNumberingAfterBreak="0">
    <w:nsid w:val="7F1A683C"/>
    <w:multiLevelType w:val="hybridMultilevel"/>
    <w:tmpl w:val="0E6216E2"/>
    <w:lvl w:ilvl="0" w:tplc="F5D6DA74">
      <w:start w:val="1"/>
      <w:numFmt w:val="lowerLetter"/>
      <w:lvlText w:val="(%1)"/>
      <w:lvlJc w:val="left"/>
      <w:pPr>
        <w:ind w:left="235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num w:numId="1" w16cid:durableId="773476046">
    <w:abstractNumId w:val="9"/>
  </w:num>
  <w:num w:numId="2" w16cid:durableId="1294482631">
    <w:abstractNumId w:val="7"/>
  </w:num>
  <w:num w:numId="3" w16cid:durableId="540434412">
    <w:abstractNumId w:val="6"/>
  </w:num>
  <w:num w:numId="4" w16cid:durableId="402607471">
    <w:abstractNumId w:val="5"/>
  </w:num>
  <w:num w:numId="5" w16cid:durableId="909656856">
    <w:abstractNumId w:val="4"/>
  </w:num>
  <w:num w:numId="6" w16cid:durableId="1451047080">
    <w:abstractNumId w:val="8"/>
  </w:num>
  <w:num w:numId="7" w16cid:durableId="1061635167">
    <w:abstractNumId w:val="3"/>
  </w:num>
  <w:num w:numId="8" w16cid:durableId="1873493014">
    <w:abstractNumId w:val="2"/>
  </w:num>
  <w:num w:numId="9" w16cid:durableId="626856051">
    <w:abstractNumId w:val="1"/>
  </w:num>
  <w:num w:numId="10" w16cid:durableId="1816608989">
    <w:abstractNumId w:val="0"/>
  </w:num>
  <w:num w:numId="11" w16cid:durableId="1137187285">
    <w:abstractNumId w:val="31"/>
  </w:num>
  <w:num w:numId="12" w16cid:durableId="1232734836">
    <w:abstractNumId w:val="12"/>
  </w:num>
  <w:num w:numId="13" w16cid:durableId="279576654">
    <w:abstractNumId w:val="21"/>
  </w:num>
  <w:num w:numId="14" w16cid:durableId="540288418">
    <w:abstractNumId w:val="22"/>
  </w:num>
  <w:num w:numId="15" w16cid:durableId="1789813211">
    <w:abstractNumId w:val="14"/>
  </w:num>
  <w:num w:numId="16" w16cid:durableId="1742556566">
    <w:abstractNumId w:val="10"/>
  </w:num>
  <w:num w:numId="17" w16cid:durableId="1688822854">
    <w:abstractNumId w:val="13"/>
  </w:num>
  <w:num w:numId="18" w16cid:durableId="1413888741">
    <w:abstractNumId w:val="48"/>
  </w:num>
  <w:num w:numId="19" w16cid:durableId="574703241">
    <w:abstractNumId w:val="19"/>
  </w:num>
  <w:num w:numId="20" w16cid:durableId="937324912">
    <w:abstractNumId w:val="23"/>
  </w:num>
  <w:num w:numId="21" w16cid:durableId="1127164898">
    <w:abstractNumId w:val="18"/>
  </w:num>
  <w:num w:numId="22" w16cid:durableId="1528713748">
    <w:abstractNumId w:val="49"/>
  </w:num>
  <w:num w:numId="23" w16cid:durableId="1275744844">
    <w:abstractNumId w:val="44"/>
  </w:num>
  <w:num w:numId="24" w16cid:durableId="1448113833">
    <w:abstractNumId w:val="11"/>
  </w:num>
  <w:num w:numId="25" w16cid:durableId="2109037064">
    <w:abstractNumId w:val="37"/>
  </w:num>
  <w:num w:numId="26" w16cid:durableId="408817717">
    <w:abstractNumId w:val="46"/>
  </w:num>
  <w:num w:numId="27" w16cid:durableId="2076008168">
    <w:abstractNumId w:val="28"/>
  </w:num>
  <w:num w:numId="28" w16cid:durableId="2078085670">
    <w:abstractNumId w:val="38"/>
  </w:num>
  <w:num w:numId="29" w16cid:durableId="1998612715">
    <w:abstractNumId w:val="24"/>
  </w:num>
  <w:num w:numId="30" w16cid:durableId="1905602874">
    <w:abstractNumId w:val="35"/>
  </w:num>
  <w:num w:numId="31" w16cid:durableId="1306230054">
    <w:abstractNumId w:val="50"/>
  </w:num>
  <w:num w:numId="32" w16cid:durableId="251473120">
    <w:abstractNumId w:val="29"/>
  </w:num>
  <w:num w:numId="33" w16cid:durableId="1224871735">
    <w:abstractNumId w:val="17"/>
  </w:num>
  <w:num w:numId="34" w16cid:durableId="1294018387">
    <w:abstractNumId w:val="32"/>
  </w:num>
  <w:num w:numId="35" w16cid:durableId="1415860786">
    <w:abstractNumId w:val="41"/>
  </w:num>
  <w:num w:numId="36" w16cid:durableId="34937626">
    <w:abstractNumId w:val="54"/>
  </w:num>
  <w:num w:numId="37" w16cid:durableId="1075660982">
    <w:abstractNumId w:val="25"/>
  </w:num>
  <w:num w:numId="38" w16cid:durableId="438330684">
    <w:abstractNumId w:val="30"/>
  </w:num>
  <w:num w:numId="39" w16cid:durableId="2123263435">
    <w:abstractNumId w:val="45"/>
  </w:num>
  <w:num w:numId="40" w16cid:durableId="730007713">
    <w:abstractNumId w:val="52"/>
  </w:num>
  <w:num w:numId="41" w16cid:durableId="1113480732">
    <w:abstractNumId w:val="27"/>
  </w:num>
  <w:num w:numId="42" w16cid:durableId="307561123">
    <w:abstractNumId w:val="36"/>
  </w:num>
  <w:num w:numId="43" w16cid:durableId="1391032245">
    <w:abstractNumId w:val="33"/>
  </w:num>
  <w:num w:numId="44" w16cid:durableId="1818298038">
    <w:abstractNumId w:val="39"/>
  </w:num>
  <w:num w:numId="45" w16cid:durableId="439036744">
    <w:abstractNumId w:val="15"/>
  </w:num>
  <w:num w:numId="46" w16cid:durableId="2059741739">
    <w:abstractNumId w:val="47"/>
  </w:num>
  <w:num w:numId="47" w16cid:durableId="1056592071">
    <w:abstractNumId w:val="20"/>
  </w:num>
  <w:num w:numId="48" w16cid:durableId="1553345087">
    <w:abstractNumId w:val="51"/>
  </w:num>
  <w:num w:numId="49" w16cid:durableId="1811630563">
    <w:abstractNumId w:val="53"/>
  </w:num>
  <w:num w:numId="50" w16cid:durableId="308171216">
    <w:abstractNumId w:val="43"/>
  </w:num>
  <w:num w:numId="51" w16cid:durableId="461117363">
    <w:abstractNumId w:val="26"/>
  </w:num>
  <w:num w:numId="52" w16cid:durableId="1225138550">
    <w:abstractNumId w:val="34"/>
  </w:num>
  <w:num w:numId="53" w16cid:durableId="688721510">
    <w:abstractNumId w:val="16"/>
  </w:num>
  <w:num w:numId="54" w16cid:durableId="1737240443">
    <w:abstractNumId w:val="42"/>
  </w:num>
  <w:num w:numId="55" w16cid:durableId="387414859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DB"/>
    <w:rsid w:val="00000267"/>
    <w:rsid w:val="00000651"/>
    <w:rsid w:val="0000104A"/>
    <w:rsid w:val="00001144"/>
    <w:rsid w:val="00001CA0"/>
    <w:rsid w:val="00001CAF"/>
    <w:rsid w:val="00002522"/>
    <w:rsid w:val="00002671"/>
    <w:rsid w:val="00003F00"/>
    <w:rsid w:val="00004174"/>
    <w:rsid w:val="00004297"/>
    <w:rsid w:val="00004470"/>
    <w:rsid w:val="000044CE"/>
    <w:rsid w:val="00007CE4"/>
    <w:rsid w:val="000114D0"/>
    <w:rsid w:val="0001318F"/>
    <w:rsid w:val="0001353C"/>
    <w:rsid w:val="000136AF"/>
    <w:rsid w:val="000145AE"/>
    <w:rsid w:val="000156A2"/>
    <w:rsid w:val="000171AF"/>
    <w:rsid w:val="00021334"/>
    <w:rsid w:val="000219E9"/>
    <w:rsid w:val="000226B5"/>
    <w:rsid w:val="00022909"/>
    <w:rsid w:val="00022F70"/>
    <w:rsid w:val="00023FD5"/>
    <w:rsid w:val="0002565A"/>
    <w:rsid w:val="000258B1"/>
    <w:rsid w:val="00025A5B"/>
    <w:rsid w:val="00025FE3"/>
    <w:rsid w:val="000262EB"/>
    <w:rsid w:val="000265FB"/>
    <w:rsid w:val="00027502"/>
    <w:rsid w:val="00030317"/>
    <w:rsid w:val="00030AB0"/>
    <w:rsid w:val="00030BFB"/>
    <w:rsid w:val="000312E3"/>
    <w:rsid w:val="00032B24"/>
    <w:rsid w:val="00032DCC"/>
    <w:rsid w:val="0003364F"/>
    <w:rsid w:val="000336A5"/>
    <w:rsid w:val="000343AF"/>
    <w:rsid w:val="000363F8"/>
    <w:rsid w:val="00040A89"/>
    <w:rsid w:val="00041389"/>
    <w:rsid w:val="000434EA"/>
    <w:rsid w:val="000437C1"/>
    <w:rsid w:val="000441E2"/>
    <w:rsid w:val="000443D7"/>
    <w:rsid w:val="0004455A"/>
    <w:rsid w:val="00044671"/>
    <w:rsid w:val="000446BF"/>
    <w:rsid w:val="00045A0A"/>
    <w:rsid w:val="0004747E"/>
    <w:rsid w:val="00047592"/>
    <w:rsid w:val="00050998"/>
    <w:rsid w:val="000517DF"/>
    <w:rsid w:val="000527D2"/>
    <w:rsid w:val="0005365D"/>
    <w:rsid w:val="00054C3B"/>
    <w:rsid w:val="00055AC4"/>
    <w:rsid w:val="00057F24"/>
    <w:rsid w:val="0006028A"/>
    <w:rsid w:val="00060472"/>
    <w:rsid w:val="00060D8D"/>
    <w:rsid w:val="000612A4"/>
    <w:rsid w:val="000614BF"/>
    <w:rsid w:val="000622A5"/>
    <w:rsid w:val="0006266A"/>
    <w:rsid w:val="000646A4"/>
    <w:rsid w:val="00065098"/>
    <w:rsid w:val="00065105"/>
    <w:rsid w:val="00065448"/>
    <w:rsid w:val="000666B5"/>
    <w:rsid w:val="0006709C"/>
    <w:rsid w:val="000705C3"/>
    <w:rsid w:val="00070C6C"/>
    <w:rsid w:val="00070ECE"/>
    <w:rsid w:val="0007142F"/>
    <w:rsid w:val="000718AA"/>
    <w:rsid w:val="0007420F"/>
    <w:rsid w:val="00074376"/>
    <w:rsid w:val="000743A4"/>
    <w:rsid w:val="000747B7"/>
    <w:rsid w:val="00074AC2"/>
    <w:rsid w:val="000801E2"/>
    <w:rsid w:val="000804E9"/>
    <w:rsid w:val="000815DE"/>
    <w:rsid w:val="000823FF"/>
    <w:rsid w:val="00083B1C"/>
    <w:rsid w:val="00084C06"/>
    <w:rsid w:val="00086200"/>
    <w:rsid w:val="00087349"/>
    <w:rsid w:val="00087A20"/>
    <w:rsid w:val="00087AAE"/>
    <w:rsid w:val="000901AF"/>
    <w:rsid w:val="00092C42"/>
    <w:rsid w:val="00094A12"/>
    <w:rsid w:val="00094A96"/>
    <w:rsid w:val="0009520F"/>
    <w:rsid w:val="00095C08"/>
    <w:rsid w:val="00096929"/>
    <w:rsid w:val="00097829"/>
    <w:rsid w:val="000978F5"/>
    <w:rsid w:val="000A0479"/>
    <w:rsid w:val="000A075E"/>
    <w:rsid w:val="000A1DD4"/>
    <w:rsid w:val="000A1F14"/>
    <w:rsid w:val="000A2DF2"/>
    <w:rsid w:val="000A2E6A"/>
    <w:rsid w:val="000A31E0"/>
    <w:rsid w:val="000A4157"/>
    <w:rsid w:val="000A4760"/>
    <w:rsid w:val="000A5888"/>
    <w:rsid w:val="000B15CD"/>
    <w:rsid w:val="000B1899"/>
    <w:rsid w:val="000B1F9C"/>
    <w:rsid w:val="000B214A"/>
    <w:rsid w:val="000B28F7"/>
    <w:rsid w:val="000B2F43"/>
    <w:rsid w:val="000B35EB"/>
    <w:rsid w:val="000B7020"/>
    <w:rsid w:val="000B7552"/>
    <w:rsid w:val="000B7FBF"/>
    <w:rsid w:val="000C15D9"/>
    <w:rsid w:val="000C22A8"/>
    <w:rsid w:val="000C3C9C"/>
    <w:rsid w:val="000C4965"/>
    <w:rsid w:val="000C4AE6"/>
    <w:rsid w:val="000C539A"/>
    <w:rsid w:val="000C544F"/>
    <w:rsid w:val="000C5D35"/>
    <w:rsid w:val="000C70A7"/>
    <w:rsid w:val="000C7A5F"/>
    <w:rsid w:val="000D05EF"/>
    <w:rsid w:val="000D17D4"/>
    <w:rsid w:val="000D3E9B"/>
    <w:rsid w:val="000D3EA1"/>
    <w:rsid w:val="000D412B"/>
    <w:rsid w:val="000D4611"/>
    <w:rsid w:val="000D461B"/>
    <w:rsid w:val="000D5B84"/>
    <w:rsid w:val="000D78AD"/>
    <w:rsid w:val="000E0226"/>
    <w:rsid w:val="000E2261"/>
    <w:rsid w:val="000E239D"/>
    <w:rsid w:val="000E3755"/>
    <w:rsid w:val="000E5424"/>
    <w:rsid w:val="000E7007"/>
    <w:rsid w:val="000E7791"/>
    <w:rsid w:val="000E78B7"/>
    <w:rsid w:val="000F21C1"/>
    <w:rsid w:val="000F3012"/>
    <w:rsid w:val="000F3EFC"/>
    <w:rsid w:val="000F5EE5"/>
    <w:rsid w:val="000F7281"/>
    <w:rsid w:val="000F7D4D"/>
    <w:rsid w:val="00100CEA"/>
    <w:rsid w:val="001016B1"/>
    <w:rsid w:val="00101739"/>
    <w:rsid w:val="001018C7"/>
    <w:rsid w:val="00101BDE"/>
    <w:rsid w:val="0010272D"/>
    <w:rsid w:val="00103502"/>
    <w:rsid w:val="00103890"/>
    <w:rsid w:val="0010437B"/>
    <w:rsid w:val="001053FC"/>
    <w:rsid w:val="0010553A"/>
    <w:rsid w:val="00106D3D"/>
    <w:rsid w:val="0010707E"/>
    <w:rsid w:val="0010745C"/>
    <w:rsid w:val="00107963"/>
    <w:rsid w:val="00111137"/>
    <w:rsid w:val="001140BB"/>
    <w:rsid w:val="001145C4"/>
    <w:rsid w:val="00115183"/>
    <w:rsid w:val="00115600"/>
    <w:rsid w:val="00117351"/>
    <w:rsid w:val="00117430"/>
    <w:rsid w:val="00120A40"/>
    <w:rsid w:val="00120AFE"/>
    <w:rsid w:val="001221C4"/>
    <w:rsid w:val="001223E4"/>
    <w:rsid w:val="0012313F"/>
    <w:rsid w:val="001246DE"/>
    <w:rsid w:val="00125403"/>
    <w:rsid w:val="00126823"/>
    <w:rsid w:val="00126B70"/>
    <w:rsid w:val="00126CEA"/>
    <w:rsid w:val="00127EB9"/>
    <w:rsid w:val="00127EDD"/>
    <w:rsid w:val="001311CF"/>
    <w:rsid w:val="00132CEB"/>
    <w:rsid w:val="0013362B"/>
    <w:rsid w:val="00133748"/>
    <w:rsid w:val="001339B0"/>
    <w:rsid w:val="00133B1D"/>
    <w:rsid w:val="0013467A"/>
    <w:rsid w:val="001348E6"/>
    <w:rsid w:val="00134E81"/>
    <w:rsid w:val="00136D44"/>
    <w:rsid w:val="00137014"/>
    <w:rsid w:val="00140A33"/>
    <w:rsid w:val="00141D21"/>
    <w:rsid w:val="00142323"/>
    <w:rsid w:val="00142B62"/>
    <w:rsid w:val="001439E4"/>
    <w:rsid w:val="001441B7"/>
    <w:rsid w:val="001449ED"/>
    <w:rsid w:val="001452F3"/>
    <w:rsid w:val="0014568B"/>
    <w:rsid w:val="00147C11"/>
    <w:rsid w:val="001516CB"/>
    <w:rsid w:val="00151780"/>
    <w:rsid w:val="00151DCD"/>
    <w:rsid w:val="00152336"/>
    <w:rsid w:val="001526F7"/>
    <w:rsid w:val="00152B25"/>
    <w:rsid w:val="00153473"/>
    <w:rsid w:val="0015384C"/>
    <w:rsid w:val="00153960"/>
    <w:rsid w:val="00154706"/>
    <w:rsid w:val="00157B8B"/>
    <w:rsid w:val="00157CAF"/>
    <w:rsid w:val="00161A35"/>
    <w:rsid w:val="00161AB6"/>
    <w:rsid w:val="00163974"/>
    <w:rsid w:val="00164110"/>
    <w:rsid w:val="00165234"/>
    <w:rsid w:val="00166AD9"/>
    <w:rsid w:val="00166C2F"/>
    <w:rsid w:val="00171151"/>
    <w:rsid w:val="00171302"/>
    <w:rsid w:val="00171335"/>
    <w:rsid w:val="001713E4"/>
    <w:rsid w:val="0017282B"/>
    <w:rsid w:val="00172CED"/>
    <w:rsid w:val="00173A73"/>
    <w:rsid w:val="00177052"/>
    <w:rsid w:val="00177B6B"/>
    <w:rsid w:val="001809D7"/>
    <w:rsid w:val="00180D1A"/>
    <w:rsid w:val="00180D61"/>
    <w:rsid w:val="00180DDB"/>
    <w:rsid w:val="00180F43"/>
    <w:rsid w:val="0018161E"/>
    <w:rsid w:val="00181E9F"/>
    <w:rsid w:val="00182BCC"/>
    <w:rsid w:val="00182E99"/>
    <w:rsid w:val="00182FEE"/>
    <w:rsid w:val="00185B6B"/>
    <w:rsid w:val="00185E91"/>
    <w:rsid w:val="00186556"/>
    <w:rsid w:val="001939E1"/>
    <w:rsid w:val="00193C8C"/>
    <w:rsid w:val="00194C3E"/>
    <w:rsid w:val="00194F6F"/>
    <w:rsid w:val="00195382"/>
    <w:rsid w:val="0019592F"/>
    <w:rsid w:val="0019650C"/>
    <w:rsid w:val="001A0185"/>
    <w:rsid w:val="001A0259"/>
    <w:rsid w:val="001A3175"/>
    <w:rsid w:val="001A67A9"/>
    <w:rsid w:val="001A6E6B"/>
    <w:rsid w:val="001A7AF3"/>
    <w:rsid w:val="001B1CE8"/>
    <w:rsid w:val="001B2CB6"/>
    <w:rsid w:val="001B3F29"/>
    <w:rsid w:val="001B6C88"/>
    <w:rsid w:val="001B6E46"/>
    <w:rsid w:val="001B754E"/>
    <w:rsid w:val="001C0109"/>
    <w:rsid w:val="001C06C1"/>
    <w:rsid w:val="001C12A0"/>
    <w:rsid w:val="001C2525"/>
    <w:rsid w:val="001C2995"/>
    <w:rsid w:val="001C2B17"/>
    <w:rsid w:val="001C61C5"/>
    <w:rsid w:val="001C69C4"/>
    <w:rsid w:val="001C6D29"/>
    <w:rsid w:val="001C6DE4"/>
    <w:rsid w:val="001D0C81"/>
    <w:rsid w:val="001D2F62"/>
    <w:rsid w:val="001D31C7"/>
    <w:rsid w:val="001D37EF"/>
    <w:rsid w:val="001D382A"/>
    <w:rsid w:val="001D392A"/>
    <w:rsid w:val="001D518F"/>
    <w:rsid w:val="001D6074"/>
    <w:rsid w:val="001D70BD"/>
    <w:rsid w:val="001D70C4"/>
    <w:rsid w:val="001E070F"/>
    <w:rsid w:val="001E109D"/>
    <w:rsid w:val="001E25CF"/>
    <w:rsid w:val="001E2AF0"/>
    <w:rsid w:val="001E2AF9"/>
    <w:rsid w:val="001E3590"/>
    <w:rsid w:val="001E4150"/>
    <w:rsid w:val="001E53B4"/>
    <w:rsid w:val="001E62E5"/>
    <w:rsid w:val="001E6C51"/>
    <w:rsid w:val="001E7407"/>
    <w:rsid w:val="001F1912"/>
    <w:rsid w:val="001F22B3"/>
    <w:rsid w:val="001F22D1"/>
    <w:rsid w:val="001F279B"/>
    <w:rsid w:val="001F3A4F"/>
    <w:rsid w:val="001F3EFE"/>
    <w:rsid w:val="001F491E"/>
    <w:rsid w:val="001F4B1C"/>
    <w:rsid w:val="001F5A09"/>
    <w:rsid w:val="001F5D5E"/>
    <w:rsid w:val="001F6219"/>
    <w:rsid w:val="001F6CD4"/>
    <w:rsid w:val="001F7095"/>
    <w:rsid w:val="00200D9A"/>
    <w:rsid w:val="00203554"/>
    <w:rsid w:val="00203E65"/>
    <w:rsid w:val="00204A7F"/>
    <w:rsid w:val="00205E99"/>
    <w:rsid w:val="00206880"/>
    <w:rsid w:val="002068C0"/>
    <w:rsid w:val="00206C4D"/>
    <w:rsid w:val="002117EB"/>
    <w:rsid w:val="00212F74"/>
    <w:rsid w:val="002132BB"/>
    <w:rsid w:val="002139CE"/>
    <w:rsid w:val="00214374"/>
    <w:rsid w:val="00214541"/>
    <w:rsid w:val="00215AF1"/>
    <w:rsid w:val="00215F85"/>
    <w:rsid w:val="0021798E"/>
    <w:rsid w:val="00220486"/>
    <w:rsid w:val="00220C24"/>
    <w:rsid w:val="00220CF0"/>
    <w:rsid w:val="00221DF3"/>
    <w:rsid w:val="00222CD6"/>
    <w:rsid w:val="002235F3"/>
    <w:rsid w:val="00224DB5"/>
    <w:rsid w:val="002262DE"/>
    <w:rsid w:val="002265BB"/>
    <w:rsid w:val="00226E42"/>
    <w:rsid w:val="00227572"/>
    <w:rsid w:val="002279E1"/>
    <w:rsid w:val="00227AC4"/>
    <w:rsid w:val="0023139F"/>
    <w:rsid w:val="002321E8"/>
    <w:rsid w:val="00232984"/>
    <w:rsid w:val="00232BB3"/>
    <w:rsid w:val="002343EB"/>
    <w:rsid w:val="002344D6"/>
    <w:rsid w:val="002345BB"/>
    <w:rsid w:val="00235197"/>
    <w:rsid w:val="00235A32"/>
    <w:rsid w:val="002362F5"/>
    <w:rsid w:val="002368CA"/>
    <w:rsid w:val="00237EED"/>
    <w:rsid w:val="0024010F"/>
    <w:rsid w:val="00240749"/>
    <w:rsid w:val="00240A35"/>
    <w:rsid w:val="00243018"/>
    <w:rsid w:val="00243569"/>
    <w:rsid w:val="002440A4"/>
    <w:rsid w:val="0024573F"/>
    <w:rsid w:val="002457A1"/>
    <w:rsid w:val="00246F48"/>
    <w:rsid w:val="00247BCD"/>
    <w:rsid w:val="002515DB"/>
    <w:rsid w:val="00251B26"/>
    <w:rsid w:val="00253ADE"/>
    <w:rsid w:val="002546F4"/>
    <w:rsid w:val="00254BB5"/>
    <w:rsid w:val="00254E38"/>
    <w:rsid w:val="00255A74"/>
    <w:rsid w:val="002564A4"/>
    <w:rsid w:val="00257FA7"/>
    <w:rsid w:val="00260C3D"/>
    <w:rsid w:val="002610B9"/>
    <w:rsid w:val="00261DCA"/>
    <w:rsid w:val="002633D5"/>
    <w:rsid w:val="00264BCA"/>
    <w:rsid w:val="002651D8"/>
    <w:rsid w:val="0026724D"/>
    <w:rsid w:val="0026736C"/>
    <w:rsid w:val="002710DA"/>
    <w:rsid w:val="002719AF"/>
    <w:rsid w:val="00272372"/>
    <w:rsid w:val="00273687"/>
    <w:rsid w:val="002803F4"/>
    <w:rsid w:val="00280EB4"/>
    <w:rsid w:val="00281308"/>
    <w:rsid w:val="0028208F"/>
    <w:rsid w:val="00282D66"/>
    <w:rsid w:val="0028372C"/>
    <w:rsid w:val="00284719"/>
    <w:rsid w:val="00285B93"/>
    <w:rsid w:val="00286795"/>
    <w:rsid w:val="00286C4C"/>
    <w:rsid w:val="00290296"/>
    <w:rsid w:val="00291A40"/>
    <w:rsid w:val="00292659"/>
    <w:rsid w:val="00292A7F"/>
    <w:rsid w:val="00293AF4"/>
    <w:rsid w:val="00293FF3"/>
    <w:rsid w:val="0029566D"/>
    <w:rsid w:val="00295A26"/>
    <w:rsid w:val="002964C5"/>
    <w:rsid w:val="00297ECB"/>
    <w:rsid w:val="002A0EC1"/>
    <w:rsid w:val="002A24E7"/>
    <w:rsid w:val="002A2E8E"/>
    <w:rsid w:val="002A3AA7"/>
    <w:rsid w:val="002A470C"/>
    <w:rsid w:val="002A4CF8"/>
    <w:rsid w:val="002A50E5"/>
    <w:rsid w:val="002A7217"/>
    <w:rsid w:val="002A7BCF"/>
    <w:rsid w:val="002A7DF8"/>
    <w:rsid w:val="002A7E3A"/>
    <w:rsid w:val="002B073A"/>
    <w:rsid w:val="002B23BD"/>
    <w:rsid w:val="002B335C"/>
    <w:rsid w:val="002B3F16"/>
    <w:rsid w:val="002B4BEF"/>
    <w:rsid w:val="002B4FFC"/>
    <w:rsid w:val="002B603C"/>
    <w:rsid w:val="002B7272"/>
    <w:rsid w:val="002B7687"/>
    <w:rsid w:val="002C0DF1"/>
    <w:rsid w:val="002C150B"/>
    <w:rsid w:val="002C2304"/>
    <w:rsid w:val="002C23A6"/>
    <w:rsid w:val="002C3894"/>
    <w:rsid w:val="002C3FD1"/>
    <w:rsid w:val="002C5232"/>
    <w:rsid w:val="002C5DEB"/>
    <w:rsid w:val="002C6212"/>
    <w:rsid w:val="002C651A"/>
    <w:rsid w:val="002D0070"/>
    <w:rsid w:val="002D043A"/>
    <w:rsid w:val="002D0B56"/>
    <w:rsid w:val="002D10F7"/>
    <w:rsid w:val="002D116F"/>
    <w:rsid w:val="002D1F5F"/>
    <w:rsid w:val="002D266B"/>
    <w:rsid w:val="002D3417"/>
    <w:rsid w:val="002D3711"/>
    <w:rsid w:val="002D39D5"/>
    <w:rsid w:val="002D4A25"/>
    <w:rsid w:val="002D6224"/>
    <w:rsid w:val="002E0612"/>
    <w:rsid w:val="002E130B"/>
    <w:rsid w:val="002E21E4"/>
    <w:rsid w:val="002E3405"/>
    <w:rsid w:val="002E3647"/>
    <w:rsid w:val="002E4C17"/>
    <w:rsid w:val="002E4FD4"/>
    <w:rsid w:val="002E55B3"/>
    <w:rsid w:val="002E61CF"/>
    <w:rsid w:val="002F00C3"/>
    <w:rsid w:val="002F2125"/>
    <w:rsid w:val="002F26ED"/>
    <w:rsid w:val="002F390B"/>
    <w:rsid w:val="002F4413"/>
    <w:rsid w:val="002F4578"/>
    <w:rsid w:val="002F478D"/>
    <w:rsid w:val="002F610F"/>
    <w:rsid w:val="002F633A"/>
    <w:rsid w:val="002F77D9"/>
    <w:rsid w:val="00301366"/>
    <w:rsid w:val="00302A3F"/>
    <w:rsid w:val="00303DBB"/>
    <w:rsid w:val="00303F3C"/>
    <w:rsid w:val="00304F8B"/>
    <w:rsid w:val="00305CC0"/>
    <w:rsid w:val="00307A48"/>
    <w:rsid w:val="00310F45"/>
    <w:rsid w:val="003110DF"/>
    <w:rsid w:val="003117DD"/>
    <w:rsid w:val="00311A31"/>
    <w:rsid w:val="00312063"/>
    <w:rsid w:val="003121FE"/>
    <w:rsid w:val="003127C9"/>
    <w:rsid w:val="00312D97"/>
    <w:rsid w:val="00313D60"/>
    <w:rsid w:val="003146AD"/>
    <w:rsid w:val="00314A1B"/>
    <w:rsid w:val="00315795"/>
    <w:rsid w:val="00316F12"/>
    <w:rsid w:val="0031716D"/>
    <w:rsid w:val="00317A59"/>
    <w:rsid w:val="00320248"/>
    <w:rsid w:val="00320649"/>
    <w:rsid w:val="00320C8C"/>
    <w:rsid w:val="00320DFE"/>
    <w:rsid w:val="003220AB"/>
    <w:rsid w:val="00322CC5"/>
    <w:rsid w:val="00323046"/>
    <w:rsid w:val="00323465"/>
    <w:rsid w:val="00324B43"/>
    <w:rsid w:val="00324C62"/>
    <w:rsid w:val="00324CDF"/>
    <w:rsid w:val="00326B6E"/>
    <w:rsid w:val="00330B7D"/>
    <w:rsid w:val="00332495"/>
    <w:rsid w:val="00334254"/>
    <w:rsid w:val="003344C4"/>
    <w:rsid w:val="00334EF5"/>
    <w:rsid w:val="00335BC6"/>
    <w:rsid w:val="00335F62"/>
    <w:rsid w:val="0033612F"/>
    <w:rsid w:val="00336B2E"/>
    <w:rsid w:val="00340BA2"/>
    <w:rsid w:val="00341222"/>
    <w:rsid w:val="003415D3"/>
    <w:rsid w:val="00342B73"/>
    <w:rsid w:val="00343019"/>
    <w:rsid w:val="0034373B"/>
    <w:rsid w:val="00343F02"/>
    <w:rsid w:val="00344338"/>
    <w:rsid w:val="00344701"/>
    <w:rsid w:val="00344DB5"/>
    <w:rsid w:val="00344E80"/>
    <w:rsid w:val="00345500"/>
    <w:rsid w:val="003458EA"/>
    <w:rsid w:val="00345E75"/>
    <w:rsid w:val="003461D9"/>
    <w:rsid w:val="003505F4"/>
    <w:rsid w:val="003506E9"/>
    <w:rsid w:val="0035125A"/>
    <w:rsid w:val="0035147C"/>
    <w:rsid w:val="0035201D"/>
    <w:rsid w:val="0035271A"/>
    <w:rsid w:val="00352B0F"/>
    <w:rsid w:val="00353978"/>
    <w:rsid w:val="00353B86"/>
    <w:rsid w:val="0035460D"/>
    <w:rsid w:val="00354CCE"/>
    <w:rsid w:val="0035527B"/>
    <w:rsid w:val="00356B54"/>
    <w:rsid w:val="003601AC"/>
    <w:rsid w:val="00360459"/>
    <w:rsid w:val="00360ABE"/>
    <w:rsid w:val="00360BFB"/>
    <w:rsid w:val="0036156D"/>
    <w:rsid w:val="0036268D"/>
    <w:rsid w:val="0036683D"/>
    <w:rsid w:val="00366B87"/>
    <w:rsid w:val="00370FD6"/>
    <w:rsid w:val="00371978"/>
    <w:rsid w:val="0037383B"/>
    <w:rsid w:val="003753EC"/>
    <w:rsid w:val="00376207"/>
    <w:rsid w:val="003763F2"/>
    <w:rsid w:val="0037648C"/>
    <w:rsid w:val="00376970"/>
    <w:rsid w:val="00377D39"/>
    <w:rsid w:val="0038049F"/>
    <w:rsid w:val="00380C23"/>
    <w:rsid w:val="00381B99"/>
    <w:rsid w:val="00381CC2"/>
    <w:rsid w:val="00381D2A"/>
    <w:rsid w:val="00383084"/>
    <w:rsid w:val="00383E2E"/>
    <w:rsid w:val="00384C51"/>
    <w:rsid w:val="003865A0"/>
    <w:rsid w:val="00386984"/>
    <w:rsid w:val="00390746"/>
    <w:rsid w:val="00391830"/>
    <w:rsid w:val="00393C8C"/>
    <w:rsid w:val="00393E0E"/>
    <w:rsid w:val="003940A1"/>
    <w:rsid w:val="003951FC"/>
    <w:rsid w:val="003A0FF4"/>
    <w:rsid w:val="003A1822"/>
    <w:rsid w:val="003A1F10"/>
    <w:rsid w:val="003A2FCA"/>
    <w:rsid w:val="003A3ED0"/>
    <w:rsid w:val="003A4970"/>
    <w:rsid w:val="003A4EC1"/>
    <w:rsid w:val="003A7529"/>
    <w:rsid w:val="003B24CE"/>
    <w:rsid w:val="003B2577"/>
    <w:rsid w:val="003B2E3C"/>
    <w:rsid w:val="003B45CC"/>
    <w:rsid w:val="003B4818"/>
    <w:rsid w:val="003B6BCC"/>
    <w:rsid w:val="003B73EE"/>
    <w:rsid w:val="003C00CE"/>
    <w:rsid w:val="003C2A61"/>
    <w:rsid w:val="003C504D"/>
    <w:rsid w:val="003C5245"/>
    <w:rsid w:val="003C54D8"/>
    <w:rsid w:val="003C6231"/>
    <w:rsid w:val="003C663F"/>
    <w:rsid w:val="003D0BFE"/>
    <w:rsid w:val="003D10AD"/>
    <w:rsid w:val="003D1109"/>
    <w:rsid w:val="003D2558"/>
    <w:rsid w:val="003D2590"/>
    <w:rsid w:val="003D3456"/>
    <w:rsid w:val="003D3F7A"/>
    <w:rsid w:val="003D448D"/>
    <w:rsid w:val="003D4BE4"/>
    <w:rsid w:val="003D5551"/>
    <w:rsid w:val="003D5700"/>
    <w:rsid w:val="003E2E11"/>
    <w:rsid w:val="003E341B"/>
    <w:rsid w:val="003E3472"/>
    <w:rsid w:val="003E3C36"/>
    <w:rsid w:val="003E3F0D"/>
    <w:rsid w:val="003E4438"/>
    <w:rsid w:val="003E4465"/>
    <w:rsid w:val="003E4682"/>
    <w:rsid w:val="003E4A02"/>
    <w:rsid w:val="003E4D00"/>
    <w:rsid w:val="003E520E"/>
    <w:rsid w:val="003E5CEB"/>
    <w:rsid w:val="003E6325"/>
    <w:rsid w:val="003E6385"/>
    <w:rsid w:val="003F1070"/>
    <w:rsid w:val="003F10D6"/>
    <w:rsid w:val="003F189F"/>
    <w:rsid w:val="003F2074"/>
    <w:rsid w:val="003F34FD"/>
    <w:rsid w:val="003F4B13"/>
    <w:rsid w:val="003F654C"/>
    <w:rsid w:val="003F7460"/>
    <w:rsid w:val="00401C2A"/>
    <w:rsid w:val="00401D4F"/>
    <w:rsid w:val="00405BD5"/>
    <w:rsid w:val="00405FA1"/>
    <w:rsid w:val="00406895"/>
    <w:rsid w:val="00406A32"/>
    <w:rsid w:val="00407CDB"/>
    <w:rsid w:val="00407D82"/>
    <w:rsid w:val="00410349"/>
    <w:rsid w:val="004104F9"/>
    <w:rsid w:val="0041057C"/>
    <w:rsid w:val="00410BBA"/>
    <w:rsid w:val="00411280"/>
    <w:rsid w:val="004116CD"/>
    <w:rsid w:val="00412BDB"/>
    <w:rsid w:val="00414FF1"/>
    <w:rsid w:val="00415E5C"/>
    <w:rsid w:val="0041665A"/>
    <w:rsid w:val="00416FFF"/>
    <w:rsid w:val="00417990"/>
    <w:rsid w:val="00417EB9"/>
    <w:rsid w:val="004225F2"/>
    <w:rsid w:val="00424B16"/>
    <w:rsid w:val="00424CA9"/>
    <w:rsid w:val="00427504"/>
    <w:rsid w:val="004276DF"/>
    <w:rsid w:val="00431020"/>
    <w:rsid w:val="00431446"/>
    <w:rsid w:val="00431E9B"/>
    <w:rsid w:val="00432078"/>
    <w:rsid w:val="00433754"/>
    <w:rsid w:val="0043420C"/>
    <w:rsid w:val="0043476F"/>
    <w:rsid w:val="00434DE6"/>
    <w:rsid w:val="0043719D"/>
    <w:rsid w:val="00437409"/>
    <w:rsid w:val="00437520"/>
    <w:rsid w:val="004379E3"/>
    <w:rsid w:val="00437D67"/>
    <w:rsid w:val="0044015E"/>
    <w:rsid w:val="00440D71"/>
    <w:rsid w:val="00440D73"/>
    <w:rsid w:val="0044228C"/>
    <w:rsid w:val="00442481"/>
    <w:rsid w:val="0044291A"/>
    <w:rsid w:val="00442FA3"/>
    <w:rsid w:val="0044355A"/>
    <w:rsid w:val="00443D33"/>
    <w:rsid w:val="004440C9"/>
    <w:rsid w:val="00444DDB"/>
    <w:rsid w:val="0044518A"/>
    <w:rsid w:val="0044575C"/>
    <w:rsid w:val="00445FBA"/>
    <w:rsid w:val="00447D9C"/>
    <w:rsid w:val="00447EDB"/>
    <w:rsid w:val="004509D7"/>
    <w:rsid w:val="004513C2"/>
    <w:rsid w:val="00452562"/>
    <w:rsid w:val="00452B42"/>
    <w:rsid w:val="00452D85"/>
    <w:rsid w:val="0045432A"/>
    <w:rsid w:val="00454D8E"/>
    <w:rsid w:val="00455CCA"/>
    <w:rsid w:val="004562E1"/>
    <w:rsid w:val="00456BAB"/>
    <w:rsid w:val="00456EF2"/>
    <w:rsid w:val="00460015"/>
    <w:rsid w:val="00462D61"/>
    <w:rsid w:val="00462DE8"/>
    <w:rsid w:val="004633B8"/>
    <w:rsid w:val="004634B7"/>
    <w:rsid w:val="00464D46"/>
    <w:rsid w:val="00466222"/>
    <w:rsid w:val="00466EFE"/>
    <w:rsid w:val="00467661"/>
    <w:rsid w:val="0046793A"/>
    <w:rsid w:val="004679C7"/>
    <w:rsid w:val="00467CF8"/>
    <w:rsid w:val="00471F3A"/>
    <w:rsid w:val="0047254A"/>
    <w:rsid w:val="00472DBE"/>
    <w:rsid w:val="00472F32"/>
    <w:rsid w:val="0047465C"/>
    <w:rsid w:val="00474A19"/>
    <w:rsid w:val="00475B27"/>
    <w:rsid w:val="00475FF9"/>
    <w:rsid w:val="00476288"/>
    <w:rsid w:val="004762CD"/>
    <w:rsid w:val="0047633D"/>
    <w:rsid w:val="00476CA1"/>
    <w:rsid w:val="00477396"/>
    <w:rsid w:val="00477830"/>
    <w:rsid w:val="004807CD"/>
    <w:rsid w:val="004807FC"/>
    <w:rsid w:val="0048220C"/>
    <w:rsid w:val="00482408"/>
    <w:rsid w:val="0048275E"/>
    <w:rsid w:val="00483003"/>
    <w:rsid w:val="004832CD"/>
    <w:rsid w:val="00483418"/>
    <w:rsid w:val="00483D3A"/>
    <w:rsid w:val="00484B44"/>
    <w:rsid w:val="00485D01"/>
    <w:rsid w:val="00485D58"/>
    <w:rsid w:val="0048684B"/>
    <w:rsid w:val="00486C34"/>
    <w:rsid w:val="00486C48"/>
    <w:rsid w:val="00487764"/>
    <w:rsid w:val="00487C08"/>
    <w:rsid w:val="0049015D"/>
    <w:rsid w:val="00490C2B"/>
    <w:rsid w:val="00491919"/>
    <w:rsid w:val="00492219"/>
    <w:rsid w:val="004928C6"/>
    <w:rsid w:val="00492BE1"/>
    <w:rsid w:val="0049488E"/>
    <w:rsid w:val="00494918"/>
    <w:rsid w:val="00495945"/>
    <w:rsid w:val="00496F97"/>
    <w:rsid w:val="004970B1"/>
    <w:rsid w:val="0049752A"/>
    <w:rsid w:val="004977ED"/>
    <w:rsid w:val="004A0765"/>
    <w:rsid w:val="004A084B"/>
    <w:rsid w:val="004A183E"/>
    <w:rsid w:val="004A1EE4"/>
    <w:rsid w:val="004A3AD4"/>
    <w:rsid w:val="004A403D"/>
    <w:rsid w:val="004A4A13"/>
    <w:rsid w:val="004A513D"/>
    <w:rsid w:val="004A68B2"/>
    <w:rsid w:val="004A6C99"/>
    <w:rsid w:val="004B02DF"/>
    <w:rsid w:val="004B0CEA"/>
    <w:rsid w:val="004B25D5"/>
    <w:rsid w:val="004B27D4"/>
    <w:rsid w:val="004B2FB8"/>
    <w:rsid w:val="004B314B"/>
    <w:rsid w:val="004B4490"/>
    <w:rsid w:val="004B46E2"/>
    <w:rsid w:val="004B4F0C"/>
    <w:rsid w:val="004B6C48"/>
    <w:rsid w:val="004C1495"/>
    <w:rsid w:val="004C18C1"/>
    <w:rsid w:val="004C1B0A"/>
    <w:rsid w:val="004C219C"/>
    <w:rsid w:val="004C377B"/>
    <w:rsid w:val="004C4E59"/>
    <w:rsid w:val="004C64CA"/>
    <w:rsid w:val="004C6809"/>
    <w:rsid w:val="004C6C10"/>
    <w:rsid w:val="004D2388"/>
    <w:rsid w:val="004D3ACD"/>
    <w:rsid w:val="004D6E28"/>
    <w:rsid w:val="004D7286"/>
    <w:rsid w:val="004E063A"/>
    <w:rsid w:val="004E1307"/>
    <w:rsid w:val="004E1E9A"/>
    <w:rsid w:val="004E20AF"/>
    <w:rsid w:val="004E2C4B"/>
    <w:rsid w:val="004E3765"/>
    <w:rsid w:val="004E3B3B"/>
    <w:rsid w:val="004E4CF3"/>
    <w:rsid w:val="004E5294"/>
    <w:rsid w:val="004E69E7"/>
    <w:rsid w:val="004E7BEC"/>
    <w:rsid w:val="004F009F"/>
    <w:rsid w:val="004F0101"/>
    <w:rsid w:val="004F069A"/>
    <w:rsid w:val="004F3865"/>
    <w:rsid w:val="004F38CD"/>
    <w:rsid w:val="004F3942"/>
    <w:rsid w:val="004F5513"/>
    <w:rsid w:val="004F56D3"/>
    <w:rsid w:val="004F6108"/>
    <w:rsid w:val="004F6E80"/>
    <w:rsid w:val="004F758F"/>
    <w:rsid w:val="0050005B"/>
    <w:rsid w:val="00500EBE"/>
    <w:rsid w:val="00500F33"/>
    <w:rsid w:val="00501E54"/>
    <w:rsid w:val="00502925"/>
    <w:rsid w:val="00503CF8"/>
    <w:rsid w:val="00505678"/>
    <w:rsid w:val="00505D3D"/>
    <w:rsid w:val="00506535"/>
    <w:rsid w:val="00506AF6"/>
    <w:rsid w:val="00510D78"/>
    <w:rsid w:val="00510F20"/>
    <w:rsid w:val="00511073"/>
    <w:rsid w:val="005112AC"/>
    <w:rsid w:val="005115DC"/>
    <w:rsid w:val="00511CB9"/>
    <w:rsid w:val="00511EB8"/>
    <w:rsid w:val="0051203F"/>
    <w:rsid w:val="00512AAE"/>
    <w:rsid w:val="005153EF"/>
    <w:rsid w:val="0051697F"/>
    <w:rsid w:val="00516A72"/>
    <w:rsid w:val="00516B8D"/>
    <w:rsid w:val="00517D08"/>
    <w:rsid w:val="0052057E"/>
    <w:rsid w:val="00520B5F"/>
    <w:rsid w:val="00521891"/>
    <w:rsid w:val="0052273F"/>
    <w:rsid w:val="0052281E"/>
    <w:rsid w:val="00522C67"/>
    <w:rsid w:val="00523B73"/>
    <w:rsid w:val="00523B8C"/>
    <w:rsid w:val="00525931"/>
    <w:rsid w:val="0052651B"/>
    <w:rsid w:val="00526DF8"/>
    <w:rsid w:val="005279C3"/>
    <w:rsid w:val="005279D5"/>
    <w:rsid w:val="0053004A"/>
    <w:rsid w:val="005303C8"/>
    <w:rsid w:val="00530A4F"/>
    <w:rsid w:val="005315E5"/>
    <w:rsid w:val="005331F7"/>
    <w:rsid w:val="005333C5"/>
    <w:rsid w:val="005334A0"/>
    <w:rsid w:val="00533DF7"/>
    <w:rsid w:val="005345A4"/>
    <w:rsid w:val="00536553"/>
    <w:rsid w:val="00537FBC"/>
    <w:rsid w:val="00542B4D"/>
    <w:rsid w:val="00544589"/>
    <w:rsid w:val="00545D1E"/>
    <w:rsid w:val="00545EA1"/>
    <w:rsid w:val="005468BE"/>
    <w:rsid w:val="00547669"/>
    <w:rsid w:val="005502BE"/>
    <w:rsid w:val="0055191F"/>
    <w:rsid w:val="005524C7"/>
    <w:rsid w:val="00553514"/>
    <w:rsid w:val="0055399A"/>
    <w:rsid w:val="00553B9E"/>
    <w:rsid w:val="00554826"/>
    <w:rsid w:val="00554E99"/>
    <w:rsid w:val="00555A65"/>
    <w:rsid w:val="00555F16"/>
    <w:rsid w:val="0055707D"/>
    <w:rsid w:val="0056022E"/>
    <w:rsid w:val="00560307"/>
    <w:rsid w:val="0056069B"/>
    <w:rsid w:val="00560702"/>
    <w:rsid w:val="005607E8"/>
    <w:rsid w:val="00561634"/>
    <w:rsid w:val="00562068"/>
    <w:rsid w:val="0056266D"/>
    <w:rsid w:val="00562877"/>
    <w:rsid w:val="0056351E"/>
    <w:rsid w:val="005641D2"/>
    <w:rsid w:val="00564CD6"/>
    <w:rsid w:val="00567607"/>
    <w:rsid w:val="00567875"/>
    <w:rsid w:val="00567C35"/>
    <w:rsid w:val="005701E3"/>
    <w:rsid w:val="00572FC8"/>
    <w:rsid w:val="0057454C"/>
    <w:rsid w:val="00574984"/>
    <w:rsid w:val="00576256"/>
    <w:rsid w:val="00577590"/>
    <w:rsid w:val="0057761F"/>
    <w:rsid w:val="005808F2"/>
    <w:rsid w:val="00583B90"/>
    <w:rsid w:val="005845B4"/>
    <w:rsid w:val="00584811"/>
    <w:rsid w:val="00585784"/>
    <w:rsid w:val="00585BC6"/>
    <w:rsid w:val="00586096"/>
    <w:rsid w:val="00586162"/>
    <w:rsid w:val="005866B7"/>
    <w:rsid w:val="00586745"/>
    <w:rsid w:val="005871CC"/>
    <w:rsid w:val="00587F14"/>
    <w:rsid w:val="00590054"/>
    <w:rsid w:val="00590CEB"/>
    <w:rsid w:val="00590F85"/>
    <w:rsid w:val="0059160C"/>
    <w:rsid w:val="00592819"/>
    <w:rsid w:val="00592C52"/>
    <w:rsid w:val="005935B9"/>
    <w:rsid w:val="00593AA6"/>
    <w:rsid w:val="00594161"/>
    <w:rsid w:val="00594749"/>
    <w:rsid w:val="00595168"/>
    <w:rsid w:val="00595DCE"/>
    <w:rsid w:val="00595F7A"/>
    <w:rsid w:val="005960CB"/>
    <w:rsid w:val="00596FBE"/>
    <w:rsid w:val="00597BF2"/>
    <w:rsid w:val="005A2A39"/>
    <w:rsid w:val="005A5EAC"/>
    <w:rsid w:val="005A65D5"/>
    <w:rsid w:val="005A699E"/>
    <w:rsid w:val="005A6E3E"/>
    <w:rsid w:val="005A75D9"/>
    <w:rsid w:val="005B03BA"/>
    <w:rsid w:val="005B133D"/>
    <w:rsid w:val="005B1548"/>
    <w:rsid w:val="005B1B37"/>
    <w:rsid w:val="005B2449"/>
    <w:rsid w:val="005B2B3D"/>
    <w:rsid w:val="005B322E"/>
    <w:rsid w:val="005B3E4B"/>
    <w:rsid w:val="005B4067"/>
    <w:rsid w:val="005B4901"/>
    <w:rsid w:val="005C1513"/>
    <w:rsid w:val="005C2576"/>
    <w:rsid w:val="005C2B1E"/>
    <w:rsid w:val="005C36BB"/>
    <w:rsid w:val="005C38CA"/>
    <w:rsid w:val="005C3F41"/>
    <w:rsid w:val="005C50AD"/>
    <w:rsid w:val="005C5EE4"/>
    <w:rsid w:val="005C629C"/>
    <w:rsid w:val="005C7758"/>
    <w:rsid w:val="005C7848"/>
    <w:rsid w:val="005D185E"/>
    <w:rsid w:val="005D1CE2"/>
    <w:rsid w:val="005D1D92"/>
    <w:rsid w:val="005D2D09"/>
    <w:rsid w:val="005D33C4"/>
    <w:rsid w:val="005D4F82"/>
    <w:rsid w:val="005D5157"/>
    <w:rsid w:val="005D518C"/>
    <w:rsid w:val="005D5EBA"/>
    <w:rsid w:val="005D6A21"/>
    <w:rsid w:val="005D6FB7"/>
    <w:rsid w:val="005E0830"/>
    <w:rsid w:val="005E09BD"/>
    <w:rsid w:val="005E1A76"/>
    <w:rsid w:val="005E202F"/>
    <w:rsid w:val="005E20A2"/>
    <w:rsid w:val="005E2420"/>
    <w:rsid w:val="005E3C03"/>
    <w:rsid w:val="005E43D2"/>
    <w:rsid w:val="005E44D7"/>
    <w:rsid w:val="005E4677"/>
    <w:rsid w:val="005E5033"/>
    <w:rsid w:val="005E55AA"/>
    <w:rsid w:val="005E5F59"/>
    <w:rsid w:val="005E6842"/>
    <w:rsid w:val="005F0316"/>
    <w:rsid w:val="005F1A50"/>
    <w:rsid w:val="005F1D53"/>
    <w:rsid w:val="005F3EE3"/>
    <w:rsid w:val="005F4952"/>
    <w:rsid w:val="005F526B"/>
    <w:rsid w:val="005F6050"/>
    <w:rsid w:val="005F6AD4"/>
    <w:rsid w:val="00600219"/>
    <w:rsid w:val="00601690"/>
    <w:rsid w:val="00601BCC"/>
    <w:rsid w:val="00603AC0"/>
    <w:rsid w:val="0060406E"/>
    <w:rsid w:val="0060419C"/>
    <w:rsid w:val="0060444D"/>
    <w:rsid w:val="00604F2A"/>
    <w:rsid w:val="00605930"/>
    <w:rsid w:val="00605BC0"/>
    <w:rsid w:val="00606A1E"/>
    <w:rsid w:val="00606B21"/>
    <w:rsid w:val="00607F0E"/>
    <w:rsid w:val="0061059C"/>
    <w:rsid w:val="00610771"/>
    <w:rsid w:val="0061091A"/>
    <w:rsid w:val="006109F9"/>
    <w:rsid w:val="00611F3C"/>
    <w:rsid w:val="006124CA"/>
    <w:rsid w:val="006129DF"/>
    <w:rsid w:val="00614278"/>
    <w:rsid w:val="0061462F"/>
    <w:rsid w:val="00614742"/>
    <w:rsid w:val="0061586A"/>
    <w:rsid w:val="006159FC"/>
    <w:rsid w:val="00616F3C"/>
    <w:rsid w:val="00617830"/>
    <w:rsid w:val="00620076"/>
    <w:rsid w:val="006204B8"/>
    <w:rsid w:val="006216F7"/>
    <w:rsid w:val="00624EC1"/>
    <w:rsid w:val="00625B8E"/>
    <w:rsid w:val="00625CCF"/>
    <w:rsid w:val="0062652A"/>
    <w:rsid w:val="00627225"/>
    <w:rsid w:val="00627E0A"/>
    <w:rsid w:val="00630C88"/>
    <w:rsid w:val="00631CF6"/>
    <w:rsid w:val="006327CE"/>
    <w:rsid w:val="00633BA3"/>
    <w:rsid w:val="00633C8B"/>
    <w:rsid w:val="0063661C"/>
    <w:rsid w:val="006372F8"/>
    <w:rsid w:val="006374D7"/>
    <w:rsid w:val="00637A36"/>
    <w:rsid w:val="0064040F"/>
    <w:rsid w:val="006407FF"/>
    <w:rsid w:val="006423FB"/>
    <w:rsid w:val="00644AB4"/>
    <w:rsid w:val="00646C85"/>
    <w:rsid w:val="00647B0D"/>
    <w:rsid w:val="00647C53"/>
    <w:rsid w:val="00650867"/>
    <w:rsid w:val="00650B23"/>
    <w:rsid w:val="006511D0"/>
    <w:rsid w:val="00651336"/>
    <w:rsid w:val="006515BE"/>
    <w:rsid w:val="00651B41"/>
    <w:rsid w:val="00651D61"/>
    <w:rsid w:val="00651E05"/>
    <w:rsid w:val="0065249C"/>
    <w:rsid w:val="00652D4C"/>
    <w:rsid w:val="0065341B"/>
    <w:rsid w:val="00653924"/>
    <w:rsid w:val="0065488B"/>
    <w:rsid w:val="00654A51"/>
    <w:rsid w:val="00654D57"/>
    <w:rsid w:val="006565C7"/>
    <w:rsid w:val="00660211"/>
    <w:rsid w:val="006605CB"/>
    <w:rsid w:val="00661316"/>
    <w:rsid w:val="00661F7B"/>
    <w:rsid w:val="0066295A"/>
    <w:rsid w:val="00662BEF"/>
    <w:rsid w:val="0066343C"/>
    <w:rsid w:val="00664A39"/>
    <w:rsid w:val="006663CB"/>
    <w:rsid w:val="00666A02"/>
    <w:rsid w:val="00666F41"/>
    <w:rsid w:val="0066772D"/>
    <w:rsid w:val="00667B21"/>
    <w:rsid w:val="00667CB4"/>
    <w:rsid w:val="00670EA1"/>
    <w:rsid w:val="006714AC"/>
    <w:rsid w:val="00671B10"/>
    <w:rsid w:val="006742FD"/>
    <w:rsid w:val="0067503C"/>
    <w:rsid w:val="0067615F"/>
    <w:rsid w:val="00676257"/>
    <w:rsid w:val="00676339"/>
    <w:rsid w:val="00676F96"/>
    <w:rsid w:val="00677CC2"/>
    <w:rsid w:val="00677FEF"/>
    <w:rsid w:val="006810F5"/>
    <w:rsid w:val="00681A5C"/>
    <w:rsid w:val="00682FE9"/>
    <w:rsid w:val="00683014"/>
    <w:rsid w:val="0068350F"/>
    <w:rsid w:val="00683AF8"/>
    <w:rsid w:val="00685AEC"/>
    <w:rsid w:val="0068744B"/>
    <w:rsid w:val="00687D92"/>
    <w:rsid w:val="00687E2E"/>
    <w:rsid w:val="006905DE"/>
    <w:rsid w:val="0069207B"/>
    <w:rsid w:val="00692236"/>
    <w:rsid w:val="00692EBD"/>
    <w:rsid w:val="006947C5"/>
    <w:rsid w:val="006955A2"/>
    <w:rsid w:val="00696DE4"/>
    <w:rsid w:val="00697A5A"/>
    <w:rsid w:val="00697F78"/>
    <w:rsid w:val="006A009B"/>
    <w:rsid w:val="006A02AB"/>
    <w:rsid w:val="006A154F"/>
    <w:rsid w:val="006A2B99"/>
    <w:rsid w:val="006A437B"/>
    <w:rsid w:val="006A6505"/>
    <w:rsid w:val="006A6B97"/>
    <w:rsid w:val="006B23FD"/>
    <w:rsid w:val="006B2C82"/>
    <w:rsid w:val="006B3452"/>
    <w:rsid w:val="006B5789"/>
    <w:rsid w:val="006B57B4"/>
    <w:rsid w:val="006C0276"/>
    <w:rsid w:val="006C086D"/>
    <w:rsid w:val="006C1CEA"/>
    <w:rsid w:val="006C30C5"/>
    <w:rsid w:val="006C359F"/>
    <w:rsid w:val="006C3C2B"/>
    <w:rsid w:val="006C4D3B"/>
    <w:rsid w:val="006C5416"/>
    <w:rsid w:val="006C7F8C"/>
    <w:rsid w:val="006D0897"/>
    <w:rsid w:val="006D1355"/>
    <w:rsid w:val="006D1E5B"/>
    <w:rsid w:val="006D2B85"/>
    <w:rsid w:val="006D426B"/>
    <w:rsid w:val="006D4A47"/>
    <w:rsid w:val="006D4ECD"/>
    <w:rsid w:val="006D54DC"/>
    <w:rsid w:val="006D6AA0"/>
    <w:rsid w:val="006D712C"/>
    <w:rsid w:val="006D7FF8"/>
    <w:rsid w:val="006E04FC"/>
    <w:rsid w:val="006E2430"/>
    <w:rsid w:val="006E2E1C"/>
    <w:rsid w:val="006E308F"/>
    <w:rsid w:val="006E3DEC"/>
    <w:rsid w:val="006E458D"/>
    <w:rsid w:val="006E5ED3"/>
    <w:rsid w:val="006E6246"/>
    <w:rsid w:val="006E69C2"/>
    <w:rsid w:val="006E6DCC"/>
    <w:rsid w:val="006E6F1B"/>
    <w:rsid w:val="006E7258"/>
    <w:rsid w:val="006F0D0A"/>
    <w:rsid w:val="006F16DF"/>
    <w:rsid w:val="006F1C28"/>
    <w:rsid w:val="006F1CEC"/>
    <w:rsid w:val="006F2266"/>
    <w:rsid w:val="006F23FA"/>
    <w:rsid w:val="006F318F"/>
    <w:rsid w:val="006F342A"/>
    <w:rsid w:val="006F48B6"/>
    <w:rsid w:val="006F4FD5"/>
    <w:rsid w:val="006F5BCB"/>
    <w:rsid w:val="006F6821"/>
    <w:rsid w:val="00700171"/>
    <w:rsid w:val="0070017E"/>
    <w:rsid w:val="00700B2C"/>
    <w:rsid w:val="00700FDB"/>
    <w:rsid w:val="007012AF"/>
    <w:rsid w:val="00701FAC"/>
    <w:rsid w:val="00703D64"/>
    <w:rsid w:val="00704B07"/>
    <w:rsid w:val="00704D34"/>
    <w:rsid w:val="007050A2"/>
    <w:rsid w:val="007055A9"/>
    <w:rsid w:val="00706062"/>
    <w:rsid w:val="007065F2"/>
    <w:rsid w:val="00707FBA"/>
    <w:rsid w:val="0071022B"/>
    <w:rsid w:val="00710CC9"/>
    <w:rsid w:val="00710E1F"/>
    <w:rsid w:val="00712D4B"/>
    <w:rsid w:val="00712F0C"/>
    <w:rsid w:val="00713084"/>
    <w:rsid w:val="007138EB"/>
    <w:rsid w:val="00713E4C"/>
    <w:rsid w:val="00714F20"/>
    <w:rsid w:val="00715586"/>
    <w:rsid w:val="0071590F"/>
    <w:rsid w:val="00715914"/>
    <w:rsid w:val="00715E5F"/>
    <w:rsid w:val="00716267"/>
    <w:rsid w:val="00716FD1"/>
    <w:rsid w:val="007200F8"/>
    <w:rsid w:val="0072147A"/>
    <w:rsid w:val="00723234"/>
    <w:rsid w:val="00723791"/>
    <w:rsid w:val="0072390A"/>
    <w:rsid w:val="00723A1B"/>
    <w:rsid w:val="00723ED6"/>
    <w:rsid w:val="00726317"/>
    <w:rsid w:val="0073136E"/>
    <w:rsid w:val="007318BF"/>
    <w:rsid w:val="00731E00"/>
    <w:rsid w:val="00733326"/>
    <w:rsid w:val="00734323"/>
    <w:rsid w:val="00735322"/>
    <w:rsid w:val="0073606C"/>
    <w:rsid w:val="0073663B"/>
    <w:rsid w:val="00736780"/>
    <w:rsid w:val="007377B3"/>
    <w:rsid w:val="007422F3"/>
    <w:rsid w:val="007440B7"/>
    <w:rsid w:val="00745044"/>
    <w:rsid w:val="007455F1"/>
    <w:rsid w:val="007462BD"/>
    <w:rsid w:val="00746FFE"/>
    <w:rsid w:val="007500C8"/>
    <w:rsid w:val="0075102F"/>
    <w:rsid w:val="00753002"/>
    <w:rsid w:val="00755149"/>
    <w:rsid w:val="0075598B"/>
    <w:rsid w:val="00755CE2"/>
    <w:rsid w:val="00756272"/>
    <w:rsid w:val="00760B9E"/>
    <w:rsid w:val="007619FA"/>
    <w:rsid w:val="00762D38"/>
    <w:rsid w:val="00763F57"/>
    <w:rsid w:val="00764246"/>
    <w:rsid w:val="00764DBA"/>
    <w:rsid w:val="00765B29"/>
    <w:rsid w:val="00766F7E"/>
    <w:rsid w:val="00770F88"/>
    <w:rsid w:val="007715C9"/>
    <w:rsid w:val="00771613"/>
    <w:rsid w:val="0077183F"/>
    <w:rsid w:val="00773267"/>
    <w:rsid w:val="0077359F"/>
    <w:rsid w:val="007737D5"/>
    <w:rsid w:val="00774EDD"/>
    <w:rsid w:val="007751B8"/>
    <w:rsid w:val="007757EC"/>
    <w:rsid w:val="0077596A"/>
    <w:rsid w:val="00775ADB"/>
    <w:rsid w:val="00776F81"/>
    <w:rsid w:val="0078038C"/>
    <w:rsid w:val="00780896"/>
    <w:rsid w:val="00781FCD"/>
    <w:rsid w:val="0078298B"/>
    <w:rsid w:val="00783885"/>
    <w:rsid w:val="007838F6"/>
    <w:rsid w:val="00783E89"/>
    <w:rsid w:val="00786CE2"/>
    <w:rsid w:val="0079015D"/>
    <w:rsid w:val="00790B70"/>
    <w:rsid w:val="00790B8C"/>
    <w:rsid w:val="007935FE"/>
    <w:rsid w:val="007938B3"/>
    <w:rsid w:val="007938DA"/>
    <w:rsid w:val="00793915"/>
    <w:rsid w:val="007939D4"/>
    <w:rsid w:val="007940ED"/>
    <w:rsid w:val="007941B7"/>
    <w:rsid w:val="0079514B"/>
    <w:rsid w:val="00796C5B"/>
    <w:rsid w:val="00797DF4"/>
    <w:rsid w:val="007A01D2"/>
    <w:rsid w:val="007A2592"/>
    <w:rsid w:val="007A25C4"/>
    <w:rsid w:val="007A3199"/>
    <w:rsid w:val="007A596D"/>
    <w:rsid w:val="007A68B1"/>
    <w:rsid w:val="007A6AAB"/>
    <w:rsid w:val="007A6B44"/>
    <w:rsid w:val="007A7558"/>
    <w:rsid w:val="007B0203"/>
    <w:rsid w:val="007B0523"/>
    <w:rsid w:val="007B10F8"/>
    <w:rsid w:val="007B2031"/>
    <w:rsid w:val="007B3903"/>
    <w:rsid w:val="007B39A8"/>
    <w:rsid w:val="007B51EE"/>
    <w:rsid w:val="007B6704"/>
    <w:rsid w:val="007B72C9"/>
    <w:rsid w:val="007C0756"/>
    <w:rsid w:val="007C15F8"/>
    <w:rsid w:val="007C1622"/>
    <w:rsid w:val="007C1A68"/>
    <w:rsid w:val="007C1C0B"/>
    <w:rsid w:val="007C2253"/>
    <w:rsid w:val="007C2A2A"/>
    <w:rsid w:val="007C4265"/>
    <w:rsid w:val="007C59DA"/>
    <w:rsid w:val="007C6E20"/>
    <w:rsid w:val="007C6E70"/>
    <w:rsid w:val="007C7C94"/>
    <w:rsid w:val="007D055F"/>
    <w:rsid w:val="007D0BE7"/>
    <w:rsid w:val="007D15AA"/>
    <w:rsid w:val="007D286D"/>
    <w:rsid w:val="007D7893"/>
    <w:rsid w:val="007D7911"/>
    <w:rsid w:val="007E04E8"/>
    <w:rsid w:val="007E1113"/>
    <w:rsid w:val="007E163D"/>
    <w:rsid w:val="007E31C7"/>
    <w:rsid w:val="007E4853"/>
    <w:rsid w:val="007E5235"/>
    <w:rsid w:val="007E5349"/>
    <w:rsid w:val="007E563B"/>
    <w:rsid w:val="007E667A"/>
    <w:rsid w:val="007F0192"/>
    <w:rsid w:val="007F0CD9"/>
    <w:rsid w:val="007F1784"/>
    <w:rsid w:val="007F2332"/>
    <w:rsid w:val="007F28C9"/>
    <w:rsid w:val="007F3081"/>
    <w:rsid w:val="007F3558"/>
    <w:rsid w:val="007F507F"/>
    <w:rsid w:val="007F51B2"/>
    <w:rsid w:val="007F6289"/>
    <w:rsid w:val="007F680A"/>
    <w:rsid w:val="007F7D21"/>
    <w:rsid w:val="007F7DA6"/>
    <w:rsid w:val="00801B98"/>
    <w:rsid w:val="008034BE"/>
    <w:rsid w:val="008035F2"/>
    <w:rsid w:val="008040DD"/>
    <w:rsid w:val="00806BE5"/>
    <w:rsid w:val="008076E4"/>
    <w:rsid w:val="00807E96"/>
    <w:rsid w:val="008112C6"/>
    <w:rsid w:val="008117E9"/>
    <w:rsid w:val="00811C0E"/>
    <w:rsid w:val="00815324"/>
    <w:rsid w:val="008158EE"/>
    <w:rsid w:val="00815C7B"/>
    <w:rsid w:val="00815CD1"/>
    <w:rsid w:val="00815D10"/>
    <w:rsid w:val="00816E21"/>
    <w:rsid w:val="0082183F"/>
    <w:rsid w:val="00821E43"/>
    <w:rsid w:val="0082354A"/>
    <w:rsid w:val="00824498"/>
    <w:rsid w:val="00824699"/>
    <w:rsid w:val="00824BA5"/>
    <w:rsid w:val="008255CB"/>
    <w:rsid w:val="00826405"/>
    <w:rsid w:val="00826B43"/>
    <w:rsid w:val="00826BD1"/>
    <w:rsid w:val="008271FF"/>
    <w:rsid w:val="00827C33"/>
    <w:rsid w:val="00830359"/>
    <w:rsid w:val="00830859"/>
    <w:rsid w:val="00830E69"/>
    <w:rsid w:val="008319D7"/>
    <w:rsid w:val="00831ED9"/>
    <w:rsid w:val="0083218D"/>
    <w:rsid w:val="00832869"/>
    <w:rsid w:val="008339F3"/>
    <w:rsid w:val="00833B5A"/>
    <w:rsid w:val="008365C2"/>
    <w:rsid w:val="008367C8"/>
    <w:rsid w:val="00836B57"/>
    <w:rsid w:val="00836B9A"/>
    <w:rsid w:val="00837EBA"/>
    <w:rsid w:val="00840B25"/>
    <w:rsid w:val="00841144"/>
    <w:rsid w:val="008425EE"/>
    <w:rsid w:val="008436BA"/>
    <w:rsid w:val="00843F3F"/>
    <w:rsid w:val="00844DC4"/>
    <w:rsid w:val="0084500F"/>
    <w:rsid w:val="00845C72"/>
    <w:rsid w:val="0084773B"/>
    <w:rsid w:val="00851167"/>
    <w:rsid w:val="00851F2B"/>
    <w:rsid w:val="00852AF3"/>
    <w:rsid w:val="008530CE"/>
    <w:rsid w:val="00854191"/>
    <w:rsid w:val="0085499D"/>
    <w:rsid w:val="00854D0B"/>
    <w:rsid w:val="00855492"/>
    <w:rsid w:val="00856A31"/>
    <w:rsid w:val="00857FBC"/>
    <w:rsid w:val="008605B2"/>
    <w:rsid w:val="00860B4E"/>
    <w:rsid w:val="00861A03"/>
    <w:rsid w:val="00862265"/>
    <w:rsid w:val="00862D03"/>
    <w:rsid w:val="008647D3"/>
    <w:rsid w:val="008663AB"/>
    <w:rsid w:val="00867898"/>
    <w:rsid w:val="00867B37"/>
    <w:rsid w:val="0087049E"/>
    <w:rsid w:val="00870E1E"/>
    <w:rsid w:val="00871D4D"/>
    <w:rsid w:val="0087223E"/>
    <w:rsid w:val="00874019"/>
    <w:rsid w:val="008743B5"/>
    <w:rsid w:val="00874B4C"/>
    <w:rsid w:val="0087500F"/>
    <w:rsid w:val="008754D0"/>
    <w:rsid w:val="00875D13"/>
    <w:rsid w:val="00876691"/>
    <w:rsid w:val="00876E3B"/>
    <w:rsid w:val="00876F20"/>
    <w:rsid w:val="008802DC"/>
    <w:rsid w:val="0088112D"/>
    <w:rsid w:val="008829A2"/>
    <w:rsid w:val="00882FD8"/>
    <w:rsid w:val="0088458C"/>
    <w:rsid w:val="008855C9"/>
    <w:rsid w:val="00886456"/>
    <w:rsid w:val="00886CA6"/>
    <w:rsid w:val="00886CEE"/>
    <w:rsid w:val="00890C20"/>
    <w:rsid w:val="00891793"/>
    <w:rsid w:val="00891BDF"/>
    <w:rsid w:val="00892427"/>
    <w:rsid w:val="0089306F"/>
    <w:rsid w:val="0089362F"/>
    <w:rsid w:val="00893884"/>
    <w:rsid w:val="00894158"/>
    <w:rsid w:val="0089458C"/>
    <w:rsid w:val="00895660"/>
    <w:rsid w:val="00895850"/>
    <w:rsid w:val="00896176"/>
    <w:rsid w:val="008A024B"/>
    <w:rsid w:val="008A06BF"/>
    <w:rsid w:val="008A19CD"/>
    <w:rsid w:val="008A2AAC"/>
    <w:rsid w:val="008A30B3"/>
    <w:rsid w:val="008A3A28"/>
    <w:rsid w:val="008A3A8D"/>
    <w:rsid w:val="008A46E1"/>
    <w:rsid w:val="008A4F43"/>
    <w:rsid w:val="008A55CA"/>
    <w:rsid w:val="008A5882"/>
    <w:rsid w:val="008A5929"/>
    <w:rsid w:val="008A6D79"/>
    <w:rsid w:val="008B009A"/>
    <w:rsid w:val="008B07A0"/>
    <w:rsid w:val="008B0873"/>
    <w:rsid w:val="008B14A5"/>
    <w:rsid w:val="008B265D"/>
    <w:rsid w:val="008B2706"/>
    <w:rsid w:val="008B48E5"/>
    <w:rsid w:val="008B57FE"/>
    <w:rsid w:val="008B624F"/>
    <w:rsid w:val="008B7177"/>
    <w:rsid w:val="008B763C"/>
    <w:rsid w:val="008B79D6"/>
    <w:rsid w:val="008C1636"/>
    <w:rsid w:val="008C27FB"/>
    <w:rsid w:val="008C2EAC"/>
    <w:rsid w:val="008C3DF6"/>
    <w:rsid w:val="008C508D"/>
    <w:rsid w:val="008C5318"/>
    <w:rsid w:val="008C6517"/>
    <w:rsid w:val="008C6CBC"/>
    <w:rsid w:val="008C7DB4"/>
    <w:rsid w:val="008D00F9"/>
    <w:rsid w:val="008D0EE0"/>
    <w:rsid w:val="008D1184"/>
    <w:rsid w:val="008D1568"/>
    <w:rsid w:val="008D3C04"/>
    <w:rsid w:val="008D4259"/>
    <w:rsid w:val="008D48BE"/>
    <w:rsid w:val="008D5004"/>
    <w:rsid w:val="008D5A27"/>
    <w:rsid w:val="008E0027"/>
    <w:rsid w:val="008E0C4B"/>
    <w:rsid w:val="008E0EAA"/>
    <w:rsid w:val="008E131B"/>
    <w:rsid w:val="008E34B5"/>
    <w:rsid w:val="008E58FE"/>
    <w:rsid w:val="008E6067"/>
    <w:rsid w:val="008E73A9"/>
    <w:rsid w:val="008E78F6"/>
    <w:rsid w:val="008F3030"/>
    <w:rsid w:val="008F3DC7"/>
    <w:rsid w:val="008F4299"/>
    <w:rsid w:val="008F4AF6"/>
    <w:rsid w:val="008F50F1"/>
    <w:rsid w:val="008F54E7"/>
    <w:rsid w:val="008F5E9C"/>
    <w:rsid w:val="008F6DB4"/>
    <w:rsid w:val="008F7448"/>
    <w:rsid w:val="008F7AB6"/>
    <w:rsid w:val="009006E7"/>
    <w:rsid w:val="0090140D"/>
    <w:rsid w:val="00901515"/>
    <w:rsid w:val="00902C28"/>
    <w:rsid w:val="00902DE7"/>
    <w:rsid w:val="00903422"/>
    <w:rsid w:val="00904800"/>
    <w:rsid w:val="009048D3"/>
    <w:rsid w:val="0090606C"/>
    <w:rsid w:val="00910661"/>
    <w:rsid w:val="009112B6"/>
    <w:rsid w:val="0091170F"/>
    <w:rsid w:val="0091487C"/>
    <w:rsid w:val="00914A2B"/>
    <w:rsid w:val="00914B10"/>
    <w:rsid w:val="00915AF6"/>
    <w:rsid w:val="00915B7C"/>
    <w:rsid w:val="009160CC"/>
    <w:rsid w:val="009169DB"/>
    <w:rsid w:val="00916B1C"/>
    <w:rsid w:val="009172F3"/>
    <w:rsid w:val="009179C2"/>
    <w:rsid w:val="00917FE9"/>
    <w:rsid w:val="009203ED"/>
    <w:rsid w:val="00920881"/>
    <w:rsid w:val="00921C5E"/>
    <w:rsid w:val="00922599"/>
    <w:rsid w:val="009228CB"/>
    <w:rsid w:val="00924847"/>
    <w:rsid w:val="009254C3"/>
    <w:rsid w:val="00926BED"/>
    <w:rsid w:val="00927D18"/>
    <w:rsid w:val="00930C90"/>
    <w:rsid w:val="00930E00"/>
    <w:rsid w:val="009312BE"/>
    <w:rsid w:val="00931557"/>
    <w:rsid w:val="00931B78"/>
    <w:rsid w:val="00931C1E"/>
    <w:rsid w:val="00932377"/>
    <w:rsid w:val="00934E1F"/>
    <w:rsid w:val="009351EF"/>
    <w:rsid w:val="009356E3"/>
    <w:rsid w:val="009368A8"/>
    <w:rsid w:val="009376BF"/>
    <w:rsid w:val="009400D4"/>
    <w:rsid w:val="00941236"/>
    <w:rsid w:val="00941875"/>
    <w:rsid w:val="00941DD0"/>
    <w:rsid w:val="00943FD5"/>
    <w:rsid w:val="00944463"/>
    <w:rsid w:val="00945A14"/>
    <w:rsid w:val="00947A77"/>
    <w:rsid w:val="00947D5A"/>
    <w:rsid w:val="00950103"/>
    <w:rsid w:val="0095103E"/>
    <w:rsid w:val="00951433"/>
    <w:rsid w:val="009515F3"/>
    <w:rsid w:val="00952912"/>
    <w:rsid w:val="009532A5"/>
    <w:rsid w:val="009545BD"/>
    <w:rsid w:val="009563AD"/>
    <w:rsid w:val="009566AB"/>
    <w:rsid w:val="009575D6"/>
    <w:rsid w:val="00957B15"/>
    <w:rsid w:val="00960097"/>
    <w:rsid w:val="009602CB"/>
    <w:rsid w:val="009607BC"/>
    <w:rsid w:val="00960F25"/>
    <w:rsid w:val="00961500"/>
    <w:rsid w:val="0096162D"/>
    <w:rsid w:val="00962A93"/>
    <w:rsid w:val="0096300D"/>
    <w:rsid w:val="0096378F"/>
    <w:rsid w:val="00963DDE"/>
    <w:rsid w:val="00964621"/>
    <w:rsid w:val="0096489F"/>
    <w:rsid w:val="00964CF0"/>
    <w:rsid w:val="00965944"/>
    <w:rsid w:val="00966C39"/>
    <w:rsid w:val="00966CCB"/>
    <w:rsid w:val="00967030"/>
    <w:rsid w:val="00967168"/>
    <w:rsid w:val="009671CD"/>
    <w:rsid w:val="0096773C"/>
    <w:rsid w:val="009677AB"/>
    <w:rsid w:val="00970BE7"/>
    <w:rsid w:val="009714C6"/>
    <w:rsid w:val="0097173A"/>
    <w:rsid w:val="00971B89"/>
    <w:rsid w:val="009727B3"/>
    <w:rsid w:val="009733F9"/>
    <w:rsid w:val="00973EA9"/>
    <w:rsid w:val="009748F0"/>
    <w:rsid w:val="00975066"/>
    <w:rsid w:val="00976963"/>
    <w:rsid w:val="00977806"/>
    <w:rsid w:val="00977F50"/>
    <w:rsid w:val="0098219D"/>
    <w:rsid w:val="00982242"/>
    <w:rsid w:val="009823F1"/>
    <w:rsid w:val="009825DB"/>
    <w:rsid w:val="00985666"/>
    <w:rsid w:val="00986461"/>
    <w:rsid w:val="009868E9"/>
    <w:rsid w:val="00987468"/>
    <w:rsid w:val="009879DC"/>
    <w:rsid w:val="0099008A"/>
    <w:rsid w:val="009900A3"/>
    <w:rsid w:val="00991475"/>
    <w:rsid w:val="009920AD"/>
    <w:rsid w:val="00992159"/>
    <w:rsid w:val="0099480C"/>
    <w:rsid w:val="00995327"/>
    <w:rsid w:val="009977FE"/>
    <w:rsid w:val="009A0E1C"/>
    <w:rsid w:val="009A49C2"/>
    <w:rsid w:val="009A511F"/>
    <w:rsid w:val="009A7271"/>
    <w:rsid w:val="009B18C5"/>
    <w:rsid w:val="009B5383"/>
    <w:rsid w:val="009B5A53"/>
    <w:rsid w:val="009B617A"/>
    <w:rsid w:val="009B68B0"/>
    <w:rsid w:val="009B7073"/>
    <w:rsid w:val="009B7F85"/>
    <w:rsid w:val="009C0513"/>
    <w:rsid w:val="009C0B7B"/>
    <w:rsid w:val="009C0E76"/>
    <w:rsid w:val="009C11E4"/>
    <w:rsid w:val="009C3413"/>
    <w:rsid w:val="009C3FEC"/>
    <w:rsid w:val="009C41AC"/>
    <w:rsid w:val="009C4A67"/>
    <w:rsid w:val="009C4ADD"/>
    <w:rsid w:val="009C5BE8"/>
    <w:rsid w:val="009C6EA3"/>
    <w:rsid w:val="009C7C3C"/>
    <w:rsid w:val="009D1787"/>
    <w:rsid w:val="009D18AE"/>
    <w:rsid w:val="009D1E66"/>
    <w:rsid w:val="009D3C05"/>
    <w:rsid w:val="009D428C"/>
    <w:rsid w:val="009D4A3D"/>
    <w:rsid w:val="009D5FF3"/>
    <w:rsid w:val="009D7573"/>
    <w:rsid w:val="009D7760"/>
    <w:rsid w:val="009E01F2"/>
    <w:rsid w:val="009E03E2"/>
    <w:rsid w:val="009E0C0C"/>
    <w:rsid w:val="009E294F"/>
    <w:rsid w:val="009E296F"/>
    <w:rsid w:val="009F0189"/>
    <w:rsid w:val="009F03D5"/>
    <w:rsid w:val="009F513A"/>
    <w:rsid w:val="009F6D91"/>
    <w:rsid w:val="009F6EFD"/>
    <w:rsid w:val="009F7001"/>
    <w:rsid w:val="009F7045"/>
    <w:rsid w:val="009F7BF7"/>
    <w:rsid w:val="00A00986"/>
    <w:rsid w:val="00A01903"/>
    <w:rsid w:val="00A01F89"/>
    <w:rsid w:val="00A02291"/>
    <w:rsid w:val="00A03308"/>
    <w:rsid w:val="00A0441E"/>
    <w:rsid w:val="00A05BCA"/>
    <w:rsid w:val="00A10BA2"/>
    <w:rsid w:val="00A10E60"/>
    <w:rsid w:val="00A12128"/>
    <w:rsid w:val="00A162BF"/>
    <w:rsid w:val="00A201AB"/>
    <w:rsid w:val="00A21A38"/>
    <w:rsid w:val="00A227A8"/>
    <w:rsid w:val="00A22C98"/>
    <w:rsid w:val="00A231E2"/>
    <w:rsid w:val="00A2393F"/>
    <w:rsid w:val="00A23DA3"/>
    <w:rsid w:val="00A24E83"/>
    <w:rsid w:val="00A2644A"/>
    <w:rsid w:val="00A266CC"/>
    <w:rsid w:val="00A26768"/>
    <w:rsid w:val="00A26E5B"/>
    <w:rsid w:val="00A272F6"/>
    <w:rsid w:val="00A30315"/>
    <w:rsid w:val="00A30935"/>
    <w:rsid w:val="00A336BA"/>
    <w:rsid w:val="00A3425A"/>
    <w:rsid w:val="00A34A48"/>
    <w:rsid w:val="00A35BC8"/>
    <w:rsid w:val="00A35DF0"/>
    <w:rsid w:val="00A3695D"/>
    <w:rsid w:val="00A369E3"/>
    <w:rsid w:val="00A36F51"/>
    <w:rsid w:val="00A37272"/>
    <w:rsid w:val="00A428E1"/>
    <w:rsid w:val="00A42F9C"/>
    <w:rsid w:val="00A4350F"/>
    <w:rsid w:val="00A44263"/>
    <w:rsid w:val="00A4578E"/>
    <w:rsid w:val="00A45A9A"/>
    <w:rsid w:val="00A4627E"/>
    <w:rsid w:val="00A468A8"/>
    <w:rsid w:val="00A46A7D"/>
    <w:rsid w:val="00A5092C"/>
    <w:rsid w:val="00A50F8A"/>
    <w:rsid w:val="00A51465"/>
    <w:rsid w:val="00A519AD"/>
    <w:rsid w:val="00A52E5C"/>
    <w:rsid w:val="00A530CC"/>
    <w:rsid w:val="00A54312"/>
    <w:rsid w:val="00A55B5E"/>
    <w:rsid w:val="00A567DE"/>
    <w:rsid w:val="00A5702E"/>
    <w:rsid w:val="00A57600"/>
    <w:rsid w:val="00A60A64"/>
    <w:rsid w:val="00A60C15"/>
    <w:rsid w:val="00A60F51"/>
    <w:rsid w:val="00A6129A"/>
    <w:rsid w:val="00A612A2"/>
    <w:rsid w:val="00A61F7A"/>
    <w:rsid w:val="00A62947"/>
    <w:rsid w:val="00A62EA6"/>
    <w:rsid w:val="00A6327C"/>
    <w:rsid w:val="00A646E2"/>
    <w:rsid w:val="00A64912"/>
    <w:rsid w:val="00A64F07"/>
    <w:rsid w:val="00A66804"/>
    <w:rsid w:val="00A67759"/>
    <w:rsid w:val="00A70072"/>
    <w:rsid w:val="00A7064D"/>
    <w:rsid w:val="00A70A74"/>
    <w:rsid w:val="00A72922"/>
    <w:rsid w:val="00A73C4F"/>
    <w:rsid w:val="00A74462"/>
    <w:rsid w:val="00A74676"/>
    <w:rsid w:val="00A754C8"/>
    <w:rsid w:val="00A75A59"/>
    <w:rsid w:val="00A75FE9"/>
    <w:rsid w:val="00A76B5D"/>
    <w:rsid w:val="00A7795A"/>
    <w:rsid w:val="00A8061B"/>
    <w:rsid w:val="00A81B45"/>
    <w:rsid w:val="00A828E1"/>
    <w:rsid w:val="00A82E3D"/>
    <w:rsid w:val="00A83C30"/>
    <w:rsid w:val="00A83CE0"/>
    <w:rsid w:val="00A8682C"/>
    <w:rsid w:val="00A870F7"/>
    <w:rsid w:val="00A87976"/>
    <w:rsid w:val="00A9098F"/>
    <w:rsid w:val="00A91BE6"/>
    <w:rsid w:val="00A920EE"/>
    <w:rsid w:val="00A92A4E"/>
    <w:rsid w:val="00A92C6F"/>
    <w:rsid w:val="00A940DE"/>
    <w:rsid w:val="00A94149"/>
    <w:rsid w:val="00A953A5"/>
    <w:rsid w:val="00A95E49"/>
    <w:rsid w:val="00A97F68"/>
    <w:rsid w:val="00AA0663"/>
    <w:rsid w:val="00AA06FC"/>
    <w:rsid w:val="00AA17CD"/>
    <w:rsid w:val="00AA2459"/>
    <w:rsid w:val="00AA28D1"/>
    <w:rsid w:val="00AA2D32"/>
    <w:rsid w:val="00AA2EB8"/>
    <w:rsid w:val="00AA345A"/>
    <w:rsid w:val="00AA41B6"/>
    <w:rsid w:val="00AA4345"/>
    <w:rsid w:val="00AA4C5F"/>
    <w:rsid w:val="00AA5FC7"/>
    <w:rsid w:val="00AA61B7"/>
    <w:rsid w:val="00AA7104"/>
    <w:rsid w:val="00AB1615"/>
    <w:rsid w:val="00AB2CA5"/>
    <w:rsid w:val="00AB2CF3"/>
    <w:rsid w:val="00AB3CFD"/>
    <w:rsid w:val="00AB44A0"/>
    <w:rsid w:val="00AB582F"/>
    <w:rsid w:val="00AB631C"/>
    <w:rsid w:val="00AB6719"/>
    <w:rsid w:val="00AB6BE9"/>
    <w:rsid w:val="00AB6C7D"/>
    <w:rsid w:val="00AB72B6"/>
    <w:rsid w:val="00AB7B21"/>
    <w:rsid w:val="00AC1276"/>
    <w:rsid w:val="00AC1EDA"/>
    <w:rsid w:val="00AC2810"/>
    <w:rsid w:val="00AC5D6E"/>
    <w:rsid w:val="00AC6517"/>
    <w:rsid w:val="00AD00F4"/>
    <w:rsid w:val="00AD0201"/>
    <w:rsid w:val="00AD0D24"/>
    <w:rsid w:val="00AD1746"/>
    <w:rsid w:val="00AD1B64"/>
    <w:rsid w:val="00AD1FB4"/>
    <w:rsid w:val="00AD283B"/>
    <w:rsid w:val="00AD28C0"/>
    <w:rsid w:val="00AD4249"/>
    <w:rsid w:val="00AD53CC"/>
    <w:rsid w:val="00AD5641"/>
    <w:rsid w:val="00AD5B2A"/>
    <w:rsid w:val="00AD678C"/>
    <w:rsid w:val="00AD6A85"/>
    <w:rsid w:val="00AD6C5B"/>
    <w:rsid w:val="00AE0559"/>
    <w:rsid w:val="00AE0905"/>
    <w:rsid w:val="00AE2019"/>
    <w:rsid w:val="00AE2751"/>
    <w:rsid w:val="00AE3093"/>
    <w:rsid w:val="00AE32CE"/>
    <w:rsid w:val="00AE423D"/>
    <w:rsid w:val="00AE532C"/>
    <w:rsid w:val="00AE6B4F"/>
    <w:rsid w:val="00AF06CF"/>
    <w:rsid w:val="00AF1A94"/>
    <w:rsid w:val="00AF1D61"/>
    <w:rsid w:val="00AF2474"/>
    <w:rsid w:val="00AF3598"/>
    <w:rsid w:val="00AF55B5"/>
    <w:rsid w:val="00AF58F3"/>
    <w:rsid w:val="00AF5A2D"/>
    <w:rsid w:val="00AF6A5C"/>
    <w:rsid w:val="00B00097"/>
    <w:rsid w:val="00B002E4"/>
    <w:rsid w:val="00B01269"/>
    <w:rsid w:val="00B0241C"/>
    <w:rsid w:val="00B03FDA"/>
    <w:rsid w:val="00B04814"/>
    <w:rsid w:val="00B05534"/>
    <w:rsid w:val="00B05718"/>
    <w:rsid w:val="00B06973"/>
    <w:rsid w:val="00B06DFC"/>
    <w:rsid w:val="00B07CDB"/>
    <w:rsid w:val="00B11814"/>
    <w:rsid w:val="00B1183D"/>
    <w:rsid w:val="00B11F8E"/>
    <w:rsid w:val="00B12C3B"/>
    <w:rsid w:val="00B13E17"/>
    <w:rsid w:val="00B156C0"/>
    <w:rsid w:val="00B16A31"/>
    <w:rsid w:val="00B17961"/>
    <w:rsid w:val="00B17DFD"/>
    <w:rsid w:val="00B20489"/>
    <w:rsid w:val="00B212BD"/>
    <w:rsid w:val="00B21724"/>
    <w:rsid w:val="00B21979"/>
    <w:rsid w:val="00B235D3"/>
    <w:rsid w:val="00B25306"/>
    <w:rsid w:val="00B2569E"/>
    <w:rsid w:val="00B27266"/>
    <w:rsid w:val="00B27831"/>
    <w:rsid w:val="00B308FE"/>
    <w:rsid w:val="00B31338"/>
    <w:rsid w:val="00B3250A"/>
    <w:rsid w:val="00B328B6"/>
    <w:rsid w:val="00B33709"/>
    <w:rsid w:val="00B33B3C"/>
    <w:rsid w:val="00B34CE7"/>
    <w:rsid w:val="00B35C4A"/>
    <w:rsid w:val="00B36392"/>
    <w:rsid w:val="00B372A1"/>
    <w:rsid w:val="00B4085E"/>
    <w:rsid w:val="00B40B01"/>
    <w:rsid w:val="00B40F48"/>
    <w:rsid w:val="00B411FE"/>
    <w:rsid w:val="00B418CB"/>
    <w:rsid w:val="00B4205F"/>
    <w:rsid w:val="00B43D0D"/>
    <w:rsid w:val="00B47444"/>
    <w:rsid w:val="00B4776E"/>
    <w:rsid w:val="00B5028E"/>
    <w:rsid w:val="00B50A4C"/>
    <w:rsid w:val="00B50ADC"/>
    <w:rsid w:val="00B51655"/>
    <w:rsid w:val="00B52643"/>
    <w:rsid w:val="00B54348"/>
    <w:rsid w:val="00B55AC8"/>
    <w:rsid w:val="00B566B1"/>
    <w:rsid w:val="00B569B9"/>
    <w:rsid w:val="00B572FE"/>
    <w:rsid w:val="00B57747"/>
    <w:rsid w:val="00B57E65"/>
    <w:rsid w:val="00B57ED8"/>
    <w:rsid w:val="00B61069"/>
    <w:rsid w:val="00B61D0C"/>
    <w:rsid w:val="00B63513"/>
    <w:rsid w:val="00B63834"/>
    <w:rsid w:val="00B63FA7"/>
    <w:rsid w:val="00B64633"/>
    <w:rsid w:val="00B64FEB"/>
    <w:rsid w:val="00B65711"/>
    <w:rsid w:val="00B65C3E"/>
    <w:rsid w:val="00B66572"/>
    <w:rsid w:val="00B70889"/>
    <w:rsid w:val="00B712AD"/>
    <w:rsid w:val="00B71686"/>
    <w:rsid w:val="00B72050"/>
    <w:rsid w:val="00B7296A"/>
    <w:rsid w:val="00B72F93"/>
    <w:rsid w:val="00B73561"/>
    <w:rsid w:val="00B73BD1"/>
    <w:rsid w:val="00B73D2D"/>
    <w:rsid w:val="00B7458B"/>
    <w:rsid w:val="00B7463C"/>
    <w:rsid w:val="00B74F15"/>
    <w:rsid w:val="00B750DA"/>
    <w:rsid w:val="00B7655F"/>
    <w:rsid w:val="00B80130"/>
    <w:rsid w:val="00B80199"/>
    <w:rsid w:val="00B81962"/>
    <w:rsid w:val="00B824C2"/>
    <w:rsid w:val="00B83204"/>
    <w:rsid w:val="00B84456"/>
    <w:rsid w:val="00B856E7"/>
    <w:rsid w:val="00B85DA5"/>
    <w:rsid w:val="00B8640B"/>
    <w:rsid w:val="00B86742"/>
    <w:rsid w:val="00B86A4E"/>
    <w:rsid w:val="00B87A0E"/>
    <w:rsid w:val="00B92AEE"/>
    <w:rsid w:val="00B92F84"/>
    <w:rsid w:val="00B9384E"/>
    <w:rsid w:val="00B93BE5"/>
    <w:rsid w:val="00B94453"/>
    <w:rsid w:val="00B948E8"/>
    <w:rsid w:val="00B94F5E"/>
    <w:rsid w:val="00B96F67"/>
    <w:rsid w:val="00B97302"/>
    <w:rsid w:val="00B97DB1"/>
    <w:rsid w:val="00BA0380"/>
    <w:rsid w:val="00BA220B"/>
    <w:rsid w:val="00BA25F1"/>
    <w:rsid w:val="00BA2AAA"/>
    <w:rsid w:val="00BA3047"/>
    <w:rsid w:val="00BA325D"/>
    <w:rsid w:val="00BA3A57"/>
    <w:rsid w:val="00BA3CE5"/>
    <w:rsid w:val="00BA579A"/>
    <w:rsid w:val="00BA5B6F"/>
    <w:rsid w:val="00BA614B"/>
    <w:rsid w:val="00BA6708"/>
    <w:rsid w:val="00BA6F0D"/>
    <w:rsid w:val="00BA795D"/>
    <w:rsid w:val="00BB0E54"/>
    <w:rsid w:val="00BB1533"/>
    <w:rsid w:val="00BB1C30"/>
    <w:rsid w:val="00BB3333"/>
    <w:rsid w:val="00BB4E1A"/>
    <w:rsid w:val="00BB4FFA"/>
    <w:rsid w:val="00BB51CD"/>
    <w:rsid w:val="00BB5B28"/>
    <w:rsid w:val="00BC015E"/>
    <w:rsid w:val="00BC21DB"/>
    <w:rsid w:val="00BC2514"/>
    <w:rsid w:val="00BC413F"/>
    <w:rsid w:val="00BC4241"/>
    <w:rsid w:val="00BC45AC"/>
    <w:rsid w:val="00BC49DE"/>
    <w:rsid w:val="00BC4E93"/>
    <w:rsid w:val="00BC55A4"/>
    <w:rsid w:val="00BC5F40"/>
    <w:rsid w:val="00BC6087"/>
    <w:rsid w:val="00BC60BC"/>
    <w:rsid w:val="00BC66F6"/>
    <w:rsid w:val="00BC688B"/>
    <w:rsid w:val="00BC6AED"/>
    <w:rsid w:val="00BC6FC6"/>
    <w:rsid w:val="00BC733B"/>
    <w:rsid w:val="00BC76AC"/>
    <w:rsid w:val="00BC7850"/>
    <w:rsid w:val="00BD0ECB"/>
    <w:rsid w:val="00BD18D2"/>
    <w:rsid w:val="00BD1C9F"/>
    <w:rsid w:val="00BD2DDF"/>
    <w:rsid w:val="00BD3F6B"/>
    <w:rsid w:val="00BD506F"/>
    <w:rsid w:val="00BD6A45"/>
    <w:rsid w:val="00BD6C81"/>
    <w:rsid w:val="00BE2155"/>
    <w:rsid w:val="00BE317F"/>
    <w:rsid w:val="00BE47C8"/>
    <w:rsid w:val="00BE51FC"/>
    <w:rsid w:val="00BE522A"/>
    <w:rsid w:val="00BE6884"/>
    <w:rsid w:val="00BE6E42"/>
    <w:rsid w:val="00BE719A"/>
    <w:rsid w:val="00BE720A"/>
    <w:rsid w:val="00BF02B9"/>
    <w:rsid w:val="00BF0D73"/>
    <w:rsid w:val="00BF245B"/>
    <w:rsid w:val="00BF2465"/>
    <w:rsid w:val="00BF3EE2"/>
    <w:rsid w:val="00BF695E"/>
    <w:rsid w:val="00BF6979"/>
    <w:rsid w:val="00BF741B"/>
    <w:rsid w:val="00C02C4E"/>
    <w:rsid w:val="00C032D0"/>
    <w:rsid w:val="00C039BE"/>
    <w:rsid w:val="00C048C3"/>
    <w:rsid w:val="00C04EEB"/>
    <w:rsid w:val="00C066B8"/>
    <w:rsid w:val="00C07934"/>
    <w:rsid w:val="00C07BC7"/>
    <w:rsid w:val="00C07E3D"/>
    <w:rsid w:val="00C10CB7"/>
    <w:rsid w:val="00C120A0"/>
    <w:rsid w:val="00C12670"/>
    <w:rsid w:val="00C13A51"/>
    <w:rsid w:val="00C13E85"/>
    <w:rsid w:val="00C15472"/>
    <w:rsid w:val="00C15474"/>
    <w:rsid w:val="00C1594A"/>
    <w:rsid w:val="00C16619"/>
    <w:rsid w:val="00C2033C"/>
    <w:rsid w:val="00C223D0"/>
    <w:rsid w:val="00C22441"/>
    <w:rsid w:val="00C23134"/>
    <w:rsid w:val="00C25E7F"/>
    <w:rsid w:val="00C260CA"/>
    <w:rsid w:val="00C2723B"/>
    <w:rsid w:val="00C2746F"/>
    <w:rsid w:val="00C2787E"/>
    <w:rsid w:val="00C27928"/>
    <w:rsid w:val="00C30639"/>
    <w:rsid w:val="00C3102A"/>
    <w:rsid w:val="00C3193E"/>
    <w:rsid w:val="00C323D6"/>
    <w:rsid w:val="00C324A0"/>
    <w:rsid w:val="00C324C2"/>
    <w:rsid w:val="00C340E3"/>
    <w:rsid w:val="00C34177"/>
    <w:rsid w:val="00C34462"/>
    <w:rsid w:val="00C34779"/>
    <w:rsid w:val="00C34AC6"/>
    <w:rsid w:val="00C34BD4"/>
    <w:rsid w:val="00C373CF"/>
    <w:rsid w:val="00C40D3D"/>
    <w:rsid w:val="00C4116F"/>
    <w:rsid w:val="00C4238E"/>
    <w:rsid w:val="00C42931"/>
    <w:rsid w:val="00C42BF8"/>
    <w:rsid w:val="00C445CE"/>
    <w:rsid w:val="00C46486"/>
    <w:rsid w:val="00C46BFC"/>
    <w:rsid w:val="00C46C71"/>
    <w:rsid w:val="00C46E15"/>
    <w:rsid w:val="00C4785C"/>
    <w:rsid w:val="00C50043"/>
    <w:rsid w:val="00C50CD1"/>
    <w:rsid w:val="00C527CB"/>
    <w:rsid w:val="00C53BB7"/>
    <w:rsid w:val="00C54438"/>
    <w:rsid w:val="00C548EC"/>
    <w:rsid w:val="00C5577F"/>
    <w:rsid w:val="00C56C35"/>
    <w:rsid w:val="00C5716E"/>
    <w:rsid w:val="00C60A3B"/>
    <w:rsid w:val="00C60CAE"/>
    <w:rsid w:val="00C62FFA"/>
    <w:rsid w:val="00C633CB"/>
    <w:rsid w:val="00C637D7"/>
    <w:rsid w:val="00C644C7"/>
    <w:rsid w:val="00C647CD"/>
    <w:rsid w:val="00C659B7"/>
    <w:rsid w:val="00C65C69"/>
    <w:rsid w:val="00C65D63"/>
    <w:rsid w:val="00C668FD"/>
    <w:rsid w:val="00C67F50"/>
    <w:rsid w:val="00C70013"/>
    <w:rsid w:val="00C70A42"/>
    <w:rsid w:val="00C739EA"/>
    <w:rsid w:val="00C754EA"/>
    <w:rsid w:val="00C7573B"/>
    <w:rsid w:val="00C776D2"/>
    <w:rsid w:val="00C77B37"/>
    <w:rsid w:val="00C77ED2"/>
    <w:rsid w:val="00C8027D"/>
    <w:rsid w:val="00C81404"/>
    <w:rsid w:val="00C824EF"/>
    <w:rsid w:val="00C82B32"/>
    <w:rsid w:val="00C82CB8"/>
    <w:rsid w:val="00C83277"/>
    <w:rsid w:val="00C83690"/>
    <w:rsid w:val="00C83CFA"/>
    <w:rsid w:val="00C83D3A"/>
    <w:rsid w:val="00C844D8"/>
    <w:rsid w:val="00C86064"/>
    <w:rsid w:val="00C8632C"/>
    <w:rsid w:val="00C8645C"/>
    <w:rsid w:val="00C90529"/>
    <w:rsid w:val="00C9101D"/>
    <w:rsid w:val="00C927D1"/>
    <w:rsid w:val="00C92EF7"/>
    <w:rsid w:val="00C93461"/>
    <w:rsid w:val="00C93DCF"/>
    <w:rsid w:val="00C94D9A"/>
    <w:rsid w:val="00C9562D"/>
    <w:rsid w:val="00C95D0F"/>
    <w:rsid w:val="00C97539"/>
    <w:rsid w:val="00C976A7"/>
    <w:rsid w:val="00C97A54"/>
    <w:rsid w:val="00CA1F24"/>
    <w:rsid w:val="00CA36EF"/>
    <w:rsid w:val="00CA3E5E"/>
    <w:rsid w:val="00CA45FF"/>
    <w:rsid w:val="00CA4FC7"/>
    <w:rsid w:val="00CA5B23"/>
    <w:rsid w:val="00CA5D0F"/>
    <w:rsid w:val="00CA6FB8"/>
    <w:rsid w:val="00CA7DBF"/>
    <w:rsid w:val="00CB039A"/>
    <w:rsid w:val="00CB142F"/>
    <w:rsid w:val="00CB1EFC"/>
    <w:rsid w:val="00CB42BF"/>
    <w:rsid w:val="00CB4B76"/>
    <w:rsid w:val="00CB4BD9"/>
    <w:rsid w:val="00CB4CB5"/>
    <w:rsid w:val="00CB5C56"/>
    <w:rsid w:val="00CB602E"/>
    <w:rsid w:val="00CB7866"/>
    <w:rsid w:val="00CB7E90"/>
    <w:rsid w:val="00CB7FC3"/>
    <w:rsid w:val="00CC0C78"/>
    <w:rsid w:val="00CC0DC1"/>
    <w:rsid w:val="00CC10FB"/>
    <w:rsid w:val="00CC1150"/>
    <w:rsid w:val="00CC1872"/>
    <w:rsid w:val="00CC26EA"/>
    <w:rsid w:val="00CC3832"/>
    <w:rsid w:val="00CC4D7F"/>
    <w:rsid w:val="00CC6411"/>
    <w:rsid w:val="00CC662B"/>
    <w:rsid w:val="00CC6BE6"/>
    <w:rsid w:val="00CC6DBE"/>
    <w:rsid w:val="00CC7E83"/>
    <w:rsid w:val="00CD0442"/>
    <w:rsid w:val="00CD0DD5"/>
    <w:rsid w:val="00CD114A"/>
    <w:rsid w:val="00CD1D55"/>
    <w:rsid w:val="00CD3EE2"/>
    <w:rsid w:val="00CD3FD4"/>
    <w:rsid w:val="00CD4717"/>
    <w:rsid w:val="00CD55DA"/>
    <w:rsid w:val="00CD565C"/>
    <w:rsid w:val="00CD59E4"/>
    <w:rsid w:val="00CD6B72"/>
    <w:rsid w:val="00CD6D13"/>
    <w:rsid w:val="00CE051D"/>
    <w:rsid w:val="00CE06E4"/>
    <w:rsid w:val="00CE1335"/>
    <w:rsid w:val="00CE260C"/>
    <w:rsid w:val="00CE2D33"/>
    <w:rsid w:val="00CE3ECF"/>
    <w:rsid w:val="00CE4309"/>
    <w:rsid w:val="00CE493D"/>
    <w:rsid w:val="00CE5661"/>
    <w:rsid w:val="00CE6E44"/>
    <w:rsid w:val="00CF07FA"/>
    <w:rsid w:val="00CF0BB2"/>
    <w:rsid w:val="00CF1536"/>
    <w:rsid w:val="00CF2656"/>
    <w:rsid w:val="00CF2954"/>
    <w:rsid w:val="00CF3EE8"/>
    <w:rsid w:val="00CF4079"/>
    <w:rsid w:val="00CF41E3"/>
    <w:rsid w:val="00CF62BC"/>
    <w:rsid w:val="00CF7FA4"/>
    <w:rsid w:val="00D0070A"/>
    <w:rsid w:val="00D01018"/>
    <w:rsid w:val="00D01E1A"/>
    <w:rsid w:val="00D0229C"/>
    <w:rsid w:val="00D03F90"/>
    <w:rsid w:val="00D04705"/>
    <w:rsid w:val="00D04AED"/>
    <w:rsid w:val="00D05265"/>
    <w:rsid w:val="00D05E74"/>
    <w:rsid w:val="00D05ED4"/>
    <w:rsid w:val="00D060EC"/>
    <w:rsid w:val="00D1032B"/>
    <w:rsid w:val="00D1190D"/>
    <w:rsid w:val="00D13441"/>
    <w:rsid w:val="00D13F73"/>
    <w:rsid w:val="00D14072"/>
    <w:rsid w:val="00D140E0"/>
    <w:rsid w:val="00D1412C"/>
    <w:rsid w:val="00D147F4"/>
    <w:rsid w:val="00D14C96"/>
    <w:rsid w:val="00D150E7"/>
    <w:rsid w:val="00D163E7"/>
    <w:rsid w:val="00D1687A"/>
    <w:rsid w:val="00D170D2"/>
    <w:rsid w:val="00D17378"/>
    <w:rsid w:val="00D225FB"/>
    <w:rsid w:val="00D24FC0"/>
    <w:rsid w:val="00D25657"/>
    <w:rsid w:val="00D25E00"/>
    <w:rsid w:val="00D25E63"/>
    <w:rsid w:val="00D26429"/>
    <w:rsid w:val="00D279AB"/>
    <w:rsid w:val="00D315F8"/>
    <w:rsid w:val="00D334EE"/>
    <w:rsid w:val="00D337A2"/>
    <w:rsid w:val="00D3430A"/>
    <w:rsid w:val="00D35161"/>
    <w:rsid w:val="00D35542"/>
    <w:rsid w:val="00D3599A"/>
    <w:rsid w:val="00D36BDE"/>
    <w:rsid w:val="00D37C1F"/>
    <w:rsid w:val="00D41833"/>
    <w:rsid w:val="00D41E18"/>
    <w:rsid w:val="00D42311"/>
    <w:rsid w:val="00D4280A"/>
    <w:rsid w:val="00D458ED"/>
    <w:rsid w:val="00D4636B"/>
    <w:rsid w:val="00D469D8"/>
    <w:rsid w:val="00D46A33"/>
    <w:rsid w:val="00D5123B"/>
    <w:rsid w:val="00D5193C"/>
    <w:rsid w:val="00D52DC2"/>
    <w:rsid w:val="00D52F4D"/>
    <w:rsid w:val="00D53BCC"/>
    <w:rsid w:val="00D53C71"/>
    <w:rsid w:val="00D54C9E"/>
    <w:rsid w:val="00D54CAE"/>
    <w:rsid w:val="00D54F5F"/>
    <w:rsid w:val="00D5606D"/>
    <w:rsid w:val="00D5639F"/>
    <w:rsid w:val="00D5666C"/>
    <w:rsid w:val="00D5682E"/>
    <w:rsid w:val="00D56AEB"/>
    <w:rsid w:val="00D570C1"/>
    <w:rsid w:val="00D61AD7"/>
    <w:rsid w:val="00D62042"/>
    <w:rsid w:val="00D62747"/>
    <w:rsid w:val="00D62E84"/>
    <w:rsid w:val="00D6537E"/>
    <w:rsid w:val="00D67717"/>
    <w:rsid w:val="00D678B6"/>
    <w:rsid w:val="00D70DFB"/>
    <w:rsid w:val="00D70E64"/>
    <w:rsid w:val="00D70EE1"/>
    <w:rsid w:val="00D7163E"/>
    <w:rsid w:val="00D72F6E"/>
    <w:rsid w:val="00D73087"/>
    <w:rsid w:val="00D75E9E"/>
    <w:rsid w:val="00D76524"/>
    <w:rsid w:val="00D766DF"/>
    <w:rsid w:val="00D8206C"/>
    <w:rsid w:val="00D83242"/>
    <w:rsid w:val="00D85167"/>
    <w:rsid w:val="00D85F37"/>
    <w:rsid w:val="00D86921"/>
    <w:rsid w:val="00D8795C"/>
    <w:rsid w:val="00D911EE"/>
    <w:rsid w:val="00D91281"/>
    <w:rsid w:val="00D916F6"/>
    <w:rsid w:val="00D91F10"/>
    <w:rsid w:val="00D92380"/>
    <w:rsid w:val="00D961BB"/>
    <w:rsid w:val="00D973FD"/>
    <w:rsid w:val="00D97A0A"/>
    <w:rsid w:val="00DA0C50"/>
    <w:rsid w:val="00DA0F85"/>
    <w:rsid w:val="00DA11A9"/>
    <w:rsid w:val="00DA1545"/>
    <w:rsid w:val="00DA186E"/>
    <w:rsid w:val="00DA3CAB"/>
    <w:rsid w:val="00DA4116"/>
    <w:rsid w:val="00DA4B2E"/>
    <w:rsid w:val="00DA4D50"/>
    <w:rsid w:val="00DA60AA"/>
    <w:rsid w:val="00DB0CFC"/>
    <w:rsid w:val="00DB14B7"/>
    <w:rsid w:val="00DB251C"/>
    <w:rsid w:val="00DB34BD"/>
    <w:rsid w:val="00DB4630"/>
    <w:rsid w:val="00DB5720"/>
    <w:rsid w:val="00DB5BCD"/>
    <w:rsid w:val="00DB5C30"/>
    <w:rsid w:val="00DB74C8"/>
    <w:rsid w:val="00DC2A66"/>
    <w:rsid w:val="00DC2BF6"/>
    <w:rsid w:val="00DC4216"/>
    <w:rsid w:val="00DC44DF"/>
    <w:rsid w:val="00DC455F"/>
    <w:rsid w:val="00DC4F88"/>
    <w:rsid w:val="00DC53CC"/>
    <w:rsid w:val="00DC547D"/>
    <w:rsid w:val="00DC568E"/>
    <w:rsid w:val="00DC69CA"/>
    <w:rsid w:val="00DC7359"/>
    <w:rsid w:val="00DC7AFB"/>
    <w:rsid w:val="00DD03B6"/>
    <w:rsid w:val="00DD084B"/>
    <w:rsid w:val="00DD2049"/>
    <w:rsid w:val="00DD24B6"/>
    <w:rsid w:val="00DD3A3B"/>
    <w:rsid w:val="00DD43AD"/>
    <w:rsid w:val="00DD444B"/>
    <w:rsid w:val="00DD4989"/>
    <w:rsid w:val="00DD4CCD"/>
    <w:rsid w:val="00DD5233"/>
    <w:rsid w:val="00DD6023"/>
    <w:rsid w:val="00DD672A"/>
    <w:rsid w:val="00DD6D20"/>
    <w:rsid w:val="00DD75DD"/>
    <w:rsid w:val="00DD7921"/>
    <w:rsid w:val="00DE0A0C"/>
    <w:rsid w:val="00DE107C"/>
    <w:rsid w:val="00DE33B6"/>
    <w:rsid w:val="00DE3E25"/>
    <w:rsid w:val="00DE476C"/>
    <w:rsid w:val="00DE682D"/>
    <w:rsid w:val="00DE6AF4"/>
    <w:rsid w:val="00DF079A"/>
    <w:rsid w:val="00DF098F"/>
    <w:rsid w:val="00DF154F"/>
    <w:rsid w:val="00DF16EE"/>
    <w:rsid w:val="00DF2374"/>
    <w:rsid w:val="00DF2388"/>
    <w:rsid w:val="00DF4BDB"/>
    <w:rsid w:val="00DF528B"/>
    <w:rsid w:val="00DF55DC"/>
    <w:rsid w:val="00DF7475"/>
    <w:rsid w:val="00DF78B2"/>
    <w:rsid w:val="00E003E2"/>
    <w:rsid w:val="00E01EC7"/>
    <w:rsid w:val="00E02874"/>
    <w:rsid w:val="00E03C90"/>
    <w:rsid w:val="00E05704"/>
    <w:rsid w:val="00E05E6D"/>
    <w:rsid w:val="00E06124"/>
    <w:rsid w:val="00E11E14"/>
    <w:rsid w:val="00E128BA"/>
    <w:rsid w:val="00E13A8F"/>
    <w:rsid w:val="00E13CB2"/>
    <w:rsid w:val="00E16053"/>
    <w:rsid w:val="00E16A49"/>
    <w:rsid w:val="00E21221"/>
    <w:rsid w:val="00E2370F"/>
    <w:rsid w:val="00E23A40"/>
    <w:rsid w:val="00E2405B"/>
    <w:rsid w:val="00E254AD"/>
    <w:rsid w:val="00E2596D"/>
    <w:rsid w:val="00E26025"/>
    <w:rsid w:val="00E260B1"/>
    <w:rsid w:val="00E27839"/>
    <w:rsid w:val="00E278E5"/>
    <w:rsid w:val="00E30E1E"/>
    <w:rsid w:val="00E338EF"/>
    <w:rsid w:val="00E34744"/>
    <w:rsid w:val="00E34947"/>
    <w:rsid w:val="00E34AAC"/>
    <w:rsid w:val="00E35D95"/>
    <w:rsid w:val="00E3719D"/>
    <w:rsid w:val="00E3735C"/>
    <w:rsid w:val="00E40301"/>
    <w:rsid w:val="00E40383"/>
    <w:rsid w:val="00E4102D"/>
    <w:rsid w:val="00E41327"/>
    <w:rsid w:val="00E45459"/>
    <w:rsid w:val="00E46733"/>
    <w:rsid w:val="00E46B8D"/>
    <w:rsid w:val="00E4723D"/>
    <w:rsid w:val="00E47AD8"/>
    <w:rsid w:val="00E47C8F"/>
    <w:rsid w:val="00E506CD"/>
    <w:rsid w:val="00E50FCF"/>
    <w:rsid w:val="00E51209"/>
    <w:rsid w:val="00E51692"/>
    <w:rsid w:val="00E518CD"/>
    <w:rsid w:val="00E520EC"/>
    <w:rsid w:val="00E528A6"/>
    <w:rsid w:val="00E53CEB"/>
    <w:rsid w:val="00E544BB"/>
    <w:rsid w:val="00E54857"/>
    <w:rsid w:val="00E55FF8"/>
    <w:rsid w:val="00E56E1E"/>
    <w:rsid w:val="00E56F9D"/>
    <w:rsid w:val="00E57D70"/>
    <w:rsid w:val="00E61A0C"/>
    <w:rsid w:val="00E62144"/>
    <w:rsid w:val="00E624BE"/>
    <w:rsid w:val="00E62EE6"/>
    <w:rsid w:val="00E6426A"/>
    <w:rsid w:val="00E64DC7"/>
    <w:rsid w:val="00E64E91"/>
    <w:rsid w:val="00E65CBE"/>
    <w:rsid w:val="00E66049"/>
    <w:rsid w:val="00E71B5F"/>
    <w:rsid w:val="00E745B8"/>
    <w:rsid w:val="00E748BA"/>
    <w:rsid w:val="00E74DC7"/>
    <w:rsid w:val="00E751B1"/>
    <w:rsid w:val="00E7530B"/>
    <w:rsid w:val="00E76035"/>
    <w:rsid w:val="00E76F8C"/>
    <w:rsid w:val="00E778BC"/>
    <w:rsid w:val="00E77CF8"/>
    <w:rsid w:val="00E77ECB"/>
    <w:rsid w:val="00E8075A"/>
    <w:rsid w:val="00E80822"/>
    <w:rsid w:val="00E80C67"/>
    <w:rsid w:val="00E823EF"/>
    <w:rsid w:val="00E82F98"/>
    <w:rsid w:val="00E83E34"/>
    <w:rsid w:val="00E8528E"/>
    <w:rsid w:val="00E86E15"/>
    <w:rsid w:val="00E920EF"/>
    <w:rsid w:val="00E92282"/>
    <w:rsid w:val="00E937BB"/>
    <w:rsid w:val="00E93E36"/>
    <w:rsid w:val="00E940D8"/>
    <w:rsid w:val="00E94D5E"/>
    <w:rsid w:val="00E9501A"/>
    <w:rsid w:val="00E9724E"/>
    <w:rsid w:val="00E973E8"/>
    <w:rsid w:val="00E978FC"/>
    <w:rsid w:val="00EA01B9"/>
    <w:rsid w:val="00EA01BF"/>
    <w:rsid w:val="00EA0ACB"/>
    <w:rsid w:val="00EA27A2"/>
    <w:rsid w:val="00EA3AD8"/>
    <w:rsid w:val="00EA4300"/>
    <w:rsid w:val="00EA4816"/>
    <w:rsid w:val="00EA603F"/>
    <w:rsid w:val="00EA6D7E"/>
    <w:rsid w:val="00EA7100"/>
    <w:rsid w:val="00EA7F9F"/>
    <w:rsid w:val="00EB0508"/>
    <w:rsid w:val="00EB1274"/>
    <w:rsid w:val="00EB1425"/>
    <w:rsid w:val="00EB1C6D"/>
    <w:rsid w:val="00EB3181"/>
    <w:rsid w:val="00EB3D51"/>
    <w:rsid w:val="00EB66B4"/>
    <w:rsid w:val="00EB791A"/>
    <w:rsid w:val="00EB7A0E"/>
    <w:rsid w:val="00EC045E"/>
    <w:rsid w:val="00EC0950"/>
    <w:rsid w:val="00EC1B05"/>
    <w:rsid w:val="00EC2609"/>
    <w:rsid w:val="00EC2F6F"/>
    <w:rsid w:val="00EC3AA7"/>
    <w:rsid w:val="00EC46EF"/>
    <w:rsid w:val="00EC47BA"/>
    <w:rsid w:val="00EC74D3"/>
    <w:rsid w:val="00ED197D"/>
    <w:rsid w:val="00ED2BB6"/>
    <w:rsid w:val="00ED3016"/>
    <w:rsid w:val="00ED3020"/>
    <w:rsid w:val="00ED3063"/>
    <w:rsid w:val="00ED34E1"/>
    <w:rsid w:val="00ED3B8D"/>
    <w:rsid w:val="00ED5AAD"/>
    <w:rsid w:val="00ED5B3D"/>
    <w:rsid w:val="00ED5FCC"/>
    <w:rsid w:val="00ED79DA"/>
    <w:rsid w:val="00EE0B29"/>
    <w:rsid w:val="00EE2D88"/>
    <w:rsid w:val="00EE3B57"/>
    <w:rsid w:val="00EE421C"/>
    <w:rsid w:val="00EE461B"/>
    <w:rsid w:val="00EE5BF2"/>
    <w:rsid w:val="00EE5E36"/>
    <w:rsid w:val="00EE6474"/>
    <w:rsid w:val="00EE69FF"/>
    <w:rsid w:val="00EE6A6C"/>
    <w:rsid w:val="00EE6D93"/>
    <w:rsid w:val="00EF2E3A"/>
    <w:rsid w:val="00EF3B6E"/>
    <w:rsid w:val="00EF4B7E"/>
    <w:rsid w:val="00EF59C5"/>
    <w:rsid w:val="00EF5CF2"/>
    <w:rsid w:val="00EF608A"/>
    <w:rsid w:val="00EF73B5"/>
    <w:rsid w:val="00F00814"/>
    <w:rsid w:val="00F01FF0"/>
    <w:rsid w:val="00F02C7C"/>
    <w:rsid w:val="00F05D6A"/>
    <w:rsid w:val="00F072A7"/>
    <w:rsid w:val="00F0779C"/>
    <w:rsid w:val="00F078DC"/>
    <w:rsid w:val="00F10924"/>
    <w:rsid w:val="00F110D7"/>
    <w:rsid w:val="00F1383A"/>
    <w:rsid w:val="00F15ADD"/>
    <w:rsid w:val="00F1770D"/>
    <w:rsid w:val="00F17BEA"/>
    <w:rsid w:val="00F21893"/>
    <w:rsid w:val="00F21F9A"/>
    <w:rsid w:val="00F2237C"/>
    <w:rsid w:val="00F225A0"/>
    <w:rsid w:val="00F228F9"/>
    <w:rsid w:val="00F22C53"/>
    <w:rsid w:val="00F22CCA"/>
    <w:rsid w:val="00F237E8"/>
    <w:rsid w:val="00F23814"/>
    <w:rsid w:val="00F24889"/>
    <w:rsid w:val="00F24C7A"/>
    <w:rsid w:val="00F2708D"/>
    <w:rsid w:val="00F2717A"/>
    <w:rsid w:val="00F2770B"/>
    <w:rsid w:val="00F27996"/>
    <w:rsid w:val="00F27FA4"/>
    <w:rsid w:val="00F30B51"/>
    <w:rsid w:val="00F320B4"/>
    <w:rsid w:val="00F320F7"/>
    <w:rsid w:val="00F32BA8"/>
    <w:rsid w:val="00F32EC6"/>
    <w:rsid w:val="00F32EE0"/>
    <w:rsid w:val="00F3306C"/>
    <w:rsid w:val="00F335AE"/>
    <w:rsid w:val="00F349F1"/>
    <w:rsid w:val="00F36099"/>
    <w:rsid w:val="00F4040A"/>
    <w:rsid w:val="00F40923"/>
    <w:rsid w:val="00F41196"/>
    <w:rsid w:val="00F430F8"/>
    <w:rsid w:val="00F43407"/>
    <w:rsid w:val="00F4350D"/>
    <w:rsid w:val="00F437FE"/>
    <w:rsid w:val="00F447A7"/>
    <w:rsid w:val="00F45392"/>
    <w:rsid w:val="00F45949"/>
    <w:rsid w:val="00F46E5A"/>
    <w:rsid w:val="00F479C4"/>
    <w:rsid w:val="00F47A66"/>
    <w:rsid w:val="00F50158"/>
    <w:rsid w:val="00F50C84"/>
    <w:rsid w:val="00F5425C"/>
    <w:rsid w:val="00F567F7"/>
    <w:rsid w:val="00F57978"/>
    <w:rsid w:val="00F57BF4"/>
    <w:rsid w:val="00F60791"/>
    <w:rsid w:val="00F60F05"/>
    <w:rsid w:val="00F631E8"/>
    <w:rsid w:val="00F65927"/>
    <w:rsid w:val="00F65F5A"/>
    <w:rsid w:val="00F6602D"/>
    <w:rsid w:val="00F6696E"/>
    <w:rsid w:val="00F70C99"/>
    <w:rsid w:val="00F731B5"/>
    <w:rsid w:val="00F73BD6"/>
    <w:rsid w:val="00F75ADB"/>
    <w:rsid w:val="00F75F2C"/>
    <w:rsid w:val="00F76C2A"/>
    <w:rsid w:val="00F778F5"/>
    <w:rsid w:val="00F80C27"/>
    <w:rsid w:val="00F80F2B"/>
    <w:rsid w:val="00F81A59"/>
    <w:rsid w:val="00F822EA"/>
    <w:rsid w:val="00F83989"/>
    <w:rsid w:val="00F84418"/>
    <w:rsid w:val="00F85099"/>
    <w:rsid w:val="00F85D00"/>
    <w:rsid w:val="00F85D60"/>
    <w:rsid w:val="00F90405"/>
    <w:rsid w:val="00F90A54"/>
    <w:rsid w:val="00F92CE9"/>
    <w:rsid w:val="00F92EB0"/>
    <w:rsid w:val="00F9379C"/>
    <w:rsid w:val="00F93868"/>
    <w:rsid w:val="00F94682"/>
    <w:rsid w:val="00F9632C"/>
    <w:rsid w:val="00F97F45"/>
    <w:rsid w:val="00FA19C1"/>
    <w:rsid w:val="00FA1BAE"/>
    <w:rsid w:val="00FA1E52"/>
    <w:rsid w:val="00FA416B"/>
    <w:rsid w:val="00FA4D08"/>
    <w:rsid w:val="00FA55F3"/>
    <w:rsid w:val="00FA6317"/>
    <w:rsid w:val="00FA7057"/>
    <w:rsid w:val="00FA71A0"/>
    <w:rsid w:val="00FB0430"/>
    <w:rsid w:val="00FB07FF"/>
    <w:rsid w:val="00FB44F9"/>
    <w:rsid w:val="00FB4CBC"/>
    <w:rsid w:val="00FB5A08"/>
    <w:rsid w:val="00FB5E95"/>
    <w:rsid w:val="00FB6591"/>
    <w:rsid w:val="00FC0D95"/>
    <w:rsid w:val="00FC2E54"/>
    <w:rsid w:val="00FC30E0"/>
    <w:rsid w:val="00FC3166"/>
    <w:rsid w:val="00FC4C01"/>
    <w:rsid w:val="00FC4C3E"/>
    <w:rsid w:val="00FC55CC"/>
    <w:rsid w:val="00FC5DEE"/>
    <w:rsid w:val="00FC6A80"/>
    <w:rsid w:val="00FC760F"/>
    <w:rsid w:val="00FD1A9D"/>
    <w:rsid w:val="00FD3707"/>
    <w:rsid w:val="00FD4278"/>
    <w:rsid w:val="00FD538A"/>
    <w:rsid w:val="00FD71AF"/>
    <w:rsid w:val="00FD7297"/>
    <w:rsid w:val="00FD7497"/>
    <w:rsid w:val="00FE04C1"/>
    <w:rsid w:val="00FE05BC"/>
    <w:rsid w:val="00FE06C6"/>
    <w:rsid w:val="00FE07AC"/>
    <w:rsid w:val="00FE0E64"/>
    <w:rsid w:val="00FE1F98"/>
    <w:rsid w:val="00FE39EF"/>
    <w:rsid w:val="00FE4292"/>
    <w:rsid w:val="00FE45F0"/>
    <w:rsid w:val="00FE4688"/>
    <w:rsid w:val="00FE4882"/>
    <w:rsid w:val="00FE48B0"/>
    <w:rsid w:val="00FE5A0D"/>
    <w:rsid w:val="00FE5F2E"/>
    <w:rsid w:val="00FE6A8F"/>
    <w:rsid w:val="00FF1106"/>
    <w:rsid w:val="00FF2367"/>
    <w:rsid w:val="00FF2EF9"/>
    <w:rsid w:val="00FF34A1"/>
    <w:rsid w:val="00FF3FEC"/>
    <w:rsid w:val="00FF5704"/>
    <w:rsid w:val="00FF5BAC"/>
    <w:rsid w:val="00FF5DF1"/>
    <w:rsid w:val="00FF6EB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23300"/>
  <w15:docId w15:val="{BB2EA45D-962D-48D5-A4B8-5E5EE2FC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0897"/>
    <w:pPr>
      <w:spacing w:line="260" w:lineRule="atLeast"/>
    </w:pPr>
    <w:rPr>
      <w:sz w:val="22"/>
    </w:rPr>
  </w:style>
  <w:style w:type="paragraph" w:styleId="Heading1">
    <w:name w:val="heading 1"/>
    <w:basedOn w:val="ActHead5"/>
    <w:next w:val="Normal"/>
    <w:link w:val="Heading1Char"/>
    <w:uiPriority w:val="9"/>
    <w:qFormat/>
    <w:rsid w:val="008B763C"/>
    <w:pPr>
      <w:outlineLvl w:val="0"/>
    </w:pPr>
  </w:style>
  <w:style w:type="paragraph" w:styleId="Heading2">
    <w:name w:val="heading 2"/>
    <w:basedOn w:val="ActHead6"/>
    <w:next w:val="Normal"/>
    <w:link w:val="Heading2Char"/>
    <w:unhideWhenUsed/>
    <w:qFormat/>
    <w:rsid w:val="00FC3166"/>
    <w:pPr>
      <w:tabs>
        <w:tab w:val="left" w:pos="2127"/>
      </w:tabs>
      <w:ind w:left="2127" w:hanging="212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spacing w:before="240" w:after="120"/>
    </w:pPr>
    <w:rPr>
      <w:rFonts w:asciiTheme="minorHAnsi" w:eastAsiaTheme="minorHAnsi" w:hAnsiTheme="minorHAnsi" w:cstheme="minorHAnsi"/>
      <w:b/>
      <w:bCs/>
      <w:sz w:val="20"/>
      <w:lang w:eastAsia="en-US"/>
    </w:rPr>
  </w:style>
  <w:style w:type="paragraph" w:styleId="TOC2">
    <w:name w:val="toc 2"/>
    <w:basedOn w:val="OPCParaBase"/>
    <w:next w:val="Normal"/>
    <w:uiPriority w:val="39"/>
    <w:unhideWhenUsed/>
    <w:rsid w:val="006B5789"/>
    <w:pPr>
      <w:spacing w:before="120"/>
      <w:ind w:left="220"/>
    </w:pPr>
    <w:rPr>
      <w:rFonts w:asciiTheme="minorHAnsi" w:eastAsiaTheme="minorHAnsi" w:hAnsiTheme="minorHAnsi" w:cstheme="minorHAnsi"/>
      <w:i/>
      <w:iCs/>
      <w:sz w:val="20"/>
      <w:lang w:eastAsia="en-US"/>
    </w:rPr>
  </w:style>
  <w:style w:type="paragraph" w:styleId="TOC3">
    <w:name w:val="toc 3"/>
    <w:basedOn w:val="OPCParaBase"/>
    <w:next w:val="Normal"/>
    <w:uiPriority w:val="39"/>
    <w:unhideWhenUsed/>
    <w:rsid w:val="006B5789"/>
    <w:pPr>
      <w:ind w:left="440"/>
    </w:pPr>
    <w:rPr>
      <w:rFonts w:asciiTheme="minorHAnsi" w:eastAsiaTheme="minorHAnsi" w:hAnsiTheme="minorHAnsi" w:cstheme="minorHAnsi"/>
      <w:sz w:val="20"/>
      <w:lang w:eastAsia="en-US"/>
    </w:rPr>
  </w:style>
  <w:style w:type="paragraph" w:styleId="TOC4">
    <w:name w:val="toc 4"/>
    <w:basedOn w:val="OPCParaBase"/>
    <w:next w:val="Normal"/>
    <w:uiPriority w:val="39"/>
    <w:unhideWhenUsed/>
    <w:rsid w:val="006B5789"/>
    <w:pPr>
      <w:ind w:left="660"/>
    </w:pPr>
    <w:rPr>
      <w:rFonts w:asciiTheme="minorHAnsi" w:eastAsiaTheme="minorHAnsi" w:hAnsiTheme="minorHAnsi" w:cstheme="minorHAnsi"/>
      <w:sz w:val="20"/>
      <w:lang w:eastAsia="en-US"/>
    </w:rPr>
  </w:style>
  <w:style w:type="paragraph" w:styleId="TOC5">
    <w:name w:val="toc 5"/>
    <w:basedOn w:val="OPCParaBase"/>
    <w:next w:val="Normal"/>
    <w:uiPriority w:val="39"/>
    <w:unhideWhenUsed/>
    <w:rsid w:val="004E1307"/>
    <w:pPr>
      <w:ind w:left="880"/>
    </w:pPr>
    <w:rPr>
      <w:rFonts w:asciiTheme="minorHAnsi" w:eastAsiaTheme="minorHAnsi" w:hAnsiTheme="minorHAnsi" w:cstheme="minorHAnsi"/>
      <w:sz w:val="20"/>
      <w:lang w:eastAsia="en-US"/>
    </w:rPr>
  </w:style>
  <w:style w:type="paragraph" w:styleId="TOC6">
    <w:name w:val="toc 6"/>
    <w:basedOn w:val="OPCParaBase"/>
    <w:next w:val="Normal"/>
    <w:uiPriority w:val="39"/>
    <w:unhideWhenUsed/>
    <w:rsid w:val="006B5789"/>
    <w:pPr>
      <w:ind w:left="1100"/>
    </w:pPr>
    <w:rPr>
      <w:rFonts w:asciiTheme="minorHAnsi" w:eastAsiaTheme="minorHAnsi" w:hAnsiTheme="minorHAnsi" w:cstheme="minorHAnsi"/>
      <w:sz w:val="20"/>
      <w:lang w:eastAsia="en-US"/>
    </w:rPr>
  </w:style>
  <w:style w:type="paragraph" w:styleId="TOC7">
    <w:name w:val="toc 7"/>
    <w:basedOn w:val="OPCParaBase"/>
    <w:next w:val="Normal"/>
    <w:uiPriority w:val="39"/>
    <w:unhideWhenUsed/>
    <w:rsid w:val="006B5789"/>
    <w:pPr>
      <w:ind w:left="1320"/>
    </w:pPr>
    <w:rPr>
      <w:rFonts w:asciiTheme="minorHAnsi" w:eastAsiaTheme="minorHAnsi" w:hAnsiTheme="minorHAnsi" w:cstheme="minorHAnsi"/>
      <w:sz w:val="20"/>
      <w:lang w:eastAsia="en-US"/>
    </w:rPr>
  </w:style>
  <w:style w:type="paragraph" w:styleId="TOC8">
    <w:name w:val="toc 8"/>
    <w:basedOn w:val="OPCParaBase"/>
    <w:next w:val="Normal"/>
    <w:uiPriority w:val="39"/>
    <w:unhideWhenUsed/>
    <w:rsid w:val="006B5789"/>
    <w:pPr>
      <w:ind w:left="1540"/>
    </w:pPr>
    <w:rPr>
      <w:rFonts w:asciiTheme="minorHAnsi" w:eastAsiaTheme="minorHAnsi" w:hAnsiTheme="minorHAnsi" w:cstheme="minorHAnsi"/>
      <w:sz w:val="20"/>
      <w:lang w:eastAsia="en-US"/>
    </w:rPr>
  </w:style>
  <w:style w:type="paragraph" w:styleId="TOC9">
    <w:name w:val="toc 9"/>
    <w:basedOn w:val="OPCParaBase"/>
    <w:next w:val="Normal"/>
    <w:uiPriority w:val="39"/>
    <w:unhideWhenUsed/>
    <w:rsid w:val="006B5789"/>
    <w:pPr>
      <w:ind w:left="1760"/>
    </w:pPr>
    <w:rPr>
      <w:rFonts w:asciiTheme="minorHAnsi" w:eastAsiaTheme="minorHAnsi" w:hAnsiTheme="minorHAnsi" w:cstheme="minorHAnsi"/>
      <w:sz w:val="20"/>
      <w:lang w:eastAsia="en-US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763C"/>
    <w:rPr>
      <w:rFonts w:eastAsia="Times New Roman" w:cs="Times New Roman"/>
      <w:b/>
      <w:kern w:val="28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FC316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uiPriority w:val="99"/>
    <w:rsid w:val="00C4116F"/>
    <w:rPr>
      <w:color w:val="0000FF"/>
      <w:u w:val="single"/>
    </w:rPr>
  </w:style>
  <w:style w:type="paragraph" w:customStyle="1" w:styleId="LI-BodyTextNote">
    <w:name w:val="LI - Body Text Note"/>
    <w:basedOn w:val="Normal"/>
    <w:link w:val="LI-BodyTextNoteChar"/>
    <w:rsid w:val="00874019"/>
    <w:pPr>
      <w:spacing w:before="200" w:line="240" w:lineRule="auto"/>
      <w:ind w:left="1701" w:hanging="567"/>
    </w:pPr>
    <w:rPr>
      <w:rFonts w:eastAsia="Times New Roman" w:cs="Times New Roman"/>
      <w:sz w:val="18"/>
      <w:lang w:eastAsia="en-AU"/>
    </w:rPr>
  </w:style>
  <w:style w:type="character" w:customStyle="1" w:styleId="LI-BodyTextNoteChar">
    <w:name w:val="LI - Body Text Note Char"/>
    <w:link w:val="LI-BodyTextNote"/>
    <w:rsid w:val="00874019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3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C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CF8"/>
  </w:style>
  <w:style w:type="paragraph" w:styleId="ListParagraph">
    <w:name w:val="List Paragraph"/>
    <w:basedOn w:val="Normal"/>
    <w:uiPriority w:val="34"/>
    <w:qFormat/>
    <w:rsid w:val="00314A1B"/>
    <w:pPr>
      <w:ind w:left="720"/>
      <w:contextualSpacing/>
    </w:pPr>
  </w:style>
  <w:style w:type="character" w:customStyle="1" w:styleId="paragraphChar">
    <w:name w:val="paragraph Char"/>
    <w:aliases w:val="a Char"/>
    <w:link w:val="paragraph"/>
    <w:rsid w:val="004F069A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390746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03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20F"/>
    <w:rPr>
      <w:b/>
      <w:bCs/>
    </w:rPr>
  </w:style>
  <w:style w:type="character" w:customStyle="1" w:styleId="cf01">
    <w:name w:val="cf01"/>
    <w:basedOn w:val="DefaultParagraphFont"/>
    <w:rsid w:val="001D60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commsalliance.com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yperlink" Target="http://www.commsalliance.com.au" TargetMode="Externa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yperlink" Target="http://www.legislation.gov.au" TargetMode="External"/><Relationship Id="rId30" Type="http://schemas.openxmlformats.org/officeDocument/2006/relationships/footer" Target="footer6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ua\OneDrive%20-%20Australian%20Communications%20and%20Media%20Authority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3NE2HDV7HD6D-2038751701-42761</_dlc_DocId>
    <_dlc_DocIdUrl xmlns="1d983eb4-33f7-44b0-aea1-cbdcf0c55136">
      <Url>http://collaboration/organisation/cid/OB/TRDS/_layouts/15/DocIdRedir.aspx?ID=3NE2HDV7HD6D-2038751701-42761</Url>
      <Description>3NE2HDV7HD6D-2038751701-42761</Description>
    </_dlc_DocIdUrl>
    <RecordPoint_x0020_Number xmlns="17f777bc-f954-4adf-b685-9afef15c321e" xsi:nil="true"/>
    <Legacy_x0020_Record_x0020_Number xmlns="83630db1-6fc2-4dfd-b3fe-d61d34e144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86EE5-BCA1-4E76-B4CC-D511664291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A62F3C-5BF7-4225-A46E-3752B375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6D7FF-5559-464E-AC75-ADDEE8203469}">
  <ds:schemaRefs>
    <ds:schemaRef ds:uri="83630db1-6fc2-4dfd-b3fe-d61d34e1440c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1d983eb4-33f7-44b0-aea1-cbdcf0c5513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7f777bc-f954-4adf-b685-9afef15c32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17B418-672A-427C-A43A-DD48FF624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20</TotalTime>
  <Pages>10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Jing Chua</dc:creator>
  <cp:lastModifiedBy>Morgan Vaudrey</cp:lastModifiedBy>
  <cp:revision>15</cp:revision>
  <dcterms:created xsi:type="dcterms:W3CDTF">2024-02-22T22:12:00Z</dcterms:created>
  <dcterms:modified xsi:type="dcterms:W3CDTF">2024-02-29T03:20:00Z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ec8da337-1312-445c-8e70-7ba88aeb38db</vt:lpwstr>
  </property>
  <property fmtid="{D5CDD505-2E9C-101B-9397-08002B2CF9AE}" pid="3" name="_dlc_DocIdItemGuid">
    <vt:lpwstr>7c499d51-1728-4c3e-8d60-0b96e2bc01c7</vt:lpwstr>
  </property>
  <property fmtid="{D5CDD505-2E9C-101B-9397-08002B2CF9AE}" pid="4" name="ContentTypeId">
    <vt:lpwstr>0x010100192AACAFEE31E24D89A6743F7D423479</vt:lpwstr>
  </property>
</Properties>
</file>