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B0BF" w14:textId="6A16E278" w:rsidR="00FA06CA" w:rsidRPr="00032DF8" w:rsidRDefault="00FA06CA" w:rsidP="00FA06CA">
      <w:pPr>
        <w:rPr>
          <w:sz w:val="28"/>
        </w:rPr>
      </w:pPr>
      <w:r w:rsidRPr="00032DF8">
        <w:rPr>
          <w:noProof/>
          <w:lang w:eastAsia="en-AU"/>
        </w:rPr>
        <w:drawing>
          <wp:inline distT="0" distB="0" distL="0" distR="0" wp14:anchorId="47F9A444" wp14:editId="584E85D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17F1B" w14:textId="77777777" w:rsidR="00FA06CA" w:rsidRDefault="00FA06CA" w:rsidP="00FA06CA">
      <w:pPr>
        <w:rPr>
          <w:sz w:val="19"/>
        </w:rPr>
      </w:pPr>
    </w:p>
    <w:p w14:paraId="7D73F3D7" w14:textId="328EE85A" w:rsidR="00603CBA" w:rsidRPr="00032DF8" w:rsidRDefault="00603CBA" w:rsidP="00603CBA">
      <w:pPr>
        <w:pStyle w:val="ShortT"/>
      </w:pPr>
      <w:r w:rsidRPr="00032DF8">
        <w:t>Insurance Acquisitions and Takeovers (Public Interest) Determination</w:t>
      </w:r>
      <w:r w:rsidR="00032DF8" w:rsidRPr="00032DF8">
        <w:t> </w:t>
      </w:r>
      <w:r w:rsidRPr="00032DF8">
        <w:t>202</w:t>
      </w:r>
      <w:r w:rsidR="00297197">
        <w:t>4</w:t>
      </w:r>
    </w:p>
    <w:p w14:paraId="423F9EE9" w14:textId="37C25F88" w:rsidR="00603CBA" w:rsidRPr="00032DF8" w:rsidRDefault="00603CBA" w:rsidP="00603CBA">
      <w:pPr>
        <w:pStyle w:val="SignCoverPageStart"/>
        <w:spacing w:before="240"/>
        <w:rPr>
          <w:szCs w:val="22"/>
        </w:rPr>
      </w:pPr>
      <w:r w:rsidRPr="00032DF8">
        <w:t xml:space="preserve">I, Stephen Jones, Assistant Treasurer and Minister for Financial Services, make the following </w:t>
      </w:r>
      <w:r w:rsidR="000C66F6">
        <w:t>determination</w:t>
      </w:r>
      <w:r w:rsidRPr="00032DF8">
        <w:t>.</w:t>
      </w:r>
    </w:p>
    <w:p w14:paraId="6929653B" w14:textId="110399EC" w:rsidR="00645EBF" w:rsidRPr="00BC5754" w:rsidRDefault="00645EBF" w:rsidP="00645EBF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="00407F5E">
        <w:rPr>
          <w:szCs w:val="22"/>
        </w:rPr>
        <w:t xml:space="preserve">28 February </w:t>
      </w:r>
      <w:r>
        <w:rPr>
          <w:szCs w:val="22"/>
        </w:rPr>
        <w:t>2024</w:t>
      </w:r>
    </w:p>
    <w:p w14:paraId="09B11E1F" w14:textId="7CD80559" w:rsidR="00645EBF" w:rsidRPr="00BC5754" w:rsidRDefault="00645EBF" w:rsidP="00645EB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2189E65" w14:textId="598EBD57" w:rsidR="00603CBA" w:rsidRPr="00032DF8" w:rsidRDefault="00603CBA" w:rsidP="00603CBA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032DF8">
        <w:rPr>
          <w:szCs w:val="22"/>
        </w:rPr>
        <w:t>Stephen Jones</w:t>
      </w:r>
    </w:p>
    <w:p w14:paraId="5581508C" w14:textId="77777777" w:rsidR="00603CBA" w:rsidRPr="00032DF8" w:rsidRDefault="00603CBA" w:rsidP="00603CBA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032DF8">
        <w:rPr>
          <w:szCs w:val="22"/>
        </w:rPr>
        <w:t>Assistant Treasurer</w:t>
      </w:r>
    </w:p>
    <w:p w14:paraId="5CFBEC1D" w14:textId="77777777" w:rsidR="00603CBA" w:rsidRPr="000C66F6" w:rsidRDefault="00603CBA" w:rsidP="000C66F6">
      <w:pPr>
        <w:pStyle w:val="SignCoverPageEnd"/>
        <w:rPr>
          <w:szCs w:val="22"/>
        </w:rPr>
      </w:pPr>
      <w:r w:rsidRPr="000C66F6">
        <w:rPr>
          <w:szCs w:val="22"/>
        </w:rPr>
        <w:t>Minister for Financial Services</w:t>
      </w:r>
    </w:p>
    <w:p w14:paraId="0C6D3830" w14:textId="77777777" w:rsidR="00FA06CA" w:rsidRPr="00032DF8" w:rsidRDefault="00FA06CA" w:rsidP="00FA06CA">
      <w:pPr>
        <w:rPr>
          <w:rStyle w:val="CharAmSchNo"/>
        </w:rPr>
      </w:pPr>
    </w:p>
    <w:p w14:paraId="55114A53" w14:textId="77777777" w:rsidR="00FA06CA" w:rsidRPr="00032DF8" w:rsidRDefault="00FA06CA" w:rsidP="00FA06CA">
      <w:pPr>
        <w:pStyle w:val="Header"/>
        <w:tabs>
          <w:tab w:val="clear" w:pos="4150"/>
          <w:tab w:val="clear" w:pos="8307"/>
        </w:tabs>
      </w:pPr>
      <w:r w:rsidRPr="00032DF8">
        <w:rPr>
          <w:rStyle w:val="CharChapNo"/>
        </w:rPr>
        <w:t xml:space="preserve"> </w:t>
      </w:r>
      <w:r w:rsidRPr="00032DF8">
        <w:rPr>
          <w:rStyle w:val="CharChapText"/>
        </w:rPr>
        <w:t xml:space="preserve"> </w:t>
      </w:r>
    </w:p>
    <w:p w14:paraId="135D3789" w14:textId="77777777" w:rsidR="00FA06CA" w:rsidRPr="00032DF8" w:rsidRDefault="00FA06CA" w:rsidP="00FA06CA">
      <w:pPr>
        <w:pStyle w:val="Header"/>
        <w:tabs>
          <w:tab w:val="clear" w:pos="4150"/>
          <w:tab w:val="clear" w:pos="8307"/>
        </w:tabs>
      </w:pPr>
      <w:r w:rsidRPr="00032DF8">
        <w:rPr>
          <w:rStyle w:val="CharPartNo"/>
        </w:rPr>
        <w:t xml:space="preserve"> </w:t>
      </w:r>
      <w:r w:rsidRPr="00032DF8">
        <w:rPr>
          <w:rStyle w:val="CharPartText"/>
        </w:rPr>
        <w:t xml:space="preserve"> </w:t>
      </w:r>
    </w:p>
    <w:p w14:paraId="7A282D07" w14:textId="77777777" w:rsidR="00FA06CA" w:rsidRPr="00032DF8" w:rsidRDefault="00FA06CA" w:rsidP="00FA06CA">
      <w:pPr>
        <w:pStyle w:val="Header"/>
        <w:tabs>
          <w:tab w:val="clear" w:pos="4150"/>
          <w:tab w:val="clear" w:pos="8307"/>
        </w:tabs>
      </w:pPr>
      <w:r w:rsidRPr="00032DF8">
        <w:rPr>
          <w:rStyle w:val="CharDivNo"/>
        </w:rPr>
        <w:t xml:space="preserve"> </w:t>
      </w:r>
      <w:r w:rsidRPr="00032DF8">
        <w:rPr>
          <w:rStyle w:val="CharDivText"/>
        </w:rPr>
        <w:t xml:space="preserve"> </w:t>
      </w:r>
    </w:p>
    <w:p w14:paraId="72545077" w14:textId="77777777" w:rsidR="00FA06CA" w:rsidRPr="00032DF8" w:rsidRDefault="00FA06CA" w:rsidP="00FA06CA">
      <w:pPr>
        <w:sectPr w:rsidR="00FA06CA" w:rsidRPr="00032DF8" w:rsidSect="00A16F1F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79FC6DD" w14:textId="6E80B6E6" w:rsidR="00FA06CA" w:rsidRPr="00032DF8" w:rsidRDefault="00FA06CA" w:rsidP="00A16F1F">
      <w:pPr>
        <w:rPr>
          <w:sz w:val="36"/>
        </w:rPr>
      </w:pPr>
      <w:r w:rsidRPr="00032DF8">
        <w:rPr>
          <w:sz w:val="36"/>
        </w:rPr>
        <w:lastRenderedPageBreak/>
        <w:t>Contents</w:t>
      </w:r>
    </w:p>
    <w:p w14:paraId="0F84E94C" w14:textId="7DFB35CD" w:rsidR="00D8416F" w:rsidRDefault="00D8416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D8416F">
        <w:rPr>
          <w:b w:val="0"/>
          <w:noProof/>
          <w:sz w:val="18"/>
        </w:rPr>
        <w:tab/>
      </w:r>
      <w:r w:rsidRPr="00D8416F">
        <w:rPr>
          <w:b w:val="0"/>
          <w:noProof/>
          <w:sz w:val="18"/>
        </w:rPr>
        <w:fldChar w:fldCharType="begin"/>
      </w:r>
      <w:r w:rsidRPr="00D8416F">
        <w:rPr>
          <w:b w:val="0"/>
          <w:noProof/>
          <w:sz w:val="18"/>
        </w:rPr>
        <w:instrText xml:space="preserve"> PAGEREF _Toc138154267 \h </w:instrText>
      </w:r>
      <w:r w:rsidRPr="00D8416F">
        <w:rPr>
          <w:b w:val="0"/>
          <w:noProof/>
          <w:sz w:val="18"/>
        </w:rPr>
      </w:r>
      <w:r w:rsidRPr="00D8416F">
        <w:rPr>
          <w:b w:val="0"/>
          <w:noProof/>
          <w:sz w:val="18"/>
        </w:rPr>
        <w:fldChar w:fldCharType="separate"/>
      </w:r>
      <w:r w:rsidR="008E2350">
        <w:rPr>
          <w:b w:val="0"/>
          <w:noProof/>
          <w:sz w:val="18"/>
        </w:rPr>
        <w:t>1</w:t>
      </w:r>
      <w:r w:rsidRPr="00D8416F">
        <w:rPr>
          <w:b w:val="0"/>
          <w:noProof/>
          <w:sz w:val="18"/>
        </w:rPr>
        <w:fldChar w:fldCharType="end"/>
      </w:r>
    </w:p>
    <w:p w14:paraId="78F6C320" w14:textId="60F5C7C4" w:rsidR="00D8416F" w:rsidRDefault="00D84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D8416F">
        <w:rPr>
          <w:noProof/>
        </w:rPr>
        <w:tab/>
      </w:r>
      <w:r w:rsidRPr="00D8416F">
        <w:rPr>
          <w:noProof/>
        </w:rPr>
        <w:fldChar w:fldCharType="begin"/>
      </w:r>
      <w:r w:rsidRPr="00D8416F">
        <w:rPr>
          <w:noProof/>
        </w:rPr>
        <w:instrText xml:space="preserve"> PAGEREF _Toc138154268 \h </w:instrText>
      </w:r>
      <w:r w:rsidRPr="00D8416F">
        <w:rPr>
          <w:noProof/>
        </w:rPr>
      </w:r>
      <w:r w:rsidRPr="00D8416F">
        <w:rPr>
          <w:noProof/>
        </w:rPr>
        <w:fldChar w:fldCharType="separate"/>
      </w:r>
      <w:r w:rsidR="008E2350">
        <w:rPr>
          <w:noProof/>
        </w:rPr>
        <w:t>1</w:t>
      </w:r>
      <w:r w:rsidRPr="00D8416F">
        <w:rPr>
          <w:noProof/>
        </w:rPr>
        <w:fldChar w:fldCharType="end"/>
      </w:r>
    </w:p>
    <w:p w14:paraId="2DA89D82" w14:textId="5114CE3D" w:rsidR="00D8416F" w:rsidRDefault="00D84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8416F">
        <w:rPr>
          <w:noProof/>
        </w:rPr>
        <w:tab/>
      </w:r>
      <w:r w:rsidRPr="00D8416F">
        <w:rPr>
          <w:noProof/>
        </w:rPr>
        <w:fldChar w:fldCharType="begin"/>
      </w:r>
      <w:r w:rsidRPr="00D8416F">
        <w:rPr>
          <w:noProof/>
        </w:rPr>
        <w:instrText xml:space="preserve"> PAGEREF _Toc138154269 \h </w:instrText>
      </w:r>
      <w:r w:rsidRPr="00D8416F">
        <w:rPr>
          <w:noProof/>
        </w:rPr>
      </w:r>
      <w:r w:rsidRPr="00D8416F">
        <w:rPr>
          <w:noProof/>
        </w:rPr>
        <w:fldChar w:fldCharType="separate"/>
      </w:r>
      <w:r w:rsidR="008E2350">
        <w:rPr>
          <w:noProof/>
        </w:rPr>
        <w:t>1</w:t>
      </w:r>
      <w:r w:rsidRPr="00D8416F">
        <w:rPr>
          <w:noProof/>
        </w:rPr>
        <w:fldChar w:fldCharType="end"/>
      </w:r>
    </w:p>
    <w:p w14:paraId="38AF59DF" w14:textId="6CF33820" w:rsidR="00D8416F" w:rsidRDefault="00D84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8416F">
        <w:rPr>
          <w:noProof/>
        </w:rPr>
        <w:tab/>
      </w:r>
      <w:r w:rsidRPr="00D8416F">
        <w:rPr>
          <w:noProof/>
        </w:rPr>
        <w:fldChar w:fldCharType="begin"/>
      </w:r>
      <w:r w:rsidRPr="00D8416F">
        <w:rPr>
          <w:noProof/>
        </w:rPr>
        <w:instrText xml:space="preserve"> PAGEREF _Toc138154270 \h </w:instrText>
      </w:r>
      <w:r w:rsidRPr="00D8416F">
        <w:rPr>
          <w:noProof/>
        </w:rPr>
      </w:r>
      <w:r w:rsidRPr="00D8416F">
        <w:rPr>
          <w:noProof/>
        </w:rPr>
        <w:fldChar w:fldCharType="separate"/>
      </w:r>
      <w:r w:rsidR="008E2350">
        <w:rPr>
          <w:noProof/>
        </w:rPr>
        <w:t>1</w:t>
      </w:r>
      <w:r w:rsidRPr="00D8416F">
        <w:rPr>
          <w:noProof/>
        </w:rPr>
        <w:fldChar w:fldCharType="end"/>
      </w:r>
    </w:p>
    <w:p w14:paraId="3A178B17" w14:textId="783F6BE5" w:rsidR="00D8416F" w:rsidRDefault="00D84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D8416F">
        <w:rPr>
          <w:noProof/>
        </w:rPr>
        <w:tab/>
      </w:r>
      <w:r w:rsidRPr="00D8416F">
        <w:rPr>
          <w:noProof/>
        </w:rPr>
        <w:fldChar w:fldCharType="begin"/>
      </w:r>
      <w:r w:rsidRPr="00D8416F">
        <w:rPr>
          <w:noProof/>
        </w:rPr>
        <w:instrText xml:space="preserve"> PAGEREF _Toc138154271 \h </w:instrText>
      </w:r>
      <w:r w:rsidRPr="00D8416F">
        <w:rPr>
          <w:noProof/>
        </w:rPr>
      </w:r>
      <w:r w:rsidRPr="00D8416F">
        <w:rPr>
          <w:noProof/>
        </w:rPr>
        <w:fldChar w:fldCharType="separate"/>
      </w:r>
      <w:r w:rsidR="008E2350">
        <w:rPr>
          <w:noProof/>
        </w:rPr>
        <w:t>1</w:t>
      </w:r>
      <w:r w:rsidRPr="00D8416F">
        <w:rPr>
          <w:noProof/>
        </w:rPr>
        <w:fldChar w:fldCharType="end"/>
      </w:r>
    </w:p>
    <w:p w14:paraId="343FCB58" w14:textId="109E15B7" w:rsidR="00D8416F" w:rsidRDefault="00D8416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2—Public interest matters</w:t>
      </w:r>
      <w:r w:rsidRPr="00D8416F">
        <w:rPr>
          <w:b w:val="0"/>
          <w:noProof/>
          <w:sz w:val="18"/>
        </w:rPr>
        <w:tab/>
      </w:r>
      <w:r w:rsidRPr="00D8416F">
        <w:rPr>
          <w:b w:val="0"/>
          <w:noProof/>
          <w:sz w:val="18"/>
        </w:rPr>
        <w:fldChar w:fldCharType="begin"/>
      </w:r>
      <w:r w:rsidRPr="00D8416F">
        <w:rPr>
          <w:b w:val="0"/>
          <w:noProof/>
          <w:sz w:val="18"/>
        </w:rPr>
        <w:instrText xml:space="preserve"> PAGEREF _Toc138154272 \h </w:instrText>
      </w:r>
      <w:r w:rsidRPr="00D8416F">
        <w:rPr>
          <w:b w:val="0"/>
          <w:noProof/>
          <w:sz w:val="18"/>
        </w:rPr>
      </w:r>
      <w:r w:rsidRPr="00D8416F">
        <w:rPr>
          <w:b w:val="0"/>
          <w:noProof/>
          <w:sz w:val="18"/>
        </w:rPr>
        <w:fldChar w:fldCharType="separate"/>
      </w:r>
      <w:r w:rsidR="008E2350">
        <w:rPr>
          <w:b w:val="0"/>
          <w:noProof/>
          <w:sz w:val="18"/>
        </w:rPr>
        <w:t>2</w:t>
      </w:r>
      <w:r w:rsidRPr="00D8416F">
        <w:rPr>
          <w:b w:val="0"/>
          <w:noProof/>
          <w:sz w:val="18"/>
        </w:rPr>
        <w:fldChar w:fldCharType="end"/>
      </w:r>
    </w:p>
    <w:p w14:paraId="0E68CE95" w14:textId="5DAA3E62" w:rsidR="00D8416F" w:rsidRDefault="00D84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Fit and proper person</w:t>
      </w:r>
      <w:r w:rsidRPr="00D8416F">
        <w:rPr>
          <w:noProof/>
        </w:rPr>
        <w:tab/>
      </w:r>
      <w:r w:rsidRPr="00D8416F">
        <w:rPr>
          <w:noProof/>
        </w:rPr>
        <w:fldChar w:fldCharType="begin"/>
      </w:r>
      <w:r w:rsidRPr="00D8416F">
        <w:rPr>
          <w:noProof/>
        </w:rPr>
        <w:instrText xml:space="preserve"> PAGEREF _Toc138154273 \h </w:instrText>
      </w:r>
      <w:r w:rsidRPr="00D8416F">
        <w:rPr>
          <w:noProof/>
        </w:rPr>
      </w:r>
      <w:r w:rsidRPr="00D8416F">
        <w:rPr>
          <w:noProof/>
        </w:rPr>
        <w:fldChar w:fldCharType="separate"/>
      </w:r>
      <w:r w:rsidR="008E2350">
        <w:rPr>
          <w:noProof/>
        </w:rPr>
        <w:t>2</w:t>
      </w:r>
      <w:r w:rsidRPr="00D8416F">
        <w:rPr>
          <w:noProof/>
        </w:rPr>
        <w:fldChar w:fldCharType="end"/>
      </w:r>
    </w:p>
    <w:p w14:paraId="65C9D4E9" w14:textId="0BD8DAB2" w:rsidR="00D8416F" w:rsidRDefault="00D84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Position of influence over a company</w:t>
      </w:r>
      <w:r w:rsidRPr="00D8416F">
        <w:rPr>
          <w:noProof/>
        </w:rPr>
        <w:tab/>
      </w:r>
      <w:r w:rsidRPr="00D8416F">
        <w:rPr>
          <w:noProof/>
        </w:rPr>
        <w:fldChar w:fldCharType="begin"/>
      </w:r>
      <w:r w:rsidRPr="00D8416F">
        <w:rPr>
          <w:noProof/>
        </w:rPr>
        <w:instrText xml:space="preserve"> PAGEREF _Toc138154274 \h </w:instrText>
      </w:r>
      <w:r w:rsidRPr="00D8416F">
        <w:rPr>
          <w:noProof/>
        </w:rPr>
      </w:r>
      <w:r w:rsidRPr="00D8416F">
        <w:rPr>
          <w:noProof/>
        </w:rPr>
        <w:fldChar w:fldCharType="separate"/>
      </w:r>
      <w:r w:rsidR="008E2350">
        <w:rPr>
          <w:noProof/>
        </w:rPr>
        <w:t>2</w:t>
      </w:r>
      <w:r w:rsidRPr="00D8416F">
        <w:rPr>
          <w:noProof/>
        </w:rPr>
        <w:fldChar w:fldCharType="end"/>
      </w:r>
    </w:p>
    <w:p w14:paraId="0AF9E3FC" w14:textId="5A9EFA3A" w:rsidR="00D8416F" w:rsidRDefault="00D84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Undue concentration of power</w:t>
      </w:r>
      <w:r w:rsidRPr="00D8416F">
        <w:rPr>
          <w:noProof/>
        </w:rPr>
        <w:tab/>
      </w:r>
      <w:r w:rsidRPr="00D8416F">
        <w:rPr>
          <w:noProof/>
        </w:rPr>
        <w:fldChar w:fldCharType="begin"/>
      </w:r>
      <w:r w:rsidRPr="00D8416F">
        <w:rPr>
          <w:noProof/>
        </w:rPr>
        <w:instrText xml:space="preserve"> PAGEREF _Toc138154275 \h </w:instrText>
      </w:r>
      <w:r w:rsidRPr="00D8416F">
        <w:rPr>
          <w:noProof/>
        </w:rPr>
      </w:r>
      <w:r w:rsidRPr="00D8416F">
        <w:rPr>
          <w:noProof/>
        </w:rPr>
        <w:fldChar w:fldCharType="separate"/>
      </w:r>
      <w:r w:rsidR="008E2350">
        <w:rPr>
          <w:noProof/>
        </w:rPr>
        <w:t>3</w:t>
      </w:r>
      <w:r w:rsidRPr="00D8416F">
        <w:rPr>
          <w:noProof/>
        </w:rPr>
        <w:fldChar w:fldCharType="end"/>
      </w:r>
    </w:p>
    <w:p w14:paraId="2FABFF42" w14:textId="30C07E5C" w:rsidR="00D8416F" w:rsidRDefault="00D841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Contrary to the national interest</w:t>
      </w:r>
      <w:r w:rsidRPr="00D8416F">
        <w:rPr>
          <w:noProof/>
        </w:rPr>
        <w:tab/>
      </w:r>
      <w:r w:rsidRPr="00D8416F">
        <w:rPr>
          <w:noProof/>
        </w:rPr>
        <w:fldChar w:fldCharType="begin"/>
      </w:r>
      <w:r w:rsidRPr="00D8416F">
        <w:rPr>
          <w:noProof/>
        </w:rPr>
        <w:instrText xml:space="preserve"> PAGEREF _Toc138154276 \h </w:instrText>
      </w:r>
      <w:r w:rsidRPr="00D8416F">
        <w:rPr>
          <w:noProof/>
        </w:rPr>
      </w:r>
      <w:r w:rsidRPr="00D8416F">
        <w:rPr>
          <w:noProof/>
        </w:rPr>
        <w:fldChar w:fldCharType="separate"/>
      </w:r>
      <w:r w:rsidR="008E2350">
        <w:rPr>
          <w:noProof/>
        </w:rPr>
        <w:t>3</w:t>
      </w:r>
      <w:r w:rsidRPr="00D8416F">
        <w:rPr>
          <w:noProof/>
        </w:rPr>
        <w:fldChar w:fldCharType="end"/>
      </w:r>
    </w:p>
    <w:p w14:paraId="3AD9BAFA" w14:textId="746C501B" w:rsidR="00FA06CA" w:rsidRPr="00032DF8" w:rsidRDefault="00D8416F" w:rsidP="00FA06CA">
      <w:r>
        <w:fldChar w:fldCharType="end"/>
      </w:r>
    </w:p>
    <w:p w14:paraId="4DE6E056" w14:textId="77777777" w:rsidR="00FA06CA" w:rsidRPr="00032DF8" w:rsidRDefault="00FA06CA" w:rsidP="00FA06CA">
      <w:pPr>
        <w:sectPr w:rsidR="00FA06CA" w:rsidRPr="00032DF8" w:rsidSect="00A16F1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AB396AC" w14:textId="2513F69A" w:rsidR="000C66F6" w:rsidRPr="000C66F6" w:rsidRDefault="000C66F6" w:rsidP="000C66F6">
      <w:pPr>
        <w:pStyle w:val="ActHead2"/>
        <w:pageBreakBefore/>
        <w:rPr>
          <w:lang w:eastAsia="en-US"/>
        </w:rPr>
      </w:pPr>
      <w:bookmarkStart w:id="12" w:name="_Toc138154267"/>
      <w:r w:rsidRPr="000C66F6">
        <w:rPr>
          <w:rStyle w:val="CharPartNo"/>
        </w:rPr>
        <w:lastRenderedPageBreak/>
        <w:t>Part 1</w:t>
      </w:r>
      <w:r>
        <w:t>—</w:t>
      </w:r>
      <w:r w:rsidRPr="000C66F6">
        <w:rPr>
          <w:rStyle w:val="CharPartText"/>
        </w:rPr>
        <w:t>Preliminary</w:t>
      </w:r>
    </w:p>
    <w:bookmarkEnd w:id="12"/>
    <w:p w14:paraId="040375F5" w14:textId="77777777" w:rsidR="00FA06CA" w:rsidRPr="00032DF8" w:rsidRDefault="00FA06CA" w:rsidP="00FA06CA">
      <w:pPr>
        <w:pStyle w:val="Header"/>
      </w:pPr>
      <w:r w:rsidRPr="00032DF8">
        <w:t xml:space="preserve">  </w:t>
      </w:r>
    </w:p>
    <w:p w14:paraId="13D0FA9E" w14:textId="77777777" w:rsidR="00FA06CA" w:rsidRPr="00032DF8" w:rsidRDefault="00FA06CA" w:rsidP="00FA06CA">
      <w:pPr>
        <w:pStyle w:val="ActHead5"/>
      </w:pPr>
      <w:bookmarkStart w:id="13" w:name="_Toc138154268"/>
      <w:proofErr w:type="gramStart"/>
      <w:r w:rsidRPr="00032DF8">
        <w:rPr>
          <w:rStyle w:val="CharSectno"/>
        </w:rPr>
        <w:t>1</w:t>
      </w:r>
      <w:r w:rsidRPr="00032DF8">
        <w:t xml:space="preserve">  Name</w:t>
      </w:r>
      <w:bookmarkEnd w:id="13"/>
      <w:proofErr w:type="gramEnd"/>
    </w:p>
    <w:p w14:paraId="532B453B" w14:textId="34B21688" w:rsidR="00FA06CA" w:rsidRPr="00032DF8" w:rsidRDefault="00FA06CA" w:rsidP="00FA06CA">
      <w:pPr>
        <w:pStyle w:val="subsection"/>
      </w:pPr>
      <w:r w:rsidRPr="00032DF8">
        <w:tab/>
      </w:r>
      <w:r w:rsidRPr="00032DF8">
        <w:tab/>
        <w:t xml:space="preserve">This </w:t>
      </w:r>
      <w:r w:rsidR="00603CBA" w:rsidRPr="00032DF8">
        <w:t xml:space="preserve">instrument is the </w:t>
      </w:r>
      <w:r w:rsidR="00603CBA" w:rsidRPr="00032DF8">
        <w:rPr>
          <w:i/>
          <w:iCs/>
        </w:rPr>
        <w:t>Insurance Acquisitions and Takeovers (Public Interest) Determination</w:t>
      </w:r>
      <w:r w:rsidR="00032DF8" w:rsidRPr="00032DF8">
        <w:rPr>
          <w:i/>
          <w:iCs/>
        </w:rPr>
        <w:t> </w:t>
      </w:r>
      <w:r w:rsidR="00603CBA" w:rsidRPr="00032DF8">
        <w:rPr>
          <w:i/>
          <w:iCs/>
        </w:rPr>
        <w:t>202</w:t>
      </w:r>
      <w:r w:rsidR="00297197">
        <w:rPr>
          <w:i/>
          <w:iCs/>
        </w:rPr>
        <w:t>4</w:t>
      </w:r>
      <w:r w:rsidR="00603CBA" w:rsidRPr="00032DF8">
        <w:t>.</w:t>
      </w:r>
    </w:p>
    <w:p w14:paraId="3E0BCD5D" w14:textId="77777777" w:rsidR="00FA06CA" w:rsidRPr="00032DF8" w:rsidRDefault="00FA06CA" w:rsidP="00FA06CA">
      <w:pPr>
        <w:pStyle w:val="ActHead5"/>
      </w:pPr>
      <w:bookmarkStart w:id="14" w:name="_Toc138154269"/>
      <w:proofErr w:type="gramStart"/>
      <w:r w:rsidRPr="00032DF8">
        <w:rPr>
          <w:rStyle w:val="CharSectno"/>
        </w:rPr>
        <w:t>2</w:t>
      </w:r>
      <w:r w:rsidRPr="00032DF8">
        <w:t xml:space="preserve">  Commencement</w:t>
      </w:r>
      <w:bookmarkEnd w:id="14"/>
      <w:proofErr w:type="gramEnd"/>
    </w:p>
    <w:p w14:paraId="65D235F6" w14:textId="2F0331F0" w:rsidR="00FA06CA" w:rsidRPr="00032DF8" w:rsidRDefault="00FA06CA" w:rsidP="00FA06CA">
      <w:pPr>
        <w:pStyle w:val="subsection"/>
      </w:pPr>
      <w:r w:rsidRPr="00032DF8">
        <w:tab/>
        <w:t>(1)</w:t>
      </w:r>
      <w:r w:rsidRPr="00032DF8">
        <w:tab/>
        <w:t>Each provision of</w:t>
      </w:r>
      <w:r w:rsidR="00C773CC">
        <w:t xml:space="preserve"> this</w:t>
      </w:r>
      <w:r w:rsidRPr="00032DF8">
        <w:t xml:space="preserve"> instrument specified in column 1 of the table commences, or is taken to have commenced, in accordance with column 2 of the table. Any other statement in column 2 has effect according to its terms.</w:t>
      </w:r>
    </w:p>
    <w:p w14:paraId="4C6CFBA7" w14:textId="77777777" w:rsidR="00FA06CA" w:rsidRPr="00032DF8" w:rsidRDefault="00FA06CA" w:rsidP="00FA06CA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03"/>
        <w:gridCol w:w="4218"/>
        <w:gridCol w:w="1843"/>
      </w:tblGrid>
      <w:tr w:rsidR="00FA06CA" w:rsidRPr="00032DF8" w14:paraId="53D49675" w14:textId="77777777" w:rsidTr="00C773C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BFF14FB" w14:textId="77777777" w:rsidR="00FA06CA" w:rsidRPr="00032DF8" w:rsidRDefault="00FA06CA">
            <w:pPr>
              <w:pStyle w:val="TableHeading"/>
            </w:pPr>
            <w:r w:rsidRPr="00032DF8">
              <w:t>Commencement information</w:t>
            </w:r>
          </w:p>
        </w:tc>
      </w:tr>
      <w:tr w:rsidR="00FA06CA" w:rsidRPr="00032DF8" w14:paraId="7965DC86" w14:textId="77777777" w:rsidTr="00C773CC">
        <w:trPr>
          <w:tblHeader/>
        </w:trPr>
        <w:tc>
          <w:tcPr>
            <w:tcW w:w="23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9CE5F7" w14:textId="77777777" w:rsidR="00FA06CA" w:rsidRPr="00032DF8" w:rsidRDefault="00FA06CA">
            <w:pPr>
              <w:pStyle w:val="TableHeading"/>
            </w:pPr>
            <w:r w:rsidRPr="00032DF8">
              <w:t>Column 1</w:t>
            </w:r>
          </w:p>
        </w:tc>
        <w:tc>
          <w:tcPr>
            <w:tcW w:w="4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2EF7F1" w14:textId="77777777" w:rsidR="00FA06CA" w:rsidRPr="00032DF8" w:rsidRDefault="00FA06CA">
            <w:pPr>
              <w:pStyle w:val="TableHeading"/>
            </w:pPr>
            <w:r w:rsidRPr="00032DF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EAAFC4" w14:textId="77777777" w:rsidR="00FA06CA" w:rsidRPr="00032DF8" w:rsidRDefault="00FA06CA">
            <w:pPr>
              <w:pStyle w:val="TableHeading"/>
            </w:pPr>
            <w:r w:rsidRPr="00032DF8">
              <w:t>Column 3</w:t>
            </w:r>
          </w:p>
        </w:tc>
      </w:tr>
      <w:tr w:rsidR="00FA06CA" w:rsidRPr="00032DF8" w14:paraId="4F2E39A3" w14:textId="77777777" w:rsidTr="00C773CC">
        <w:trPr>
          <w:tblHeader/>
        </w:trPr>
        <w:tc>
          <w:tcPr>
            <w:tcW w:w="230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C9F737" w14:textId="77777777" w:rsidR="00FA06CA" w:rsidRPr="00032DF8" w:rsidRDefault="00FA06CA">
            <w:pPr>
              <w:pStyle w:val="TableHeading"/>
            </w:pPr>
            <w:r w:rsidRPr="00032DF8">
              <w:t>Provisions</w:t>
            </w:r>
          </w:p>
        </w:tc>
        <w:tc>
          <w:tcPr>
            <w:tcW w:w="42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1DE09C" w14:textId="77777777" w:rsidR="00FA06CA" w:rsidRPr="00032DF8" w:rsidRDefault="00FA06CA">
            <w:pPr>
              <w:pStyle w:val="TableHeading"/>
            </w:pPr>
            <w:r w:rsidRPr="00032DF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3E7C2A" w14:textId="77777777" w:rsidR="00FA06CA" w:rsidRPr="00032DF8" w:rsidRDefault="00FA06CA">
            <w:pPr>
              <w:pStyle w:val="TableHeading"/>
            </w:pPr>
            <w:r w:rsidRPr="00032DF8">
              <w:t>Date/Details</w:t>
            </w:r>
          </w:p>
        </w:tc>
      </w:tr>
      <w:tr w:rsidR="00FA06CA" w:rsidRPr="00032DF8" w14:paraId="560B5B2C" w14:textId="77777777" w:rsidTr="00C773CC">
        <w:tc>
          <w:tcPr>
            <w:tcW w:w="2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660F03" w14:textId="632FC4F5" w:rsidR="00FA06CA" w:rsidRPr="00032DF8" w:rsidRDefault="00FA06CA">
            <w:pPr>
              <w:pStyle w:val="Tabletext"/>
            </w:pPr>
            <w:r w:rsidRPr="00032DF8">
              <w:t xml:space="preserve">1.  </w:t>
            </w:r>
            <w:r w:rsidR="00603CBA" w:rsidRPr="00032DF8">
              <w:t>The whole of this instrument</w:t>
            </w:r>
          </w:p>
        </w:tc>
        <w:tc>
          <w:tcPr>
            <w:tcW w:w="42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5AB60A" w14:textId="750B1FE8" w:rsidR="00FA06CA" w:rsidRPr="00032DF8" w:rsidRDefault="1B0798BB">
            <w:pPr>
              <w:pStyle w:val="Tabletext"/>
            </w:pPr>
            <w:r>
              <w:t>1 March 2024</w:t>
            </w:r>
            <w:r w:rsidR="0093752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067035" w14:textId="77777777" w:rsidR="00FA06CA" w:rsidRPr="00032DF8" w:rsidRDefault="00FA06CA">
            <w:pPr>
              <w:pStyle w:val="Tabletext"/>
            </w:pPr>
          </w:p>
        </w:tc>
      </w:tr>
    </w:tbl>
    <w:p w14:paraId="73B10FF4" w14:textId="77777777" w:rsidR="00FA06CA" w:rsidRPr="00032DF8" w:rsidRDefault="00FA06CA" w:rsidP="00FA06CA">
      <w:pPr>
        <w:pStyle w:val="notetext"/>
      </w:pPr>
      <w:r w:rsidRPr="00032DF8">
        <w:rPr>
          <w:snapToGrid w:val="0"/>
          <w:lang w:eastAsia="en-US"/>
        </w:rPr>
        <w:t>Note:</w:t>
      </w:r>
      <w:r w:rsidRPr="00032DF8">
        <w:rPr>
          <w:snapToGrid w:val="0"/>
          <w:lang w:eastAsia="en-US"/>
        </w:rPr>
        <w:tab/>
        <w:t xml:space="preserve">This table relates only to the provisions of this </w:t>
      </w:r>
      <w:r w:rsidRPr="00032DF8">
        <w:t xml:space="preserve">instrument </w:t>
      </w:r>
      <w:r w:rsidRPr="00032DF8">
        <w:rPr>
          <w:snapToGrid w:val="0"/>
          <w:lang w:eastAsia="en-US"/>
        </w:rPr>
        <w:t>as originally made. It will not be amended to deal with any later amendments of this instrument.</w:t>
      </w:r>
    </w:p>
    <w:p w14:paraId="6ABDFE4C" w14:textId="77777777" w:rsidR="00FA06CA" w:rsidRPr="00032DF8" w:rsidRDefault="00FA06CA" w:rsidP="00FA06CA">
      <w:pPr>
        <w:pStyle w:val="subsection"/>
      </w:pPr>
      <w:r w:rsidRPr="00032DF8">
        <w:tab/>
        <w:t>(2)</w:t>
      </w:r>
      <w:r w:rsidRPr="00032DF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5D190CA" w14:textId="77777777" w:rsidR="00FA06CA" w:rsidRPr="00032DF8" w:rsidRDefault="00FA06CA" w:rsidP="00FA06CA">
      <w:pPr>
        <w:pStyle w:val="ActHead5"/>
      </w:pPr>
      <w:bookmarkStart w:id="15" w:name="_Toc138154270"/>
      <w:proofErr w:type="gramStart"/>
      <w:r w:rsidRPr="00032DF8">
        <w:rPr>
          <w:rStyle w:val="CharSectno"/>
        </w:rPr>
        <w:t>3</w:t>
      </w:r>
      <w:r w:rsidRPr="00032DF8">
        <w:t xml:space="preserve">  Authority</w:t>
      </w:r>
      <w:bookmarkEnd w:id="15"/>
      <w:proofErr w:type="gramEnd"/>
    </w:p>
    <w:p w14:paraId="23AC4D6E" w14:textId="7F52791E" w:rsidR="00FA06CA" w:rsidRPr="00032DF8" w:rsidRDefault="00FA06CA" w:rsidP="00FA06CA">
      <w:pPr>
        <w:pStyle w:val="subsection"/>
      </w:pPr>
      <w:r w:rsidRPr="00032DF8">
        <w:tab/>
      </w:r>
      <w:r w:rsidRPr="00032DF8">
        <w:tab/>
        <w:t xml:space="preserve">This </w:t>
      </w:r>
      <w:r w:rsidR="00603CBA" w:rsidRPr="00032DF8">
        <w:t xml:space="preserve">instrument is made under the </w:t>
      </w:r>
      <w:r w:rsidR="00603CBA" w:rsidRPr="00032DF8">
        <w:rPr>
          <w:i/>
        </w:rPr>
        <w:t>Insurance Acquisitions and Takeovers Act</w:t>
      </w:r>
      <w:r w:rsidR="003E1A95">
        <w:rPr>
          <w:i/>
        </w:rPr>
        <w:t> </w:t>
      </w:r>
      <w:r w:rsidR="00603CBA" w:rsidRPr="00032DF8">
        <w:rPr>
          <w:i/>
        </w:rPr>
        <w:t>1991</w:t>
      </w:r>
      <w:r w:rsidR="00603CBA" w:rsidRPr="00032DF8">
        <w:t>.</w:t>
      </w:r>
    </w:p>
    <w:p w14:paraId="242349B5" w14:textId="1868FBCF" w:rsidR="00FA06CA" w:rsidRPr="00032DF8" w:rsidRDefault="00FA06CA" w:rsidP="00FA06CA">
      <w:pPr>
        <w:pStyle w:val="ActHead5"/>
      </w:pPr>
      <w:bookmarkStart w:id="16" w:name="_Toc138154271"/>
      <w:proofErr w:type="gramStart"/>
      <w:r w:rsidRPr="00032DF8">
        <w:rPr>
          <w:rStyle w:val="CharSectno"/>
        </w:rPr>
        <w:t>4</w:t>
      </w:r>
      <w:r w:rsidRPr="00032DF8">
        <w:t xml:space="preserve">  </w:t>
      </w:r>
      <w:r w:rsidR="00603CBA" w:rsidRPr="00032DF8">
        <w:t>Definitions</w:t>
      </w:r>
      <w:bookmarkEnd w:id="16"/>
      <w:proofErr w:type="gramEnd"/>
    </w:p>
    <w:p w14:paraId="7FF7E0C2" w14:textId="6F36A355" w:rsidR="00C14D93" w:rsidRPr="000C2CD0" w:rsidRDefault="00603CBA" w:rsidP="00C14D93">
      <w:pPr>
        <w:pStyle w:val="notemargin"/>
      </w:pPr>
      <w:r w:rsidRPr="00032DF8">
        <w:t>Note:</w:t>
      </w:r>
      <w:r w:rsidRPr="00032DF8">
        <w:tab/>
      </w:r>
      <w:r w:rsidR="00C14D93">
        <w:t xml:space="preserve">Expressions have the same meaning in this instrument as in the </w:t>
      </w:r>
      <w:r w:rsidR="00C14D93" w:rsidRPr="00032DF8">
        <w:rPr>
          <w:i/>
        </w:rPr>
        <w:t>Insurance Acquisitions and Takeovers Act</w:t>
      </w:r>
      <w:r w:rsidR="00C14D93">
        <w:rPr>
          <w:i/>
        </w:rPr>
        <w:t> </w:t>
      </w:r>
      <w:r w:rsidR="00C14D93" w:rsidRPr="00032DF8">
        <w:rPr>
          <w:i/>
        </w:rPr>
        <w:t>1991</w:t>
      </w:r>
      <w:r w:rsidR="00C14D93" w:rsidRPr="00C14D93">
        <w:rPr>
          <w:iCs/>
        </w:rPr>
        <w:t xml:space="preserve"> </w:t>
      </w:r>
      <w:r w:rsidR="00C14D93">
        <w:t>as in force from time to time</w:t>
      </w:r>
      <w:r w:rsidR="00C14D93" w:rsidRPr="009C73D7">
        <w:t xml:space="preserve">—see paragraph 13(1)(b) of the </w:t>
      </w:r>
      <w:r w:rsidR="00C14D93" w:rsidRPr="006A1D79">
        <w:rPr>
          <w:i/>
          <w:iCs/>
        </w:rPr>
        <w:t>Legislation Act 2003</w:t>
      </w:r>
      <w:r w:rsidR="00C14D93">
        <w:t>.</w:t>
      </w:r>
    </w:p>
    <w:p w14:paraId="181F27E1" w14:textId="592BFA00" w:rsidR="00603CBA" w:rsidRPr="00032DF8" w:rsidRDefault="00603CBA" w:rsidP="00C14D93">
      <w:pPr>
        <w:pStyle w:val="subsection"/>
      </w:pPr>
      <w:r w:rsidRPr="00032DF8">
        <w:tab/>
      </w:r>
      <w:r w:rsidR="00C14D93">
        <w:tab/>
      </w:r>
      <w:r w:rsidRPr="00032DF8">
        <w:t>In this instrument:</w:t>
      </w:r>
    </w:p>
    <w:p w14:paraId="78EAAC61" w14:textId="23280313" w:rsidR="00603CBA" w:rsidRPr="00032DF8" w:rsidRDefault="00603CBA" w:rsidP="00C14D93">
      <w:pPr>
        <w:pStyle w:val="Definition"/>
        <w:rPr>
          <w:highlight w:val="yellow"/>
        </w:rPr>
      </w:pPr>
      <w:r w:rsidRPr="00C14D93">
        <w:rPr>
          <w:b/>
          <w:bCs/>
          <w:i/>
          <w:iCs/>
        </w:rPr>
        <w:t>the Act</w:t>
      </w:r>
      <w:r w:rsidRPr="00032DF8">
        <w:t xml:space="preserve"> means the </w:t>
      </w:r>
      <w:r w:rsidRPr="00C14D93">
        <w:rPr>
          <w:i/>
          <w:iCs/>
        </w:rPr>
        <w:t>Insurance Acquisitions and Takeovers Act 1991</w:t>
      </w:r>
      <w:r w:rsidRPr="00032DF8">
        <w:t>.</w:t>
      </w:r>
    </w:p>
    <w:p w14:paraId="43BF5C18" w14:textId="7DD201A4" w:rsidR="00603CBA" w:rsidRPr="00032DF8" w:rsidRDefault="000E11D2" w:rsidP="00750D91">
      <w:pPr>
        <w:pStyle w:val="ActHead2"/>
        <w:pageBreakBefore/>
        <w:ind w:left="1418" w:hanging="1418"/>
        <w:rPr>
          <w:lang w:eastAsia="en-US"/>
        </w:rPr>
      </w:pPr>
      <w:bookmarkStart w:id="17" w:name="_Toc138154272"/>
      <w:r w:rsidRPr="00032DF8">
        <w:rPr>
          <w:rStyle w:val="CharPartNo"/>
        </w:rPr>
        <w:lastRenderedPageBreak/>
        <w:t>Part</w:t>
      </w:r>
      <w:r w:rsidR="00032DF8" w:rsidRPr="00032DF8">
        <w:rPr>
          <w:rStyle w:val="CharPartNo"/>
        </w:rPr>
        <w:t> </w:t>
      </w:r>
      <w:r w:rsidRPr="00032DF8">
        <w:rPr>
          <w:rStyle w:val="CharPartNo"/>
        </w:rPr>
        <w:t>2</w:t>
      </w:r>
      <w:r w:rsidRPr="00032DF8">
        <w:t>—</w:t>
      </w:r>
      <w:r w:rsidRPr="00032DF8">
        <w:rPr>
          <w:rStyle w:val="CharPartText"/>
        </w:rPr>
        <w:t>Public interest matters</w:t>
      </w:r>
      <w:bookmarkEnd w:id="17"/>
    </w:p>
    <w:p w14:paraId="279CAEDE" w14:textId="61C5E14A" w:rsidR="000E11D2" w:rsidRPr="00032DF8" w:rsidRDefault="000E11D2" w:rsidP="000E11D2">
      <w:pPr>
        <w:pStyle w:val="ActHead5"/>
      </w:pPr>
      <w:bookmarkStart w:id="18" w:name="_Toc138154273"/>
      <w:proofErr w:type="gramStart"/>
      <w:r w:rsidRPr="00032DF8">
        <w:rPr>
          <w:rStyle w:val="CharSectno"/>
        </w:rPr>
        <w:t>5</w:t>
      </w:r>
      <w:r w:rsidRPr="00032DF8">
        <w:t xml:space="preserve">  Fit</w:t>
      </w:r>
      <w:proofErr w:type="gramEnd"/>
      <w:r w:rsidRPr="00032DF8">
        <w:t xml:space="preserve"> and proper person</w:t>
      </w:r>
      <w:bookmarkEnd w:id="18"/>
    </w:p>
    <w:p w14:paraId="2E4BB94D" w14:textId="37E2FD6C" w:rsidR="000E11D2" w:rsidRPr="00032DF8" w:rsidRDefault="00BB4AA1" w:rsidP="00BB4AA1">
      <w:pPr>
        <w:pStyle w:val="subsection"/>
        <w:rPr>
          <w:i/>
        </w:rPr>
      </w:pPr>
      <w:r>
        <w:tab/>
      </w:r>
      <w:r w:rsidR="006B12FA">
        <w:t>(1)</w:t>
      </w:r>
      <w:r>
        <w:tab/>
      </w:r>
      <w:r w:rsidR="00D313AC">
        <w:t>Under</w:t>
      </w:r>
      <w:r w:rsidR="360E4343" w:rsidRPr="241163DC">
        <w:t xml:space="preserve"> subsection 5(</w:t>
      </w:r>
      <w:r w:rsidR="360E4343" w:rsidRPr="33B3FF9E">
        <w:t>6)</w:t>
      </w:r>
      <w:r w:rsidR="360E4343" w:rsidRPr="2918C2ED">
        <w:t xml:space="preserve"> </w:t>
      </w:r>
      <w:r w:rsidR="08560D69" w:rsidRPr="7DBAD0B7">
        <w:t xml:space="preserve">of the </w:t>
      </w:r>
      <w:r w:rsidR="08560D69" w:rsidRPr="5CD9C2D1">
        <w:t>Act</w:t>
      </w:r>
      <w:r w:rsidR="00D313AC">
        <w:t xml:space="preserve">, </w:t>
      </w:r>
      <w:r w:rsidR="009446B0">
        <w:t xml:space="preserve">the following matters are determined </w:t>
      </w:r>
      <w:r w:rsidR="3A46BD87" w:rsidRPr="0440CEC7">
        <w:t>f</w:t>
      </w:r>
      <w:r w:rsidR="000E11D2" w:rsidRPr="0440CEC7">
        <w:t>or</w:t>
      </w:r>
      <w:r w:rsidR="000E11D2" w:rsidRPr="00032DF8">
        <w:t xml:space="preserve"> the purposes of </w:t>
      </w:r>
      <w:r w:rsidR="073B4141" w:rsidRPr="14BB8426">
        <w:t>sub</w:t>
      </w:r>
      <w:r w:rsidR="00C414DD" w:rsidRPr="14BB8426">
        <w:t>paragraph</w:t>
      </w:r>
      <w:r w:rsidR="25761E26" w:rsidRPr="14BB8426">
        <w:t xml:space="preserve"> </w:t>
      </w:r>
      <w:r w:rsidR="004D7E14" w:rsidRPr="14BB8426">
        <w:t>5</w:t>
      </w:r>
      <w:r w:rsidR="00C4393A">
        <w:t>(4)</w:t>
      </w:r>
      <w:r w:rsidR="00382813">
        <w:t>(b</w:t>
      </w:r>
      <w:r w:rsidR="00382813" w:rsidRPr="038C0C03">
        <w:t>)</w:t>
      </w:r>
      <w:r w:rsidR="003A191D">
        <w:t>(</w:t>
      </w:r>
      <w:proofErr w:type="spellStart"/>
      <w:r w:rsidR="003A191D">
        <w:t>i</w:t>
      </w:r>
      <w:proofErr w:type="spellEnd"/>
      <w:r w:rsidR="003A191D">
        <w:t>)</w:t>
      </w:r>
      <w:r w:rsidR="1D4E8048" w:rsidRPr="0C91185E">
        <w:t xml:space="preserve"> </w:t>
      </w:r>
      <w:r w:rsidR="000E11D2" w:rsidRPr="00032DF8">
        <w:t>of the Act:</w:t>
      </w:r>
    </w:p>
    <w:p w14:paraId="33DF064F" w14:textId="773B954A" w:rsidR="000E11D2" w:rsidRPr="004A4724" w:rsidRDefault="00F55FE0" w:rsidP="004A4724">
      <w:pPr>
        <w:pStyle w:val="paragraph"/>
      </w:pPr>
      <w:r w:rsidRPr="004A4724">
        <w:tab/>
        <w:t>(</w:t>
      </w:r>
      <w:r w:rsidR="004A4724">
        <w:t>a</w:t>
      </w:r>
      <w:r w:rsidRPr="004A4724">
        <w:t>)</w:t>
      </w:r>
      <w:r w:rsidRPr="004A4724">
        <w:tab/>
      </w:r>
      <w:r w:rsidR="00DA4DEC" w:rsidRPr="004A4724">
        <w:t>t</w:t>
      </w:r>
      <w:r w:rsidR="000E11D2" w:rsidRPr="004A4724">
        <w:t xml:space="preserve">he honesty, </w:t>
      </w:r>
      <w:proofErr w:type="gramStart"/>
      <w:r w:rsidR="000E11D2" w:rsidRPr="004A4724">
        <w:t>integrity</w:t>
      </w:r>
      <w:proofErr w:type="gramEnd"/>
      <w:r w:rsidR="000E11D2" w:rsidRPr="004A4724">
        <w:t xml:space="preserve"> and reputation of the person; and</w:t>
      </w:r>
    </w:p>
    <w:p w14:paraId="69CCE8F8" w14:textId="3A504ADB" w:rsidR="00DA4DEC" w:rsidRPr="000A16FB" w:rsidRDefault="00F55FE0" w:rsidP="004A4724">
      <w:pPr>
        <w:pStyle w:val="paragraph"/>
      </w:pPr>
      <w:r w:rsidRPr="004A4724">
        <w:tab/>
        <w:t>(</w:t>
      </w:r>
      <w:r w:rsidR="004A4724">
        <w:t>b</w:t>
      </w:r>
      <w:r w:rsidRPr="004A4724">
        <w:t>)</w:t>
      </w:r>
      <w:r w:rsidRPr="004A4724">
        <w:tab/>
      </w:r>
      <w:r w:rsidR="00DA4DEC" w:rsidRPr="004A4724">
        <w:t xml:space="preserve">the competence and capability of the person, having regard to the degree of </w:t>
      </w:r>
      <w:r w:rsidR="00DA4DEC" w:rsidRPr="000A16FB">
        <w:t>control or influence that the person will have over the Australian</w:t>
      </w:r>
      <w:r w:rsidR="00A16F1F" w:rsidRPr="000A16FB">
        <w:noBreakHyphen/>
      </w:r>
      <w:r w:rsidR="00DA4DEC" w:rsidRPr="000A16FB">
        <w:t>registered insurance company; and</w:t>
      </w:r>
    </w:p>
    <w:p w14:paraId="4FF3E704" w14:textId="278A3916" w:rsidR="00DA4DEC" w:rsidRPr="000A16FB" w:rsidRDefault="00F55FE0" w:rsidP="004A4724">
      <w:pPr>
        <w:pStyle w:val="paragraph"/>
      </w:pPr>
      <w:r w:rsidRPr="000A16FB">
        <w:tab/>
        <w:t>(</w:t>
      </w:r>
      <w:r w:rsidR="004A4724" w:rsidRPr="000A16FB">
        <w:t>c</w:t>
      </w:r>
      <w:r w:rsidRPr="000A16FB">
        <w:t>)</w:t>
      </w:r>
      <w:r w:rsidRPr="000A16FB">
        <w:tab/>
      </w:r>
      <w:r w:rsidR="008A6C14" w:rsidRPr="000A16FB">
        <w:t>whether the person is in a sound financial position</w:t>
      </w:r>
      <w:r w:rsidR="00DA4DEC" w:rsidRPr="000A16FB">
        <w:t>; and</w:t>
      </w:r>
    </w:p>
    <w:p w14:paraId="259B7FD7" w14:textId="576C618B" w:rsidR="00DA4DEC" w:rsidRPr="000A16FB" w:rsidRDefault="00F55FE0" w:rsidP="004A4724">
      <w:pPr>
        <w:pStyle w:val="paragraph"/>
      </w:pPr>
      <w:r w:rsidRPr="000A16FB">
        <w:tab/>
        <w:t>(</w:t>
      </w:r>
      <w:r w:rsidR="004A4724" w:rsidRPr="000A16FB">
        <w:t>d</w:t>
      </w:r>
      <w:r w:rsidRPr="000A16FB">
        <w:t>)</w:t>
      </w:r>
      <w:r w:rsidRPr="000A16FB">
        <w:tab/>
      </w:r>
      <w:r w:rsidR="00DA4DEC" w:rsidRPr="000A16FB">
        <w:t xml:space="preserve">whether the person has any conflict of interest in </w:t>
      </w:r>
      <w:r w:rsidR="000450FB" w:rsidRPr="000A16FB">
        <w:t xml:space="preserve">relation </w:t>
      </w:r>
      <w:r w:rsidR="00DA4DEC" w:rsidRPr="000A16FB">
        <w:t xml:space="preserve">to </w:t>
      </w:r>
      <w:r w:rsidR="000450FB" w:rsidRPr="000A16FB">
        <w:t>a</w:t>
      </w:r>
      <w:r w:rsidR="001000AB">
        <w:t>ny</w:t>
      </w:r>
      <w:r w:rsidR="000450FB" w:rsidRPr="000A16FB">
        <w:t xml:space="preserve"> </w:t>
      </w:r>
      <w:r w:rsidR="00DA4DEC" w:rsidRPr="000A16FB">
        <w:t>matter that is likely to give rise to a material risk</w:t>
      </w:r>
      <w:r w:rsidR="000450FB" w:rsidRPr="000A16FB">
        <w:t xml:space="preserve"> to </w:t>
      </w:r>
      <w:r w:rsidR="002A5AF3">
        <w:t xml:space="preserve">ongoing operations of </w:t>
      </w:r>
      <w:r w:rsidR="00D92A2C">
        <w:t>a</w:t>
      </w:r>
      <w:r w:rsidR="002A073F">
        <w:t>n</w:t>
      </w:r>
      <w:r w:rsidR="002A5AF3">
        <w:t xml:space="preserve"> </w:t>
      </w:r>
      <w:r w:rsidR="009556BB" w:rsidRPr="000A16FB">
        <w:t>Australian</w:t>
      </w:r>
      <w:r w:rsidR="009556BB" w:rsidRPr="000A16FB">
        <w:noBreakHyphen/>
        <w:t>registered insurance company</w:t>
      </w:r>
      <w:r w:rsidR="00DA4DEC" w:rsidRPr="000A16FB">
        <w:t>; and</w:t>
      </w:r>
    </w:p>
    <w:p w14:paraId="71FB2633" w14:textId="59DA29A3" w:rsidR="008831DA" w:rsidRPr="000A16FB" w:rsidRDefault="00F55FE0" w:rsidP="004A4724">
      <w:pPr>
        <w:pStyle w:val="paragraph"/>
      </w:pPr>
      <w:r w:rsidRPr="000A16FB">
        <w:tab/>
        <w:t>(</w:t>
      </w:r>
      <w:r w:rsidR="004A4724" w:rsidRPr="000A16FB">
        <w:t>e</w:t>
      </w:r>
      <w:r w:rsidRPr="000A16FB">
        <w:t>)</w:t>
      </w:r>
      <w:r w:rsidRPr="000A16FB">
        <w:tab/>
      </w:r>
      <w:r w:rsidR="00DA4DEC" w:rsidRPr="000A16FB">
        <w:t>whether there are reasonable grounds for suspecting the person has committed, or is at risk of committing, a financial crime</w:t>
      </w:r>
      <w:r w:rsidR="008831DA" w:rsidRPr="000A16FB">
        <w:t>;</w:t>
      </w:r>
      <w:r w:rsidR="007C5FD9" w:rsidRPr="000A16FB">
        <w:t xml:space="preserve"> and</w:t>
      </w:r>
    </w:p>
    <w:p w14:paraId="3E67C7DA" w14:textId="66D01CB0" w:rsidR="00DA4DEC" w:rsidRPr="000A16FB" w:rsidRDefault="00B8722D" w:rsidP="00737A93">
      <w:pPr>
        <w:pStyle w:val="notepara"/>
      </w:pPr>
      <w:r w:rsidRPr="000A16FB">
        <w:t>Example</w:t>
      </w:r>
      <w:r w:rsidR="007C5FD9" w:rsidRPr="000A16FB">
        <w:t>s</w:t>
      </w:r>
      <w:r w:rsidRPr="000A16FB">
        <w:t xml:space="preserve">:  </w:t>
      </w:r>
      <w:r w:rsidR="008831DA" w:rsidRPr="000A16FB">
        <w:t>financial crimes include crime</w:t>
      </w:r>
      <w:r w:rsidRPr="000A16FB">
        <w:t>s</w:t>
      </w:r>
      <w:r w:rsidR="008831DA" w:rsidRPr="000A16FB">
        <w:t xml:space="preserve"> involving dishonesty, </w:t>
      </w:r>
      <w:r w:rsidR="00DA4DEC" w:rsidRPr="000A16FB">
        <w:t>money laundering</w:t>
      </w:r>
      <w:r w:rsidR="00B23E68" w:rsidRPr="000A16FB">
        <w:t>, brib</w:t>
      </w:r>
      <w:r w:rsidR="007C5FD9" w:rsidRPr="000A16FB">
        <w:t xml:space="preserve">ery, </w:t>
      </w:r>
      <w:proofErr w:type="gramStart"/>
      <w:r w:rsidR="007C5FD9" w:rsidRPr="000A16FB">
        <w:t>corruption</w:t>
      </w:r>
      <w:proofErr w:type="gramEnd"/>
      <w:r w:rsidR="00DA4DEC" w:rsidRPr="000A16FB">
        <w:t xml:space="preserve"> </w:t>
      </w:r>
      <w:r w:rsidR="007C5FD9" w:rsidRPr="000A16FB">
        <w:t xml:space="preserve">and </w:t>
      </w:r>
      <w:r w:rsidR="00DA4DEC" w:rsidRPr="000A16FB">
        <w:t>terrorism financing</w:t>
      </w:r>
      <w:r w:rsidR="007C5FD9" w:rsidRPr="000A16FB">
        <w:t>.</w:t>
      </w:r>
    </w:p>
    <w:p w14:paraId="4BC2C6B3" w14:textId="2555F668" w:rsidR="00DA4DEC" w:rsidRPr="000A16FB" w:rsidRDefault="00F55FE0" w:rsidP="004A4724">
      <w:pPr>
        <w:pStyle w:val="paragraph"/>
      </w:pPr>
      <w:r w:rsidRPr="000A16FB">
        <w:tab/>
        <w:t>(</w:t>
      </w:r>
      <w:r w:rsidR="004A4724" w:rsidRPr="000A16FB">
        <w:t>f</w:t>
      </w:r>
      <w:r w:rsidRPr="000A16FB">
        <w:t>)</w:t>
      </w:r>
      <w:r w:rsidRPr="000A16FB">
        <w:tab/>
      </w:r>
      <w:r w:rsidR="00DA4DEC" w:rsidRPr="000A16FB">
        <w:t>if the person is a company</w:t>
      </w:r>
      <w:r w:rsidR="008073D0" w:rsidRPr="000A16FB">
        <w:t>—</w:t>
      </w:r>
      <w:r w:rsidR="00DA4DEC" w:rsidRPr="000A16FB">
        <w:t xml:space="preserve">the company’s </w:t>
      </w:r>
      <w:r w:rsidR="00C74391" w:rsidRPr="000A16FB">
        <w:t xml:space="preserve">prudential conduct </w:t>
      </w:r>
      <w:r w:rsidR="003234D2" w:rsidRPr="000A16FB">
        <w:t xml:space="preserve">and </w:t>
      </w:r>
      <w:r w:rsidR="00C74391" w:rsidRPr="000A16FB">
        <w:t xml:space="preserve">compliance </w:t>
      </w:r>
      <w:r w:rsidR="00DA4DEC" w:rsidRPr="000A16FB">
        <w:t xml:space="preserve">with </w:t>
      </w:r>
      <w:r w:rsidR="00C74391" w:rsidRPr="000A16FB">
        <w:t xml:space="preserve">the prudential standards </w:t>
      </w:r>
      <w:r w:rsidR="00C20414">
        <w:t>(</w:t>
      </w:r>
      <w:r w:rsidR="003234D2" w:rsidRPr="000A16FB">
        <w:t xml:space="preserve">as determined by APRA </w:t>
      </w:r>
      <w:r w:rsidR="00943FAE" w:rsidRPr="000A16FB">
        <w:t xml:space="preserve">under the </w:t>
      </w:r>
      <w:r w:rsidR="00943FAE" w:rsidRPr="00737A93">
        <w:rPr>
          <w:i/>
          <w:iCs/>
        </w:rPr>
        <w:t>Insurance Act 1973</w:t>
      </w:r>
      <w:r w:rsidR="00943FAE" w:rsidRPr="000A16FB">
        <w:t xml:space="preserve"> and the </w:t>
      </w:r>
      <w:r w:rsidR="00943FAE" w:rsidRPr="00737A93">
        <w:rPr>
          <w:i/>
          <w:iCs/>
        </w:rPr>
        <w:t>Life Insurance Act 1995</w:t>
      </w:r>
      <w:r w:rsidR="00BE7042">
        <w:t>)</w:t>
      </w:r>
      <w:r w:rsidR="00DA4DEC" w:rsidRPr="000A16FB">
        <w:t>; and</w:t>
      </w:r>
    </w:p>
    <w:p w14:paraId="60D16DF2" w14:textId="44E87C8C" w:rsidR="00DA4DEC" w:rsidRPr="004A4724" w:rsidRDefault="00F55FE0" w:rsidP="004A4724">
      <w:pPr>
        <w:pStyle w:val="paragraph"/>
      </w:pPr>
      <w:r w:rsidRPr="000A16FB">
        <w:tab/>
        <w:t>(</w:t>
      </w:r>
      <w:r w:rsidR="004A4724" w:rsidRPr="000A16FB">
        <w:t>g</w:t>
      </w:r>
      <w:r w:rsidRPr="000A16FB">
        <w:t>)</w:t>
      </w:r>
      <w:r w:rsidRPr="000A16FB">
        <w:tab/>
      </w:r>
      <w:r w:rsidR="00DA4DEC" w:rsidRPr="000A16FB">
        <w:t xml:space="preserve">whether </w:t>
      </w:r>
      <w:r w:rsidR="00DA4DEC" w:rsidRPr="00737A93">
        <w:t>APRA’s</w:t>
      </w:r>
      <w:r w:rsidR="00DA4DEC" w:rsidRPr="000A16FB">
        <w:t xml:space="preserve"> ability to effectively supervise the</w:t>
      </w:r>
      <w:r w:rsidR="00032DF8" w:rsidRPr="000A16FB">
        <w:t xml:space="preserve"> </w:t>
      </w:r>
      <w:r w:rsidR="00DA4DEC" w:rsidRPr="000A16FB">
        <w:t>Australian</w:t>
      </w:r>
      <w:r w:rsidR="00A16F1F" w:rsidRPr="000A16FB">
        <w:noBreakHyphen/>
      </w:r>
      <w:r w:rsidR="00DA4DEC" w:rsidRPr="000A16FB">
        <w:t xml:space="preserve">registered insurance company is likely to be </w:t>
      </w:r>
      <w:r w:rsidR="00C77E0C" w:rsidRPr="000A16FB">
        <w:t>adversely</w:t>
      </w:r>
      <w:r w:rsidR="00E236CB" w:rsidRPr="000A16FB">
        <w:t xml:space="preserve"> affected</w:t>
      </w:r>
      <w:r w:rsidR="00DA4DEC" w:rsidRPr="000A16FB">
        <w:t>;</w:t>
      </w:r>
      <w:r w:rsidR="00DA4DEC" w:rsidRPr="004A4724">
        <w:t xml:space="preserve"> and</w:t>
      </w:r>
    </w:p>
    <w:p w14:paraId="3F0B9ECD" w14:textId="791FE507" w:rsidR="00DA4DEC" w:rsidRPr="004A4724" w:rsidRDefault="00F55FE0" w:rsidP="004A4724">
      <w:pPr>
        <w:pStyle w:val="paragraph"/>
      </w:pPr>
      <w:r w:rsidRPr="004A4724">
        <w:tab/>
        <w:t>(</w:t>
      </w:r>
      <w:r w:rsidR="004A4724">
        <w:t>h</w:t>
      </w:r>
      <w:r w:rsidRPr="004A4724">
        <w:t>)</w:t>
      </w:r>
      <w:r w:rsidRPr="004A4724">
        <w:tab/>
      </w:r>
      <w:r w:rsidR="00DA4DEC" w:rsidRPr="004A4724">
        <w:t>the potential for the person to be influenced by another person that is not a fit and proper person to be in a position of influence over the Australian</w:t>
      </w:r>
      <w:r w:rsidR="00A16F1F" w:rsidRPr="004A4724">
        <w:noBreakHyphen/>
      </w:r>
      <w:r w:rsidR="00DA4DEC" w:rsidRPr="004A4724" w:rsidDel="00DA4DEC">
        <w:t>r</w:t>
      </w:r>
      <w:r w:rsidR="00DA4DEC" w:rsidRPr="004A4724">
        <w:t>egistered insurance company</w:t>
      </w:r>
      <w:r w:rsidR="00D14C5E">
        <w:t>.</w:t>
      </w:r>
    </w:p>
    <w:p w14:paraId="7D43E3C1" w14:textId="07978995" w:rsidR="003A191D" w:rsidRPr="00032DF8" w:rsidRDefault="003A191D" w:rsidP="003A191D">
      <w:pPr>
        <w:pStyle w:val="subsection"/>
        <w:rPr>
          <w:i/>
        </w:rPr>
      </w:pPr>
      <w:r>
        <w:tab/>
        <w:t>(2)</w:t>
      </w:r>
      <w:r>
        <w:tab/>
        <w:t>Under</w:t>
      </w:r>
      <w:r w:rsidRPr="241163DC">
        <w:t xml:space="preserve"> subsection 5(</w:t>
      </w:r>
      <w:r w:rsidRPr="33B3FF9E">
        <w:t>6)</w:t>
      </w:r>
      <w:r w:rsidRPr="2918C2ED">
        <w:t xml:space="preserve"> </w:t>
      </w:r>
      <w:r w:rsidRPr="7DBAD0B7">
        <w:t xml:space="preserve">of the </w:t>
      </w:r>
      <w:r w:rsidRPr="5CD9C2D1">
        <w:t>Act</w:t>
      </w:r>
      <w:r>
        <w:t xml:space="preserve">, </w:t>
      </w:r>
      <w:r w:rsidR="00BA0413">
        <w:t>all relevant</w:t>
      </w:r>
      <w:r>
        <w:t xml:space="preserve"> matters are determined </w:t>
      </w:r>
      <w:r w:rsidRPr="0440CEC7">
        <w:t>for</w:t>
      </w:r>
      <w:r w:rsidRPr="00032DF8">
        <w:t xml:space="preserve"> the purposes of </w:t>
      </w:r>
      <w:r w:rsidRPr="14BB8426">
        <w:t>subparagraph 5</w:t>
      </w:r>
      <w:r>
        <w:t>(4)(b</w:t>
      </w:r>
      <w:r w:rsidRPr="038C0C03">
        <w:t>)</w:t>
      </w:r>
      <w:r>
        <w:t>(ii)</w:t>
      </w:r>
      <w:r w:rsidRPr="0C91185E">
        <w:t xml:space="preserve"> </w:t>
      </w:r>
      <w:r w:rsidRPr="00032DF8">
        <w:t>of the Act</w:t>
      </w:r>
      <w:r w:rsidR="00BA0413">
        <w:t>.</w:t>
      </w:r>
    </w:p>
    <w:p w14:paraId="13057E7A" w14:textId="31CD9E59" w:rsidR="002A6004" w:rsidRPr="00032DF8" w:rsidRDefault="002A6004" w:rsidP="002A6004">
      <w:pPr>
        <w:pStyle w:val="ActHead5"/>
      </w:pPr>
      <w:bookmarkStart w:id="19" w:name="_Toc138154274"/>
      <w:proofErr w:type="gramStart"/>
      <w:r w:rsidRPr="00032DF8">
        <w:rPr>
          <w:rStyle w:val="CharSectno"/>
        </w:rPr>
        <w:t>6</w:t>
      </w:r>
      <w:r w:rsidRPr="00032DF8">
        <w:t xml:space="preserve">  Position</w:t>
      </w:r>
      <w:proofErr w:type="gramEnd"/>
      <w:r w:rsidRPr="00032DF8">
        <w:t xml:space="preserve"> of influence over a company</w:t>
      </w:r>
      <w:bookmarkEnd w:id="19"/>
    </w:p>
    <w:p w14:paraId="2F818805" w14:textId="5D3772B5" w:rsidR="002A6004" w:rsidRPr="00032DF8" w:rsidRDefault="00E06528" w:rsidP="00E06528">
      <w:pPr>
        <w:pStyle w:val="subsection"/>
      </w:pPr>
      <w:r>
        <w:tab/>
      </w:r>
      <w:r>
        <w:tab/>
        <w:t>Under</w:t>
      </w:r>
      <w:r w:rsidR="002A6004" w:rsidRPr="00032DF8">
        <w:t xml:space="preserve"> subsection</w:t>
      </w:r>
      <w:r w:rsidR="00032DF8" w:rsidRPr="00032DF8">
        <w:t> </w:t>
      </w:r>
      <w:r w:rsidR="002A6004" w:rsidRPr="00032DF8">
        <w:t>5(2) of the Act,</w:t>
      </w:r>
      <w:r w:rsidR="003720A2">
        <w:t xml:space="preserve"> </w:t>
      </w:r>
      <w:r w:rsidR="00D668C4">
        <w:t>the</w:t>
      </w:r>
      <w:r w:rsidR="003720A2">
        <w:t xml:space="preserve"> </w:t>
      </w:r>
      <w:r w:rsidR="00817690">
        <w:t xml:space="preserve">following </w:t>
      </w:r>
      <w:r w:rsidR="003720A2">
        <w:t>circumstance</w:t>
      </w:r>
      <w:r w:rsidR="00D668C4">
        <w:t>s</w:t>
      </w:r>
      <w:r w:rsidR="003720A2">
        <w:t xml:space="preserve"> in which</w:t>
      </w:r>
      <w:r w:rsidR="002A6004" w:rsidRPr="00032DF8">
        <w:t xml:space="preserve"> a person is taken to be in a position of influence over the Australian</w:t>
      </w:r>
      <w:r w:rsidR="00A16F1F">
        <w:noBreakHyphen/>
      </w:r>
      <w:r w:rsidR="002A6004" w:rsidRPr="00032DF8">
        <w:t>registered insurance company</w:t>
      </w:r>
      <w:r w:rsidR="00817690">
        <w:t>,</w:t>
      </w:r>
      <w:r w:rsidR="002A6004" w:rsidRPr="00032DF8">
        <w:t xml:space="preserve"> </w:t>
      </w:r>
      <w:r w:rsidR="00790D3D">
        <w:t>for the purposes of paragraph (1)(b) of the Act</w:t>
      </w:r>
      <w:r w:rsidR="00817690">
        <w:t>,</w:t>
      </w:r>
      <w:r w:rsidR="00D668C4">
        <w:t xml:space="preserve"> are</w:t>
      </w:r>
      <w:r w:rsidR="00817690">
        <w:t xml:space="preserve"> determined</w:t>
      </w:r>
      <w:r w:rsidR="002A6004" w:rsidRPr="00032DF8">
        <w:t>:</w:t>
      </w:r>
    </w:p>
    <w:p w14:paraId="7D81D4F5" w14:textId="08CC53E1" w:rsidR="002A6004" w:rsidRPr="003E5716" w:rsidRDefault="003E5716" w:rsidP="003E5716">
      <w:pPr>
        <w:pStyle w:val="paragraph"/>
      </w:pPr>
      <w:r>
        <w:tab/>
        <w:t>(a)</w:t>
      </w:r>
      <w:r>
        <w:tab/>
      </w:r>
      <w:r w:rsidR="002A6004" w:rsidRPr="00032DF8">
        <w:t xml:space="preserve">the person, </w:t>
      </w:r>
      <w:r w:rsidR="002A6004" w:rsidRPr="003E5716">
        <w:t xml:space="preserve">either alone or together with one or more associates, is </w:t>
      </w:r>
      <w:proofErr w:type="gramStart"/>
      <w:r w:rsidR="002A6004" w:rsidRPr="003E5716">
        <w:t>in a position</w:t>
      </w:r>
      <w:proofErr w:type="gramEnd"/>
      <w:r w:rsidR="002A6004" w:rsidRPr="003E5716">
        <w:t xml:space="preserve"> to control </w:t>
      </w:r>
      <w:r w:rsidR="002A6004" w:rsidRPr="00050B34">
        <w:t>15</w:t>
      </w:r>
      <w:r w:rsidR="002A6004" w:rsidRPr="00737A93">
        <w:t>%</w:t>
      </w:r>
      <w:r w:rsidR="002A6004" w:rsidRPr="00050B34">
        <w:t xml:space="preserve"> or more of</w:t>
      </w:r>
      <w:r w:rsidR="002A6004" w:rsidRPr="003E5716">
        <w:t xml:space="preserve"> the voting power in the company; </w:t>
      </w:r>
      <w:r w:rsidR="005E1AA4">
        <w:t>and</w:t>
      </w:r>
    </w:p>
    <w:p w14:paraId="6B5E4565" w14:textId="4D2ED2E7" w:rsidR="002A6004" w:rsidRPr="003E5716" w:rsidRDefault="003E5716" w:rsidP="003E5716">
      <w:pPr>
        <w:pStyle w:val="paragraph"/>
      </w:pPr>
      <w:r>
        <w:tab/>
        <w:t>(b)</w:t>
      </w:r>
      <w:r>
        <w:tab/>
      </w:r>
      <w:r w:rsidR="002A6004" w:rsidRPr="003E5716">
        <w:t>one or more directors of the company are accustomed</w:t>
      </w:r>
      <w:r w:rsidR="00382B7E">
        <w:t>,</w:t>
      </w:r>
      <w:r w:rsidR="002A6004" w:rsidRPr="003E5716">
        <w:t xml:space="preserve"> or under an obligation, whether formal or informal, to act in accordance with the directions, instructions or wishes of the person acting alone</w:t>
      </w:r>
      <w:r w:rsidR="00C72E4C">
        <w:t>,</w:t>
      </w:r>
      <w:r w:rsidR="002A6004" w:rsidRPr="003E5716">
        <w:t xml:space="preserve"> or acting together with one or more associates; </w:t>
      </w:r>
      <w:r w:rsidR="005E1AA4">
        <w:t>and</w:t>
      </w:r>
    </w:p>
    <w:p w14:paraId="75BE57F4" w14:textId="6208FE6C" w:rsidR="002A6004" w:rsidRPr="003E5716" w:rsidRDefault="003E5716" w:rsidP="003E5716">
      <w:pPr>
        <w:pStyle w:val="paragraph"/>
      </w:pPr>
      <w:r>
        <w:tab/>
        <w:t>(c)</w:t>
      </w:r>
      <w:r>
        <w:tab/>
      </w:r>
      <w:r w:rsidR="002A6004" w:rsidRPr="003E5716">
        <w:t xml:space="preserve">the person has power, either acting alone or together with one or more associates, to appoint or remove a director of the company; </w:t>
      </w:r>
      <w:r w:rsidR="005E1AA4">
        <w:t>and</w:t>
      </w:r>
    </w:p>
    <w:p w14:paraId="6E66E993" w14:textId="189D5122" w:rsidR="002A6004" w:rsidRPr="003E5716" w:rsidRDefault="003E5716" w:rsidP="003E5716">
      <w:pPr>
        <w:pStyle w:val="paragraph"/>
      </w:pPr>
      <w:r>
        <w:tab/>
        <w:t>(d)</w:t>
      </w:r>
      <w:r>
        <w:tab/>
      </w:r>
      <w:r w:rsidR="002A6004" w:rsidRPr="003E5716">
        <w:t xml:space="preserve">the person is a director of the company; </w:t>
      </w:r>
      <w:r w:rsidR="005E1AA4">
        <w:t>and</w:t>
      </w:r>
    </w:p>
    <w:p w14:paraId="11B93D54" w14:textId="1D0B6D23" w:rsidR="002A6004" w:rsidRPr="00032DF8" w:rsidRDefault="003E5716" w:rsidP="003E5716">
      <w:pPr>
        <w:pStyle w:val="paragraph"/>
      </w:pPr>
      <w:r>
        <w:tab/>
        <w:t>(e)</w:t>
      </w:r>
      <w:r>
        <w:tab/>
      </w:r>
      <w:r w:rsidR="002A6004" w:rsidRPr="003E5716">
        <w:t>the person takes part in the management</w:t>
      </w:r>
      <w:r w:rsidR="002A6004" w:rsidRPr="00032DF8">
        <w:t xml:space="preserve"> of the company.</w:t>
      </w:r>
    </w:p>
    <w:p w14:paraId="0DFA3CBF" w14:textId="2FF76ACD" w:rsidR="002A6004" w:rsidRPr="00032DF8" w:rsidRDefault="002A6004" w:rsidP="002A6004">
      <w:pPr>
        <w:pStyle w:val="ActHead5"/>
      </w:pPr>
      <w:bookmarkStart w:id="20" w:name="_Toc138154275"/>
      <w:proofErr w:type="gramStart"/>
      <w:r w:rsidRPr="00032DF8">
        <w:rPr>
          <w:rStyle w:val="CharSectno"/>
        </w:rPr>
        <w:lastRenderedPageBreak/>
        <w:t>7</w:t>
      </w:r>
      <w:r w:rsidRPr="00032DF8">
        <w:t xml:space="preserve">  Undue</w:t>
      </w:r>
      <w:proofErr w:type="gramEnd"/>
      <w:r w:rsidRPr="00032DF8">
        <w:t xml:space="preserve"> concentration of power</w:t>
      </w:r>
      <w:bookmarkEnd w:id="20"/>
    </w:p>
    <w:p w14:paraId="2E3A5275" w14:textId="37B99FBF" w:rsidR="004434AA" w:rsidRPr="00032DF8" w:rsidRDefault="000655F0" w:rsidP="000655F0">
      <w:pPr>
        <w:pStyle w:val="subsection"/>
      </w:pPr>
      <w:r>
        <w:tab/>
      </w:r>
      <w:r w:rsidR="000B63EB">
        <w:t>(1)</w:t>
      </w:r>
      <w:r>
        <w:tab/>
        <w:t>Under</w:t>
      </w:r>
      <w:r w:rsidR="00885C01">
        <w:t xml:space="preserve"> subsection 5(6) </w:t>
      </w:r>
      <w:r w:rsidR="00B0003E">
        <w:t>of the Act</w:t>
      </w:r>
      <w:r w:rsidR="00B27F48">
        <w:t xml:space="preserve">, the following matters are determined </w:t>
      </w:r>
      <w:r w:rsidR="00B27F48" w:rsidRPr="0440CEC7">
        <w:t>for</w:t>
      </w:r>
      <w:r w:rsidR="00B27F48" w:rsidRPr="00032DF8">
        <w:t xml:space="preserve"> the</w:t>
      </w:r>
      <w:r w:rsidR="00B0003E">
        <w:t xml:space="preserve"> </w:t>
      </w:r>
      <w:r w:rsidR="004434AA" w:rsidRPr="00032DF8">
        <w:t xml:space="preserve">purposes of </w:t>
      </w:r>
      <w:r w:rsidR="0052783D">
        <w:t>sub</w:t>
      </w:r>
      <w:r w:rsidR="00600692">
        <w:t>paragraph</w:t>
      </w:r>
      <w:r w:rsidR="00A274FD">
        <w:t xml:space="preserve"> </w:t>
      </w:r>
      <w:r w:rsidR="009115F3">
        <w:t>5(</w:t>
      </w:r>
      <w:r w:rsidR="00600692">
        <w:t>4</w:t>
      </w:r>
      <w:r w:rsidR="009115F3">
        <w:t>)(</w:t>
      </w:r>
      <w:r w:rsidR="00600692">
        <w:t>c</w:t>
      </w:r>
      <w:r w:rsidR="009115F3">
        <w:t>)</w:t>
      </w:r>
      <w:r w:rsidR="0052783D">
        <w:t>(</w:t>
      </w:r>
      <w:proofErr w:type="spellStart"/>
      <w:r w:rsidR="0052783D">
        <w:t>i</w:t>
      </w:r>
      <w:proofErr w:type="spellEnd"/>
      <w:r w:rsidR="0052783D">
        <w:t xml:space="preserve">) </w:t>
      </w:r>
      <w:r w:rsidR="004434AA" w:rsidRPr="00032DF8">
        <w:t>of the Act:</w:t>
      </w:r>
    </w:p>
    <w:p w14:paraId="178440C7" w14:textId="2C469E0D" w:rsidR="004434AA" w:rsidRPr="00032DF8" w:rsidRDefault="000655F0" w:rsidP="000655F0">
      <w:pPr>
        <w:pStyle w:val="paragraph"/>
      </w:pPr>
      <w:r>
        <w:tab/>
        <w:t>(a)</w:t>
      </w:r>
      <w:r>
        <w:tab/>
      </w:r>
      <w:r w:rsidR="00C27D38">
        <w:t>any</w:t>
      </w:r>
      <w:r w:rsidR="004434AA" w:rsidRPr="00032DF8">
        <w:t xml:space="preserve"> matter </w:t>
      </w:r>
      <w:r w:rsidR="00C27D38">
        <w:t xml:space="preserve">that </w:t>
      </w:r>
      <w:r w:rsidR="004434AA" w:rsidRPr="00032DF8">
        <w:t>could adversely affect:</w:t>
      </w:r>
    </w:p>
    <w:p w14:paraId="6D0D5E92" w14:textId="159DE97F" w:rsidR="004434AA" w:rsidRPr="000655F0" w:rsidRDefault="000655F0" w:rsidP="000655F0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4434AA" w:rsidRPr="00032DF8">
        <w:t xml:space="preserve">the supply </w:t>
      </w:r>
      <w:r w:rsidR="004434AA" w:rsidRPr="000655F0">
        <w:t>or pricing of insurance services to the Australian market; or</w:t>
      </w:r>
    </w:p>
    <w:p w14:paraId="5363FF93" w14:textId="32E21D61" w:rsidR="004434AA" w:rsidRPr="00032DF8" w:rsidRDefault="000655F0" w:rsidP="000655F0">
      <w:pPr>
        <w:pStyle w:val="paragraphsub"/>
      </w:pPr>
      <w:r>
        <w:tab/>
        <w:t>(ii)</w:t>
      </w:r>
      <w:r>
        <w:tab/>
      </w:r>
      <w:r w:rsidR="004434AA" w:rsidRPr="000655F0">
        <w:t>the supply or pricing</w:t>
      </w:r>
      <w:r w:rsidR="004434AA" w:rsidRPr="00032DF8">
        <w:t xml:space="preserve"> of other financial services to the Australian market</w:t>
      </w:r>
      <w:r w:rsidR="00574EF5">
        <w:t>.</w:t>
      </w:r>
    </w:p>
    <w:p w14:paraId="05DF7E8B" w14:textId="68502216" w:rsidR="00356C8E" w:rsidRPr="00CA7E67" w:rsidRDefault="00356C8E" w:rsidP="00356C8E">
      <w:pPr>
        <w:pStyle w:val="subsection"/>
      </w:pPr>
      <w:r>
        <w:tab/>
        <w:t>(2)</w:t>
      </w:r>
      <w:r>
        <w:tab/>
        <w:t xml:space="preserve">Under </w:t>
      </w:r>
      <w:r w:rsidRPr="00CA7E67">
        <w:t xml:space="preserve">subsection 5(6) of the Act, </w:t>
      </w:r>
      <w:r w:rsidR="007914F6">
        <w:t>all relevant</w:t>
      </w:r>
      <w:r w:rsidRPr="00CA7E67">
        <w:t xml:space="preserve"> matters are determined for the purposes of subparagraph 5(4)(c)(ii) of the Act</w:t>
      </w:r>
      <w:r w:rsidR="007914F6">
        <w:t>.</w:t>
      </w:r>
    </w:p>
    <w:p w14:paraId="2F630209" w14:textId="3BD4FC87" w:rsidR="004434AA" w:rsidRPr="00032DF8" w:rsidRDefault="004434AA" w:rsidP="004434AA">
      <w:pPr>
        <w:pStyle w:val="ActHead5"/>
      </w:pPr>
      <w:bookmarkStart w:id="21" w:name="_Toc138154276"/>
      <w:proofErr w:type="gramStart"/>
      <w:r w:rsidRPr="00032DF8">
        <w:rPr>
          <w:rStyle w:val="CharSectno"/>
        </w:rPr>
        <w:t>8</w:t>
      </w:r>
      <w:r w:rsidRPr="00032DF8">
        <w:t xml:space="preserve">  Contrary</w:t>
      </w:r>
      <w:proofErr w:type="gramEnd"/>
      <w:r w:rsidRPr="00032DF8">
        <w:t xml:space="preserve"> to the national interest</w:t>
      </w:r>
      <w:bookmarkEnd w:id="21"/>
    </w:p>
    <w:p w14:paraId="2ED4B62F" w14:textId="2183DF33" w:rsidR="004434AA" w:rsidRPr="00032DF8" w:rsidRDefault="009319CD" w:rsidP="009319CD">
      <w:pPr>
        <w:pStyle w:val="subsection"/>
        <w:rPr>
          <w:i/>
        </w:rPr>
      </w:pPr>
      <w:r>
        <w:rPr>
          <w:i/>
        </w:rPr>
        <w:tab/>
      </w:r>
      <w:r>
        <w:rPr>
          <w:iCs/>
        </w:rPr>
        <w:t>(1)</w:t>
      </w:r>
      <w:r>
        <w:rPr>
          <w:i/>
        </w:rPr>
        <w:tab/>
      </w:r>
      <w:r w:rsidRPr="009319CD">
        <w:rPr>
          <w:iCs/>
        </w:rPr>
        <w:t>U</w:t>
      </w:r>
      <w:r w:rsidR="00E06053" w:rsidRPr="009319CD">
        <w:rPr>
          <w:iCs/>
        </w:rPr>
        <w:t>nder</w:t>
      </w:r>
      <w:r w:rsidR="00E06053">
        <w:t xml:space="preserve"> subsection 5(6) of the Act</w:t>
      </w:r>
      <w:r>
        <w:t>, the following matters are determined</w:t>
      </w:r>
      <w:r w:rsidR="00E06053">
        <w:t xml:space="preserve"> f</w:t>
      </w:r>
      <w:r w:rsidR="004434AA" w:rsidRPr="00032DF8">
        <w:t xml:space="preserve">or the purposes of </w:t>
      </w:r>
      <w:r w:rsidR="00E06053">
        <w:t>sub</w:t>
      </w:r>
      <w:r w:rsidR="00AB1292">
        <w:t>paragraph 5(4)(d)</w:t>
      </w:r>
      <w:r w:rsidR="00E06053">
        <w:t>(</w:t>
      </w:r>
      <w:proofErr w:type="spellStart"/>
      <w:r w:rsidR="00E06053">
        <w:t>i</w:t>
      </w:r>
      <w:proofErr w:type="spellEnd"/>
      <w:r w:rsidR="00E06053">
        <w:t>) of the Act</w:t>
      </w:r>
      <w:r w:rsidR="004434AA" w:rsidRPr="00032DF8">
        <w:t>:</w:t>
      </w:r>
    </w:p>
    <w:p w14:paraId="304B331A" w14:textId="341391D6" w:rsidR="004434AA" w:rsidRPr="00574EF5" w:rsidRDefault="00574EF5" w:rsidP="00574EF5">
      <w:pPr>
        <w:pStyle w:val="paragraph"/>
      </w:pPr>
      <w:r>
        <w:tab/>
        <w:t>(a)</w:t>
      </w:r>
      <w:r>
        <w:tab/>
      </w:r>
      <w:r w:rsidR="00ED5F7B">
        <w:t>any</w:t>
      </w:r>
      <w:r w:rsidR="004434AA" w:rsidRPr="00574EF5">
        <w:t xml:space="preserve"> matter </w:t>
      </w:r>
      <w:r w:rsidR="00C90AC5">
        <w:t xml:space="preserve">that </w:t>
      </w:r>
      <w:r w:rsidR="004434AA" w:rsidRPr="00574EF5">
        <w:t xml:space="preserve">could adversely affect the stability and strength of the Australian general insurance industry, the Australian life insurance industry, </w:t>
      </w:r>
      <w:r w:rsidR="004434AA" w:rsidRPr="00737A93">
        <w:t>or the Australian financial system</w:t>
      </w:r>
      <w:r w:rsidR="004434AA" w:rsidRPr="00574EF5">
        <w:t>; and</w:t>
      </w:r>
    </w:p>
    <w:p w14:paraId="0D679FDC" w14:textId="033CC08F" w:rsidR="004434AA" w:rsidRPr="00574EF5" w:rsidRDefault="00574EF5" w:rsidP="00574EF5">
      <w:pPr>
        <w:pStyle w:val="paragraph"/>
      </w:pPr>
      <w:r>
        <w:tab/>
        <w:t>(b)</w:t>
      </w:r>
      <w:r>
        <w:tab/>
      </w:r>
      <w:r w:rsidR="007E2B1F">
        <w:t>any</w:t>
      </w:r>
      <w:r w:rsidR="004434AA" w:rsidRPr="00574EF5">
        <w:t xml:space="preserve"> matter </w:t>
      </w:r>
      <w:r w:rsidR="007E2B1F">
        <w:t xml:space="preserve">that </w:t>
      </w:r>
      <w:r w:rsidR="004434AA" w:rsidRPr="00574EF5">
        <w:t>could adversely affect the interests of policy holders of an Australian</w:t>
      </w:r>
      <w:r w:rsidR="00A16F1F" w:rsidRPr="00574EF5">
        <w:noBreakHyphen/>
      </w:r>
      <w:r w:rsidR="004434AA" w:rsidRPr="00574EF5">
        <w:t>registered insurance company; and</w:t>
      </w:r>
    </w:p>
    <w:p w14:paraId="42372F47" w14:textId="53F09C7B" w:rsidR="004434AA" w:rsidRPr="00180C0F" w:rsidRDefault="00574EF5" w:rsidP="00574EF5">
      <w:pPr>
        <w:pStyle w:val="paragraph"/>
      </w:pPr>
      <w:r>
        <w:tab/>
        <w:t>(c)</w:t>
      </w:r>
      <w:r>
        <w:tab/>
      </w:r>
      <w:r w:rsidR="009B7D56">
        <w:t>any</w:t>
      </w:r>
      <w:r w:rsidR="004434AA" w:rsidRPr="00574EF5">
        <w:t xml:space="preserve"> matter </w:t>
      </w:r>
      <w:r w:rsidR="009B7D56">
        <w:t xml:space="preserve">that </w:t>
      </w:r>
      <w:r w:rsidR="004434AA" w:rsidRPr="00574EF5">
        <w:t xml:space="preserve">is contrary to </w:t>
      </w:r>
      <w:r w:rsidR="004434AA" w:rsidRPr="00180C0F">
        <w:t xml:space="preserve">Australia’s </w:t>
      </w:r>
      <w:r w:rsidR="004434AA" w:rsidRPr="00737A93">
        <w:t xml:space="preserve">foreign investment </w:t>
      </w:r>
      <w:r w:rsidR="00180C0F" w:rsidRPr="00737A93">
        <w:t>polic</w:t>
      </w:r>
      <w:r w:rsidR="00180C0F">
        <w:t>ies</w:t>
      </w:r>
      <w:r w:rsidR="00D14C5E" w:rsidRPr="00180C0F">
        <w:t>.</w:t>
      </w:r>
    </w:p>
    <w:p w14:paraId="1426306B" w14:textId="77A60935" w:rsidR="000E11D2" w:rsidRPr="00075D29" w:rsidRDefault="00574EF5" w:rsidP="000C72CB">
      <w:pPr>
        <w:pStyle w:val="subsection"/>
      </w:pPr>
      <w:r w:rsidRPr="00180C0F">
        <w:rPr>
          <w:i/>
        </w:rPr>
        <w:tab/>
      </w:r>
      <w:r w:rsidRPr="00180C0F">
        <w:rPr>
          <w:iCs/>
        </w:rPr>
        <w:t>(2)</w:t>
      </w:r>
      <w:r w:rsidRPr="00180C0F">
        <w:rPr>
          <w:i/>
        </w:rPr>
        <w:tab/>
      </w:r>
      <w:r w:rsidRPr="00180C0F">
        <w:rPr>
          <w:iCs/>
        </w:rPr>
        <w:t>Under</w:t>
      </w:r>
      <w:r w:rsidRPr="00180C0F">
        <w:t xml:space="preserve"> subsection 5(6) of the Act, </w:t>
      </w:r>
      <w:r w:rsidR="007914F6" w:rsidRPr="00180C0F">
        <w:t>all</w:t>
      </w:r>
      <w:r w:rsidR="007914F6">
        <w:t xml:space="preserve"> relevant</w:t>
      </w:r>
      <w:r>
        <w:t xml:space="preserve"> matters are determined f</w:t>
      </w:r>
      <w:r w:rsidRPr="00032DF8">
        <w:t xml:space="preserve">or the purposes of </w:t>
      </w:r>
      <w:r>
        <w:t>subparagraph 5(4)(d)(ii) of the Act</w:t>
      </w:r>
      <w:r w:rsidR="007914F6">
        <w:t>.</w:t>
      </w:r>
    </w:p>
    <w:sectPr w:rsidR="000E11D2" w:rsidRPr="00075D29" w:rsidSect="00A16F1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B7CD" w14:textId="77777777" w:rsidR="00E42CE0" w:rsidRDefault="00E42CE0" w:rsidP="00FA06CA">
      <w:pPr>
        <w:spacing w:line="240" w:lineRule="auto"/>
      </w:pPr>
      <w:r>
        <w:separator/>
      </w:r>
    </w:p>
  </w:endnote>
  <w:endnote w:type="continuationSeparator" w:id="0">
    <w:p w14:paraId="1C0F5D18" w14:textId="77777777" w:rsidR="00E42CE0" w:rsidRDefault="00E42CE0" w:rsidP="00FA06CA">
      <w:pPr>
        <w:spacing w:line="240" w:lineRule="auto"/>
      </w:pPr>
      <w:r>
        <w:continuationSeparator/>
      </w:r>
    </w:p>
  </w:endnote>
  <w:endnote w:type="continuationNotice" w:id="1">
    <w:p w14:paraId="1D5A3857" w14:textId="77777777" w:rsidR="00E42CE0" w:rsidRDefault="00E42C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A06CA" w14:paraId="1198BAB0" w14:textId="77777777">
      <w:tc>
        <w:tcPr>
          <w:tcW w:w="8472" w:type="dxa"/>
        </w:tcPr>
        <w:p w14:paraId="5D14BC63" w14:textId="416C3AB1" w:rsidR="00821219" w:rsidRDefault="00821219">
          <w:pPr>
            <w:jc w:val="right"/>
            <w:rPr>
              <w:i/>
              <w:noProof/>
              <w:sz w:val="18"/>
              <w:lang w:eastAsia="en-AU"/>
            </w:rPr>
          </w:pPr>
        </w:p>
        <w:p w14:paraId="498BC1DB" w14:textId="1766C809" w:rsidR="00FA06CA" w:rsidRDefault="00FA06CA">
          <w:pPr>
            <w:jc w:val="right"/>
            <w:rPr>
              <w:sz w:val="18"/>
            </w:rPr>
          </w:pPr>
        </w:p>
      </w:tc>
    </w:tr>
  </w:tbl>
  <w:p w14:paraId="2B3EBA65" w14:textId="77777777" w:rsidR="00FA06CA" w:rsidRPr="007500C8" w:rsidRDefault="00FA0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1870" w14:textId="77777777" w:rsidR="00FA06CA" w:rsidRPr="00821219" w:rsidRDefault="00FA06CA" w:rsidP="00821219">
    <w:pPr>
      <w:pStyle w:val="Footer"/>
    </w:pPr>
    <w:bookmarkStart w:id="2" w:name="_Hlk26286431"/>
    <w:bookmarkStart w:id="3" w:name="_Hlk26286432"/>
    <w:bookmarkStart w:id="4" w:name="_Hlk26286443"/>
    <w:bookmarkStart w:id="5" w:name="_Hlk26286444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6C66" w14:textId="2499F810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55EB048F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10614B" w14:textId="77777777" w:rsidR="00FA06CA" w:rsidRDefault="00FA06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7144BA" w14:textId="11F83625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E2350">
            <w:rPr>
              <w:i/>
              <w:noProof/>
              <w:sz w:val="18"/>
            </w:rPr>
            <w:t>Insurance Acquisitions and Takeovers (Public Interest)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349B6BC" w14:textId="77777777" w:rsidR="00821219" w:rsidRDefault="00821219">
          <w:pPr>
            <w:spacing w:line="0" w:lineRule="atLeast"/>
            <w:jc w:val="right"/>
            <w:rPr>
              <w:sz w:val="18"/>
            </w:rPr>
          </w:pPr>
        </w:p>
        <w:p w14:paraId="34665C2D" w14:textId="2E238247" w:rsidR="00FA06CA" w:rsidRDefault="00FA06CA">
          <w:pPr>
            <w:spacing w:line="0" w:lineRule="atLeast"/>
            <w:jc w:val="right"/>
            <w:rPr>
              <w:sz w:val="18"/>
            </w:rPr>
          </w:pPr>
        </w:p>
      </w:tc>
    </w:tr>
    <w:tr w:rsidR="00FA06CA" w14:paraId="04A25805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BAB02" w14:textId="77777777" w:rsidR="00821219" w:rsidRDefault="00821219">
          <w:pPr>
            <w:jc w:val="right"/>
            <w:rPr>
              <w:i/>
              <w:sz w:val="18"/>
            </w:rPr>
          </w:pPr>
        </w:p>
        <w:p w14:paraId="341AD677" w14:textId="0B85D651" w:rsidR="00FA06CA" w:rsidRDefault="00FA06CA">
          <w:pPr>
            <w:jc w:val="right"/>
            <w:rPr>
              <w:sz w:val="18"/>
            </w:rPr>
          </w:pPr>
        </w:p>
      </w:tc>
    </w:tr>
  </w:tbl>
  <w:p w14:paraId="6317618D" w14:textId="77777777" w:rsidR="00FA06CA" w:rsidRPr="00ED79B6" w:rsidRDefault="00FA06C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63F9" w14:textId="151CFCCE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6" w:name="_Hlk26286441"/>
    <w:bookmarkStart w:id="7" w:name="_Hlk26286442"/>
    <w:bookmarkStart w:id="8" w:name="_Hlk26286445"/>
    <w:bookmarkStart w:id="9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3E43B246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78531B4" w14:textId="77777777" w:rsidR="00FA06CA" w:rsidRDefault="00FA06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BD0B61C" w14:textId="387300A8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07F5E">
            <w:rPr>
              <w:i/>
              <w:noProof/>
              <w:sz w:val="18"/>
            </w:rPr>
            <w:t>Insurance Acquisitions and Takeovers (Public Interest)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E72359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6CA" w14:paraId="12748F14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14B096" w14:textId="77777777" w:rsidR="00821219" w:rsidRDefault="00821219">
          <w:pPr>
            <w:rPr>
              <w:i/>
              <w:sz w:val="18"/>
            </w:rPr>
          </w:pPr>
        </w:p>
        <w:p w14:paraId="461AEFF6" w14:textId="44C7EE7B" w:rsidR="00FA06CA" w:rsidRDefault="00FA06CA">
          <w:pPr>
            <w:rPr>
              <w:sz w:val="18"/>
            </w:rPr>
          </w:pPr>
        </w:p>
      </w:tc>
    </w:tr>
    <w:bookmarkEnd w:id="6"/>
    <w:bookmarkEnd w:id="7"/>
    <w:bookmarkEnd w:id="8"/>
    <w:bookmarkEnd w:id="9"/>
  </w:tbl>
  <w:p w14:paraId="1CA1BC86" w14:textId="77777777" w:rsidR="00FA06CA" w:rsidRPr="00ED79B6" w:rsidRDefault="00FA06C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C195" w14:textId="31D19F7D" w:rsidR="00F2383D" w:rsidRPr="00E33C1C" w:rsidRDefault="00F238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2383D" w14:paraId="46944DCF" w14:textId="77777777" w:rsidTr="00CB54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155D41" w14:textId="77777777" w:rsidR="00F2383D" w:rsidRDefault="006360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A73E4A" w14:textId="2B4BA385" w:rsidR="00F2383D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07F5E">
            <w:rPr>
              <w:i/>
              <w:noProof/>
              <w:sz w:val="18"/>
            </w:rPr>
            <w:t>Insurance Acquisitions and Takeovers (Public Interest)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7048DE" w14:textId="77777777" w:rsidR="00821219" w:rsidRDefault="00821219">
          <w:pPr>
            <w:spacing w:line="0" w:lineRule="atLeast"/>
            <w:jc w:val="right"/>
            <w:rPr>
              <w:sz w:val="18"/>
            </w:rPr>
          </w:pPr>
        </w:p>
        <w:p w14:paraId="110D4ECA" w14:textId="6D2B4E85" w:rsidR="00F2383D" w:rsidRDefault="00F2383D">
          <w:pPr>
            <w:spacing w:line="0" w:lineRule="atLeast"/>
            <w:jc w:val="right"/>
            <w:rPr>
              <w:sz w:val="18"/>
            </w:rPr>
          </w:pPr>
        </w:p>
      </w:tc>
    </w:tr>
  </w:tbl>
  <w:p w14:paraId="35D6430F" w14:textId="77777777" w:rsidR="00F2383D" w:rsidRPr="00ED79B6" w:rsidRDefault="00F2383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DFD" w14:textId="45B0C2D1" w:rsidR="00F2383D" w:rsidRPr="00E33C1C" w:rsidRDefault="00F238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6453"/>
    <w:bookmarkStart w:id="27" w:name="_Hlk26286454"/>
    <w:bookmarkStart w:id="28" w:name="_Hlk26286457"/>
    <w:bookmarkStart w:id="29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2383D" w14:paraId="41CA4784" w14:textId="77777777" w:rsidTr="00CB548B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1D8AF992" w14:textId="77777777" w:rsidR="00F2383D" w:rsidRDefault="00F2383D">
          <w:pPr>
            <w:spacing w:line="0" w:lineRule="atLeast"/>
            <w:rPr>
              <w:sz w:val="18"/>
            </w:rPr>
          </w:pPr>
        </w:p>
      </w:tc>
      <w:tc>
        <w:tcPr>
          <w:tcW w:w="6257" w:type="dxa"/>
          <w:tcBorders>
            <w:top w:val="nil"/>
            <w:left w:val="nil"/>
            <w:bottom w:val="nil"/>
            <w:right w:val="nil"/>
          </w:tcBorders>
        </w:tcPr>
        <w:p w14:paraId="77951487" w14:textId="27FAB716" w:rsidR="00F2383D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07F5E">
            <w:rPr>
              <w:i/>
              <w:noProof/>
              <w:sz w:val="18"/>
            </w:rPr>
            <w:t>Insurance Acquisitions and Takeovers (Public Interest)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2D416B9E" w14:textId="77777777" w:rsidR="00F2383D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170F6FA9" w14:textId="77777777" w:rsidR="00F2383D" w:rsidRPr="00ED79B6" w:rsidRDefault="00F2383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7103" w14:textId="77777777" w:rsidR="00F2383D" w:rsidRPr="00E33C1C" w:rsidRDefault="00F2383D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6455"/>
    <w:bookmarkStart w:id="33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F2383D" w14:paraId="11214C54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085F8C" w14:textId="77777777" w:rsidR="00F2383D" w:rsidRDefault="00F2383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46676F" w14:textId="2FC9B308" w:rsidR="00F2383D" w:rsidRDefault="006360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2350">
            <w:rPr>
              <w:i/>
              <w:sz w:val="18"/>
            </w:rPr>
            <w:t>Insurance Acquisitions and Takeovers (Public Interest) Determination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FAE49F" w14:textId="77777777" w:rsidR="00F2383D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2383D" w14:paraId="7427FF87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03FED5" w14:textId="77777777" w:rsidR="00821219" w:rsidRDefault="00821219">
          <w:pPr>
            <w:rPr>
              <w:i/>
              <w:sz w:val="18"/>
            </w:rPr>
          </w:pPr>
        </w:p>
        <w:p w14:paraId="4579FE92" w14:textId="5D332AF6" w:rsidR="00F2383D" w:rsidRDefault="00F2383D">
          <w:pPr>
            <w:rPr>
              <w:sz w:val="18"/>
            </w:rPr>
          </w:pPr>
        </w:p>
      </w:tc>
    </w:tr>
    <w:bookmarkEnd w:id="32"/>
    <w:bookmarkEnd w:id="33"/>
  </w:tbl>
  <w:p w14:paraId="3D82CBBD" w14:textId="77777777" w:rsidR="00F2383D" w:rsidRPr="00ED79B6" w:rsidRDefault="00F2383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9A80" w14:textId="77777777" w:rsidR="00E42CE0" w:rsidRDefault="00E42CE0" w:rsidP="00FA06CA">
      <w:pPr>
        <w:spacing w:line="240" w:lineRule="auto"/>
      </w:pPr>
      <w:r>
        <w:separator/>
      </w:r>
    </w:p>
  </w:footnote>
  <w:footnote w:type="continuationSeparator" w:id="0">
    <w:p w14:paraId="2D9BC427" w14:textId="77777777" w:rsidR="00E42CE0" w:rsidRDefault="00E42CE0" w:rsidP="00FA06CA">
      <w:pPr>
        <w:spacing w:line="240" w:lineRule="auto"/>
      </w:pPr>
      <w:r>
        <w:continuationSeparator/>
      </w:r>
    </w:p>
  </w:footnote>
  <w:footnote w:type="continuationNotice" w:id="1">
    <w:p w14:paraId="4147B7C8" w14:textId="77777777" w:rsidR="00E42CE0" w:rsidRDefault="00E42C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B5F9" w14:textId="6B1BDE1E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F5B4" w14:textId="2CB8076D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97A6" w14:textId="77777777" w:rsidR="00FA06CA" w:rsidRPr="005F1388" w:rsidRDefault="00FA06CA">
    <w:pPr>
      <w:pStyle w:val="Header"/>
      <w:tabs>
        <w:tab w:val="clear" w:pos="4150"/>
        <w:tab w:val="clear" w:pos="8307"/>
      </w:tabs>
    </w:pPr>
    <w:bookmarkStart w:id="0" w:name="_Hlk26286425"/>
    <w:bookmarkStart w:id="1" w:name="_Hlk26286426"/>
    <w:bookmarkEnd w:id="0"/>
    <w:bookmarkEnd w:id="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3A2C" w14:textId="56B24DCB" w:rsidR="00FA06CA" w:rsidRPr="00ED79B6" w:rsidRDefault="00FA06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83B5" w14:textId="54A244DE" w:rsidR="00FA06CA" w:rsidRPr="00ED79B6" w:rsidRDefault="00FA06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B3D0" w14:textId="77777777" w:rsidR="00FA06CA" w:rsidRPr="00ED79B6" w:rsidRDefault="00FA06CA">
    <w:pPr>
      <w:pStyle w:val="Header"/>
      <w:tabs>
        <w:tab w:val="clear" w:pos="4150"/>
        <w:tab w:val="clear" w:pos="8307"/>
      </w:tabs>
    </w:pPr>
    <w:bookmarkStart w:id="10" w:name="_Hlk26286437"/>
    <w:bookmarkStart w:id="11" w:name="_Hlk26286438"/>
    <w:bookmarkEnd w:id="10"/>
    <w:bookmarkEnd w:id="11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D0FD" w14:textId="7F3FEB69" w:rsidR="00F2383D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34D6175" w14:textId="233FB63B" w:rsidR="00F2383D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07F5E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07F5E">
      <w:rPr>
        <w:noProof/>
        <w:sz w:val="20"/>
      </w:rPr>
      <w:t>Public interest matters</w:t>
    </w:r>
    <w:r>
      <w:rPr>
        <w:sz w:val="20"/>
      </w:rPr>
      <w:fldChar w:fldCharType="end"/>
    </w:r>
  </w:p>
  <w:p w14:paraId="7AA0C6C1" w14:textId="027AA2DD" w:rsidR="00F2383D" w:rsidRPr="007A1328" w:rsidRDefault="0063607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4F5C0B2" w14:textId="77777777" w:rsidR="00F2383D" w:rsidRPr="007A1328" w:rsidRDefault="00F2383D">
    <w:pPr>
      <w:rPr>
        <w:b/>
        <w:sz w:val="24"/>
      </w:rPr>
    </w:pPr>
  </w:p>
  <w:p w14:paraId="62EE1366" w14:textId="24336CEF" w:rsidR="00F2383D" w:rsidRPr="007A1328" w:rsidRDefault="0063607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E235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07F5E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6447"/>
  <w:bookmarkStart w:id="23" w:name="_Hlk26286448"/>
  <w:bookmarkStart w:id="24" w:name="_Hlk26286451"/>
  <w:bookmarkStart w:id="25" w:name="_Hlk26286452"/>
  <w:p w14:paraId="44A00BBA" w14:textId="05129B41" w:rsidR="00F2383D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AEEB9D5" w14:textId="12F65AE4" w:rsidR="00F2383D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407F5E">
      <w:rPr>
        <w:sz w:val="20"/>
      </w:rPr>
      <w:fldChar w:fldCharType="separate"/>
    </w:r>
    <w:r w:rsidR="00407F5E">
      <w:rPr>
        <w:noProof/>
        <w:sz w:val="20"/>
      </w:rPr>
      <w:t>Public interest matters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407F5E">
      <w:rPr>
        <w:b/>
        <w:sz w:val="20"/>
      </w:rPr>
      <w:fldChar w:fldCharType="separate"/>
    </w:r>
    <w:r w:rsidR="00407F5E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435C035C" w14:textId="7E87391A" w:rsidR="00F2383D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BF9B83D" w14:textId="77777777" w:rsidR="00F2383D" w:rsidRPr="007A1328" w:rsidRDefault="00F2383D">
    <w:pPr>
      <w:jc w:val="right"/>
      <w:rPr>
        <w:b/>
        <w:sz w:val="24"/>
      </w:rPr>
    </w:pPr>
  </w:p>
  <w:p w14:paraId="761DD180" w14:textId="2653E662" w:rsidR="00F2383D" w:rsidRPr="007A1328" w:rsidRDefault="0063607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E235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07F5E">
      <w:rPr>
        <w:noProof/>
        <w:sz w:val="24"/>
      </w:rPr>
      <w:t>7</w:t>
    </w:r>
    <w:r w:rsidRPr="007A1328">
      <w:rPr>
        <w:sz w:val="24"/>
      </w:rPr>
      <w:fldChar w:fldCharType="end"/>
    </w:r>
    <w:bookmarkEnd w:id="22"/>
    <w:bookmarkEnd w:id="23"/>
    <w:bookmarkEnd w:id="24"/>
    <w:bookmarkEnd w:id="25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3FD6" w14:textId="77777777" w:rsidR="00F2383D" w:rsidRPr="007A1328" w:rsidRDefault="00F2383D">
    <w:bookmarkStart w:id="30" w:name="_Hlk26286449"/>
    <w:bookmarkStart w:id="31" w:name="_Hlk26286450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8641B"/>
    <w:multiLevelType w:val="multilevel"/>
    <w:tmpl w:val="0F00B9A8"/>
    <w:lvl w:ilvl="0">
      <w:start w:val="1"/>
      <w:numFmt w:val="decimal"/>
      <w:lvlText w:val="(%1)"/>
      <w:lvlJc w:val="left"/>
      <w:pPr>
        <w:ind w:left="1166" w:hanging="435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811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5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5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9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3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51" w:hanging="180"/>
      </w:pPr>
      <w:rPr>
        <w:rFonts w:hint="default"/>
      </w:rPr>
    </w:lvl>
  </w:abstractNum>
  <w:abstractNum w:abstractNumId="12" w15:restartNumberingAfterBreak="0">
    <w:nsid w:val="2CE61E50"/>
    <w:multiLevelType w:val="hybridMultilevel"/>
    <w:tmpl w:val="0596C9E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C4BED"/>
    <w:multiLevelType w:val="multilevel"/>
    <w:tmpl w:val="7DDCE92A"/>
    <w:lvl w:ilvl="0">
      <w:start w:val="2"/>
      <w:numFmt w:val="decimal"/>
      <w:lvlText w:val="(%1)"/>
      <w:lvlJc w:val="left"/>
      <w:pPr>
        <w:ind w:left="1144" w:hanging="435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4" w15:restartNumberingAfterBreak="0">
    <w:nsid w:val="32D55694"/>
    <w:multiLevelType w:val="multilevel"/>
    <w:tmpl w:val="0F00B9A8"/>
    <w:lvl w:ilvl="0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5" w15:restartNumberingAfterBreak="0">
    <w:nsid w:val="388D285D"/>
    <w:multiLevelType w:val="multilevel"/>
    <w:tmpl w:val="0F00B9A8"/>
    <w:lvl w:ilvl="0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66171C"/>
    <w:multiLevelType w:val="multilevel"/>
    <w:tmpl w:val="0F00B9A8"/>
    <w:lvl w:ilvl="0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8" w15:restartNumberingAfterBreak="0">
    <w:nsid w:val="4F106D27"/>
    <w:multiLevelType w:val="multilevel"/>
    <w:tmpl w:val="4A063CBC"/>
    <w:lvl w:ilvl="0">
      <w:start w:val="1"/>
      <w:numFmt w:val="decimal"/>
      <w:lvlText w:val="(%1)"/>
      <w:lvlJc w:val="left"/>
      <w:pPr>
        <w:ind w:left="1144" w:hanging="435"/>
      </w:pPr>
      <w:rPr>
        <w:rFonts w:hint="default"/>
        <w:i w:val="0"/>
        <w:iCs/>
      </w:rPr>
    </w:lvl>
    <w:lvl w:ilvl="1">
      <w:start w:val="1"/>
      <w:numFmt w:val="lowerLetter"/>
      <w:lvlText w:val="(%2)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9" w15:restartNumberingAfterBreak="0">
    <w:nsid w:val="58CE314E"/>
    <w:multiLevelType w:val="multilevel"/>
    <w:tmpl w:val="0F00B9A8"/>
    <w:lvl w:ilvl="0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0" w15:restartNumberingAfterBreak="0">
    <w:nsid w:val="5BE105B6"/>
    <w:multiLevelType w:val="multilevel"/>
    <w:tmpl w:val="5A3E6EE2"/>
    <w:lvl w:ilvl="0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1" w15:restartNumberingAfterBreak="0">
    <w:nsid w:val="6068409B"/>
    <w:multiLevelType w:val="multilevel"/>
    <w:tmpl w:val="3EB06940"/>
    <w:lvl w:ilvl="0">
      <w:start w:val="1"/>
      <w:numFmt w:val="decimal"/>
      <w:lvlText w:val="(%1)"/>
      <w:lvlJc w:val="left"/>
      <w:pPr>
        <w:ind w:left="1144" w:hanging="435"/>
      </w:pPr>
      <w:rPr>
        <w:rFonts w:hint="default"/>
        <w:i w:val="0"/>
        <w:iCs/>
      </w:rPr>
    </w:lvl>
    <w:lvl w:ilvl="1">
      <w:start w:val="1"/>
      <w:numFmt w:val="lowerLetter"/>
      <w:lvlText w:val="(%2)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2" w15:restartNumberingAfterBreak="0">
    <w:nsid w:val="6BAC789F"/>
    <w:multiLevelType w:val="multilevel"/>
    <w:tmpl w:val="25022206"/>
    <w:lvl w:ilvl="0">
      <w:start w:val="1"/>
      <w:numFmt w:val="lowerRoman"/>
      <w:lvlText w:val="(%1)"/>
      <w:lvlJc w:val="right"/>
      <w:pPr>
        <w:ind w:left="1144" w:hanging="43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(%2)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3" w15:restartNumberingAfterBreak="0">
    <w:nsid w:val="71952E57"/>
    <w:multiLevelType w:val="multilevel"/>
    <w:tmpl w:val="0F00B9A8"/>
    <w:lvl w:ilvl="0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4" w15:restartNumberingAfterBreak="0">
    <w:nsid w:val="769348DF"/>
    <w:multiLevelType w:val="multilevel"/>
    <w:tmpl w:val="0F00B9A8"/>
    <w:lvl w:ilvl="0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5" w15:restartNumberingAfterBreak="0">
    <w:nsid w:val="76D06182"/>
    <w:multiLevelType w:val="multilevel"/>
    <w:tmpl w:val="02D2A7C2"/>
    <w:lvl w:ilvl="0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>
      <w:start w:val="1"/>
      <w:numFmt w:val="none"/>
      <w:lvlText w:val="(a) 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 w16cid:durableId="377780575">
    <w:abstractNumId w:val="9"/>
  </w:num>
  <w:num w:numId="2" w16cid:durableId="1818180162">
    <w:abstractNumId w:val="7"/>
  </w:num>
  <w:num w:numId="3" w16cid:durableId="1682513824">
    <w:abstractNumId w:val="6"/>
  </w:num>
  <w:num w:numId="4" w16cid:durableId="896161612">
    <w:abstractNumId w:val="5"/>
  </w:num>
  <w:num w:numId="5" w16cid:durableId="1532765641">
    <w:abstractNumId w:val="4"/>
  </w:num>
  <w:num w:numId="6" w16cid:durableId="224343455">
    <w:abstractNumId w:val="8"/>
  </w:num>
  <w:num w:numId="7" w16cid:durableId="1715541612">
    <w:abstractNumId w:val="3"/>
  </w:num>
  <w:num w:numId="8" w16cid:durableId="598105254">
    <w:abstractNumId w:val="2"/>
  </w:num>
  <w:num w:numId="9" w16cid:durableId="62608175">
    <w:abstractNumId w:val="1"/>
  </w:num>
  <w:num w:numId="10" w16cid:durableId="168836411">
    <w:abstractNumId w:val="0"/>
  </w:num>
  <w:num w:numId="11" w16cid:durableId="824510767">
    <w:abstractNumId w:val="16"/>
  </w:num>
  <w:num w:numId="12" w16cid:durableId="1874149748">
    <w:abstractNumId w:val="10"/>
  </w:num>
  <w:num w:numId="13" w16cid:durableId="2093776593">
    <w:abstractNumId w:val="11"/>
  </w:num>
  <w:num w:numId="14" w16cid:durableId="1335108787">
    <w:abstractNumId w:val="22"/>
  </w:num>
  <w:num w:numId="15" w16cid:durableId="1685790566">
    <w:abstractNumId w:val="17"/>
  </w:num>
  <w:num w:numId="16" w16cid:durableId="1147088557">
    <w:abstractNumId w:val="18"/>
  </w:num>
  <w:num w:numId="17" w16cid:durableId="622809617">
    <w:abstractNumId w:val="20"/>
  </w:num>
  <w:num w:numId="18" w16cid:durableId="1505823048">
    <w:abstractNumId w:val="12"/>
  </w:num>
  <w:num w:numId="19" w16cid:durableId="2118940698">
    <w:abstractNumId w:val="21"/>
  </w:num>
  <w:num w:numId="20" w16cid:durableId="1002245359">
    <w:abstractNumId w:val="25"/>
  </w:num>
  <w:num w:numId="21" w16cid:durableId="91360392">
    <w:abstractNumId w:val="24"/>
  </w:num>
  <w:num w:numId="22" w16cid:durableId="1786190150">
    <w:abstractNumId w:val="19"/>
  </w:num>
  <w:num w:numId="23" w16cid:durableId="1646617991">
    <w:abstractNumId w:val="13"/>
  </w:num>
  <w:num w:numId="24" w16cid:durableId="1653212459">
    <w:abstractNumId w:val="23"/>
  </w:num>
  <w:num w:numId="25" w16cid:durableId="2010909113">
    <w:abstractNumId w:val="15"/>
  </w:num>
  <w:num w:numId="26" w16cid:durableId="5097541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BA"/>
    <w:rsid w:val="000065B6"/>
    <w:rsid w:val="00007A47"/>
    <w:rsid w:val="00012ABB"/>
    <w:rsid w:val="00027220"/>
    <w:rsid w:val="00031142"/>
    <w:rsid w:val="00032DF8"/>
    <w:rsid w:val="000339CE"/>
    <w:rsid w:val="0003554A"/>
    <w:rsid w:val="0003683B"/>
    <w:rsid w:val="00042C49"/>
    <w:rsid w:val="000450FB"/>
    <w:rsid w:val="00046641"/>
    <w:rsid w:val="00050B34"/>
    <w:rsid w:val="000655F0"/>
    <w:rsid w:val="00066550"/>
    <w:rsid w:val="00075D29"/>
    <w:rsid w:val="00094C18"/>
    <w:rsid w:val="000A0E73"/>
    <w:rsid w:val="000A16FB"/>
    <w:rsid w:val="000B63EB"/>
    <w:rsid w:val="000B771B"/>
    <w:rsid w:val="000C66F6"/>
    <w:rsid w:val="000C72CB"/>
    <w:rsid w:val="000D3DD2"/>
    <w:rsid w:val="000E11D2"/>
    <w:rsid w:val="000E4470"/>
    <w:rsid w:val="001000AB"/>
    <w:rsid w:val="0010218C"/>
    <w:rsid w:val="00105717"/>
    <w:rsid w:val="0010638A"/>
    <w:rsid w:val="001073A9"/>
    <w:rsid w:val="00114B61"/>
    <w:rsid w:val="001161C6"/>
    <w:rsid w:val="00125150"/>
    <w:rsid w:val="00126220"/>
    <w:rsid w:val="00130A1D"/>
    <w:rsid w:val="00142B4A"/>
    <w:rsid w:val="001454BA"/>
    <w:rsid w:val="00147299"/>
    <w:rsid w:val="00150FE5"/>
    <w:rsid w:val="001539BE"/>
    <w:rsid w:val="00165D56"/>
    <w:rsid w:val="00166D41"/>
    <w:rsid w:val="00180C0F"/>
    <w:rsid w:val="00193F28"/>
    <w:rsid w:val="00194AAE"/>
    <w:rsid w:val="00194C33"/>
    <w:rsid w:val="001C38F6"/>
    <w:rsid w:val="001C4A5D"/>
    <w:rsid w:val="001C608E"/>
    <w:rsid w:val="001D0D3D"/>
    <w:rsid w:val="001D1495"/>
    <w:rsid w:val="001D49C1"/>
    <w:rsid w:val="001D6F6E"/>
    <w:rsid w:val="001E4B8E"/>
    <w:rsid w:val="001E668B"/>
    <w:rsid w:val="001F3EA0"/>
    <w:rsid w:val="001F77B5"/>
    <w:rsid w:val="00201714"/>
    <w:rsid w:val="00210516"/>
    <w:rsid w:val="00215E9E"/>
    <w:rsid w:val="00217499"/>
    <w:rsid w:val="002241B4"/>
    <w:rsid w:val="00224CB1"/>
    <w:rsid w:val="00225B54"/>
    <w:rsid w:val="00236C37"/>
    <w:rsid w:val="00242571"/>
    <w:rsid w:val="00243D6F"/>
    <w:rsid w:val="00246B18"/>
    <w:rsid w:val="00252117"/>
    <w:rsid w:val="0025385D"/>
    <w:rsid w:val="002544BE"/>
    <w:rsid w:val="00260F7B"/>
    <w:rsid w:val="00261556"/>
    <w:rsid w:val="002658B0"/>
    <w:rsid w:val="00267A04"/>
    <w:rsid w:val="002717B0"/>
    <w:rsid w:val="00276301"/>
    <w:rsid w:val="0027745D"/>
    <w:rsid w:val="00277509"/>
    <w:rsid w:val="002828DD"/>
    <w:rsid w:val="00284FCC"/>
    <w:rsid w:val="0028577D"/>
    <w:rsid w:val="00287E4F"/>
    <w:rsid w:val="00294BCB"/>
    <w:rsid w:val="00297197"/>
    <w:rsid w:val="002A073F"/>
    <w:rsid w:val="002A35BA"/>
    <w:rsid w:val="002A5AF3"/>
    <w:rsid w:val="002A6004"/>
    <w:rsid w:val="002A7B37"/>
    <w:rsid w:val="002A7CAA"/>
    <w:rsid w:val="002D0E38"/>
    <w:rsid w:val="002D3FD8"/>
    <w:rsid w:val="002F1FD2"/>
    <w:rsid w:val="00306AB0"/>
    <w:rsid w:val="00310ACC"/>
    <w:rsid w:val="00315021"/>
    <w:rsid w:val="00315F9E"/>
    <w:rsid w:val="003169B7"/>
    <w:rsid w:val="003234D2"/>
    <w:rsid w:val="00327660"/>
    <w:rsid w:val="00332316"/>
    <w:rsid w:val="00337E15"/>
    <w:rsid w:val="003402A2"/>
    <w:rsid w:val="00344404"/>
    <w:rsid w:val="00351C81"/>
    <w:rsid w:val="00356C8E"/>
    <w:rsid w:val="00363E63"/>
    <w:rsid w:val="00366F9C"/>
    <w:rsid w:val="0037073F"/>
    <w:rsid w:val="003709B8"/>
    <w:rsid w:val="003720A2"/>
    <w:rsid w:val="00382813"/>
    <w:rsid w:val="00382B7E"/>
    <w:rsid w:val="003833FD"/>
    <w:rsid w:val="003935F4"/>
    <w:rsid w:val="00396545"/>
    <w:rsid w:val="00396655"/>
    <w:rsid w:val="003972A6"/>
    <w:rsid w:val="0039790B"/>
    <w:rsid w:val="003A191D"/>
    <w:rsid w:val="003B7A36"/>
    <w:rsid w:val="003C1D28"/>
    <w:rsid w:val="003C3EC4"/>
    <w:rsid w:val="003E1A95"/>
    <w:rsid w:val="003E5716"/>
    <w:rsid w:val="003E7E3E"/>
    <w:rsid w:val="003F1329"/>
    <w:rsid w:val="00405F46"/>
    <w:rsid w:val="00407F5E"/>
    <w:rsid w:val="00424DF0"/>
    <w:rsid w:val="00424F41"/>
    <w:rsid w:val="00425DFE"/>
    <w:rsid w:val="00433C41"/>
    <w:rsid w:val="004434AA"/>
    <w:rsid w:val="0044437C"/>
    <w:rsid w:val="004673BC"/>
    <w:rsid w:val="00470294"/>
    <w:rsid w:val="00470F33"/>
    <w:rsid w:val="004717AC"/>
    <w:rsid w:val="00471BBB"/>
    <w:rsid w:val="00482683"/>
    <w:rsid w:val="00483876"/>
    <w:rsid w:val="004A11FB"/>
    <w:rsid w:val="004A4724"/>
    <w:rsid w:val="004B1E10"/>
    <w:rsid w:val="004C0F5B"/>
    <w:rsid w:val="004D2809"/>
    <w:rsid w:val="004D5E5B"/>
    <w:rsid w:val="004D7E14"/>
    <w:rsid w:val="004E00A0"/>
    <w:rsid w:val="004E7B53"/>
    <w:rsid w:val="004F1A24"/>
    <w:rsid w:val="004F515B"/>
    <w:rsid w:val="00501C56"/>
    <w:rsid w:val="00504C46"/>
    <w:rsid w:val="00506F9B"/>
    <w:rsid w:val="00507785"/>
    <w:rsid w:val="00510E2C"/>
    <w:rsid w:val="00512187"/>
    <w:rsid w:val="00513006"/>
    <w:rsid w:val="00514942"/>
    <w:rsid w:val="005211BA"/>
    <w:rsid w:val="00521CB8"/>
    <w:rsid w:val="005256E7"/>
    <w:rsid w:val="00525E25"/>
    <w:rsid w:val="0052783D"/>
    <w:rsid w:val="005278BC"/>
    <w:rsid w:val="00540DD8"/>
    <w:rsid w:val="005433AD"/>
    <w:rsid w:val="0054476C"/>
    <w:rsid w:val="00547856"/>
    <w:rsid w:val="00554DAD"/>
    <w:rsid w:val="00574EF5"/>
    <w:rsid w:val="005834F6"/>
    <w:rsid w:val="005921D4"/>
    <w:rsid w:val="00595AE2"/>
    <w:rsid w:val="005A1D8F"/>
    <w:rsid w:val="005A59CA"/>
    <w:rsid w:val="005B5CAF"/>
    <w:rsid w:val="005B633E"/>
    <w:rsid w:val="005B7720"/>
    <w:rsid w:val="005D0956"/>
    <w:rsid w:val="005D0EF0"/>
    <w:rsid w:val="005D6B64"/>
    <w:rsid w:val="005E1AA4"/>
    <w:rsid w:val="005E36AB"/>
    <w:rsid w:val="005E40D4"/>
    <w:rsid w:val="005F1179"/>
    <w:rsid w:val="00600692"/>
    <w:rsid w:val="00603CBA"/>
    <w:rsid w:val="0061779F"/>
    <w:rsid w:val="00620A8C"/>
    <w:rsid w:val="00622AE5"/>
    <w:rsid w:val="00632B60"/>
    <w:rsid w:val="006350E6"/>
    <w:rsid w:val="00636078"/>
    <w:rsid w:val="00637008"/>
    <w:rsid w:val="00637368"/>
    <w:rsid w:val="006433AA"/>
    <w:rsid w:val="00645EBF"/>
    <w:rsid w:val="006466DE"/>
    <w:rsid w:val="0065783F"/>
    <w:rsid w:val="00663968"/>
    <w:rsid w:val="00663C60"/>
    <w:rsid w:val="00663DB3"/>
    <w:rsid w:val="00680861"/>
    <w:rsid w:val="006843EC"/>
    <w:rsid w:val="00684624"/>
    <w:rsid w:val="006909A3"/>
    <w:rsid w:val="00697D06"/>
    <w:rsid w:val="006A1FA2"/>
    <w:rsid w:val="006A78BC"/>
    <w:rsid w:val="006B06FB"/>
    <w:rsid w:val="006B12FA"/>
    <w:rsid w:val="006B3814"/>
    <w:rsid w:val="006C59F7"/>
    <w:rsid w:val="006D3B7F"/>
    <w:rsid w:val="006E18E8"/>
    <w:rsid w:val="006F628D"/>
    <w:rsid w:val="00704BEE"/>
    <w:rsid w:val="0070634C"/>
    <w:rsid w:val="00710F3B"/>
    <w:rsid w:val="007119B7"/>
    <w:rsid w:val="007138B1"/>
    <w:rsid w:val="00714498"/>
    <w:rsid w:val="00721E9A"/>
    <w:rsid w:val="00724BE7"/>
    <w:rsid w:val="00725EE5"/>
    <w:rsid w:val="007376B8"/>
    <w:rsid w:val="00737A93"/>
    <w:rsid w:val="00750D91"/>
    <w:rsid w:val="007528D3"/>
    <w:rsid w:val="007550BF"/>
    <w:rsid w:val="00763BC9"/>
    <w:rsid w:val="00771D58"/>
    <w:rsid w:val="00774F45"/>
    <w:rsid w:val="00780259"/>
    <w:rsid w:val="00790B2D"/>
    <w:rsid w:val="00790D3D"/>
    <w:rsid w:val="007914F6"/>
    <w:rsid w:val="007A4A2B"/>
    <w:rsid w:val="007B0F0A"/>
    <w:rsid w:val="007B4F14"/>
    <w:rsid w:val="007B54B2"/>
    <w:rsid w:val="007C0228"/>
    <w:rsid w:val="007C2CF1"/>
    <w:rsid w:val="007C2D4D"/>
    <w:rsid w:val="007C5FD9"/>
    <w:rsid w:val="007D433D"/>
    <w:rsid w:val="007E2B1F"/>
    <w:rsid w:val="007E389D"/>
    <w:rsid w:val="007E4225"/>
    <w:rsid w:val="00800AE4"/>
    <w:rsid w:val="008051B2"/>
    <w:rsid w:val="008073D0"/>
    <w:rsid w:val="008105B0"/>
    <w:rsid w:val="00817690"/>
    <w:rsid w:val="00821219"/>
    <w:rsid w:val="008269EA"/>
    <w:rsid w:val="00840AF8"/>
    <w:rsid w:val="0084653A"/>
    <w:rsid w:val="00852E07"/>
    <w:rsid w:val="00853738"/>
    <w:rsid w:val="00860122"/>
    <w:rsid w:val="0086260B"/>
    <w:rsid w:val="00866EB9"/>
    <w:rsid w:val="00873061"/>
    <w:rsid w:val="00873A75"/>
    <w:rsid w:val="00877198"/>
    <w:rsid w:val="008831DA"/>
    <w:rsid w:val="00884B12"/>
    <w:rsid w:val="00885C01"/>
    <w:rsid w:val="00885E5C"/>
    <w:rsid w:val="00894D83"/>
    <w:rsid w:val="008A6C14"/>
    <w:rsid w:val="008C293A"/>
    <w:rsid w:val="008C70D8"/>
    <w:rsid w:val="008D1B23"/>
    <w:rsid w:val="008D3BCA"/>
    <w:rsid w:val="008E2350"/>
    <w:rsid w:val="008E2A78"/>
    <w:rsid w:val="008F0D8B"/>
    <w:rsid w:val="008F39CA"/>
    <w:rsid w:val="00911268"/>
    <w:rsid w:val="009115F3"/>
    <w:rsid w:val="00922580"/>
    <w:rsid w:val="00930BAA"/>
    <w:rsid w:val="009319CD"/>
    <w:rsid w:val="00931EB3"/>
    <w:rsid w:val="00936190"/>
    <w:rsid w:val="0093752B"/>
    <w:rsid w:val="00943AB4"/>
    <w:rsid w:val="00943FAE"/>
    <w:rsid w:val="009446B0"/>
    <w:rsid w:val="009502A0"/>
    <w:rsid w:val="009556BB"/>
    <w:rsid w:val="009633B8"/>
    <w:rsid w:val="009659AC"/>
    <w:rsid w:val="009706F9"/>
    <w:rsid w:val="00987BD7"/>
    <w:rsid w:val="00995776"/>
    <w:rsid w:val="009B3B21"/>
    <w:rsid w:val="009B3CB2"/>
    <w:rsid w:val="009B5C8D"/>
    <w:rsid w:val="009B782F"/>
    <w:rsid w:val="009B7D56"/>
    <w:rsid w:val="009C2DA1"/>
    <w:rsid w:val="009C5200"/>
    <w:rsid w:val="009C5D16"/>
    <w:rsid w:val="009D7C58"/>
    <w:rsid w:val="009F2DF4"/>
    <w:rsid w:val="009F6DDD"/>
    <w:rsid w:val="00A0563D"/>
    <w:rsid w:val="00A070CC"/>
    <w:rsid w:val="00A16F1F"/>
    <w:rsid w:val="00A24522"/>
    <w:rsid w:val="00A274FD"/>
    <w:rsid w:val="00A3252D"/>
    <w:rsid w:val="00A34B18"/>
    <w:rsid w:val="00A37995"/>
    <w:rsid w:val="00A444ED"/>
    <w:rsid w:val="00A631D3"/>
    <w:rsid w:val="00A74B87"/>
    <w:rsid w:val="00A85107"/>
    <w:rsid w:val="00A8684A"/>
    <w:rsid w:val="00AA03FC"/>
    <w:rsid w:val="00AA2412"/>
    <w:rsid w:val="00AB0E91"/>
    <w:rsid w:val="00AB1292"/>
    <w:rsid w:val="00AB1E73"/>
    <w:rsid w:val="00AD2EBE"/>
    <w:rsid w:val="00AD6A10"/>
    <w:rsid w:val="00AE63C0"/>
    <w:rsid w:val="00AE6E96"/>
    <w:rsid w:val="00AF0840"/>
    <w:rsid w:val="00AF0C1D"/>
    <w:rsid w:val="00AF20AC"/>
    <w:rsid w:val="00B0003E"/>
    <w:rsid w:val="00B03261"/>
    <w:rsid w:val="00B051C6"/>
    <w:rsid w:val="00B05BD9"/>
    <w:rsid w:val="00B12E43"/>
    <w:rsid w:val="00B15120"/>
    <w:rsid w:val="00B16C38"/>
    <w:rsid w:val="00B233B5"/>
    <w:rsid w:val="00B23E68"/>
    <w:rsid w:val="00B27F48"/>
    <w:rsid w:val="00B30A1E"/>
    <w:rsid w:val="00B33BC3"/>
    <w:rsid w:val="00B3539C"/>
    <w:rsid w:val="00B3606C"/>
    <w:rsid w:val="00B60000"/>
    <w:rsid w:val="00B63444"/>
    <w:rsid w:val="00B63E4B"/>
    <w:rsid w:val="00B67A08"/>
    <w:rsid w:val="00B76441"/>
    <w:rsid w:val="00B82232"/>
    <w:rsid w:val="00B82E19"/>
    <w:rsid w:val="00B86C11"/>
    <w:rsid w:val="00B8722D"/>
    <w:rsid w:val="00B91C00"/>
    <w:rsid w:val="00BA0413"/>
    <w:rsid w:val="00BB4AA1"/>
    <w:rsid w:val="00BC0B44"/>
    <w:rsid w:val="00BC6D23"/>
    <w:rsid w:val="00BE05A0"/>
    <w:rsid w:val="00BE31EE"/>
    <w:rsid w:val="00BE7042"/>
    <w:rsid w:val="00C002F2"/>
    <w:rsid w:val="00C0271D"/>
    <w:rsid w:val="00C06914"/>
    <w:rsid w:val="00C07942"/>
    <w:rsid w:val="00C10E45"/>
    <w:rsid w:val="00C14D93"/>
    <w:rsid w:val="00C14F0F"/>
    <w:rsid w:val="00C20414"/>
    <w:rsid w:val="00C262C7"/>
    <w:rsid w:val="00C27D38"/>
    <w:rsid w:val="00C31163"/>
    <w:rsid w:val="00C414DD"/>
    <w:rsid w:val="00C421B4"/>
    <w:rsid w:val="00C4393A"/>
    <w:rsid w:val="00C52ECD"/>
    <w:rsid w:val="00C53081"/>
    <w:rsid w:val="00C63636"/>
    <w:rsid w:val="00C64F8E"/>
    <w:rsid w:val="00C66FC4"/>
    <w:rsid w:val="00C7091E"/>
    <w:rsid w:val="00C72E4C"/>
    <w:rsid w:val="00C74391"/>
    <w:rsid w:val="00C7670C"/>
    <w:rsid w:val="00C768EA"/>
    <w:rsid w:val="00C773CC"/>
    <w:rsid w:val="00C77E0C"/>
    <w:rsid w:val="00C8016D"/>
    <w:rsid w:val="00C90AC5"/>
    <w:rsid w:val="00C9209D"/>
    <w:rsid w:val="00C92B62"/>
    <w:rsid w:val="00C9500F"/>
    <w:rsid w:val="00C9601E"/>
    <w:rsid w:val="00C97073"/>
    <w:rsid w:val="00CA0197"/>
    <w:rsid w:val="00CA7E67"/>
    <w:rsid w:val="00CB548B"/>
    <w:rsid w:val="00CD16D0"/>
    <w:rsid w:val="00CE42F8"/>
    <w:rsid w:val="00CE75AC"/>
    <w:rsid w:val="00CF0597"/>
    <w:rsid w:val="00D001D0"/>
    <w:rsid w:val="00D04F32"/>
    <w:rsid w:val="00D11272"/>
    <w:rsid w:val="00D12703"/>
    <w:rsid w:val="00D14C5E"/>
    <w:rsid w:val="00D17D57"/>
    <w:rsid w:val="00D20B41"/>
    <w:rsid w:val="00D22712"/>
    <w:rsid w:val="00D313AC"/>
    <w:rsid w:val="00D658CF"/>
    <w:rsid w:val="00D668C4"/>
    <w:rsid w:val="00D77BBB"/>
    <w:rsid w:val="00D835B4"/>
    <w:rsid w:val="00D8416F"/>
    <w:rsid w:val="00D86D91"/>
    <w:rsid w:val="00D90427"/>
    <w:rsid w:val="00D92A2C"/>
    <w:rsid w:val="00DA27C4"/>
    <w:rsid w:val="00DA4DEC"/>
    <w:rsid w:val="00DA5CEA"/>
    <w:rsid w:val="00DB06EF"/>
    <w:rsid w:val="00DB6C61"/>
    <w:rsid w:val="00DB7F92"/>
    <w:rsid w:val="00DC0750"/>
    <w:rsid w:val="00DC0B0C"/>
    <w:rsid w:val="00DC0EC8"/>
    <w:rsid w:val="00DD1D58"/>
    <w:rsid w:val="00DD4D1F"/>
    <w:rsid w:val="00DE4F89"/>
    <w:rsid w:val="00DF57E6"/>
    <w:rsid w:val="00E0188A"/>
    <w:rsid w:val="00E06053"/>
    <w:rsid w:val="00E061C5"/>
    <w:rsid w:val="00E06528"/>
    <w:rsid w:val="00E07DAC"/>
    <w:rsid w:val="00E108C9"/>
    <w:rsid w:val="00E1190E"/>
    <w:rsid w:val="00E2323C"/>
    <w:rsid w:val="00E236CB"/>
    <w:rsid w:val="00E269DE"/>
    <w:rsid w:val="00E33459"/>
    <w:rsid w:val="00E37CBD"/>
    <w:rsid w:val="00E40118"/>
    <w:rsid w:val="00E42CE0"/>
    <w:rsid w:val="00E54009"/>
    <w:rsid w:val="00E55A74"/>
    <w:rsid w:val="00E6200F"/>
    <w:rsid w:val="00E63284"/>
    <w:rsid w:val="00E71C80"/>
    <w:rsid w:val="00E82378"/>
    <w:rsid w:val="00E919B2"/>
    <w:rsid w:val="00EA4A41"/>
    <w:rsid w:val="00EC32E0"/>
    <w:rsid w:val="00EC7829"/>
    <w:rsid w:val="00ED16D2"/>
    <w:rsid w:val="00ED5F7B"/>
    <w:rsid w:val="00EE0E51"/>
    <w:rsid w:val="00EE7606"/>
    <w:rsid w:val="00EF21EC"/>
    <w:rsid w:val="00EF7E43"/>
    <w:rsid w:val="00F04ED9"/>
    <w:rsid w:val="00F054F6"/>
    <w:rsid w:val="00F05944"/>
    <w:rsid w:val="00F11B30"/>
    <w:rsid w:val="00F133E6"/>
    <w:rsid w:val="00F15171"/>
    <w:rsid w:val="00F2383D"/>
    <w:rsid w:val="00F3476C"/>
    <w:rsid w:val="00F3642C"/>
    <w:rsid w:val="00F36B74"/>
    <w:rsid w:val="00F37620"/>
    <w:rsid w:val="00F40E23"/>
    <w:rsid w:val="00F43C97"/>
    <w:rsid w:val="00F4758C"/>
    <w:rsid w:val="00F501D8"/>
    <w:rsid w:val="00F513A6"/>
    <w:rsid w:val="00F54513"/>
    <w:rsid w:val="00F55FE0"/>
    <w:rsid w:val="00F56643"/>
    <w:rsid w:val="00F600E4"/>
    <w:rsid w:val="00F60EBE"/>
    <w:rsid w:val="00F6211E"/>
    <w:rsid w:val="00F76541"/>
    <w:rsid w:val="00F83477"/>
    <w:rsid w:val="00F92CE3"/>
    <w:rsid w:val="00F95CA7"/>
    <w:rsid w:val="00FA06CA"/>
    <w:rsid w:val="00FA478D"/>
    <w:rsid w:val="00FA7E43"/>
    <w:rsid w:val="00FB20F7"/>
    <w:rsid w:val="00FB63D3"/>
    <w:rsid w:val="00FB6DE4"/>
    <w:rsid w:val="00FB7D7A"/>
    <w:rsid w:val="00FC15B0"/>
    <w:rsid w:val="00FC4131"/>
    <w:rsid w:val="00FC7775"/>
    <w:rsid w:val="00FD424F"/>
    <w:rsid w:val="00FD6DDB"/>
    <w:rsid w:val="00FD7CFC"/>
    <w:rsid w:val="00FE7756"/>
    <w:rsid w:val="00FF11E5"/>
    <w:rsid w:val="00FF7C78"/>
    <w:rsid w:val="0205676E"/>
    <w:rsid w:val="02F2ECEC"/>
    <w:rsid w:val="0319917A"/>
    <w:rsid w:val="038C0C03"/>
    <w:rsid w:val="03A7DF13"/>
    <w:rsid w:val="0440CEC7"/>
    <w:rsid w:val="073B4141"/>
    <w:rsid w:val="08560D69"/>
    <w:rsid w:val="091B7119"/>
    <w:rsid w:val="0C91185E"/>
    <w:rsid w:val="0EA04F57"/>
    <w:rsid w:val="14BB8426"/>
    <w:rsid w:val="16F4A780"/>
    <w:rsid w:val="17223C7A"/>
    <w:rsid w:val="17972643"/>
    <w:rsid w:val="1B0798BB"/>
    <w:rsid w:val="1D4E8048"/>
    <w:rsid w:val="2178823C"/>
    <w:rsid w:val="241163DC"/>
    <w:rsid w:val="25761E26"/>
    <w:rsid w:val="2918C2ED"/>
    <w:rsid w:val="2AA3D375"/>
    <w:rsid w:val="2BF37353"/>
    <w:rsid w:val="2C26BFBD"/>
    <w:rsid w:val="2DB026C6"/>
    <w:rsid w:val="31B3842C"/>
    <w:rsid w:val="33B3FF9E"/>
    <w:rsid w:val="360E4343"/>
    <w:rsid w:val="372C9B40"/>
    <w:rsid w:val="3A46BD87"/>
    <w:rsid w:val="3B960F15"/>
    <w:rsid w:val="40A0964F"/>
    <w:rsid w:val="49B0D7D4"/>
    <w:rsid w:val="4EB54288"/>
    <w:rsid w:val="4EC51C99"/>
    <w:rsid w:val="50433211"/>
    <w:rsid w:val="51023CCD"/>
    <w:rsid w:val="514C01F7"/>
    <w:rsid w:val="51B6E0A4"/>
    <w:rsid w:val="56F23F85"/>
    <w:rsid w:val="5B8C707D"/>
    <w:rsid w:val="5CD9C2D1"/>
    <w:rsid w:val="7DBAD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50DA8"/>
  <w15:chartTrackingRefBased/>
  <w15:docId w15:val="{FC9ACC58-2F21-4606-B9C4-0519F2FC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2DF8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D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D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D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D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D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D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D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D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DF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D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DF8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DF8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DF8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DF8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DF8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D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D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032DF8"/>
  </w:style>
  <w:style w:type="paragraph" w:customStyle="1" w:styleId="OPCParaBase">
    <w:name w:val="OPCParaBase"/>
    <w:qFormat/>
    <w:rsid w:val="00032DF8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032D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2D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2D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2D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2D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32D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2D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2D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32D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32D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2DF8"/>
  </w:style>
  <w:style w:type="paragraph" w:customStyle="1" w:styleId="Blocks">
    <w:name w:val="Blocks"/>
    <w:aliases w:val="bb"/>
    <w:basedOn w:val="OPCParaBase"/>
    <w:qFormat/>
    <w:rsid w:val="00032D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2D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2D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2DF8"/>
    <w:rPr>
      <w:i/>
    </w:rPr>
  </w:style>
  <w:style w:type="paragraph" w:customStyle="1" w:styleId="BoxList">
    <w:name w:val="BoxList"/>
    <w:aliases w:val="bl"/>
    <w:basedOn w:val="BoxText"/>
    <w:qFormat/>
    <w:rsid w:val="00032D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2D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2D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2DF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032DF8"/>
  </w:style>
  <w:style w:type="character" w:customStyle="1" w:styleId="CharAmPartText">
    <w:name w:val="CharAmPartText"/>
    <w:basedOn w:val="OPCCharBase"/>
    <w:uiPriority w:val="1"/>
    <w:qFormat/>
    <w:rsid w:val="00032DF8"/>
  </w:style>
  <w:style w:type="character" w:customStyle="1" w:styleId="CharAmSchNo">
    <w:name w:val="CharAmSchNo"/>
    <w:basedOn w:val="OPCCharBase"/>
    <w:uiPriority w:val="1"/>
    <w:qFormat/>
    <w:rsid w:val="00032DF8"/>
  </w:style>
  <w:style w:type="character" w:customStyle="1" w:styleId="CharAmSchText">
    <w:name w:val="CharAmSchText"/>
    <w:basedOn w:val="OPCCharBase"/>
    <w:uiPriority w:val="1"/>
    <w:qFormat/>
    <w:rsid w:val="00032DF8"/>
  </w:style>
  <w:style w:type="character" w:customStyle="1" w:styleId="CharBoldItalic">
    <w:name w:val="CharBoldItalic"/>
    <w:basedOn w:val="OPCCharBase"/>
    <w:uiPriority w:val="1"/>
    <w:qFormat/>
    <w:rsid w:val="00032DF8"/>
    <w:rPr>
      <w:b/>
      <w:i/>
    </w:rPr>
  </w:style>
  <w:style w:type="character" w:customStyle="1" w:styleId="CharChapNo">
    <w:name w:val="CharChapNo"/>
    <w:basedOn w:val="OPCCharBase"/>
    <w:qFormat/>
    <w:rsid w:val="00032DF8"/>
  </w:style>
  <w:style w:type="character" w:customStyle="1" w:styleId="CharChapText">
    <w:name w:val="CharChapText"/>
    <w:basedOn w:val="OPCCharBase"/>
    <w:qFormat/>
    <w:rsid w:val="00032DF8"/>
  </w:style>
  <w:style w:type="character" w:customStyle="1" w:styleId="CharDivNo">
    <w:name w:val="CharDivNo"/>
    <w:basedOn w:val="OPCCharBase"/>
    <w:qFormat/>
    <w:rsid w:val="00032DF8"/>
  </w:style>
  <w:style w:type="character" w:customStyle="1" w:styleId="CharDivText">
    <w:name w:val="CharDivText"/>
    <w:basedOn w:val="OPCCharBase"/>
    <w:qFormat/>
    <w:rsid w:val="00032DF8"/>
  </w:style>
  <w:style w:type="character" w:customStyle="1" w:styleId="CharItalic">
    <w:name w:val="CharItalic"/>
    <w:basedOn w:val="OPCCharBase"/>
    <w:uiPriority w:val="1"/>
    <w:qFormat/>
    <w:rsid w:val="00032DF8"/>
    <w:rPr>
      <w:i/>
    </w:rPr>
  </w:style>
  <w:style w:type="character" w:customStyle="1" w:styleId="CharPartNo">
    <w:name w:val="CharPartNo"/>
    <w:basedOn w:val="OPCCharBase"/>
    <w:qFormat/>
    <w:rsid w:val="00032DF8"/>
  </w:style>
  <w:style w:type="character" w:customStyle="1" w:styleId="CharPartText">
    <w:name w:val="CharPartText"/>
    <w:basedOn w:val="OPCCharBase"/>
    <w:qFormat/>
    <w:rsid w:val="00032DF8"/>
  </w:style>
  <w:style w:type="character" w:customStyle="1" w:styleId="CharSectno">
    <w:name w:val="CharSectno"/>
    <w:basedOn w:val="OPCCharBase"/>
    <w:qFormat/>
    <w:rsid w:val="00032DF8"/>
  </w:style>
  <w:style w:type="character" w:customStyle="1" w:styleId="CharSubdNo">
    <w:name w:val="CharSubdNo"/>
    <w:basedOn w:val="OPCCharBase"/>
    <w:uiPriority w:val="1"/>
    <w:qFormat/>
    <w:rsid w:val="00032DF8"/>
  </w:style>
  <w:style w:type="character" w:customStyle="1" w:styleId="CharSubdText">
    <w:name w:val="CharSubdText"/>
    <w:basedOn w:val="OPCCharBase"/>
    <w:uiPriority w:val="1"/>
    <w:qFormat/>
    <w:rsid w:val="00032DF8"/>
  </w:style>
  <w:style w:type="paragraph" w:customStyle="1" w:styleId="CTA--">
    <w:name w:val="CTA --"/>
    <w:basedOn w:val="OPCParaBase"/>
    <w:next w:val="Normal"/>
    <w:rsid w:val="00032D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2D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2D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2D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2D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2D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2D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2D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2D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2D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2D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2D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2D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2D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32D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2DF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32D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2D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32D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2D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2D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2D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2DF8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032D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2D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32D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2D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2D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2D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2D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2D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2D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2D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2D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2D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32D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2D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2D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2D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2D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2D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2D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2D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2D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2D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2D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2D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2D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2D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2D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2D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2D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2D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2D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2D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32D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32D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32D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32DF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32D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32DF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32DF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32DF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32DF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32D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2D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2D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2D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2D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2D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2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2DF8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32DF8"/>
    <w:rPr>
      <w:sz w:val="16"/>
    </w:rPr>
  </w:style>
  <w:style w:type="table" w:customStyle="1" w:styleId="CFlag">
    <w:name w:val="CFlag"/>
    <w:basedOn w:val="TableNormal"/>
    <w:uiPriority w:val="99"/>
    <w:rsid w:val="0003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32D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2DF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2DF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32D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32DF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2D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2DF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2DF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32DF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32DF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32D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2D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32DF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32D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32D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2D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2D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2DF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2D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2D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32D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2D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2DF8"/>
  </w:style>
  <w:style w:type="character" w:customStyle="1" w:styleId="CharSubPartNoCASA">
    <w:name w:val="CharSubPartNo(CASA)"/>
    <w:basedOn w:val="OPCCharBase"/>
    <w:uiPriority w:val="1"/>
    <w:rsid w:val="00032DF8"/>
  </w:style>
  <w:style w:type="paragraph" w:customStyle="1" w:styleId="ENoteTTIndentHeadingSub">
    <w:name w:val="ENoteTTIndentHeadingSub"/>
    <w:aliases w:val="enTTHis"/>
    <w:basedOn w:val="OPCParaBase"/>
    <w:rsid w:val="00032D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2D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2D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2D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2D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032D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032DF8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032D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2D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2DF8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032DF8"/>
  </w:style>
  <w:style w:type="paragraph" w:customStyle="1" w:styleId="TableHeading">
    <w:name w:val="TableHeading"/>
    <w:aliases w:val="th"/>
    <w:basedOn w:val="OPCParaBase"/>
    <w:next w:val="Tabletext"/>
    <w:rsid w:val="00032D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2D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2DF8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2D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2DF8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032D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2DF8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2D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2DF8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032D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2DF8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032DF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32DF8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32DF8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OutlineNumbered1">
    <w:name w:val="Outline Numbered 1"/>
    <w:basedOn w:val="Normal"/>
    <w:link w:val="OutlineNumbered1Char"/>
    <w:rsid w:val="000E11D2"/>
    <w:rPr>
      <w:lang w:eastAsia="en-AU"/>
    </w:rPr>
  </w:style>
  <w:style w:type="character" w:customStyle="1" w:styleId="OutlineNumbered1Char">
    <w:name w:val="Outline Numbered 1 Char"/>
    <w:basedOn w:val="DefaultParagraphFont"/>
    <w:link w:val="OutlineNumbered1"/>
    <w:rsid w:val="000E11D2"/>
    <w:rPr>
      <w:rFonts w:ascii="Times New Roman" w:hAnsi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E1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1D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1D2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E11D2"/>
    <w:pPr>
      <w:ind w:left="720"/>
      <w:contextualSpacing/>
    </w:pPr>
  </w:style>
  <w:style w:type="character" w:customStyle="1" w:styleId="charui-provider">
    <w:name w:val="charui-provider"/>
    <w:basedOn w:val="DefaultParagraphFont"/>
    <w:rsid w:val="002A6004"/>
  </w:style>
  <w:style w:type="character" w:styleId="Strong">
    <w:name w:val="Strong"/>
    <w:basedOn w:val="DefaultParagraphFont"/>
    <w:uiPriority w:val="22"/>
    <w:qFormat/>
    <w:rsid w:val="002A6004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643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6DDB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666C557CD6C41B02D0F5E9912B6FE" ma:contentTypeVersion="24" ma:contentTypeDescription="Create a new document." ma:contentTypeScope="" ma:versionID="517e0a9a2359a4a3eb8cf2ff5295b511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59a97669-a6c8-4691-b007-60f3016a35d2" targetNamespace="http://schemas.microsoft.com/office/2006/metadata/properties" ma:root="true" ma:fieldsID="91adf779f9fe8ff4dbee68b0bbf0ffa3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59a97669-a6c8-4691-b007-60f3016a35d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97669-a6c8-4691-b007-60f3016a35d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TSY/47/0034; TSY/45/182; TSY/45/184; TSY/45/327; and TSY/45/409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83</Value>
      <Value>68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Insurance</TermName>
          <TermId xmlns="http://schemas.microsoft.com/office/infopath/2007/PartnerControls">b90cd62f-b048-4409-b585-751d11d9d856</TermId>
        </TermInfo>
      </Terms>
    </gfba5f33532c49208d2320ce38cc3c2b>
    <_dlc_DocId xmlns="fe39d773-a83d-4623-ae74-f25711a76616">5D7SUYYWNZQE-1616336108-926</_dlc_DocId>
    <_dlc_DocIdUrl xmlns="fe39d773-a83d-4623-ae74-f25711a76616">
      <Url>https://austreasury.sharepoint.com/sites/leg-meas-function/_layouts/15/DocIdRedir.aspx?ID=5D7SUYYWNZQE-1616336108-926</Url>
      <Description>5D7SUYYWNZQE-1616336108-926</Description>
    </_dlc_DocIdUrl>
  </documentManagement>
</p:properties>
</file>

<file path=customXml/itemProps1.xml><?xml version="1.0" encoding="utf-8"?>
<ds:datastoreItem xmlns:ds="http://schemas.openxmlformats.org/officeDocument/2006/customXml" ds:itemID="{F4987382-B563-4B1D-85F3-5613F7E3E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59a97669-a6c8-4691-b007-60f3016a3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449409-D4C5-4892-BC8D-DB5CF6C851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BA4D7-5F20-486F-9D09-E0BC88CF450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7A15A5-DC5B-43A7-B14D-1EA24918EC6A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59a97669-a6c8-4691-b007-60f3016a35d2"/>
    <ds:schemaRef ds:uri="fe39d773-a83d-4623-ae74-f25711a76616"/>
    <ds:schemaRef ds:uri="a289cb20-8bb9-401f-8d7b-706fb1a2988d"/>
    <ds:schemaRef ds:uri="http://schemas.microsoft.com/office/2006/metadata/properties"/>
    <ds:schemaRef ds:uri="ff38c824-6e29-4496-8487-69f397e7ed29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7</Pages>
  <Words>879</Words>
  <Characters>5012</Characters>
  <Application>Microsoft Office Word</Application>
  <DocSecurity>4</DocSecurity>
  <Lines>41</Lines>
  <Paragraphs>11</Paragraphs>
  <ScaleCrop>false</ScaleCrop>
  <Manager/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Morrison</dc:creator>
  <cp:keywords/>
  <dc:description/>
  <cp:lastModifiedBy>Emily Morrison</cp:lastModifiedBy>
  <cp:revision>2</cp:revision>
  <cp:lastPrinted>2024-02-20T02:53:00Z</cp:lastPrinted>
  <dcterms:created xsi:type="dcterms:W3CDTF">2024-02-29T21:56:00Z</dcterms:created>
  <dcterms:modified xsi:type="dcterms:W3CDTF">2024-02-29T21:56:00Z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Insurance Acquisitions and Takeovers (Public Interest) Determination 2023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0x01010069F666C557CD6C41B02D0F5E9912B6FE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ac62c7fb-199e-43bf-83c8-8d67860474c9</vt:lpwstr>
  </property>
  <property fmtid="{D5CDD505-2E9C-101B-9397-08002B2CF9AE}" pid="17" name="TSYStatu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83;#Insurance|b90cd62f-b048-4409-b585-751d11d9d856</vt:lpwstr>
  </property>
  <property fmtid="{D5CDD505-2E9C-101B-9397-08002B2CF9AE}" pid="21" name="LMDivision">
    <vt:lpwstr/>
  </property>
  <property fmtid="{D5CDD505-2E9C-101B-9397-08002B2CF9AE}" pid="22" name="eActivity">
    <vt:lpwstr>28;#Legislative measures|0d31ce10-0017-4a46-8d2d-ba60058cb6a2</vt:lpwstr>
  </property>
  <property fmtid="{D5CDD505-2E9C-101B-9397-08002B2CF9AE}" pid="23" name="k8424359e03846678cc4a99dd97e9705">
    <vt:lpwstr/>
  </property>
</Properties>
</file>