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43E2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24A16AA" w14:textId="0BD5D619" w:rsidR="00955175" w:rsidRPr="00716E88" w:rsidRDefault="004E62F9" w:rsidP="00E2168B">
      <w:pPr>
        <w:spacing w:before="280" w:after="240"/>
        <w:rPr>
          <w:b/>
          <w:sz w:val="32"/>
          <w:szCs w:val="32"/>
        </w:rPr>
      </w:pPr>
      <w:r w:rsidRPr="00716E88">
        <w:rPr>
          <w:noProof/>
        </w:rPr>
        <w:drawing>
          <wp:anchor distT="0" distB="0" distL="114300" distR="114300" simplePos="0" relativeHeight="251658240" behindDoc="0" locked="0" layoutInCell="1" allowOverlap="1" wp14:anchorId="582C5121" wp14:editId="3BD237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 logo and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Securities and Investments Commission logo and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417E6" w14:textId="77777777" w:rsidR="00955175" w:rsidRPr="00716E88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0825CFD7" w14:textId="77777777" w:rsidR="00955175" w:rsidRPr="00716E88" w:rsidRDefault="00955175" w:rsidP="00955175">
      <w:pPr>
        <w:pStyle w:val="LI-Title"/>
        <w:pBdr>
          <w:top w:val="none" w:sz="0" w:space="0" w:color="auto"/>
        </w:pBdr>
        <w:jc w:val="center"/>
      </w:pPr>
      <w:r w:rsidRPr="00716E88">
        <w:t>Explanatory Statement</w:t>
      </w:r>
    </w:p>
    <w:p w14:paraId="2DA32A45" w14:textId="77777777" w:rsidR="00955175" w:rsidRPr="00716E88" w:rsidRDefault="00955175" w:rsidP="00955175">
      <w:pPr>
        <w:rPr>
          <w:lang w:eastAsia="en-AU"/>
        </w:rPr>
      </w:pPr>
    </w:p>
    <w:p w14:paraId="679977A0" w14:textId="701618E7" w:rsidR="005161F3" w:rsidRPr="00716E88" w:rsidRDefault="005161F3" w:rsidP="005161F3">
      <w:pPr>
        <w:jc w:val="center"/>
        <w:rPr>
          <w:b/>
          <w:i/>
          <w:sz w:val="28"/>
          <w:szCs w:val="28"/>
          <w:lang w:eastAsia="en-AU"/>
        </w:rPr>
      </w:pPr>
      <w:r w:rsidRPr="00716E88">
        <w:rPr>
          <w:b/>
          <w:i/>
          <w:sz w:val="28"/>
          <w:szCs w:val="28"/>
          <w:lang w:eastAsia="en-AU"/>
        </w:rPr>
        <w:t>ASIC Market Integrity Rules (Futures Markets) Class Waiver Amendment Instrument 202</w:t>
      </w:r>
      <w:r w:rsidR="00D90296" w:rsidRPr="00716E88">
        <w:rPr>
          <w:b/>
          <w:i/>
          <w:sz w:val="28"/>
          <w:szCs w:val="28"/>
          <w:lang w:eastAsia="en-AU"/>
        </w:rPr>
        <w:t>4</w:t>
      </w:r>
      <w:r w:rsidRPr="00716E88">
        <w:rPr>
          <w:b/>
          <w:i/>
          <w:sz w:val="28"/>
          <w:szCs w:val="28"/>
          <w:lang w:eastAsia="en-AU"/>
        </w:rPr>
        <w:t>/</w:t>
      </w:r>
      <w:r w:rsidR="00317E74" w:rsidRPr="00716E88">
        <w:rPr>
          <w:b/>
          <w:i/>
          <w:sz w:val="28"/>
          <w:szCs w:val="28"/>
          <w:lang w:eastAsia="en-AU"/>
        </w:rPr>
        <w:t>131</w:t>
      </w:r>
    </w:p>
    <w:p w14:paraId="058F17CF" w14:textId="267B01FF" w:rsidR="005161F3" w:rsidRPr="00716E88" w:rsidRDefault="005161F3" w:rsidP="005161F3">
      <w:pPr>
        <w:pStyle w:val="LI-BodyTextParaa"/>
        <w:ind w:left="0" w:firstLine="0"/>
      </w:pPr>
      <w:bookmarkStart w:id="0" w:name="BK_S3P1L1C1"/>
      <w:bookmarkEnd w:id="0"/>
      <w:r w:rsidRPr="00716E88">
        <w:t xml:space="preserve">This is the Explanatory Statement for </w:t>
      </w:r>
      <w:bookmarkStart w:id="1" w:name="_Hlk35012257"/>
      <w:r w:rsidRPr="00716E88">
        <w:rPr>
          <w:i/>
        </w:rPr>
        <w:t>ASIC Market Integrity Rules (Futures Markets) Class Waiver Amendment Instrument 202</w:t>
      </w:r>
      <w:r w:rsidR="00FF4D28" w:rsidRPr="00716E88">
        <w:rPr>
          <w:i/>
        </w:rPr>
        <w:t>4</w:t>
      </w:r>
      <w:r w:rsidRPr="00716E88">
        <w:rPr>
          <w:i/>
        </w:rPr>
        <w:t>/</w:t>
      </w:r>
      <w:bookmarkEnd w:id="1"/>
      <w:r w:rsidR="00317E74" w:rsidRPr="00716E88">
        <w:rPr>
          <w:i/>
        </w:rPr>
        <w:t>131</w:t>
      </w:r>
      <w:r w:rsidRPr="00716E88">
        <w:t>.</w:t>
      </w:r>
    </w:p>
    <w:p w14:paraId="5D911C24" w14:textId="77777777" w:rsidR="005161F3" w:rsidRPr="00716E88" w:rsidRDefault="005161F3" w:rsidP="005161F3">
      <w:pPr>
        <w:jc w:val="center"/>
      </w:pPr>
    </w:p>
    <w:p w14:paraId="22F176E8" w14:textId="77777777" w:rsidR="00F800C9" w:rsidRPr="00716E88" w:rsidRDefault="00863657" w:rsidP="005161F3">
      <w:pPr>
        <w:rPr>
          <w:sz w:val="24"/>
          <w:szCs w:val="24"/>
        </w:rPr>
      </w:pPr>
      <w:r w:rsidRPr="00716E88">
        <w:rPr>
          <w:sz w:val="24"/>
          <w:szCs w:val="24"/>
        </w:rPr>
        <w:t>Th</w:t>
      </w:r>
      <w:r w:rsidR="00F800C9" w:rsidRPr="00716E88">
        <w:rPr>
          <w:sz w:val="24"/>
          <w:szCs w:val="24"/>
        </w:rPr>
        <w:t>e</w:t>
      </w:r>
      <w:r w:rsidRPr="00716E88">
        <w:rPr>
          <w:sz w:val="24"/>
          <w:szCs w:val="24"/>
        </w:rPr>
        <w:t xml:space="preserve"> </w:t>
      </w:r>
      <w:r w:rsidR="00F800C9" w:rsidRPr="00716E88">
        <w:rPr>
          <w:sz w:val="24"/>
          <w:szCs w:val="24"/>
        </w:rPr>
        <w:t>Explanatory Statement is approved by the Australian Securities and Investments Commission (</w:t>
      </w:r>
      <w:r w:rsidR="00F800C9" w:rsidRPr="00716E88">
        <w:rPr>
          <w:b/>
          <w:i/>
          <w:sz w:val="24"/>
          <w:szCs w:val="24"/>
        </w:rPr>
        <w:t>ASIC</w:t>
      </w:r>
      <w:r w:rsidR="00F800C9" w:rsidRPr="00716E88">
        <w:rPr>
          <w:sz w:val="24"/>
          <w:szCs w:val="24"/>
        </w:rPr>
        <w:t>).</w:t>
      </w:r>
    </w:p>
    <w:p w14:paraId="246B765A" w14:textId="77777777" w:rsidR="00F800C9" w:rsidRPr="00716E88" w:rsidRDefault="005D1FEA" w:rsidP="00F800C9">
      <w:pPr>
        <w:pStyle w:val="LI-BodyTextNumbered"/>
        <w:ind w:left="0" w:firstLine="0"/>
        <w:rPr>
          <w:b/>
        </w:rPr>
      </w:pPr>
      <w:r w:rsidRPr="00716E88">
        <w:rPr>
          <w:b/>
        </w:rPr>
        <w:t>Summary</w:t>
      </w:r>
    </w:p>
    <w:p w14:paraId="49A82CE4" w14:textId="154529C0" w:rsidR="00F800C9" w:rsidRPr="00716E88" w:rsidRDefault="00F800C9" w:rsidP="00F800C9">
      <w:pPr>
        <w:pStyle w:val="LI-BodyTextParaa"/>
        <w:ind w:left="567"/>
        <w:rPr>
          <w:bCs/>
        </w:rPr>
      </w:pPr>
      <w:r w:rsidRPr="00716E88">
        <w:t>1</w:t>
      </w:r>
      <w:r w:rsidR="005D1FEA" w:rsidRPr="00716E88">
        <w:t>.</w:t>
      </w:r>
      <w:r w:rsidRPr="00716E88">
        <w:tab/>
      </w:r>
      <w:r w:rsidR="005161F3" w:rsidRPr="00716E88">
        <w:t xml:space="preserve">This </w:t>
      </w:r>
      <w:r w:rsidR="00443727" w:rsidRPr="00716E88">
        <w:t>i</w:t>
      </w:r>
      <w:r w:rsidR="005161F3" w:rsidRPr="00716E88">
        <w:t xml:space="preserve">nstrument extends the operation of </w:t>
      </w:r>
      <w:r w:rsidR="005161F3" w:rsidRPr="00716E88">
        <w:rPr>
          <w:i/>
        </w:rPr>
        <w:t>ASIC Market Integrity Rules (Futures Markets) Class Waiver 2018/313</w:t>
      </w:r>
      <w:r w:rsidR="005161F3" w:rsidRPr="00716E88">
        <w:t xml:space="preserve"> (</w:t>
      </w:r>
      <w:bookmarkStart w:id="2" w:name="_Hlk97285513"/>
      <w:r w:rsidR="005161F3" w:rsidRPr="00716E88">
        <w:rPr>
          <w:b/>
          <w:i/>
        </w:rPr>
        <w:t>Class Waiver 2018/313</w:t>
      </w:r>
      <w:bookmarkEnd w:id="2"/>
      <w:r w:rsidR="005161F3" w:rsidRPr="00716E88">
        <w:t xml:space="preserve">) to </w:t>
      </w:r>
      <w:r w:rsidR="00F22B30" w:rsidRPr="00716E88">
        <w:t>22</w:t>
      </w:r>
      <w:r w:rsidR="005161F3" w:rsidRPr="00716E88">
        <w:t xml:space="preserve"> March 202</w:t>
      </w:r>
      <w:r w:rsidR="009F4002" w:rsidRPr="00716E88">
        <w:t>7</w:t>
      </w:r>
      <w:r w:rsidR="005161F3" w:rsidRPr="00716E88">
        <w:t xml:space="preserve">. Class Waiver 2018/313 exempts a Market Participant of a futures market from having to comply with paragraphs 2.2.1(1)(a), (ab) and (c) of the </w:t>
      </w:r>
      <w:r w:rsidR="005161F3" w:rsidRPr="00716E88">
        <w:rPr>
          <w:i/>
        </w:rPr>
        <w:t xml:space="preserve">ASIC Market Integrity Rules (Futures Markets) 2017 </w:t>
      </w:r>
      <w:r w:rsidR="005161F3" w:rsidRPr="00716E88">
        <w:t>(</w:t>
      </w:r>
      <w:r w:rsidR="002812FC" w:rsidRPr="00716E88">
        <w:rPr>
          <w:b/>
          <w:i/>
        </w:rPr>
        <w:t>Futures R</w:t>
      </w:r>
      <w:r w:rsidR="005161F3" w:rsidRPr="00716E88">
        <w:rPr>
          <w:b/>
          <w:i/>
        </w:rPr>
        <w:t>ules</w:t>
      </w:r>
      <w:r w:rsidR="005161F3" w:rsidRPr="00716E88">
        <w:t>), to the extent these require a Market Participant to set and document appropriate, pre-determined, aggregate loss limits on each of its Client Accounts and House Accounts and to input these aggregate loss limits into Trading Platform account maintenance. These exemptions are conditional upon a Market Participant implementing appropriate processes to monitor the aggregate loss limits on each of its Client Accounts and House Accounts.</w:t>
      </w:r>
    </w:p>
    <w:p w14:paraId="53CF0AA2" w14:textId="77777777" w:rsidR="005D1FEA" w:rsidRPr="00716E88" w:rsidRDefault="005D1FEA" w:rsidP="005D1FEA">
      <w:pPr>
        <w:pStyle w:val="LI-BodyTextNumbered"/>
        <w:ind w:hanging="1134"/>
        <w:rPr>
          <w:b/>
        </w:rPr>
      </w:pPr>
      <w:r w:rsidRPr="00716E88">
        <w:rPr>
          <w:b/>
        </w:rPr>
        <w:t>Purpose of the instrument</w:t>
      </w:r>
    </w:p>
    <w:p w14:paraId="48D7C098" w14:textId="5AC6BEE2" w:rsidR="005161F3" w:rsidRPr="00716E88" w:rsidRDefault="005161F3" w:rsidP="005161F3">
      <w:pPr>
        <w:pStyle w:val="LI-BodyTextParaa"/>
        <w:ind w:left="567"/>
      </w:pPr>
      <w:bookmarkStart w:id="3" w:name="_Hlk534291624"/>
      <w:r w:rsidRPr="00716E88">
        <w:t>2.</w:t>
      </w:r>
      <w:r w:rsidRPr="00716E88">
        <w:tab/>
        <w:t>On 20 March 2017</w:t>
      </w:r>
      <w:r w:rsidR="00E22735" w:rsidRPr="00716E88">
        <w:t>,</w:t>
      </w:r>
      <w:r w:rsidRPr="00716E88">
        <w:t xml:space="preserve"> ASX 24 replaced its ASX Trade24 derivatives trading platform with the ASX 24 New Trading Platform (</w:t>
      </w:r>
      <w:r w:rsidRPr="00716E88">
        <w:rPr>
          <w:b/>
          <w:i/>
        </w:rPr>
        <w:t>NTP</w:t>
      </w:r>
      <w:r w:rsidRPr="00716E88">
        <w:t xml:space="preserve">). While the NTP has greater functionality in many respects, it does not have functionality which will enable a Market Participant to input aggregate loss limits into the Trading Platform. As a result, Market Participants were unable to comply with paragraphs 2.2.1(1)(a), (ab) and (c) of the </w:t>
      </w:r>
      <w:r w:rsidRPr="00716E88">
        <w:rPr>
          <w:i/>
        </w:rPr>
        <w:t>ASIC Market Integrity Rules (ASX 24 Market) 2010</w:t>
      </w:r>
      <w:r w:rsidRPr="00716E88">
        <w:t xml:space="preserve"> (the </w:t>
      </w:r>
      <w:r w:rsidRPr="00716E88">
        <w:rPr>
          <w:b/>
          <w:i/>
        </w:rPr>
        <w:t>ASX 24 Rules</w:t>
      </w:r>
      <w:r w:rsidRPr="00716E88">
        <w:t>).</w:t>
      </w:r>
    </w:p>
    <w:p w14:paraId="18045599" w14:textId="77777777" w:rsidR="005161F3" w:rsidRPr="00716E88" w:rsidRDefault="005161F3" w:rsidP="005161F3">
      <w:pPr>
        <w:pStyle w:val="LI-BodyTextParaa"/>
        <w:ind w:left="567"/>
      </w:pPr>
      <w:r w:rsidRPr="00716E88">
        <w:t>3.</w:t>
      </w:r>
      <w:r w:rsidRPr="00716E88">
        <w:tab/>
      </w:r>
      <w:r w:rsidRPr="00716E88">
        <w:rPr>
          <w:i/>
        </w:rPr>
        <w:t xml:space="preserve">ASIC Class Rule Waiver </w:t>
      </w:r>
      <w:r w:rsidRPr="00716E88">
        <w:t>[CW 17/251] (</w:t>
      </w:r>
      <w:r w:rsidRPr="00716E88">
        <w:rPr>
          <w:b/>
          <w:i/>
        </w:rPr>
        <w:t>[CW 17/251]</w:t>
      </w:r>
      <w:r w:rsidRPr="00716E88">
        <w:t xml:space="preserve">) relieved a Market Participant from the obligations in paragraphs 2.2.1(1)(a), (ab) and (c) of the ASX 24 Rules. [CW 17/251] was repealed with the repeal of the ASX 24 Rules following a consolidation and remaking of ASIC market integrity rules. Class Waiver 2018/313 was made in substantively identical terms as [CW 17/251] as paragraphs </w:t>
      </w:r>
      <w:r w:rsidRPr="00716E88">
        <w:rPr>
          <w:lang w:eastAsia="en-US"/>
        </w:rPr>
        <w:t xml:space="preserve">2.2.1(1)(a), (ab) and (c) of the ASX 24 Rules corresponded respectively to </w:t>
      </w:r>
      <w:r w:rsidRPr="00716E88">
        <w:t xml:space="preserve">paragraphs </w:t>
      </w:r>
      <w:r w:rsidRPr="00716E88">
        <w:rPr>
          <w:lang w:eastAsia="en-US"/>
        </w:rPr>
        <w:t>2.2.1(1)(a), (ab) and (c) of the</w:t>
      </w:r>
      <w:r w:rsidR="00443727" w:rsidRPr="00716E88">
        <w:rPr>
          <w:lang w:eastAsia="en-US"/>
        </w:rPr>
        <w:t xml:space="preserve"> Futures</w:t>
      </w:r>
      <w:r w:rsidRPr="00716E88">
        <w:rPr>
          <w:lang w:eastAsia="en-US"/>
        </w:rPr>
        <w:t xml:space="preserve"> Rules.</w:t>
      </w:r>
      <w:r w:rsidRPr="00716E88">
        <w:t xml:space="preserve"> </w:t>
      </w:r>
    </w:p>
    <w:p w14:paraId="795481E8" w14:textId="42E90F0D" w:rsidR="00A8771C" w:rsidRPr="00716E88" w:rsidRDefault="00026D5C" w:rsidP="00D7568B">
      <w:pPr>
        <w:pStyle w:val="LI-BodyTextParaa"/>
        <w:ind w:left="567"/>
        <w:rPr>
          <w:b/>
          <w:i/>
        </w:rPr>
      </w:pPr>
      <w:r w:rsidRPr="00716E88">
        <w:lastRenderedPageBreak/>
        <w:t xml:space="preserve">4. </w:t>
      </w:r>
      <w:r w:rsidRPr="00716E88">
        <w:tab/>
        <w:t>In November 2019</w:t>
      </w:r>
      <w:r w:rsidR="00CB1449" w:rsidRPr="00716E88">
        <w:t>,</w:t>
      </w:r>
      <w:r w:rsidRPr="00716E88">
        <w:t xml:space="preserve"> ASIC consulted informally with a number of key </w:t>
      </w:r>
      <w:r w:rsidR="00443727" w:rsidRPr="00716E88">
        <w:t>Market Participant</w:t>
      </w:r>
      <w:r w:rsidRPr="00716E88">
        <w:t>s to seek feedback on draft market integrity rules for automated order processing (</w:t>
      </w:r>
      <w:r w:rsidRPr="00716E88">
        <w:rPr>
          <w:b/>
          <w:bCs/>
        </w:rPr>
        <w:t>AOP</w:t>
      </w:r>
      <w:r w:rsidRPr="00716E88">
        <w:t>)</w:t>
      </w:r>
      <w:r w:rsidR="008C27E7" w:rsidRPr="00716E88">
        <w:t xml:space="preserve">. </w:t>
      </w:r>
      <w:r w:rsidRPr="00716E88">
        <w:t xml:space="preserve">Implementation of </w:t>
      </w:r>
      <w:r w:rsidR="001E125E" w:rsidRPr="00716E88">
        <w:t>the new AOP</w:t>
      </w:r>
      <w:r w:rsidRPr="00716E88">
        <w:t xml:space="preserve"> rules for futures </w:t>
      </w:r>
      <w:r w:rsidR="00443727" w:rsidRPr="00716E88">
        <w:t>Market Participant</w:t>
      </w:r>
      <w:r w:rsidRPr="00716E88">
        <w:t>s w</w:t>
      </w:r>
      <w:r w:rsidR="008C27E7" w:rsidRPr="00716E88">
        <w:t xml:space="preserve">ere intended to </w:t>
      </w:r>
      <w:r w:rsidRPr="00716E88">
        <w:t>address</w:t>
      </w:r>
      <w:r w:rsidR="008C27E7" w:rsidRPr="00716E88">
        <w:t xml:space="preserve">, among other things, </w:t>
      </w:r>
      <w:r w:rsidRPr="00716E88">
        <w:t xml:space="preserve">the </w:t>
      </w:r>
      <w:r w:rsidR="008C27E7" w:rsidRPr="00716E88">
        <w:t>issue of</w:t>
      </w:r>
      <w:r w:rsidR="001E125E" w:rsidRPr="00716E88">
        <w:t xml:space="preserve"> </w:t>
      </w:r>
      <w:r w:rsidR="00443727" w:rsidRPr="00716E88">
        <w:t>Market Participant</w:t>
      </w:r>
      <w:r w:rsidR="001E125E" w:rsidRPr="00716E88">
        <w:t>s not being able</w:t>
      </w:r>
      <w:r w:rsidR="008C27E7" w:rsidRPr="00716E88">
        <w:t xml:space="preserve"> to comply with the existing aggregate loss limit requirements. </w:t>
      </w:r>
      <w:r w:rsidRPr="00716E88">
        <w:t xml:space="preserve">Most </w:t>
      </w:r>
      <w:r w:rsidR="00443727" w:rsidRPr="00716E88">
        <w:t>Market Participant</w:t>
      </w:r>
      <w:r w:rsidRPr="00716E88">
        <w:t xml:space="preserve">s indicated that they would welcome a harmonisation of AOP principles across markets but would require a minimum of 12 months to ensure full compliance with new AOP rules. As a result, in March 2020, ASIC extended </w:t>
      </w:r>
      <w:r w:rsidR="00A8771C" w:rsidRPr="00716E88">
        <w:t xml:space="preserve">Class Waiver 2018/313 </w:t>
      </w:r>
      <w:r w:rsidRPr="00716E88">
        <w:t>for two years</w:t>
      </w:r>
      <w:r w:rsidR="008C27E7" w:rsidRPr="00716E88">
        <w:t xml:space="preserve"> until 18 March 2022 (see </w:t>
      </w:r>
      <w:r w:rsidR="008C27E7" w:rsidRPr="00716E88">
        <w:rPr>
          <w:i/>
          <w:iCs/>
        </w:rPr>
        <w:t>ASIC Market Integrity Rules (Futures Markets) Class Waiver Amendment Instrument 2020/229)</w:t>
      </w:r>
      <w:r w:rsidR="008C27E7" w:rsidRPr="00716E88">
        <w:t>.</w:t>
      </w:r>
    </w:p>
    <w:p w14:paraId="1778F4BB" w14:textId="77777777" w:rsidR="007A2ED0" w:rsidRPr="00716E88" w:rsidRDefault="008C27E7" w:rsidP="007A2ED0">
      <w:pPr>
        <w:pStyle w:val="LI-BodyTextParaa"/>
        <w:ind w:left="567"/>
      </w:pPr>
      <w:r w:rsidRPr="00716E88">
        <w:t xml:space="preserve">5. </w:t>
      </w:r>
      <w:r w:rsidRPr="00716E88">
        <w:tab/>
      </w:r>
      <w:r w:rsidR="001E125E" w:rsidRPr="00716E88">
        <w:t xml:space="preserve">During </w:t>
      </w:r>
      <w:r w:rsidRPr="00716E88">
        <w:t>this period, ASIC had planned on conducting further consultation with industry about the proposed</w:t>
      </w:r>
      <w:r w:rsidR="001E125E" w:rsidRPr="00716E88">
        <w:t xml:space="preserve"> AOP rules. </w:t>
      </w:r>
      <w:r w:rsidRPr="00716E88">
        <w:t xml:space="preserve">However, </w:t>
      </w:r>
      <w:r w:rsidR="001E125E" w:rsidRPr="00716E88">
        <w:t xml:space="preserve">as a result of the </w:t>
      </w:r>
      <w:r w:rsidRPr="00716E88">
        <w:t xml:space="preserve">outbreak of the COVID-19 pandemic in March 2020, ASIC suspended this work. In coordination with the Council of Financial Regulators, ASIC decided to focus its regulatory efforts on challenges created by the COVID-19 pandemic, prioritising matters with a risk of significant consumer harm, serious breaches of the law, risks to market integrity and time-critical matters. ASIC therefore immediately suspended a number of near-term activities which were not time critical. These included planned consultation, regulatory </w:t>
      </w:r>
      <w:proofErr w:type="gramStart"/>
      <w:r w:rsidRPr="00716E88">
        <w:t>reports</w:t>
      </w:r>
      <w:proofErr w:type="gramEnd"/>
      <w:r w:rsidRPr="00716E88">
        <w:t xml:space="preserve"> and reviews.</w:t>
      </w:r>
    </w:p>
    <w:p w14:paraId="785EF592" w14:textId="0937D504" w:rsidR="001710C9" w:rsidRPr="00716E88" w:rsidRDefault="00F55F2B" w:rsidP="001710C9">
      <w:pPr>
        <w:pStyle w:val="LI-BodyTextParaa"/>
        <w:ind w:left="567"/>
      </w:pPr>
      <w:r w:rsidRPr="00716E88">
        <w:t xml:space="preserve">6. </w:t>
      </w:r>
      <w:r w:rsidRPr="00716E88">
        <w:tab/>
      </w:r>
      <w:r w:rsidR="007A2ED0" w:rsidRPr="00716E88">
        <w:t xml:space="preserve">ASIC intended to consult on new rules for AOP in Consultation Paper 342 </w:t>
      </w:r>
      <w:r w:rsidR="007A2ED0" w:rsidRPr="00716E88">
        <w:rPr>
          <w:i/>
          <w:iCs/>
        </w:rPr>
        <w:t>Proposed amendments to the ASIC market integrity rules and other ASIC-made rules</w:t>
      </w:r>
      <w:r w:rsidR="007A2ED0" w:rsidRPr="00716E88">
        <w:t xml:space="preserve"> which was released in 2021. However, to contribute to the Government’s economic goals and COVID pandemic recovery this work had a deregulatory focus. </w:t>
      </w:r>
      <w:r w:rsidR="00116E6E" w:rsidRPr="00716E88">
        <w:t>As a result, o</w:t>
      </w:r>
      <w:r w:rsidR="007A2ED0" w:rsidRPr="00716E88">
        <w:t xml:space="preserve">n 17 March 2022, ASIC extended [CW 2018/313] </w:t>
      </w:r>
      <w:r w:rsidR="00234085" w:rsidRPr="00716E88">
        <w:t xml:space="preserve"> for an </w:t>
      </w:r>
      <w:r w:rsidR="00116E6E" w:rsidRPr="00716E88">
        <w:t xml:space="preserve">additional two years </w:t>
      </w:r>
      <w:r w:rsidR="007A2ED0" w:rsidRPr="00716E88">
        <w:t>to 22 March 2024</w:t>
      </w:r>
      <w:r w:rsidR="00116E6E" w:rsidRPr="00716E88">
        <w:t>.</w:t>
      </w:r>
    </w:p>
    <w:p w14:paraId="19F3BF07" w14:textId="44B67043" w:rsidR="00624B08" w:rsidRPr="00716E88" w:rsidRDefault="0029419D" w:rsidP="00A211E0">
      <w:pPr>
        <w:pStyle w:val="LI-BodyTextParaa"/>
        <w:ind w:left="567"/>
      </w:pPr>
      <w:r w:rsidRPr="00716E88">
        <w:t xml:space="preserve">7. </w:t>
      </w:r>
      <w:r w:rsidRPr="00716E88">
        <w:tab/>
      </w:r>
      <w:r w:rsidR="001710C9" w:rsidRPr="00716E88">
        <w:t xml:space="preserve">We consider that affected stakeholders have had sufficient time to adjust to operating in the COVID-19 pandemic environment, and that it is now appropriate for ASIC to resume its consultation about proposed </w:t>
      </w:r>
      <w:r w:rsidR="00E24335" w:rsidRPr="00716E88">
        <w:t xml:space="preserve">market integrity rules for </w:t>
      </w:r>
      <w:r w:rsidR="001710C9" w:rsidRPr="00716E88">
        <w:t xml:space="preserve">AOP rules for futures markets. </w:t>
      </w:r>
      <w:r w:rsidR="00A211E0" w:rsidRPr="00716E88">
        <w:t>The extension of the relief in [</w:t>
      </w:r>
      <w:r w:rsidR="001710C9" w:rsidRPr="00716E88">
        <w:t>CW 2018/313</w:t>
      </w:r>
      <w:r w:rsidR="00A211E0" w:rsidRPr="00716E88">
        <w:t>]</w:t>
      </w:r>
      <w:r w:rsidR="001710C9" w:rsidRPr="00716E88">
        <w:t xml:space="preserve"> for an additional three years </w:t>
      </w:r>
      <w:r w:rsidR="00A211E0" w:rsidRPr="00716E88">
        <w:t>will</w:t>
      </w:r>
      <w:r w:rsidR="001710C9" w:rsidRPr="00716E88">
        <w:t xml:space="preserve"> allow sufficient time for this consultation</w:t>
      </w:r>
      <w:r w:rsidR="00BF19D6" w:rsidRPr="00716E88">
        <w:t xml:space="preserve"> and</w:t>
      </w:r>
      <w:r w:rsidR="00023287" w:rsidRPr="00716E88">
        <w:t xml:space="preserve"> </w:t>
      </w:r>
      <w:r w:rsidR="001710C9" w:rsidRPr="00716E88">
        <w:t xml:space="preserve">the additional requirements to implement these rules (including an appropriate transition period for market participants). </w:t>
      </w:r>
    </w:p>
    <w:p w14:paraId="1A33DD7D" w14:textId="77777777" w:rsidR="009A3F74" w:rsidRPr="00716E88" w:rsidRDefault="009A3F74" w:rsidP="009A3F74">
      <w:pPr>
        <w:pStyle w:val="LI-BodyTextNumbered"/>
        <w:ind w:hanging="1134"/>
        <w:rPr>
          <w:b/>
        </w:rPr>
      </w:pPr>
      <w:r w:rsidRPr="00716E88">
        <w:rPr>
          <w:b/>
        </w:rPr>
        <w:t>Consultation</w:t>
      </w:r>
    </w:p>
    <w:p w14:paraId="52C4D75B" w14:textId="78E7A056" w:rsidR="00D7568B" w:rsidRPr="00716E88" w:rsidRDefault="00C71915" w:rsidP="00D7568B">
      <w:pPr>
        <w:pStyle w:val="LI-BodyTextParaa"/>
        <w:ind w:left="567"/>
      </w:pPr>
      <w:r w:rsidRPr="00716E88">
        <w:t>8</w:t>
      </w:r>
      <w:r w:rsidR="005161F3" w:rsidRPr="00716E88">
        <w:t>.</w:t>
      </w:r>
      <w:r w:rsidR="005161F3" w:rsidRPr="00716E88">
        <w:tab/>
      </w:r>
      <w:r w:rsidR="00075C2E" w:rsidRPr="00716E88">
        <w:t>In</w:t>
      </w:r>
      <w:r w:rsidR="00190BD0" w:rsidRPr="00716E88">
        <w:t xml:space="preserve"> </w:t>
      </w:r>
      <w:r w:rsidR="004E5DE4" w:rsidRPr="00716E88">
        <w:t xml:space="preserve">January </w:t>
      </w:r>
      <w:r w:rsidR="00190BD0" w:rsidRPr="00716E88">
        <w:t>202</w:t>
      </w:r>
      <w:r w:rsidR="00656A37" w:rsidRPr="00716E88">
        <w:t>4</w:t>
      </w:r>
      <w:r w:rsidR="00075C2E" w:rsidRPr="00716E88">
        <w:t xml:space="preserve">, ASIC invited the largest participants of the ASX 24 Market to provide feedback </w:t>
      </w:r>
      <w:r w:rsidR="00D7568B" w:rsidRPr="00716E88">
        <w:t xml:space="preserve">on </w:t>
      </w:r>
      <w:r w:rsidR="00075C2E" w:rsidRPr="00716E88">
        <w:t xml:space="preserve">ASIC’s </w:t>
      </w:r>
      <w:r w:rsidR="00D7568B" w:rsidRPr="00716E88">
        <w:t xml:space="preserve">proposed </w:t>
      </w:r>
      <w:r w:rsidR="00075C2E" w:rsidRPr="00716E88">
        <w:t>exten</w:t>
      </w:r>
      <w:r w:rsidR="00D7568B" w:rsidRPr="00716E88">
        <w:t>sion of</w:t>
      </w:r>
      <w:r w:rsidR="00075C2E" w:rsidRPr="00716E88">
        <w:t xml:space="preserve"> Class Waiver 2018/313</w:t>
      </w:r>
      <w:r w:rsidR="00D7568B" w:rsidRPr="00716E88">
        <w:t xml:space="preserve">. </w:t>
      </w:r>
      <w:r w:rsidR="00CA76E9" w:rsidRPr="00716E88">
        <w:t xml:space="preserve">One </w:t>
      </w:r>
      <w:r w:rsidR="00443727" w:rsidRPr="00716E88">
        <w:t>Market Participant</w:t>
      </w:r>
      <w:r w:rsidR="00CA76E9" w:rsidRPr="00716E88">
        <w:t xml:space="preserve"> </w:t>
      </w:r>
      <w:r w:rsidR="00AD5C55" w:rsidRPr="00716E88">
        <w:t xml:space="preserve">indicated they had no </w:t>
      </w:r>
      <w:r w:rsidR="00CA76E9" w:rsidRPr="00716E88">
        <w:t xml:space="preserve">comment, whilst no </w:t>
      </w:r>
      <w:r w:rsidR="003479D3" w:rsidRPr="00716E88">
        <w:t xml:space="preserve">other </w:t>
      </w:r>
      <w:r w:rsidR="00CA76E9" w:rsidRPr="00716E88">
        <w:t xml:space="preserve">responses were </w:t>
      </w:r>
      <w:r w:rsidR="003479D3" w:rsidRPr="00716E88">
        <w:t>received</w:t>
      </w:r>
      <w:r w:rsidR="00CA76E9" w:rsidRPr="00716E88">
        <w:t xml:space="preserve"> from the remaining </w:t>
      </w:r>
      <w:r w:rsidR="00443727" w:rsidRPr="00716E88">
        <w:t>Market Participant</w:t>
      </w:r>
      <w:r w:rsidR="00CA76E9" w:rsidRPr="00716E88">
        <w:t>s who were invited to comment.</w:t>
      </w:r>
    </w:p>
    <w:p w14:paraId="64869AD1" w14:textId="1A761B44" w:rsidR="00D7568B" w:rsidRPr="00716E88" w:rsidRDefault="00C71915" w:rsidP="00A81C5D">
      <w:pPr>
        <w:pStyle w:val="LI-BodyTextParaa"/>
        <w:ind w:left="567"/>
      </w:pPr>
      <w:r w:rsidRPr="00716E88">
        <w:t>9</w:t>
      </w:r>
      <w:r w:rsidR="00D7568B" w:rsidRPr="00716E88">
        <w:t xml:space="preserve">. </w:t>
      </w:r>
      <w:r w:rsidR="00D7568B" w:rsidRPr="00716E88">
        <w:tab/>
        <w:t xml:space="preserve">A Regulation Impact Statement is not required for this instrument as it is minor or machinery in nature and does not alter the existing requirements for </w:t>
      </w:r>
      <w:r w:rsidR="00443727" w:rsidRPr="00716E88">
        <w:t>Market Participant</w:t>
      </w:r>
      <w:r w:rsidR="00D7568B" w:rsidRPr="00716E88">
        <w:t>s.</w:t>
      </w:r>
      <w:r w:rsidR="00FF4D28" w:rsidRPr="00716E88">
        <w:t xml:space="preserve"> ASIC did consult with the Office of Impact Analysis on the extension of this waiver.</w:t>
      </w:r>
    </w:p>
    <w:p w14:paraId="1AEE3F2F" w14:textId="77777777" w:rsidR="005D1FEA" w:rsidRPr="00716E88" w:rsidRDefault="005D1FEA" w:rsidP="00CE541A">
      <w:pPr>
        <w:pStyle w:val="LI-BodyTextNumbered"/>
        <w:ind w:hanging="1134"/>
        <w:rPr>
          <w:b/>
        </w:rPr>
      </w:pPr>
      <w:r w:rsidRPr="00716E88">
        <w:rPr>
          <w:b/>
        </w:rPr>
        <w:t>Operation of the instrument</w:t>
      </w:r>
    </w:p>
    <w:p w14:paraId="40FAC032" w14:textId="642A74B7" w:rsidR="005161F3" w:rsidRDefault="00D15169" w:rsidP="005161F3">
      <w:pPr>
        <w:pStyle w:val="LI-BodyTextParaa"/>
        <w:ind w:left="567"/>
        <w:rPr>
          <w:i/>
        </w:rPr>
      </w:pPr>
      <w:r w:rsidRPr="00716E88">
        <w:lastRenderedPageBreak/>
        <w:t>10</w:t>
      </w:r>
      <w:r w:rsidR="005161F3" w:rsidRPr="00716E88">
        <w:t>.</w:t>
      </w:r>
      <w:r w:rsidR="005161F3" w:rsidRPr="00716E88">
        <w:tab/>
        <w:t xml:space="preserve">Section 1 of the instrument provides that the name of the instrument is the </w:t>
      </w:r>
      <w:r w:rsidR="005161F3" w:rsidRPr="00716E88">
        <w:rPr>
          <w:i/>
        </w:rPr>
        <w:t>ASIC Market Integrity Rules (Futures Markets) Class Waiver Amendment Instrument 202</w:t>
      </w:r>
      <w:r w:rsidR="00FF4D28" w:rsidRPr="00716E88">
        <w:rPr>
          <w:i/>
        </w:rPr>
        <w:t>4</w:t>
      </w:r>
      <w:r w:rsidR="005161F3" w:rsidRPr="00716E88">
        <w:rPr>
          <w:i/>
        </w:rPr>
        <w:t>/</w:t>
      </w:r>
      <w:r w:rsidR="001F4FB1" w:rsidRPr="00716E88">
        <w:rPr>
          <w:i/>
        </w:rPr>
        <w:t>131</w:t>
      </w:r>
      <w:r w:rsidR="005161F3" w:rsidRPr="00716E88">
        <w:t>.</w:t>
      </w:r>
      <w:r w:rsidR="005161F3">
        <w:rPr>
          <w:i/>
        </w:rPr>
        <w:t xml:space="preserve"> </w:t>
      </w:r>
    </w:p>
    <w:p w14:paraId="6EAC1AFF" w14:textId="18F0AC1B" w:rsidR="005161F3" w:rsidRDefault="00D15169" w:rsidP="005161F3">
      <w:pPr>
        <w:pStyle w:val="LI-BodyTextParaa"/>
        <w:ind w:left="567"/>
      </w:pPr>
      <w:r>
        <w:t>11</w:t>
      </w:r>
      <w:r w:rsidR="009D7847">
        <w:t xml:space="preserve">. </w:t>
      </w:r>
      <w:r w:rsidR="009D7847">
        <w:tab/>
      </w:r>
      <w:r w:rsidR="005161F3" w:rsidRPr="00DC0DF9">
        <w:t>Section 2 of the instrument provides that the instrument commences on the day after the instrument is registered on the Federal Register of Legislation.</w:t>
      </w:r>
    </w:p>
    <w:p w14:paraId="5B94AADC" w14:textId="0831A663" w:rsidR="005161F3" w:rsidRDefault="009D7847" w:rsidP="005161F3">
      <w:pPr>
        <w:pStyle w:val="LI-BodyTextParaa"/>
        <w:ind w:left="567"/>
      </w:pPr>
      <w:r>
        <w:t>1</w:t>
      </w:r>
      <w:r w:rsidR="00D15169">
        <w:t>2</w:t>
      </w:r>
      <w:r>
        <w:t xml:space="preserve">. </w:t>
      </w:r>
      <w:r>
        <w:tab/>
      </w:r>
      <w:r w:rsidR="005161F3" w:rsidRPr="00DC0DF9">
        <w:t>Section 3 of the instrument provides that the instrument is made under subrule 1.2.1(1) and Rule 1.2.3 of the Rules.</w:t>
      </w:r>
    </w:p>
    <w:p w14:paraId="716BAE6F" w14:textId="7D791F23" w:rsidR="005161F3" w:rsidRPr="009D7847" w:rsidRDefault="001E125E" w:rsidP="005161F3">
      <w:pPr>
        <w:pStyle w:val="LI-BodyTextParaa"/>
        <w:ind w:left="567"/>
      </w:pPr>
      <w:r>
        <w:t>1</w:t>
      </w:r>
      <w:r w:rsidR="00D15169">
        <w:t>3</w:t>
      </w:r>
      <w:r w:rsidR="00FE5452">
        <w:t>.</w:t>
      </w:r>
      <w:r w:rsidR="00FE5452">
        <w:tab/>
      </w:r>
      <w:r w:rsidR="005161F3" w:rsidRPr="00F05492">
        <w:t xml:space="preserve">The instrument </w:t>
      </w:r>
      <w:r w:rsidR="005161F3">
        <w:t xml:space="preserve">amends </w:t>
      </w:r>
      <w:r w:rsidR="005161F3" w:rsidRPr="005B5C1D">
        <w:rPr>
          <w:i/>
          <w:iCs/>
        </w:rPr>
        <w:t>ASIC Market Integrity Rules (Futures Markets) Class Waiver 2018/313</w:t>
      </w:r>
      <w:r w:rsidR="005161F3">
        <w:t xml:space="preserve"> by </w:t>
      </w:r>
      <w:r w:rsidR="005161F3" w:rsidRPr="00F05492">
        <w:t>substitut</w:t>
      </w:r>
      <w:r w:rsidR="005161F3">
        <w:t>ing</w:t>
      </w:r>
      <w:r w:rsidR="005161F3" w:rsidRPr="00F05492">
        <w:t xml:space="preserve"> the expiration date </w:t>
      </w:r>
      <w:r w:rsidR="005161F3" w:rsidRPr="00A81C5D">
        <w:t>stated in section 7 of</w:t>
      </w:r>
      <w:r w:rsidR="005161F3">
        <w:t xml:space="preserve"> “</w:t>
      </w:r>
      <w:r w:rsidR="00FF4D28">
        <w:t>22</w:t>
      </w:r>
      <w:r w:rsidR="005161F3">
        <w:t xml:space="preserve"> March</w:t>
      </w:r>
      <w:r w:rsidR="005161F3" w:rsidRPr="00F05492">
        <w:t xml:space="preserve"> 20</w:t>
      </w:r>
      <w:r w:rsidR="005161F3">
        <w:t>2</w:t>
      </w:r>
      <w:r w:rsidR="00FF4D28">
        <w:t>4</w:t>
      </w:r>
      <w:r w:rsidR="005161F3">
        <w:t>”, with “</w:t>
      </w:r>
      <w:r w:rsidR="000A16CD" w:rsidRPr="009D7847">
        <w:t>22</w:t>
      </w:r>
      <w:r w:rsidR="005161F3" w:rsidRPr="009D7847">
        <w:t xml:space="preserve"> March 202</w:t>
      </w:r>
      <w:r w:rsidR="0062286D" w:rsidRPr="009D7847">
        <w:t>7</w:t>
      </w:r>
      <w:r w:rsidR="005161F3" w:rsidRPr="009D7847">
        <w:t>”,</w:t>
      </w:r>
      <w:r w:rsidR="005161F3" w:rsidRPr="00F05492">
        <w:t xml:space="preserve"> thereby extending the waiver by</w:t>
      </w:r>
      <w:r w:rsidR="005161F3">
        <w:t xml:space="preserve"> a further </w:t>
      </w:r>
      <w:r w:rsidR="00CA78D7">
        <w:t>three</w:t>
      </w:r>
      <w:r w:rsidR="005161F3">
        <w:t xml:space="preserve"> years</w:t>
      </w:r>
      <w:r w:rsidR="005161F3" w:rsidRPr="00F05492">
        <w:t>.</w:t>
      </w:r>
    </w:p>
    <w:p w14:paraId="4B0FC379" w14:textId="77777777" w:rsidR="00C52E7C" w:rsidRPr="00C52E7C" w:rsidRDefault="00C52E7C" w:rsidP="00863657">
      <w:pPr>
        <w:pStyle w:val="LI-BodyTextParaa"/>
        <w:ind w:left="567"/>
        <w:rPr>
          <w:u w:val="single"/>
        </w:rPr>
      </w:pPr>
      <w:r>
        <w:rPr>
          <w:u w:val="single"/>
        </w:rPr>
        <w:t xml:space="preserve">Legislative instrument </w:t>
      </w:r>
      <w:r w:rsidR="00610709">
        <w:rPr>
          <w:u w:val="single"/>
        </w:rPr>
        <w:t xml:space="preserve">and </w:t>
      </w:r>
      <w:r>
        <w:rPr>
          <w:u w:val="single"/>
        </w:rPr>
        <w:t>p</w:t>
      </w:r>
      <w:r w:rsidRPr="00C52E7C">
        <w:rPr>
          <w:u w:val="single"/>
        </w:rPr>
        <w:t xml:space="preserve">rimary legislation  </w:t>
      </w:r>
    </w:p>
    <w:bookmarkEnd w:id="3"/>
    <w:p w14:paraId="36CAC935" w14:textId="02677F5A" w:rsidR="005161F3" w:rsidRDefault="001E125E" w:rsidP="005161F3">
      <w:pPr>
        <w:pStyle w:val="LI-BodyTextParaa"/>
        <w:ind w:left="567"/>
      </w:pPr>
      <w:r>
        <w:t>1</w:t>
      </w:r>
      <w:r w:rsidR="00D15169">
        <w:t>4</w:t>
      </w:r>
      <w:r w:rsidR="00FE5452">
        <w:t xml:space="preserve">. </w:t>
      </w:r>
      <w:r w:rsidR="00FE5452">
        <w:tab/>
      </w:r>
      <w:r w:rsidR="005161F3">
        <w:t>The subject matter and policy implemented by this instrument is more appropriate for a legislative instrument rather than primary legislation because</w:t>
      </w:r>
      <w:r w:rsidR="0098757F" w:rsidRPr="00FE5452">
        <w:t xml:space="preserve"> </w:t>
      </w:r>
      <w:r w:rsidR="0098757F" w:rsidRPr="00A56890">
        <w:t xml:space="preserve">the matters contained in the instrument are a specific amendment to an existing legislative instrument (Class Waiver 2018/313) that </w:t>
      </w:r>
      <w:r w:rsidR="0098757F">
        <w:t>is</w:t>
      </w:r>
      <w:r w:rsidR="0098757F" w:rsidRPr="00A56890">
        <w:t xml:space="preserve"> designed to ensure the application of that legislative instrument </w:t>
      </w:r>
      <w:r w:rsidR="0098757F">
        <w:t xml:space="preserve">and the Futures Rules </w:t>
      </w:r>
      <w:r w:rsidR="0098757F" w:rsidRPr="00A56890">
        <w:t>remain appropriate</w:t>
      </w:r>
      <w:r w:rsidR="0098757F">
        <w:t>,</w:t>
      </w:r>
      <w:r w:rsidR="0098757F" w:rsidRPr="00A56890">
        <w:t xml:space="preserve"> while </w:t>
      </w:r>
      <w:r w:rsidR="0098757F">
        <w:t xml:space="preserve">allowing ASIC sufficient time to consult with industry about </w:t>
      </w:r>
      <w:r w:rsidR="0098757F" w:rsidRPr="0098757F">
        <w:t xml:space="preserve">draft market integrity rules for </w:t>
      </w:r>
      <w:r w:rsidR="00CA2502">
        <w:t>AOP</w:t>
      </w:r>
      <w:r w:rsidR="000C51D4">
        <w:t>.</w:t>
      </w:r>
    </w:p>
    <w:p w14:paraId="04CE9FA2" w14:textId="77777777" w:rsidR="006D1647" w:rsidRPr="00C52E7C" w:rsidRDefault="006D1647" w:rsidP="006D1647">
      <w:pPr>
        <w:pStyle w:val="LI-BodyTextParaa"/>
        <w:ind w:left="567"/>
        <w:rPr>
          <w:u w:val="single"/>
        </w:rPr>
      </w:pPr>
      <w:r>
        <w:rPr>
          <w:u w:val="single"/>
        </w:rPr>
        <w:t>Duration of the amended instrument</w:t>
      </w:r>
    </w:p>
    <w:p w14:paraId="05CECC04" w14:textId="2B807871" w:rsidR="00C84D30" w:rsidRPr="003479D3" w:rsidRDefault="006D1647" w:rsidP="00A56890">
      <w:pPr>
        <w:pStyle w:val="LI-BodyTextParaa"/>
        <w:ind w:left="567"/>
      </w:pPr>
      <w:r>
        <w:t>1</w:t>
      </w:r>
      <w:r w:rsidR="00D15169">
        <w:t>5</w:t>
      </w:r>
      <w:r w:rsidR="00FE5452">
        <w:t xml:space="preserve">. </w:t>
      </w:r>
      <w:r w:rsidR="00FE5452">
        <w:tab/>
      </w:r>
      <w:r w:rsidR="003479D3" w:rsidRPr="006D1647">
        <w:t xml:space="preserve">The </w:t>
      </w:r>
      <w:r w:rsidR="00757981" w:rsidRPr="006D1647">
        <w:t xml:space="preserve">relief provided is intended to operate for a limited duration, during which time it </w:t>
      </w:r>
      <w:r w:rsidR="003479D3" w:rsidRPr="006D1647">
        <w:t>should be sufficient for ASIC to</w:t>
      </w:r>
      <w:r w:rsidR="00757981" w:rsidRPr="006D1647">
        <w:t xml:space="preserve"> reasonably consult with affected stakeholders about, and to allow a reasonable transition period to implement, </w:t>
      </w:r>
      <w:r w:rsidR="00A36B67">
        <w:t xml:space="preserve">the proposed market integrity rules for </w:t>
      </w:r>
      <w:proofErr w:type="spellStart"/>
      <w:r w:rsidR="00E96851">
        <w:t>AOP</w:t>
      </w:r>
      <w:proofErr w:type="spellEnd"/>
      <w:r w:rsidR="00A36B67">
        <w:t>.</w:t>
      </w:r>
    </w:p>
    <w:p w14:paraId="697577D6" w14:textId="77777777" w:rsidR="00F03BB5" w:rsidRDefault="00474B52" w:rsidP="009A3F74">
      <w:pPr>
        <w:pStyle w:val="LI-BodyTextParaa"/>
        <w:ind w:left="0" w:firstLine="0"/>
        <w:rPr>
          <w:b/>
        </w:rPr>
      </w:pPr>
      <w:r>
        <w:rPr>
          <w:b/>
        </w:rPr>
        <w:t>Legislative authority</w:t>
      </w:r>
    </w:p>
    <w:p w14:paraId="5A834A65" w14:textId="40F51AF5" w:rsidR="005161F3" w:rsidRPr="00F474B0" w:rsidRDefault="005161F3" w:rsidP="005161F3">
      <w:pPr>
        <w:pStyle w:val="LI-BodyTextParaa"/>
        <w:ind w:left="567"/>
      </w:pPr>
      <w:r>
        <w:t>1</w:t>
      </w:r>
      <w:r w:rsidR="00D15169">
        <w:t>6</w:t>
      </w:r>
      <w:r w:rsidR="00FE5452">
        <w:t>.</w:t>
      </w:r>
      <w:r w:rsidR="00FE5452">
        <w:tab/>
      </w:r>
      <w:r>
        <w:t>ASIC makes</w:t>
      </w:r>
      <w:r w:rsidRPr="00F474B0">
        <w:t xml:space="preserve"> </w:t>
      </w:r>
      <w:r>
        <w:t>this</w:t>
      </w:r>
      <w:r w:rsidRPr="00B9367A">
        <w:t xml:space="preserve"> </w:t>
      </w:r>
      <w:r w:rsidRPr="005F3A93">
        <w:t>instrument</w:t>
      </w:r>
      <w:r w:rsidRPr="00F474B0">
        <w:t xml:space="preserve"> under subrule 1.2.1(1) and Rule 1.2.3 of the </w:t>
      </w:r>
      <w:r w:rsidRPr="00B9367A">
        <w:t>Futures</w:t>
      </w:r>
      <w:r w:rsidR="00443727">
        <w:t xml:space="preserve"> Rules</w:t>
      </w:r>
      <w:r w:rsidRPr="00B9367A">
        <w:t xml:space="preserve">. Under subrule 1.2.1(1) of the </w:t>
      </w:r>
      <w:r w:rsidR="00443727">
        <w:t xml:space="preserve">Futures </w:t>
      </w:r>
      <w:r w:rsidRPr="00B9367A">
        <w:t xml:space="preserve">Rules, ASIC may relieve any person or class of persons from the obligation to comply with a provision of the </w:t>
      </w:r>
      <w:r w:rsidR="00443727">
        <w:t xml:space="preserve">Futures </w:t>
      </w:r>
      <w:r w:rsidRPr="00B9367A">
        <w:t xml:space="preserve">Rules.  Under Rule 1.2.3 of the </w:t>
      </w:r>
      <w:r w:rsidR="00443727">
        <w:t xml:space="preserve">Futures </w:t>
      </w:r>
      <w:r w:rsidRPr="00B9367A">
        <w:t>Rules, ASIC</w:t>
      </w:r>
      <w:r w:rsidRPr="00F474B0">
        <w:t xml:space="preserve"> may specify the period during which any relief from the obligation to comply with a provision of the </w:t>
      </w:r>
      <w:r w:rsidR="00443727">
        <w:t xml:space="preserve">Futures </w:t>
      </w:r>
      <w:r w:rsidRPr="00F474B0">
        <w:t xml:space="preserve">Rules may apply. </w:t>
      </w:r>
    </w:p>
    <w:p w14:paraId="79C9F5FB" w14:textId="319C70DE" w:rsidR="005161F3" w:rsidRDefault="005161F3" w:rsidP="005161F3">
      <w:pPr>
        <w:pStyle w:val="LI-BodyTextParaa"/>
        <w:ind w:left="567"/>
      </w:pPr>
      <w:r>
        <w:t>1</w:t>
      </w:r>
      <w:r w:rsidR="00D15169">
        <w:t>7</w:t>
      </w:r>
      <w:r w:rsidR="00FE5452">
        <w:t>.</w:t>
      </w:r>
      <w:r w:rsidR="00FE5452">
        <w:tab/>
      </w:r>
      <w:r w:rsidRPr="00A83C54">
        <w:t xml:space="preserve">Under subsection 33(3) of the </w:t>
      </w:r>
      <w:r w:rsidRPr="00A83C54">
        <w:rPr>
          <w:i/>
          <w:iCs/>
        </w:rPr>
        <w:t>Acts Interpretation Act 1901</w:t>
      </w:r>
      <w:r w:rsidRPr="00A83C54">
        <w:t xml:space="preserve">, where an Act confers a power to make, grant or issue any instrument of a legislative or administrative character (including rules, </w:t>
      </w:r>
      <w:proofErr w:type="gramStart"/>
      <w:r w:rsidRPr="00A83C54">
        <w:t>regulations</w:t>
      </w:r>
      <w:proofErr w:type="gramEnd"/>
      <w:r w:rsidRPr="00A83C54">
        <w:t xml:space="preserve"> or by-laws), the power shall be construed as including a power exercisable in the like manner and subject to the like conditions (if any) to repeal, rescind, revoke, amend, or vary any such instrument. Under subsection 13(1) of the </w:t>
      </w:r>
      <w:r w:rsidRPr="00A83C54">
        <w:rPr>
          <w:i/>
          <w:iCs/>
        </w:rPr>
        <w:t>Legislation Act 2003</w:t>
      </w:r>
      <w:r w:rsidRPr="00A83C54">
        <w:t xml:space="preserve">, if enabling legislation confers on a person the power to make a legislative instrument or notifiable instrument, then unless the contrary intention appears, the </w:t>
      </w:r>
      <w:r w:rsidRPr="00A83C54">
        <w:rPr>
          <w:i/>
          <w:iCs/>
        </w:rPr>
        <w:t>Acts Interpretation Act 1901</w:t>
      </w:r>
      <w:r w:rsidRPr="00A83C54">
        <w:t xml:space="preserve"> applies to any instrument so made as if it were an Act and as if each provision of the instrument were a section of the Act. </w:t>
      </w:r>
      <w:r w:rsidRPr="00A83C54">
        <w:lastRenderedPageBreak/>
        <w:t xml:space="preserve">Accordingly, the power under the </w:t>
      </w:r>
      <w:r w:rsidR="00443727" w:rsidRPr="000A1F76">
        <w:rPr>
          <w:iCs/>
        </w:rPr>
        <w:t>Futures</w:t>
      </w:r>
      <w:r w:rsidRPr="000A1F76">
        <w:rPr>
          <w:iCs/>
        </w:rPr>
        <w:t xml:space="preserve"> Rules</w:t>
      </w:r>
      <w:r w:rsidR="000A1F76">
        <w:rPr>
          <w:iCs/>
        </w:rPr>
        <w:t xml:space="preserve"> </w:t>
      </w:r>
      <w:r w:rsidRPr="00A83C54">
        <w:t xml:space="preserve">to make a written waiver relieving a person or class of persons from the obligation to comply with a provision of the </w:t>
      </w:r>
      <w:r w:rsidRPr="000A1F76">
        <w:rPr>
          <w:iCs/>
        </w:rPr>
        <w:t xml:space="preserve">Futures </w:t>
      </w:r>
      <w:r w:rsidR="000A1F76" w:rsidRPr="000A1F76">
        <w:rPr>
          <w:iCs/>
        </w:rPr>
        <w:t>Rules</w:t>
      </w:r>
      <w:r w:rsidRPr="00A83C54">
        <w:t xml:space="preserve"> includes a power to amend that waiver.</w:t>
      </w:r>
    </w:p>
    <w:p w14:paraId="53EE9099" w14:textId="5365BF46" w:rsidR="005161F3" w:rsidRPr="00635C5B" w:rsidRDefault="005161F3" w:rsidP="005161F3">
      <w:pPr>
        <w:pStyle w:val="LI-BodyTextParaa"/>
        <w:ind w:left="567"/>
      </w:pPr>
      <w:r>
        <w:t>1</w:t>
      </w:r>
      <w:r w:rsidR="00D15169">
        <w:t>8</w:t>
      </w:r>
      <w:r w:rsidR="00FE5452">
        <w:t xml:space="preserve">. </w:t>
      </w:r>
      <w:r w:rsidR="00FE5452">
        <w:tab/>
      </w:r>
      <w:r>
        <w:t xml:space="preserve">This instrument is subject to disallowance under section 42 of the </w:t>
      </w:r>
      <w:r>
        <w:rPr>
          <w:i/>
        </w:rPr>
        <w:t>Legislation Act 2003</w:t>
      </w:r>
      <w:r>
        <w:t>.</w:t>
      </w:r>
    </w:p>
    <w:p w14:paraId="022E2583" w14:textId="77777777" w:rsidR="00EA17A6" w:rsidRPr="00EA17A6" w:rsidRDefault="00EA17A6" w:rsidP="00A56890">
      <w:pPr>
        <w:pStyle w:val="LI-BodyTextParaa"/>
        <w:keepNext/>
        <w:ind w:left="567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3F61C398" w14:textId="05B79FD8" w:rsidR="005161F3" w:rsidRPr="00EA17A6" w:rsidRDefault="005161F3" w:rsidP="005161F3">
      <w:pPr>
        <w:pStyle w:val="LI-BodyTextParaa"/>
        <w:ind w:left="567"/>
      </w:pPr>
      <w:r w:rsidRPr="00EA17A6">
        <w:t>1</w:t>
      </w:r>
      <w:r w:rsidR="00D15169">
        <w:t>9</w:t>
      </w:r>
      <w:r w:rsidR="00FE5452">
        <w:t>.</w:t>
      </w:r>
      <w:r w:rsidR="00FE5452">
        <w:tab/>
      </w: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2499701F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2D6F0DD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1872838A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4" w:name="_Hlk534286677"/>
    </w:p>
    <w:p w14:paraId="7C2D12D5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5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5"/>
      <w:r w:rsidRPr="00EA17A6">
        <w:rPr>
          <w:iCs/>
        </w:rPr>
        <w:t xml:space="preserve">.   </w:t>
      </w:r>
    </w:p>
    <w:p w14:paraId="68385D14" w14:textId="2FAB09F7" w:rsidR="005161F3" w:rsidRPr="00EA17A6" w:rsidRDefault="005161F3" w:rsidP="005161F3">
      <w:pPr>
        <w:pStyle w:val="LI-BodyTextNumbered"/>
        <w:ind w:left="0" w:firstLine="0"/>
        <w:rPr>
          <w:b/>
          <w:i/>
        </w:rPr>
      </w:pPr>
      <w:r w:rsidRPr="00635C5B">
        <w:rPr>
          <w:b/>
          <w:i/>
        </w:rPr>
        <w:t>ASIC Market Integrity Rules (Futures Markets) Class Waiver Amendment</w:t>
      </w:r>
      <w:r>
        <w:rPr>
          <w:b/>
          <w:i/>
        </w:rPr>
        <w:t xml:space="preserve"> </w:t>
      </w:r>
      <w:r w:rsidRPr="00D15169">
        <w:rPr>
          <w:b/>
          <w:i/>
        </w:rPr>
        <w:t xml:space="preserve">Instrument </w:t>
      </w:r>
      <w:r w:rsidRPr="001F4FB1">
        <w:rPr>
          <w:b/>
          <w:i/>
        </w:rPr>
        <w:t>202</w:t>
      </w:r>
      <w:r w:rsidR="00A36B67" w:rsidRPr="001F4FB1">
        <w:rPr>
          <w:b/>
          <w:i/>
        </w:rPr>
        <w:t>4</w:t>
      </w:r>
      <w:r w:rsidRPr="001F4FB1">
        <w:rPr>
          <w:b/>
          <w:i/>
        </w:rPr>
        <w:t>/</w:t>
      </w:r>
      <w:r w:rsidR="001F4FB1" w:rsidRPr="001F4FB1">
        <w:rPr>
          <w:b/>
          <w:i/>
        </w:rPr>
        <w:t>131</w:t>
      </w:r>
    </w:p>
    <w:p w14:paraId="5557B117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20319D9E" w14:textId="193A2066" w:rsidR="0066272C" w:rsidRPr="00283D5E" w:rsidRDefault="0066272C" w:rsidP="0066272C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bookmarkStart w:id="6" w:name="_Hlk534286807"/>
      <w:bookmarkEnd w:id="4"/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>
        <w:t xml:space="preserve">This </w:t>
      </w:r>
      <w:r w:rsidR="00443727">
        <w:t>i</w:t>
      </w:r>
      <w:r>
        <w:t xml:space="preserve">nstrument extends the operation of </w:t>
      </w:r>
      <w:r w:rsidRPr="00F474B0">
        <w:t>ASIC Market Integrity Rules (Futures Markets) Class Waiver 20</w:t>
      </w:r>
      <w:r>
        <w:t>18</w:t>
      </w:r>
      <w:r w:rsidRPr="00F474B0">
        <w:t>/</w:t>
      </w:r>
      <w:r>
        <w:t>313 (</w:t>
      </w:r>
      <w:r>
        <w:rPr>
          <w:b/>
          <w:i/>
        </w:rPr>
        <w:t>Class Waiver 2018/313</w:t>
      </w:r>
      <w:r>
        <w:t xml:space="preserve">) to </w:t>
      </w:r>
      <w:r w:rsidR="000A16CD" w:rsidRPr="001F4FB1">
        <w:t>22</w:t>
      </w:r>
      <w:r w:rsidRPr="001F4FB1">
        <w:t xml:space="preserve"> March 202</w:t>
      </w:r>
      <w:r w:rsidR="0062286D" w:rsidRPr="001F4FB1">
        <w:t>7</w:t>
      </w:r>
      <w:r w:rsidRPr="001F4FB1">
        <w:t>.</w:t>
      </w:r>
      <w:r>
        <w:t xml:space="preserve"> Class Waiver 2018/313 exempts a Market Participant of a futures market from having to comply with paragraphs 2.2.1(1)(a), (ab) and (c) of the </w:t>
      </w:r>
      <w:r w:rsidRPr="006712F3">
        <w:rPr>
          <w:i/>
        </w:rPr>
        <w:t>ASIC Market Integrity Rules (Futures Markets) 2017</w:t>
      </w:r>
      <w:r>
        <w:t xml:space="preserve">, to the extent these require a Market Participant to </w:t>
      </w:r>
      <w:r w:rsidRPr="00283D5E">
        <w:t>set and document appropriate</w:t>
      </w:r>
      <w:r>
        <w:t>,</w:t>
      </w:r>
      <w:r w:rsidRPr="00283D5E">
        <w:t xml:space="preserve"> pre-determined</w:t>
      </w:r>
      <w:r>
        <w:t>,</w:t>
      </w:r>
      <w:r w:rsidRPr="00283D5E">
        <w:t xml:space="preserve"> aggregate loss limit</w:t>
      </w:r>
      <w:r>
        <w:t>s</w:t>
      </w:r>
      <w:r w:rsidRPr="00283D5E">
        <w:t xml:space="preserve"> on each of its Client Accounts</w:t>
      </w:r>
      <w:r>
        <w:t xml:space="preserve"> and House Accounts and to </w:t>
      </w:r>
      <w:r w:rsidRPr="00C30438">
        <w:t>input the</w:t>
      </w:r>
      <w:r>
        <w:t>se</w:t>
      </w:r>
      <w:r w:rsidRPr="00C30438">
        <w:t xml:space="preserve"> aggregate loss limits into Trading Platform account maintenance</w:t>
      </w:r>
      <w:r>
        <w:t>. These exemptions are conditional up</w:t>
      </w:r>
      <w:r w:rsidRPr="00C30438">
        <w:t>on a Market Participant implementing appropriate processes to monitor the aggregate loss limits on each of its Client Accounts and House Accounts</w:t>
      </w:r>
      <w:r>
        <w:t>.</w:t>
      </w:r>
    </w:p>
    <w:p w14:paraId="2A787D3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Assessment of human rights implications</w:t>
      </w:r>
    </w:p>
    <w:p w14:paraId="6B6826AE" w14:textId="77777777" w:rsidR="00946759" w:rsidRPr="00EA17A6" w:rsidRDefault="00CB2D96" w:rsidP="00D306F8">
      <w:pPr>
        <w:pStyle w:val="LI-BodyTextNumbered"/>
        <w:ind w:left="567"/>
      </w:pPr>
      <w:r w:rsidRPr="00EA17A6">
        <w:t>2</w:t>
      </w:r>
      <w:r w:rsidR="001872DC" w:rsidRPr="00EA17A6">
        <w:t>.</w:t>
      </w:r>
      <w:r w:rsidR="001872DC" w:rsidRPr="00EA17A6">
        <w:tab/>
      </w:r>
      <w:bookmarkEnd w:id="6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66272C">
        <w:t>.</w:t>
      </w:r>
    </w:p>
    <w:p w14:paraId="15A0C58B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53C7215D" w14:textId="77777777" w:rsidR="00CB2D96" w:rsidRPr="00EA17A6" w:rsidRDefault="00CB2D96" w:rsidP="00CB2D96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1957CBA6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10EC" w14:textId="77777777" w:rsidR="00CC44D8" w:rsidRDefault="00CC44D8" w:rsidP="00715914">
      <w:pPr>
        <w:spacing w:line="240" w:lineRule="auto"/>
      </w:pPr>
      <w:r>
        <w:separator/>
      </w:r>
    </w:p>
  </w:endnote>
  <w:endnote w:type="continuationSeparator" w:id="0">
    <w:p w14:paraId="3305FB69" w14:textId="77777777" w:rsidR="00CC44D8" w:rsidRDefault="00CC44D8" w:rsidP="00715914">
      <w:pPr>
        <w:spacing w:line="240" w:lineRule="auto"/>
      </w:pPr>
      <w:r>
        <w:continuationSeparator/>
      </w:r>
    </w:p>
  </w:endnote>
  <w:endnote w:type="continuationNotice" w:id="1">
    <w:p w14:paraId="7080370E" w14:textId="77777777" w:rsidR="00CC44D8" w:rsidRDefault="00CC44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8E6C" w14:textId="77777777" w:rsidR="00994BDA" w:rsidRDefault="00994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EE37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F617CF6" w14:textId="77777777" w:rsidR="00863657" w:rsidRDefault="00863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1030" w14:textId="77777777" w:rsidR="00994BDA" w:rsidRDefault="00994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6B23" w14:textId="77777777" w:rsidR="00CC44D8" w:rsidRDefault="00CC44D8" w:rsidP="00715914">
      <w:pPr>
        <w:spacing w:line="240" w:lineRule="auto"/>
      </w:pPr>
      <w:r>
        <w:separator/>
      </w:r>
    </w:p>
  </w:footnote>
  <w:footnote w:type="continuationSeparator" w:id="0">
    <w:p w14:paraId="6DACE6EF" w14:textId="77777777" w:rsidR="00CC44D8" w:rsidRDefault="00CC44D8" w:rsidP="00715914">
      <w:pPr>
        <w:spacing w:line="240" w:lineRule="auto"/>
      </w:pPr>
      <w:r>
        <w:continuationSeparator/>
      </w:r>
    </w:p>
  </w:footnote>
  <w:footnote w:type="continuationNotice" w:id="1">
    <w:p w14:paraId="16F12635" w14:textId="77777777" w:rsidR="00CC44D8" w:rsidRDefault="00CC44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735B" w14:textId="670F4B7C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16BA7B01" w14:textId="77777777" w:rsidTr="001E77ED">
      <w:tc>
        <w:tcPr>
          <w:tcW w:w="4253" w:type="dxa"/>
          <w:shd w:val="clear" w:color="auto" w:fill="auto"/>
        </w:tcPr>
        <w:p w14:paraId="2247F740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3DE509EC" w14:textId="77777777" w:rsidR="00F4215A" w:rsidRDefault="00F4215A" w:rsidP="00F03BB5">
          <w:pPr>
            <w:pStyle w:val="LI-BodyTextNumbered"/>
          </w:pPr>
        </w:p>
      </w:tc>
    </w:tr>
  </w:tbl>
  <w:p w14:paraId="0B0D87CB" w14:textId="50CFC736" w:rsidR="0040053F" w:rsidRPr="00F4215A" w:rsidRDefault="0040053F" w:rsidP="00F42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ACCD" w14:textId="21B2E531" w:rsidR="00994BDA" w:rsidRDefault="00994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4A48"/>
    <w:multiLevelType w:val="hybridMultilevel"/>
    <w:tmpl w:val="42148E74"/>
    <w:lvl w:ilvl="0" w:tplc="420896E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32F6C"/>
    <w:multiLevelType w:val="hybridMultilevel"/>
    <w:tmpl w:val="7820EEEE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45"/>
    <w:multiLevelType w:val="hybridMultilevel"/>
    <w:tmpl w:val="47D28F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E434AD"/>
    <w:multiLevelType w:val="hybridMultilevel"/>
    <w:tmpl w:val="AACC032C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724C"/>
    <w:multiLevelType w:val="hybridMultilevel"/>
    <w:tmpl w:val="69B263FC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25129">
    <w:abstractNumId w:val="9"/>
  </w:num>
  <w:num w:numId="2" w16cid:durableId="1862746134">
    <w:abstractNumId w:val="7"/>
  </w:num>
  <w:num w:numId="3" w16cid:durableId="166214875">
    <w:abstractNumId w:val="6"/>
  </w:num>
  <w:num w:numId="4" w16cid:durableId="1673485382">
    <w:abstractNumId w:val="5"/>
  </w:num>
  <w:num w:numId="5" w16cid:durableId="1909226682">
    <w:abstractNumId w:val="4"/>
  </w:num>
  <w:num w:numId="6" w16cid:durableId="275066590">
    <w:abstractNumId w:val="8"/>
  </w:num>
  <w:num w:numId="7" w16cid:durableId="607467211">
    <w:abstractNumId w:val="3"/>
  </w:num>
  <w:num w:numId="8" w16cid:durableId="1490901945">
    <w:abstractNumId w:val="2"/>
  </w:num>
  <w:num w:numId="9" w16cid:durableId="1011183698">
    <w:abstractNumId w:val="1"/>
  </w:num>
  <w:num w:numId="10" w16cid:durableId="2026012221">
    <w:abstractNumId w:val="0"/>
  </w:num>
  <w:num w:numId="11" w16cid:durableId="1733504819">
    <w:abstractNumId w:val="15"/>
  </w:num>
  <w:num w:numId="12" w16cid:durableId="877427081">
    <w:abstractNumId w:val="12"/>
  </w:num>
  <w:num w:numId="13" w16cid:durableId="607812821">
    <w:abstractNumId w:val="13"/>
  </w:num>
  <w:num w:numId="14" w16cid:durableId="1675183469">
    <w:abstractNumId w:val="17"/>
  </w:num>
  <w:num w:numId="15" w16cid:durableId="912935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7198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7942522">
    <w:abstractNumId w:val="11"/>
  </w:num>
  <w:num w:numId="18" w16cid:durableId="870341615">
    <w:abstractNumId w:val="18"/>
  </w:num>
  <w:num w:numId="19" w16cid:durableId="5666923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287"/>
    <w:rsid w:val="00023D53"/>
    <w:rsid w:val="00026D5C"/>
    <w:rsid w:val="000312E5"/>
    <w:rsid w:val="000437C1"/>
    <w:rsid w:val="0005365D"/>
    <w:rsid w:val="000614BF"/>
    <w:rsid w:val="0006250C"/>
    <w:rsid w:val="0007263C"/>
    <w:rsid w:val="00075C2E"/>
    <w:rsid w:val="00081794"/>
    <w:rsid w:val="00084FF4"/>
    <w:rsid w:val="000A142F"/>
    <w:rsid w:val="000A16CD"/>
    <w:rsid w:val="000A1F76"/>
    <w:rsid w:val="000A6C39"/>
    <w:rsid w:val="000B58FA"/>
    <w:rsid w:val="000C51D4"/>
    <w:rsid w:val="000C55A0"/>
    <w:rsid w:val="000D041F"/>
    <w:rsid w:val="000D05EF"/>
    <w:rsid w:val="000E2261"/>
    <w:rsid w:val="000E3C2E"/>
    <w:rsid w:val="000F21C1"/>
    <w:rsid w:val="00102CA6"/>
    <w:rsid w:val="0010745C"/>
    <w:rsid w:val="00116E6E"/>
    <w:rsid w:val="00123E38"/>
    <w:rsid w:val="0012477F"/>
    <w:rsid w:val="00125141"/>
    <w:rsid w:val="00132CEB"/>
    <w:rsid w:val="00142B62"/>
    <w:rsid w:val="00153B32"/>
    <w:rsid w:val="00157B8B"/>
    <w:rsid w:val="001624E1"/>
    <w:rsid w:val="00166C2F"/>
    <w:rsid w:val="001710C9"/>
    <w:rsid w:val="00171A6E"/>
    <w:rsid w:val="001809D7"/>
    <w:rsid w:val="0018659E"/>
    <w:rsid w:val="001872DC"/>
    <w:rsid w:val="00190BD0"/>
    <w:rsid w:val="001939E1"/>
    <w:rsid w:val="00194C3E"/>
    <w:rsid w:val="00195382"/>
    <w:rsid w:val="00195BD4"/>
    <w:rsid w:val="001A18BF"/>
    <w:rsid w:val="001A5286"/>
    <w:rsid w:val="001B004C"/>
    <w:rsid w:val="001C4E91"/>
    <w:rsid w:val="001C61C5"/>
    <w:rsid w:val="001C69C4"/>
    <w:rsid w:val="001D036F"/>
    <w:rsid w:val="001D37EF"/>
    <w:rsid w:val="001E125E"/>
    <w:rsid w:val="001E3590"/>
    <w:rsid w:val="001E7407"/>
    <w:rsid w:val="001E77ED"/>
    <w:rsid w:val="001E7E2B"/>
    <w:rsid w:val="001F02B1"/>
    <w:rsid w:val="001F4FB1"/>
    <w:rsid w:val="001F5D5E"/>
    <w:rsid w:val="001F6219"/>
    <w:rsid w:val="001F6CD4"/>
    <w:rsid w:val="00206C4D"/>
    <w:rsid w:val="0021053C"/>
    <w:rsid w:val="00213748"/>
    <w:rsid w:val="00215AF1"/>
    <w:rsid w:val="00220A36"/>
    <w:rsid w:val="00223DCF"/>
    <w:rsid w:val="002321E8"/>
    <w:rsid w:val="00234085"/>
    <w:rsid w:val="00236EEC"/>
    <w:rsid w:val="0024010F"/>
    <w:rsid w:val="00240749"/>
    <w:rsid w:val="00243018"/>
    <w:rsid w:val="00243EC0"/>
    <w:rsid w:val="00244742"/>
    <w:rsid w:val="002564A4"/>
    <w:rsid w:val="0026736C"/>
    <w:rsid w:val="002812FC"/>
    <w:rsid w:val="00281308"/>
    <w:rsid w:val="00281813"/>
    <w:rsid w:val="00284719"/>
    <w:rsid w:val="0029419D"/>
    <w:rsid w:val="00297ECB"/>
    <w:rsid w:val="002A7328"/>
    <w:rsid w:val="002A7BCF"/>
    <w:rsid w:val="002B19F3"/>
    <w:rsid w:val="002B4A0D"/>
    <w:rsid w:val="002C7B6F"/>
    <w:rsid w:val="002D043A"/>
    <w:rsid w:val="002D6224"/>
    <w:rsid w:val="002E3F4B"/>
    <w:rsid w:val="0030018D"/>
    <w:rsid w:val="00304F8B"/>
    <w:rsid w:val="00317E74"/>
    <w:rsid w:val="0032065E"/>
    <w:rsid w:val="00325DF4"/>
    <w:rsid w:val="00327DDF"/>
    <w:rsid w:val="003354D2"/>
    <w:rsid w:val="00335BC6"/>
    <w:rsid w:val="003415D3"/>
    <w:rsid w:val="00344701"/>
    <w:rsid w:val="003479D3"/>
    <w:rsid w:val="003528DA"/>
    <w:rsid w:val="00352B0F"/>
    <w:rsid w:val="00356690"/>
    <w:rsid w:val="00357DD0"/>
    <w:rsid w:val="00360459"/>
    <w:rsid w:val="00365497"/>
    <w:rsid w:val="00387A96"/>
    <w:rsid w:val="00393439"/>
    <w:rsid w:val="00394985"/>
    <w:rsid w:val="003A2A48"/>
    <w:rsid w:val="003B28C3"/>
    <w:rsid w:val="003B732F"/>
    <w:rsid w:val="003C6231"/>
    <w:rsid w:val="003D0BFE"/>
    <w:rsid w:val="003D5700"/>
    <w:rsid w:val="003E0F99"/>
    <w:rsid w:val="003E341B"/>
    <w:rsid w:val="003F3EFD"/>
    <w:rsid w:val="003F5771"/>
    <w:rsid w:val="0040053F"/>
    <w:rsid w:val="004116CD"/>
    <w:rsid w:val="004144EC"/>
    <w:rsid w:val="00415985"/>
    <w:rsid w:val="00417EB9"/>
    <w:rsid w:val="00424CA9"/>
    <w:rsid w:val="00431E9B"/>
    <w:rsid w:val="00435EEF"/>
    <w:rsid w:val="004379E3"/>
    <w:rsid w:val="0044015E"/>
    <w:rsid w:val="0044291A"/>
    <w:rsid w:val="00443727"/>
    <w:rsid w:val="00444ABD"/>
    <w:rsid w:val="00447DB4"/>
    <w:rsid w:val="00460F1D"/>
    <w:rsid w:val="00465DC1"/>
    <w:rsid w:val="00467661"/>
    <w:rsid w:val="004705B7"/>
    <w:rsid w:val="00470BA1"/>
    <w:rsid w:val="00472DBE"/>
    <w:rsid w:val="00474A19"/>
    <w:rsid w:val="00474B52"/>
    <w:rsid w:val="00481C24"/>
    <w:rsid w:val="004823C0"/>
    <w:rsid w:val="0048276B"/>
    <w:rsid w:val="00496B5F"/>
    <w:rsid w:val="00496F97"/>
    <w:rsid w:val="004A44FC"/>
    <w:rsid w:val="004B5B44"/>
    <w:rsid w:val="004C1CB1"/>
    <w:rsid w:val="004D7E7F"/>
    <w:rsid w:val="004E063A"/>
    <w:rsid w:val="004E5DE4"/>
    <w:rsid w:val="004E62F9"/>
    <w:rsid w:val="004E7BEC"/>
    <w:rsid w:val="0050044F"/>
    <w:rsid w:val="00505D3D"/>
    <w:rsid w:val="00506AF6"/>
    <w:rsid w:val="00507335"/>
    <w:rsid w:val="005161F3"/>
    <w:rsid w:val="00516B8D"/>
    <w:rsid w:val="00517E56"/>
    <w:rsid w:val="00532049"/>
    <w:rsid w:val="005356A7"/>
    <w:rsid w:val="00536184"/>
    <w:rsid w:val="00537FBC"/>
    <w:rsid w:val="005574D1"/>
    <w:rsid w:val="00561ABB"/>
    <w:rsid w:val="005657FE"/>
    <w:rsid w:val="00572BB1"/>
    <w:rsid w:val="0057670F"/>
    <w:rsid w:val="00584811"/>
    <w:rsid w:val="00585784"/>
    <w:rsid w:val="005911A0"/>
    <w:rsid w:val="00591D81"/>
    <w:rsid w:val="00593AA6"/>
    <w:rsid w:val="00594161"/>
    <w:rsid w:val="00594749"/>
    <w:rsid w:val="005B4067"/>
    <w:rsid w:val="005B5C1D"/>
    <w:rsid w:val="005B780C"/>
    <w:rsid w:val="005C3F41"/>
    <w:rsid w:val="005D0489"/>
    <w:rsid w:val="005D1FEA"/>
    <w:rsid w:val="005D2D09"/>
    <w:rsid w:val="005D3D41"/>
    <w:rsid w:val="005E4810"/>
    <w:rsid w:val="005F337C"/>
    <w:rsid w:val="005F4140"/>
    <w:rsid w:val="005F65CD"/>
    <w:rsid w:val="00600219"/>
    <w:rsid w:val="0060125E"/>
    <w:rsid w:val="00603DC4"/>
    <w:rsid w:val="00607A71"/>
    <w:rsid w:val="00610709"/>
    <w:rsid w:val="006117CB"/>
    <w:rsid w:val="00620076"/>
    <w:rsid w:val="0062286D"/>
    <w:rsid w:val="00624B08"/>
    <w:rsid w:val="00634044"/>
    <w:rsid w:val="00640161"/>
    <w:rsid w:val="00652769"/>
    <w:rsid w:val="0065542F"/>
    <w:rsid w:val="006554FF"/>
    <w:rsid w:val="00656A37"/>
    <w:rsid w:val="00660D88"/>
    <w:rsid w:val="0066272C"/>
    <w:rsid w:val="00670EA1"/>
    <w:rsid w:val="00677CC2"/>
    <w:rsid w:val="006905DE"/>
    <w:rsid w:val="0069207B"/>
    <w:rsid w:val="00693F29"/>
    <w:rsid w:val="006B5789"/>
    <w:rsid w:val="006C30C5"/>
    <w:rsid w:val="006C48FA"/>
    <w:rsid w:val="006C7F8C"/>
    <w:rsid w:val="006D1647"/>
    <w:rsid w:val="006E5320"/>
    <w:rsid w:val="006E6246"/>
    <w:rsid w:val="006F0789"/>
    <w:rsid w:val="006F318F"/>
    <w:rsid w:val="006F4226"/>
    <w:rsid w:val="0070017E"/>
    <w:rsid w:val="00700B2C"/>
    <w:rsid w:val="00702EFD"/>
    <w:rsid w:val="00704D8F"/>
    <w:rsid w:val="007050A2"/>
    <w:rsid w:val="00713084"/>
    <w:rsid w:val="0071399B"/>
    <w:rsid w:val="00714F20"/>
    <w:rsid w:val="0071590F"/>
    <w:rsid w:val="00715914"/>
    <w:rsid w:val="00716E88"/>
    <w:rsid w:val="00731E00"/>
    <w:rsid w:val="00741EE8"/>
    <w:rsid w:val="007440B7"/>
    <w:rsid w:val="007500C8"/>
    <w:rsid w:val="0075035B"/>
    <w:rsid w:val="00756272"/>
    <w:rsid w:val="00757981"/>
    <w:rsid w:val="007662B5"/>
    <w:rsid w:val="0076681A"/>
    <w:rsid w:val="007715C9"/>
    <w:rsid w:val="00771613"/>
    <w:rsid w:val="00774EDD"/>
    <w:rsid w:val="0077506D"/>
    <w:rsid w:val="007757EC"/>
    <w:rsid w:val="00783764"/>
    <w:rsid w:val="00783E89"/>
    <w:rsid w:val="007842CE"/>
    <w:rsid w:val="00785A9E"/>
    <w:rsid w:val="007938C2"/>
    <w:rsid w:val="00793915"/>
    <w:rsid w:val="007A2ED0"/>
    <w:rsid w:val="007B4C4F"/>
    <w:rsid w:val="007C2253"/>
    <w:rsid w:val="007D230B"/>
    <w:rsid w:val="007E163D"/>
    <w:rsid w:val="007E667A"/>
    <w:rsid w:val="007F28C9"/>
    <w:rsid w:val="0080312D"/>
    <w:rsid w:val="00803587"/>
    <w:rsid w:val="008117E9"/>
    <w:rsid w:val="00824498"/>
    <w:rsid w:val="00835179"/>
    <w:rsid w:val="00840442"/>
    <w:rsid w:val="008527C0"/>
    <w:rsid w:val="00856A31"/>
    <w:rsid w:val="00860B58"/>
    <w:rsid w:val="00863657"/>
    <w:rsid w:val="00865C99"/>
    <w:rsid w:val="00867B37"/>
    <w:rsid w:val="008718DD"/>
    <w:rsid w:val="008754D0"/>
    <w:rsid w:val="00881EDA"/>
    <w:rsid w:val="0088234E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C27E7"/>
    <w:rsid w:val="008D0EE0"/>
    <w:rsid w:val="008D3422"/>
    <w:rsid w:val="008E6067"/>
    <w:rsid w:val="008F54E7"/>
    <w:rsid w:val="00900225"/>
    <w:rsid w:val="009016BE"/>
    <w:rsid w:val="00903422"/>
    <w:rsid w:val="00912A58"/>
    <w:rsid w:val="009157B9"/>
    <w:rsid w:val="00915DF9"/>
    <w:rsid w:val="009254C3"/>
    <w:rsid w:val="00926940"/>
    <w:rsid w:val="00930A0A"/>
    <w:rsid w:val="00932377"/>
    <w:rsid w:val="009460DC"/>
    <w:rsid w:val="00946759"/>
    <w:rsid w:val="00947D5A"/>
    <w:rsid w:val="009532A5"/>
    <w:rsid w:val="00955175"/>
    <w:rsid w:val="0095528E"/>
    <w:rsid w:val="0096753E"/>
    <w:rsid w:val="00982242"/>
    <w:rsid w:val="009868E9"/>
    <w:rsid w:val="0098757F"/>
    <w:rsid w:val="00992DCF"/>
    <w:rsid w:val="009944E6"/>
    <w:rsid w:val="00994BDA"/>
    <w:rsid w:val="009A3A6F"/>
    <w:rsid w:val="009A3F74"/>
    <w:rsid w:val="009A49C9"/>
    <w:rsid w:val="009B7645"/>
    <w:rsid w:val="009D1818"/>
    <w:rsid w:val="009D195A"/>
    <w:rsid w:val="009D7847"/>
    <w:rsid w:val="009D7993"/>
    <w:rsid w:val="009E5CFC"/>
    <w:rsid w:val="009E75A7"/>
    <w:rsid w:val="009F4002"/>
    <w:rsid w:val="00A03AF1"/>
    <w:rsid w:val="00A079CB"/>
    <w:rsid w:val="00A11E65"/>
    <w:rsid w:val="00A12128"/>
    <w:rsid w:val="00A12F48"/>
    <w:rsid w:val="00A14F6A"/>
    <w:rsid w:val="00A15512"/>
    <w:rsid w:val="00A211E0"/>
    <w:rsid w:val="00A22C98"/>
    <w:rsid w:val="00A231E2"/>
    <w:rsid w:val="00A33D55"/>
    <w:rsid w:val="00A34412"/>
    <w:rsid w:val="00A36B67"/>
    <w:rsid w:val="00A40424"/>
    <w:rsid w:val="00A44C99"/>
    <w:rsid w:val="00A52B0F"/>
    <w:rsid w:val="00A5632E"/>
    <w:rsid w:val="00A56890"/>
    <w:rsid w:val="00A64912"/>
    <w:rsid w:val="00A65BD7"/>
    <w:rsid w:val="00A70A74"/>
    <w:rsid w:val="00A81C5D"/>
    <w:rsid w:val="00A86192"/>
    <w:rsid w:val="00A8771C"/>
    <w:rsid w:val="00A91966"/>
    <w:rsid w:val="00A95429"/>
    <w:rsid w:val="00AA66AC"/>
    <w:rsid w:val="00AB1DE8"/>
    <w:rsid w:val="00AB69D9"/>
    <w:rsid w:val="00AC0886"/>
    <w:rsid w:val="00AD02B8"/>
    <w:rsid w:val="00AD1F73"/>
    <w:rsid w:val="00AD5315"/>
    <w:rsid w:val="00AD5641"/>
    <w:rsid w:val="00AD5C55"/>
    <w:rsid w:val="00AD7889"/>
    <w:rsid w:val="00AE640A"/>
    <w:rsid w:val="00AE787B"/>
    <w:rsid w:val="00AF021B"/>
    <w:rsid w:val="00AF06CF"/>
    <w:rsid w:val="00B04305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4C6A"/>
    <w:rsid w:val="00B566B1"/>
    <w:rsid w:val="00B577C8"/>
    <w:rsid w:val="00B63834"/>
    <w:rsid w:val="00B72734"/>
    <w:rsid w:val="00B80199"/>
    <w:rsid w:val="00B82D81"/>
    <w:rsid w:val="00B83204"/>
    <w:rsid w:val="00B9126E"/>
    <w:rsid w:val="00B956BE"/>
    <w:rsid w:val="00BA220B"/>
    <w:rsid w:val="00BA3A57"/>
    <w:rsid w:val="00BB4E1A"/>
    <w:rsid w:val="00BB5C17"/>
    <w:rsid w:val="00BC015E"/>
    <w:rsid w:val="00BC7183"/>
    <w:rsid w:val="00BC76AC"/>
    <w:rsid w:val="00BC7C35"/>
    <w:rsid w:val="00BD0ECB"/>
    <w:rsid w:val="00BE2155"/>
    <w:rsid w:val="00BE2213"/>
    <w:rsid w:val="00BE6EF9"/>
    <w:rsid w:val="00BE719A"/>
    <w:rsid w:val="00BE720A"/>
    <w:rsid w:val="00BF0D73"/>
    <w:rsid w:val="00BF19D6"/>
    <w:rsid w:val="00BF2465"/>
    <w:rsid w:val="00BF75C9"/>
    <w:rsid w:val="00C0544A"/>
    <w:rsid w:val="00C11452"/>
    <w:rsid w:val="00C17457"/>
    <w:rsid w:val="00C25E7F"/>
    <w:rsid w:val="00C2746F"/>
    <w:rsid w:val="00C324A0"/>
    <w:rsid w:val="00C3300F"/>
    <w:rsid w:val="00C34E77"/>
    <w:rsid w:val="00C35875"/>
    <w:rsid w:val="00C35DAF"/>
    <w:rsid w:val="00C4170B"/>
    <w:rsid w:val="00C42BF8"/>
    <w:rsid w:val="00C45171"/>
    <w:rsid w:val="00C4623E"/>
    <w:rsid w:val="00C47405"/>
    <w:rsid w:val="00C50043"/>
    <w:rsid w:val="00C50B97"/>
    <w:rsid w:val="00C52E7C"/>
    <w:rsid w:val="00C63B8D"/>
    <w:rsid w:val="00C6434E"/>
    <w:rsid w:val="00C6566B"/>
    <w:rsid w:val="00C70CA8"/>
    <w:rsid w:val="00C71915"/>
    <w:rsid w:val="00C7573B"/>
    <w:rsid w:val="00C7761F"/>
    <w:rsid w:val="00C8440E"/>
    <w:rsid w:val="00C84D30"/>
    <w:rsid w:val="00C86B32"/>
    <w:rsid w:val="00C93C03"/>
    <w:rsid w:val="00CA2502"/>
    <w:rsid w:val="00CA66DC"/>
    <w:rsid w:val="00CA76E9"/>
    <w:rsid w:val="00CA78D7"/>
    <w:rsid w:val="00CB1449"/>
    <w:rsid w:val="00CB2C8E"/>
    <w:rsid w:val="00CB2D96"/>
    <w:rsid w:val="00CB602E"/>
    <w:rsid w:val="00CC44D8"/>
    <w:rsid w:val="00CD2E90"/>
    <w:rsid w:val="00CE0149"/>
    <w:rsid w:val="00CE051D"/>
    <w:rsid w:val="00CE1335"/>
    <w:rsid w:val="00CE3D2A"/>
    <w:rsid w:val="00CE493D"/>
    <w:rsid w:val="00CE541A"/>
    <w:rsid w:val="00CE6D42"/>
    <w:rsid w:val="00CF07FA"/>
    <w:rsid w:val="00CF0BB2"/>
    <w:rsid w:val="00CF3EE8"/>
    <w:rsid w:val="00CF5313"/>
    <w:rsid w:val="00D050E6"/>
    <w:rsid w:val="00D11EAB"/>
    <w:rsid w:val="00D13441"/>
    <w:rsid w:val="00D150E7"/>
    <w:rsid w:val="00D15169"/>
    <w:rsid w:val="00D20A4B"/>
    <w:rsid w:val="00D306F8"/>
    <w:rsid w:val="00D32F65"/>
    <w:rsid w:val="00D341C4"/>
    <w:rsid w:val="00D52DC2"/>
    <w:rsid w:val="00D53BCC"/>
    <w:rsid w:val="00D55B00"/>
    <w:rsid w:val="00D648BB"/>
    <w:rsid w:val="00D665FE"/>
    <w:rsid w:val="00D702DE"/>
    <w:rsid w:val="00D70DFB"/>
    <w:rsid w:val="00D732EC"/>
    <w:rsid w:val="00D73C22"/>
    <w:rsid w:val="00D7568B"/>
    <w:rsid w:val="00D766DF"/>
    <w:rsid w:val="00D90296"/>
    <w:rsid w:val="00D959A8"/>
    <w:rsid w:val="00DA186E"/>
    <w:rsid w:val="00DA4116"/>
    <w:rsid w:val="00DB251C"/>
    <w:rsid w:val="00DB3455"/>
    <w:rsid w:val="00DB38AD"/>
    <w:rsid w:val="00DB4630"/>
    <w:rsid w:val="00DB53EE"/>
    <w:rsid w:val="00DC4445"/>
    <w:rsid w:val="00DC4F88"/>
    <w:rsid w:val="00DC77DC"/>
    <w:rsid w:val="00DE0A85"/>
    <w:rsid w:val="00DE79F9"/>
    <w:rsid w:val="00DF6848"/>
    <w:rsid w:val="00E01834"/>
    <w:rsid w:val="00E05704"/>
    <w:rsid w:val="00E06CC3"/>
    <w:rsid w:val="00E11E44"/>
    <w:rsid w:val="00E13AFA"/>
    <w:rsid w:val="00E2168B"/>
    <w:rsid w:val="00E21F03"/>
    <w:rsid w:val="00E22735"/>
    <w:rsid w:val="00E24335"/>
    <w:rsid w:val="00E252A8"/>
    <w:rsid w:val="00E338EF"/>
    <w:rsid w:val="00E40FF8"/>
    <w:rsid w:val="00E4547A"/>
    <w:rsid w:val="00E544BB"/>
    <w:rsid w:val="00E578EC"/>
    <w:rsid w:val="00E60423"/>
    <w:rsid w:val="00E649D7"/>
    <w:rsid w:val="00E662CB"/>
    <w:rsid w:val="00E74DC7"/>
    <w:rsid w:val="00E8075A"/>
    <w:rsid w:val="00E818A6"/>
    <w:rsid w:val="00E85A91"/>
    <w:rsid w:val="00E87718"/>
    <w:rsid w:val="00E94D5E"/>
    <w:rsid w:val="00E96851"/>
    <w:rsid w:val="00EA0BF6"/>
    <w:rsid w:val="00EA17A6"/>
    <w:rsid w:val="00EA7100"/>
    <w:rsid w:val="00EA7F9F"/>
    <w:rsid w:val="00EB0E70"/>
    <w:rsid w:val="00EB1274"/>
    <w:rsid w:val="00EC4757"/>
    <w:rsid w:val="00EC7EDB"/>
    <w:rsid w:val="00ED14FB"/>
    <w:rsid w:val="00ED21DA"/>
    <w:rsid w:val="00ED2BB6"/>
    <w:rsid w:val="00ED34E1"/>
    <w:rsid w:val="00ED3B8D"/>
    <w:rsid w:val="00ED796D"/>
    <w:rsid w:val="00EF15D3"/>
    <w:rsid w:val="00EF2E3A"/>
    <w:rsid w:val="00F02EF9"/>
    <w:rsid w:val="00F03BB5"/>
    <w:rsid w:val="00F047D8"/>
    <w:rsid w:val="00F072A7"/>
    <w:rsid w:val="00F078DC"/>
    <w:rsid w:val="00F14593"/>
    <w:rsid w:val="00F1544D"/>
    <w:rsid w:val="00F171A1"/>
    <w:rsid w:val="00F22B30"/>
    <w:rsid w:val="00F32BA8"/>
    <w:rsid w:val="00F349F1"/>
    <w:rsid w:val="00F4215A"/>
    <w:rsid w:val="00F4350D"/>
    <w:rsid w:val="00F50532"/>
    <w:rsid w:val="00F55F2B"/>
    <w:rsid w:val="00F567F7"/>
    <w:rsid w:val="00F61B09"/>
    <w:rsid w:val="00F62036"/>
    <w:rsid w:val="00F65B52"/>
    <w:rsid w:val="00F67BCA"/>
    <w:rsid w:val="00F73BD6"/>
    <w:rsid w:val="00F800C9"/>
    <w:rsid w:val="00F83989"/>
    <w:rsid w:val="00F85099"/>
    <w:rsid w:val="00F867D9"/>
    <w:rsid w:val="00F9379C"/>
    <w:rsid w:val="00F9632C"/>
    <w:rsid w:val="00FA1E52"/>
    <w:rsid w:val="00FA31DE"/>
    <w:rsid w:val="00FA7D17"/>
    <w:rsid w:val="00FC3EB8"/>
    <w:rsid w:val="00FC7D25"/>
    <w:rsid w:val="00FD00AA"/>
    <w:rsid w:val="00FD13CC"/>
    <w:rsid w:val="00FE2FB8"/>
    <w:rsid w:val="00FE4688"/>
    <w:rsid w:val="00FE5452"/>
    <w:rsid w:val="00FE72D6"/>
    <w:rsid w:val="00FE79D0"/>
    <w:rsid w:val="00FE7B83"/>
    <w:rsid w:val="00FF2063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B4B1F"/>
  <w15:chartTrackingRefBased/>
  <w15:docId w15:val="{006B4702-E5D5-40D9-B75D-EF722D0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75C2E"/>
    <w:rPr>
      <w:color w:val="605E5C"/>
      <w:shd w:val="clear" w:color="auto" w:fill="E1DFDD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812FC"/>
    <w:rPr>
      <w:color w:val="954F72"/>
      <w:u w:val="single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Revision">
    <w:name w:val="Revision"/>
    <w:hidden/>
    <w:uiPriority w:val="99"/>
    <w:semiHidden/>
    <w:rsid w:val="00A81C5D"/>
    <w:rPr>
      <w:sz w:val="22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0683401EFEFE64196AC9945EEB29E3F" ma:contentTypeVersion="30" ma:contentTypeDescription="" ma:contentTypeScope="" ma:versionID="0496f511a3449a20159e83a00c6b88e6">
  <xsd:schema xmlns:xsd="http://www.w3.org/2001/XMLSchema" xmlns:xs="http://www.w3.org/2001/XMLSchema" xmlns:p="http://schemas.microsoft.com/office/2006/metadata/properties" xmlns:ns2="db2b92ca-6ed0-4085-802d-4c686a2e8c3f" xmlns:ns3="09d710eb-f8e3-4ed4-a11c-192048c070d9" xmlns:ns4="http://schemas.microsoft.com/sharepoint/v4" xmlns:ns5="eb44715b-cd74-4c79-92c4-f0e9f1a86440" targetNamespace="http://schemas.microsoft.com/office/2006/metadata/properties" ma:root="true" ma:fieldsID="203d1263bdf9622dd18c2e42e2b2e8cf" ns2:_="" ns3:_="" ns4:_="" ns5:_="">
    <xsd:import namespace="db2b92ca-6ed0-4085-802d-4c686a2e8c3f"/>
    <xsd:import namespace="09d710eb-f8e3-4ed4-a11c-192048c070d9"/>
    <xsd:import namespace="http://schemas.microsoft.com/sharepoint/v4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IconOverlay" minOccurs="0"/>
                <xsd:element ref="ns3:MediaServiceFastMetadata" minOccurs="0"/>
                <xsd:element ref="ns3:MediaServiceMetadata" minOccurs="0"/>
                <xsd:element ref="ns3:MediaServiceObjectDetectorVersions" minOccurs="0"/>
                <xsd:element ref="ns5:_dlc_DocId" minOccurs="0"/>
                <xsd:element ref="ns5:_dlc_DocIdUrl" minOccurs="0"/>
                <xsd:element ref="ns5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710eb-f8e3-4ed4-a11c-192048c070d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db2b92ca-6ed0-4085-802d-4c686a2e8c3f">
      <Value>7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lcf76f155ced4ddcb4097134ff3c332f xmlns="09d710eb-f8e3-4ed4-a11c-192048c070d9">
      <Terms xmlns="http://schemas.microsoft.com/office/infopath/2007/PartnerControls"/>
    </lcf76f155ced4ddcb4097134ff3c332f>
    <DocumentNotes xmlns="db2b92ca-6ed0-4085-802d-4c686a2e8c3f" xsi:nil="true"/>
    <NAPReason xmlns="db2b92ca-6ed0-4085-802d-4c686a2e8c3f" xsi:nil="true"/>
    <_dlc_DocId xmlns="eb44715b-cd74-4c79-92c4-f0e9f1a86440">001086-1713262589-1391</_dlc_DocId>
    <_dlc_DocIdUrl xmlns="eb44715b-cd74-4c79-92c4-f0e9f1a86440">
      <Url>https://asiclink.sharepoint.com/teams/001086/_layouts/15/DocIdRedir.aspx?ID=001086-1713262589-1391</Url>
      <Description>001086-1713262589-1391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12B005-480F-4810-87E7-C094E65E3FC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1D616D7-C469-4070-B317-0BDC08A9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D28A7-8429-4AB7-88EF-78855D2D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09d710eb-f8e3-4ed4-a11c-192048c070d9"/>
    <ds:schemaRef ds:uri="http://schemas.microsoft.com/sharepoint/v4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EE8D6-376E-450E-BE63-4D633F8AFBA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eb44715b-cd74-4c79-92c4-f0e9f1a86440"/>
    <ds:schemaRef ds:uri="http://schemas.microsoft.com/sharepoint/v4"/>
    <ds:schemaRef ds:uri="db2b92ca-6ed0-4085-802d-4c686a2e8c3f"/>
    <ds:schemaRef ds:uri="09d710eb-f8e3-4ed4-a11c-192048c070d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0EEE6AF-5C1B-4DB7-B20C-27AC5384960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B369C0-6D98-432E-A49A-BE99B8BB997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BCE736D-BBF0-4CBA-B85D-D6F43D1949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5</Pages>
  <Words>1502</Words>
  <Characters>8563</Characters>
  <Application>Microsoft Office Word</Application>
  <DocSecurity>0</DocSecurity>
  <PresentationFormat/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10045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Chris Flanagan</dc:creator>
  <cp:keywords/>
  <cp:lastModifiedBy>Narelle Kane</cp:lastModifiedBy>
  <cp:revision>4</cp:revision>
  <cp:lastPrinted>2019-01-03T02:56:00Z</cp:lastPrinted>
  <dcterms:created xsi:type="dcterms:W3CDTF">2024-03-01T03:50:00Z</dcterms:created>
  <dcterms:modified xsi:type="dcterms:W3CDTF">2024-03-01T03:52:00Z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{0b958f2c-90d4-403d-8438-83e392e48011}</vt:lpwstr>
  </property>
  <property fmtid="{D5CDD505-2E9C-101B-9397-08002B2CF9AE}" pid="41" name="RecordPoint_ActiveItemListId">
    <vt:lpwstr>{226ed8a2-2cfb-4b87-ab22-c424a0a2c160}</vt:lpwstr>
  </property>
  <property fmtid="{D5CDD505-2E9C-101B-9397-08002B2CF9AE}" pid="42" name="RecordPoint_ActiveItemUniqueId">
    <vt:lpwstr>{19944519-3f40-486d-950f-93b3c25bd567}</vt:lpwstr>
  </property>
  <property fmtid="{D5CDD505-2E9C-101B-9397-08002B2CF9AE}" pid="43" name="RecordPoint_ActiveItemWebId">
    <vt:lpwstr>{e3c121ce-93ad-4322-8dbe-6959e0a586ce}</vt:lpwstr>
  </property>
  <property fmtid="{D5CDD505-2E9C-101B-9397-08002B2CF9AE}" pid="44" name="RecordPoint_SubmissionCompleted">
    <vt:lpwstr>2022-03-15T09:32:40.9614138+11:00</vt:lpwstr>
  </property>
  <property fmtid="{D5CDD505-2E9C-101B-9397-08002B2CF9AE}" pid="45" name="RecordPoint_RecordNumberSubmitted">
    <vt:lpwstr>R20220000934733</vt:lpwstr>
  </property>
  <property fmtid="{D5CDD505-2E9C-101B-9397-08002B2CF9AE}" pid="46" name="SecurityClassification">
    <vt:lpwstr>7;#Sensitive|19fd2cb8-3e97-4464-ae71-8c2c2095d028</vt:lpwstr>
  </property>
  <property fmtid="{D5CDD505-2E9C-101B-9397-08002B2CF9AE}" pid="47" name="Order">
    <vt:lpwstr>71900.0000000000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ContentTypeId">
    <vt:lpwstr>0x010100B5F685A1365F544391EF8C813B164F3A00F0683401EFEFE64196AC9945EEB29E3F</vt:lpwstr>
  </property>
  <property fmtid="{D5CDD505-2E9C-101B-9397-08002B2CF9AE}" pid="51" name="f947e1037e3e49619e55f8843e0f11fe">
    <vt:lpwstr>Sensitive|19fd2cb8-3e97-4464-ae71-8c2c2095d028</vt:lpwstr>
  </property>
  <property fmtid="{D5CDD505-2E9C-101B-9397-08002B2CF9AE}" pid="52" name="_dlc_DocIdItemGuid">
    <vt:lpwstr>7b205dd7-7910-4d4b-bbcc-95b2e4e404ea</vt:lpwstr>
  </property>
  <property fmtid="{D5CDD505-2E9C-101B-9397-08002B2CF9AE}" pid="53" name="MediaServiceImageTags">
    <vt:lpwstr/>
  </property>
</Properties>
</file>