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2A9B7" w14:textId="77777777" w:rsidR="005F1701" w:rsidRPr="005F1701" w:rsidRDefault="005F1701" w:rsidP="005F1701">
      <w:pPr>
        <w:shd w:val="clear" w:color="auto" w:fill="FFFFFF"/>
        <w:spacing w:before="120" w:after="120" w:line="276" w:lineRule="atLeast"/>
        <w:jc w:val="center"/>
        <w:rPr>
          <w:rFonts w:ascii="Times New Roman" w:eastAsia="Times New Roman" w:hAnsi="Times New Roman" w:cs="Times New Roman"/>
          <w:color w:val="000000"/>
          <w:sz w:val="24"/>
          <w:szCs w:val="24"/>
          <w:lang w:eastAsia="en-AU"/>
        </w:rPr>
      </w:pPr>
      <w:bookmarkStart w:id="0" w:name="_GoBack"/>
      <w:bookmarkEnd w:id="0"/>
      <w:r w:rsidRPr="005F1701">
        <w:rPr>
          <w:rFonts w:ascii="Times New Roman" w:eastAsia="Times New Roman" w:hAnsi="Times New Roman" w:cs="Times New Roman"/>
          <w:b/>
          <w:bCs/>
          <w:color w:val="000000"/>
          <w:sz w:val="24"/>
          <w:szCs w:val="24"/>
          <w:u w:val="single"/>
          <w:lang w:eastAsia="en-AU"/>
        </w:rPr>
        <w:t>EXPLANATORY STATEMENT</w:t>
      </w:r>
    </w:p>
    <w:p w14:paraId="15659B10" w14:textId="77777777" w:rsidR="005F1701" w:rsidRPr="005F1701" w:rsidRDefault="005F1701" w:rsidP="005F1701">
      <w:pPr>
        <w:shd w:val="clear" w:color="auto" w:fill="FFFFFF"/>
        <w:spacing w:before="120" w:after="120" w:line="276" w:lineRule="atLeast"/>
        <w:jc w:val="center"/>
        <w:rPr>
          <w:rFonts w:ascii="Times New Roman" w:eastAsia="Times New Roman" w:hAnsi="Times New Roman" w:cs="Times New Roman"/>
          <w:color w:val="000000"/>
          <w:sz w:val="24"/>
          <w:szCs w:val="24"/>
          <w:lang w:eastAsia="en-AU"/>
        </w:rPr>
      </w:pPr>
      <w:r w:rsidRPr="005F1701">
        <w:rPr>
          <w:rFonts w:ascii="Times New Roman" w:eastAsia="Times New Roman" w:hAnsi="Times New Roman" w:cs="Times New Roman"/>
          <w:i/>
          <w:iCs/>
          <w:color w:val="000000"/>
          <w:sz w:val="24"/>
          <w:szCs w:val="24"/>
          <w:lang w:eastAsia="en-AU"/>
        </w:rPr>
        <w:t> </w:t>
      </w:r>
    </w:p>
    <w:p w14:paraId="75FA7686" w14:textId="77777777" w:rsidR="005137B6" w:rsidRPr="005A7E7A" w:rsidRDefault="005137B6" w:rsidP="00410B9C">
      <w:pPr>
        <w:shd w:val="clear" w:color="auto" w:fill="FFFFFF"/>
        <w:spacing w:before="120" w:after="0" w:line="276" w:lineRule="atLeast"/>
        <w:jc w:val="center"/>
        <w:rPr>
          <w:rFonts w:ascii="Times New Roman" w:eastAsia="Times New Roman" w:hAnsi="Times New Roman" w:cs="Times New Roman"/>
          <w:color w:val="000000"/>
          <w:sz w:val="24"/>
          <w:szCs w:val="24"/>
          <w:lang w:eastAsia="en-AU"/>
        </w:rPr>
      </w:pPr>
      <w:r w:rsidRPr="005A7E7A">
        <w:rPr>
          <w:rFonts w:ascii="Times New Roman" w:eastAsia="Times New Roman" w:hAnsi="Times New Roman" w:cs="Times New Roman"/>
          <w:color w:val="000000"/>
          <w:sz w:val="24"/>
          <w:szCs w:val="24"/>
          <w:lang w:eastAsia="en-AU"/>
        </w:rPr>
        <w:t xml:space="preserve">Issued by </w:t>
      </w:r>
      <w:r w:rsidR="005A7E7A" w:rsidRPr="005A7E7A">
        <w:rPr>
          <w:rFonts w:ascii="Times New Roman" w:eastAsia="Times New Roman" w:hAnsi="Times New Roman" w:cs="Times New Roman"/>
          <w:color w:val="000000"/>
          <w:sz w:val="24"/>
          <w:szCs w:val="24"/>
          <w:lang w:eastAsia="en-AU"/>
        </w:rPr>
        <w:t>a</w:t>
      </w:r>
      <w:r w:rsidRPr="005A7E7A">
        <w:rPr>
          <w:rFonts w:ascii="Times New Roman" w:eastAsia="Times New Roman" w:hAnsi="Times New Roman" w:cs="Times New Roman"/>
          <w:color w:val="000000"/>
          <w:sz w:val="24"/>
          <w:szCs w:val="24"/>
          <w:lang w:eastAsia="en-AU"/>
        </w:rPr>
        <w:t>uthority of the Minister for Communications</w:t>
      </w:r>
    </w:p>
    <w:p w14:paraId="24A1D7FC" w14:textId="77777777" w:rsidR="005137B6" w:rsidRDefault="005137B6" w:rsidP="00410B9C">
      <w:pPr>
        <w:shd w:val="clear" w:color="auto" w:fill="FFFFFF"/>
        <w:spacing w:after="0" w:line="276" w:lineRule="atLeast"/>
        <w:jc w:val="center"/>
        <w:rPr>
          <w:rFonts w:ascii="Times New Roman" w:eastAsia="Times New Roman" w:hAnsi="Times New Roman" w:cs="Times New Roman"/>
          <w:i/>
          <w:iCs/>
          <w:color w:val="000000"/>
          <w:sz w:val="24"/>
          <w:szCs w:val="24"/>
          <w:lang w:eastAsia="en-AU"/>
        </w:rPr>
      </w:pPr>
    </w:p>
    <w:p w14:paraId="6FE7A833" w14:textId="77777777" w:rsidR="008023E3" w:rsidRDefault="008023E3" w:rsidP="005F1701">
      <w:pPr>
        <w:shd w:val="clear" w:color="auto" w:fill="FFFFFF"/>
        <w:spacing w:before="120" w:after="120" w:line="276" w:lineRule="atLeast"/>
        <w:jc w:val="center"/>
        <w:rPr>
          <w:rFonts w:ascii="Times New Roman" w:eastAsia="Times New Roman" w:hAnsi="Times New Roman" w:cs="Times New Roman"/>
          <w:i/>
          <w:iCs/>
          <w:color w:val="000000"/>
          <w:sz w:val="24"/>
          <w:szCs w:val="24"/>
          <w:lang w:eastAsia="en-AU"/>
        </w:rPr>
      </w:pPr>
      <w:r w:rsidRPr="008023E3">
        <w:rPr>
          <w:rFonts w:ascii="Times New Roman" w:eastAsia="Times New Roman" w:hAnsi="Times New Roman" w:cs="Times New Roman"/>
          <w:i/>
          <w:iCs/>
          <w:color w:val="000000"/>
          <w:sz w:val="24"/>
          <w:szCs w:val="24"/>
          <w:lang w:eastAsia="en-AU"/>
        </w:rPr>
        <w:t>Classification (Publications, Films and Computer Games) Act</w:t>
      </w:r>
      <w:r w:rsidR="00121039">
        <w:rPr>
          <w:rFonts w:ascii="Times New Roman" w:eastAsia="Times New Roman" w:hAnsi="Times New Roman" w:cs="Times New Roman"/>
          <w:i/>
          <w:iCs/>
          <w:color w:val="000000"/>
          <w:sz w:val="24"/>
          <w:szCs w:val="24"/>
          <w:lang w:eastAsia="en-AU"/>
        </w:rPr>
        <w:t xml:space="preserve"> 1995</w:t>
      </w:r>
      <w:r w:rsidRPr="008023E3">
        <w:rPr>
          <w:rFonts w:ascii="Times New Roman" w:eastAsia="Times New Roman" w:hAnsi="Times New Roman" w:cs="Times New Roman"/>
          <w:i/>
          <w:iCs/>
          <w:color w:val="000000"/>
          <w:sz w:val="24"/>
          <w:szCs w:val="24"/>
          <w:lang w:eastAsia="en-AU"/>
        </w:rPr>
        <w:t xml:space="preserve"> </w:t>
      </w:r>
    </w:p>
    <w:p w14:paraId="252C9B93" w14:textId="77777777" w:rsidR="005F1701" w:rsidRPr="005A7E7A" w:rsidRDefault="00762776" w:rsidP="005F1701">
      <w:pPr>
        <w:shd w:val="clear" w:color="auto" w:fill="FFFFFF"/>
        <w:spacing w:before="120" w:after="120" w:line="276" w:lineRule="atLeast"/>
        <w:jc w:val="center"/>
        <w:rPr>
          <w:rFonts w:ascii="Times New Roman" w:eastAsia="Times New Roman" w:hAnsi="Times New Roman" w:cs="Times New Roman"/>
          <w:b/>
          <w:color w:val="000000"/>
          <w:sz w:val="24"/>
          <w:szCs w:val="24"/>
          <w:lang w:eastAsia="en-AU"/>
        </w:rPr>
      </w:pPr>
      <w:r w:rsidRPr="00762776">
        <w:rPr>
          <w:rFonts w:ascii="Times New Roman" w:eastAsia="Times New Roman" w:hAnsi="Times New Roman" w:cs="Times New Roman"/>
          <w:b/>
          <w:i/>
          <w:iCs/>
          <w:color w:val="000000"/>
          <w:sz w:val="24"/>
          <w:szCs w:val="24"/>
          <w:lang w:eastAsia="en-AU"/>
        </w:rPr>
        <w:t xml:space="preserve">Classification (Publications, Films and Computer Games) Amendment (Industry </w:t>
      </w:r>
      <w:r w:rsidR="009404A0" w:rsidRPr="00762776">
        <w:rPr>
          <w:rFonts w:ascii="Times New Roman" w:eastAsia="Times New Roman" w:hAnsi="Times New Roman" w:cs="Times New Roman"/>
          <w:b/>
          <w:i/>
          <w:iCs/>
          <w:color w:val="000000"/>
          <w:sz w:val="24"/>
          <w:szCs w:val="24"/>
          <w:lang w:eastAsia="en-AU"/>
        </w:rPr>
        <w:t>Self</w:t>
      </w:r>
      <w:r w:rsidR="009404A0">
        <w:rPr>
          <w:rFonts w:ascii="Times New Roman" w:eastAsia="Times New Roman" w:hAnsi="Times New Roman" w:cs="Times New Roman"/>
          <w:b/>
          <w:i/>
          <w:iCs/>
          <w:color w:val="000000"/>
          <w:sz w:val="24"/>
          <w:szCs w:val="24"/>
          <w:lang w:eastAsia="en-AU"/>
        </w:rPr>
        <w:t>-</w:t>
      </w:r>
      <w:r w:rsidRPr="00762776">
        <w:rPr>
          <w:rFonts w:ascii="Times New Roman" w:eastAsia="Times New Roman" w:hAnsi="Times New Roman" w:cs="Times New Roman"/>
          <w:b/>
          <w:i/>
          <w:iCs/>
          <w:color w:val="000000"/>
          <w:sz w:val="24"/>
          <w:szCs w:val="24"/>
          <w:lang w:eastAsia="en-AU"/>
        </w:rPr>
        <w:t>Classification) Regulations 2024</w:t>
      </w:r>
    </w:p>
    <w:p w14:paraId="3B59115F" w14:textId="77777777" w:rsidR="005F1701" w:rsidRPr="005F1701" w:rsidRDefault="005F1701" w:rsidP="005F1701">
      <w:pPr>
        <w:shd w:val="clear" w:color="auto" w:fill="FFFFFF"/>
        <w:spacing w:before="120" w:after="120" w:line="276" w:lineRule="atLeast"/>
        <w:jc w:val="center"/>
        <w:rPr>
          <w:rFonts w:ascii="Times New Roman" w:eastAsia="Times New Roman" w:hAnsi="Times New Roman" w:cs="Times New Roman"/>
          <w:color w:val="000000"/>
          <w:sz w:val="24"/>
          <w:szCs w:val="24"/>
          <w:lang w:eastAsia="en-AU"/>
        </w:rPr>
      </w:pPr>
      <w:r w:rsidRPr="005F1701">
        <w:rPr>
          <w:rFonts w:ascii="Times New Roman" w:eastAsia="Times New Roman" w:hAnsi="Times New Roman" w:cs="Times New Roman"/>
          <w:color w:val="000000"/>
          <w:sz w:val="24"/>
          <w:szCs w:val="24"/>
          <w:lang w:eastAsia="en-AU"/>
        </w:rPr>
        <w:t> </w:t>
      </w:r>
    </w:p>
    <w:p w14:paraId="62FC417A" w14:textId="77777777" w:rsidR="005A7E7A" w:rsidRDefault="005A7E7A" w:rsidP="005A7E7A">
      <w:pPr>
        <w:shd w:val="clear" w:color="auto" w:fill="FFFFFF"/>
        <w:spacing w:before="120" w:after="120" w:line="253" w:lineRule="atLeast"/>
        <w:rPr>
          <w:rFonts w:ascii="Times New Roman" w:eastAsia="Times New Roman" w:hAnsi="Times New Roman" w:cs="Times New Roman"/>
          <w:b/>
          <w:bCs/>
          <w:color w:val="000000"/>
          <w:sz w:val="24"/>
          <w:szCs w:val="24"/>
          <w:lang w:eastAsia="en-AU"/>
        </w:rPr>
      </w:pPr>
      <w:r w:rsidRPr="005F1701">
        <w:rPr>
          <w:rFonts w:ascii="Times New Roman" w:eastAsia="Times New Roman" w:hAnsi="Times New Roman" w:cs="Times New Roman"/>
          <w:b/>
          <w:bCs/>
          <w:color w:val="000000"/>
          <w:sz w:val="24"/>
          <w:szCs w:val="24"/>
          <w:lang w:eastAsia="en-AU"/>
        </w:rPr>
        <w:t xml:space="preserve">Authority </w:t>
      </w:r>
    </w:p>
    <w:p w14:paraId="0268C89B" w14:textId="77777777" w:rsidR="008D2251" w:rsidRDefault="008D2251" w:rsidP="0070676E">
      <w:pPr>
        <w:pStyle w:val="subsection"/>
        <w:spacing w:before="160"/>
        <w:ind w:left="0" w:firstLine="0"/>
        <w:rPr>
          <w:color w:val="000000"/>
          <w:sz w:val="24"/>
          <w:szCs w:val="24"/>
        </w:rPr>
      </w:pPr>
      <w:bookmarkStart w:id="1" w:name="_Hlk156406887"/>
      <w:r>
        <w:rPr>
          <w:color w:val="000000"/>
          <w:sz w:val="24"/>
          <w:szCs w:val="24"/>
        </w:rPr>
        <w:t>This</w:t>
      </w:r>
      <w:r w:rsidR="00987939">
        <w:rPr>
          <w:color w:val="000000"/>
          <w:sz w:val="24"/>
          <w:szCs w:val="24"/>
        </w:rPr>
        <w:t xml:space="preserve"> instrument </w:t>
      </w:r>
      <w:r>
        <w:rPr>
          <w:color w:val="000000"/>
          <w:sz w:val="24"/>
          <w:szCs w:val="24"/>
        </w:rPr>
        <w:t xml:space="preserve">is </w:t>
      </w:r>
      <w:r w:rsidR="00987939">
        <w:rPr>
          <w:color w:val="000000"/>
          <w:sz w:val="24"/>
          <w:szCs w:val="24"/>
        </w:rPr>
        <w:t xml:space="preserve">made under </w:t>
      </w:r>
      <w:r w:rsidR="00E3062B">
        <w:rPr>
          <w:color w:val="000000"/>
          <w:sz w:val="24"/>
          <w:szCs w:val="24"/>
        </w:rPr>
        <w:t>sub</w:t>
      </w:r>
      <w:r w:rsidR="00FD5EAA">
        <w:rPr>
          <w:color w:val="000000"/>
          <w:sz w:val="24"/>
          <w:szCs w:val="24"/>
        </w:rPr>
        <w:t>section 93</w:t>
      </w:r>
      <w:r w:rsidR="00E3062B">
        <w:rPr>
          <w:color w:val="000000"/>
          <w:sz w:val="24"/>
          <w:szCs w:val="24"/>
        </w:rPr>
        <w:t>(1)</w:t>
      </w:r>
      <w:r w:rsidR="00987939">
        <w:rPr>
          <w:color w:val="000000"/>
          <w:sz w:val="24"/>
          <w:szCs w:val="24"/>
        </w:rPr>
        <w:t xml:space="preserve"> of the </w:t>
      </w:r>
      <w:r w:rsidR="00987939" w:rsidRPr="008D2251">
        <w:rPr>
          <w:i/>
          <w:color w:val="000000"/>
          <w:sz w:val="24"/>
          <w:szCs w:val="24"/>
        </w:rPr>
        <w:t>Classification (Publications, Films and Computer Games) Act 1995</w:t>
      </w:r>
      <w:r>
        <w:rPr>
          <w:i/>
          <w:color w:val="000000"/>
          <w:sz w:val="24"/>
          <w:szCs w:val="24"/>
        </w:rPr>
        <w:t xml:space="preserve"> </w:t>
      </w:r>
      <w:r>
        <w:rPr>
          <w:color w:val="000000"/>
          <w:sz w:val="24"/>
          <w:szCs w:val="24"/>
        </w:rPr>
        <w:t>(</w:t>
      </w:r>
      <w:r w:rsidR="005F1701" w:rsidRPr="005F1701">
        <w:rPr>
          <w:color w:val="000000"/>
          <w:sz w:val="24"/>
          <w:szCs w:val="24"/>
        </w:rPr>
        <w:t>Classification Act</w:t>
      </w:r>
      <w:r>
        <w:rPr>
          <w:color w:val="000000"/>
          <w:sz w:val="24"/>
          <w:szCs w:val="24"/>
        </w:rPr>
        <w:t>)</w:t>
      </w:r>
      <w:r w:rsidR="00A4641B">
        <w:rPr>
          <w:color w:val="000000"/>
          <w:sz w:val="24"/>
          <w:szCs w:val="24"/>
        </w:rPr>
        <w:t xml:space="preserve">, which </w:t>
      </w:r>
      <w:r w:rsidR="00037F3E" w:rsidRPr="00037F3E">
        <w:rPr>
          <w:color w:val="000000"/>
          <w:sz w:val="24"/>
          <w:szCs w:val="24"/>
        </w:rPr>
        <w:t>provides that the Governor</w:t>
      </w:r>
      <w:r w:rsidR="00705606">
        <w:rPr>
          <w:color w:val="000000"/>
          <w:sz w:val="24"/>
          <w:szCs w:val="24"/>
        </w:rPr>
        <w:noBreakHyphen/>
      </w:r>
      <w:r w:rsidR="00037F3E" w:rsidRPr="00037F3E">
        <w:rPr>
          <w:color w:val="000000"/>
          <w:sz w:val="24"/>
          <w:szCs w:val="24"/>
        </w:rPr>
        <w:t>General may make regulations prescribing</w:t>
      </w:r>
      <w:r w:rsidR="005B56B6" w:rsidRPr="005B56B6">
        <w:t xml:space="preserve"> </w:t>
      </w:r>
      <w:r w:rsidR="005B56B6" w:rsidRPr="005B56B6">
        <w:rPr>
          <w:color w:val="000000"/>
          <w:sz w:val="24"/>
          <w:szCs w:val="24"/>
        </w:rPr>
        <w:t>matters</w:t>
      </w:r>
      <w:r w:rsidR="00C27DF0">
        <w:rPr>
          <w:color w:val="000000"/>
          <w:sz w:val="24"/>
          <w:szCs w:val="24"/>
        </w:rPr>
        <w:t>:</w:t>
      </w:r>
      <w:r w:rsidR="005B56B6" w:rsidRPr="005B56B6">
        <w:rPr>
          <w:color w:val="000000"/>
          <w:sz w:val="24"/>
          <w:szCs w:val="24"/>
        </w:rPr>
        <w:t xml:space="preserve"> required or permitted by </w:t>
      </w:r>
      <w:r w:rsidR="00E3062B" w:rsidRPr="005B56B6">
        <w:rPr>
          <w:color w:val="000000"/>
          <w:sz w:val="24"/>
          <w:szCs w:val="24"/>
        </w:rPr>
        <w:t>th</w:t>
      </w:r>
      <w:r w:rsidR="00E3062B">
        <w:rPr>
          <w:color w:val="000000"/>
          <w:sz w:val="24"/>
          <w:szCs w:val="24"/>
        </w:rPr>
        <w:t>is</w:t>
      </w:r>
      <w:r w:rsidR="00E3062B" w:rsidRPr="005B56B6">
        <w:rPr>
          <w:color w:val="000000"/>
          <w:sz w:val="24"/>
          <w:szCs w:val="24"/>
        </w:rPr>
        <w:t xml:space="preserve"> </w:t>
      </w:r>
      <w:r w:rsidR="005B56B6" w:rsidRPr="005B56B6">
        <w:rPr>
          <w:color w:val="000000"/>
          <w:sz w:val="24"/>
          <w:szCs w:val="24"/>
        </w:rPr>
        <w:t>Act to be prescribed</w:t>
      </w:r>
      <w:r w:rsidR="00C27DF0">
        <w:rPr>
          <w:color w:val="000000"/>
          <w:sz w:val="24"/>
          <w:szCs w:val="24"/>
        </w:rPr>
        <w:t>;</w:t>
      </w:r>
      <w:r w:rsidR="005B56B6" w:rsidRPr="005B56B6">
        <w:rPr>
          <w:color w:val="000000"/>
          <w:sz w:val="24"/>
          <w:szCs w:val="24"/>
        </w:rPr>
        <w:t xml:space="preserve"> or necessary or convenient to be prescribed for carrying out or giving effect to </w:t>
      </w:r>
      <w:r w:rsidR="00E3062B" w:rsidRPr="005B56B6">
        <w:rPr>
          <w:color w:val="000000"/>
          <w:sz w:val="24"/>
          <w:szCs w:val="24"/>
        </w:rPr>
        <w:t>th</w:t>
      </w:r>
      <w:r w:rsidR="00E3062B">
        <w:rPr>
          <w:color w:val="000000"/>
          <w:sz w:val="24"/>
          <w:szCs w:val="24"/>
        </w:rPr>
        <w:t>is</w:t>
      </w:r>
      <w:r w:rsidR="00E3062B" w:rsidRPr="005B56B6">
        <w:rPr>
          <w:color w:val="000000"/>
          <w:sz w:val="24"/>
          <w:szCs w:val="24"/>
        </w:rPr>
        <w:t xml:space="preserve"> </w:t>
      </w:r>
      <w:r w:rsidR="005B56B6" w:rsidRPr="005B56B6">
        <w:rPr>
          <w:color w:val="000000"/>
          <w:sz w:val="24"/>
          <w:szCs w:val="24"/>
        </w:rPr>
        <w:t>Act.</w:t>
      </w:r>
      <w:r w:rsidR="00862881">
        <w:rPr>
          <w:color w:val="000000"/>
          <w:sz w:val="24"/>
          <w:szCs w:val="24"/>
        </w:rPr>
        <w:t xml:space="preserve"> </w:t>
      </w:r>
    </w:p>
    <w:p w14:paraId="08E48946" w14:textId="77777777" w:rsidR="003E746B" w:rsidRDefault="00042C9B" w:rsidP="0070676E">
      <w:pPr>
        <w:shd w:val="clear" w:color="auto" w:fill="FFFFFF"/>
        <w:spacing w:before="16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w:t>
      </w:r>
      <w:r w:rsidR="008D2251" w:rsidRPr="008D2251">
        <w:rPr>
          <w:rFonts w:ascii="Times New Roman" w:eastAsia="Times New Roman" w:hAnsi="Times New Roman" w:cs="Times New Roman"/>
          <w:color w:val="000000"/>
          <w:sz w:val="24"/>
          <w:szCs w:val="24"/>
          <w:lang w:eastAsia="en-AU"/>
        </w:rPr>
        <w:t xml:space="preserve"> amends the </w:t>
      </w:r>
      <w:r w:rsidR="008D2251" w:rsidRPr="008D2251">
        <w:rPr>
          <w:rFonts w:ascii="Times New Roman" w:eastAsia="Times New Roman" w:hAnsi="Times New Roman" w:cs="Times New Roman"/>
          <w:i/>
          <w:color w:val="000000"/>
          <w:sz w:val="24"/>
          <w:szCs w:val="24"/>
          <w:lang w:eastAsia="en-AU"/>
        </w:rPr>
        <w:t>Classification (Publications, Films and Computer Games) Regulations 2005</w:t>
      </w:r>
      <w:r w:rsidR="008D2251" w:rsidRPr="008D2251">
        <w:rPr>
          <w:rFonts w:ascii="Times New Roman" w:eastAsia="Times New Roman" w:hAnsi="Times New Roman" w:cs="Times New Roman"/>
          <w:color w:val="000000"/>
          <w:sz w:val="24"/>
          <w:szCs w:val="24"/>
          <w:lang w:eastAsia="en-AU"/>
        </w:rPr>
        <w:t xml:space="preserve"> (the Regulations) to support the operation of amendments to the Classification Act</w:t>
      </w:r>
      <w:r w:rsidR="00121039">
        <w:rPr>
          <w:rFonts w:ascii="Times New Roman" w:eastAsia="Times New Roman" w:hAnsi="Times New Roman" w:cs="Times New Roman"/>
          <w:color w:val="000000"/>
          <w:sz w:val="24"/>
          <w:szCs w:val="24"/>
          <w:lang w:eastAsia="en-AU"/>
        </w:rPr>
        <w:t xml:space="preserve"> </w:t>
      </w:r>
      <w:r w:rsidR="003432BE">
        <w:rPr>
          <w:rFonts w:ascii="Times New Roman" w:eastAsia="Times New Roman" w:hAnsi="Times New Roman" w:cs="Times New Roman"/>
          <w:color w:val="000000"/>
          <w:sz w:val="24"/>
          <w:szCs w:val="24"/>
          <w:lang w:eastAsia="en-AU"/>
        </w:rPr>
        <w:t xml:space="preserve">contained in the </w:t>
      </w:r>
      <w:r w:rsidR="003432BE">
        <w:rPr>
          <w:rFonts w:ascii="Times New Roman" w:eastAsia="Times New Roman" w:hAnsi="Times New Roman" w:cs="Times New Roman"/>
          <w:i/>
          <w:color w:val="000000"/>
          <w:sz w:val="24"/>
          <w:szCs w:val="24"/>
          <w:lang w:eastAsia="en-AU"/>
        </w:rPr>
        <w:t xml:space="preserve">Classification (Publications, Films and Computer Games) Amendment (Industry Self-Classification and Other Measures) Act 2023 </w:t>
      </w:r>
      <w:r w:rsidR="003432BE">
        <w:rPr>
          <w:rFonts w:ascii="Times New Roman" w:eastAsia="Times New Roman" w:hAnsi="Times New Roman" w:cs="Times New Roman"/>
          <w:color w:val="000000"/>
          <w:sz w:val="24"/>
          <w:szCs w:val="24"/>
          <w:lang w:eastAsia="en-AU"/>
        </w:rPr>
        <w:t xml:space="preserve">(the Classification Amendment Act), </w:t>
      </w:r>
      <w:r w:rsidR="00121039">
        <w:rPr>
          <w:rFonts w:ascii="Times New Roman" w:eastAsia="Times New Roman" w:hAnsi="Times New Roman" w:cs="Times New Roman"/>
          <w:color w:val="000000"/>
          <w:sz w:val="24"/>
          <w:szCs w:val="24"/>
          <w:lang w:eastAsia="en-AU"/>
        </w:rPr>
        <w:t xml:space="preserve">which </w:t>
      </w:r>
      <w:r w:rsidR="008D2251">
        <w:rPr>
          <w:rFonts w:ascii="Times New Roman" w:eastAsia="Times New Roman" w:hAnsi="Times New Roman" w:cs="Times New Roman"/>
          <w:color w:val="000000"/>
          <w:sz w:val="24"/>
          <w:szCs w:val="24"/>
          <w:lang w:eastAsia="en-AU"/>
        </w:rPr>
        <w:t>will commence on 15</w:t>
      </w:r>
      <w:r w:rsidR="00121039">
        <w:rPr>
          <w:rFonts w:ascii="Times New Roman" w:eastAsia="Times New Roman" w:hAnsi="Times New Roman" w:cs="Times New Roman"/>
          <w:color w:val="000000"/>
          <w:sz w:val="24"/>
          <w:szCs w:val="24"/>
          <w:lang w:eastAsia="en-AU"/>
        </w:rPr>
        <w:t> </w:t>
      </w:r>
      <w:r w:rsidR="008D2251">
        <w:rPr>
          <w:rFonts w:ascii="Times New Roman" w:eastAsia="Times New Roman" w:hAnsi="Times New Roman" w:cs="Times New Roman"/>
          <w:color w:val="000000"/>
          <w:sz w:val="24"/>
          <w:szCs w:val="24"/>
          <w:lang w:eastAsia="en-AU"/>
        </w:rPr>
        <w:t xml:space="preserve">March 2024. </w:t>
      </w:r>
    </w:p>
    <w:p w14:paraId="4273074B" w14:textId="77777777" w:rsidR="00A4641B" w:rsidRDefault="003E746B" w:rsidP="0070676E">
      <w:pPr>
        <w:shd w:val="clear" w:color="auto" w:fill="FFFFFF"/>
        <w:spacing w:before="16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042C9B">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instrument is made in advance of commencement in reliance on </w:t>
      </w:r>
      <w:r w:rsidR="005B41A4">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ection 4 of the </w:t>
      </w:r>
      <w:r>
        <w:rPr>
          <w:rFonts w:ascii="Times New Roman" w:eastAsia="Times New Roman" w:hAnsi="Times New Roman" w:cs="Times New Roman"/>
          <w:i/>
          <w:color w:val="000000"/>
          <w:sz w:val="24"/>
          <w:szCs w:val="24"/>
          <w:lang w:eastAsia="en-AU"/>
        </w:rPr>
        <w:t>Acts Interpretation Act 1901</w:t>
      </w:r>
      <w:r w:rsidR="003432BE">
        <w:rPr>
          <w:rFonts w:ascii="Times New Roman" w:eastAsia="Times New Roman" w:hAnsi="Times New Roman" w:cs="Times New Roman"/>
          <w:color w:val="000000"/>
          <w:sz w:val="24"/>
          <w:szCs w:val="24"/>
          <w:lang w:eastAsia="en-AU"/>
        </w:rPr>
        <w:t xml:space="preserve">, noting that the </w:t>
      </w:r>
      <w:r w:rsidR="003432BE">
        <w:rPr>
          <w:rFonts w:ascii="Times New Roman" w:hAnsi="Times New Roman" w:cs="Times New Roman"/>
          <w:kern w:val="24"/>
          <w:sz w:val="24"/>
          <w:szCs w:val="24"/>
        </w:rPr>
        <w:t>Classification Amendment Act received Royal Assent on 14 September 2023.</w:t>
      </w:r>
      <w:r>
        <w:rPr>
          <w:rFonts w:ascii="Times New Roman" w:eastAsia="Times New Roman" w:hAnsi="Times New Roman" w:cs="Times New Roman"/>
          <w:color w:val="000000"/>
          <w:sz w:val="24"/>
          <w:szCs w:val="24"/>
          <w:lang w:eastAsia="en-AU"/>
        </w:rPr>
        <w:t xml:space="preserve"> </w:t>
      </w:r>
    </w:p>
    <w:bookmarkEnd w:id="1"/>
    <w:p w14:paraId="51EB8FF1" w14:textId="77777777" w:rsidR="00F46772" w:rsidRDefault="00F46772" w:rsidP="001E2B51">
      <w:pPr>
        <w:spacing w:before="120" w:after="120"/>
        <w:rPr>
          <w:rFonts w:ascii="Times New Roman" w:hAnsi="Times New Roman" w:cs="Times New Roman"/>
          <w:b/>
          <w:sz w:val="24"/>
          <w:szCs w:val="24"/>
        </w:rPr>
      </w:pPr>
      <w:r>
        <w:rPr>
          <w:rFonts w:ascii="Times New Roman" w:hAnsi="Times New Roman" w:cs="Times New Roman"/>
          <w:b/>
          <w:sz w:val="24"/>
          <w:szCs w:val="24"/>
        </w:rPr>
        <w:t>Purpose</w:t>
      </w:r>
      <w:r w:rsidR="003E746B">
        <w:rPr>
          <w:rFonts w:ascii="Times New Roman" w:hAnsi="Times New Roman" w:cs="Times New Roman"/>
          <w:b/>
          <w:sz w:val="24"/>
          <w:szCs w:val="24"/>
        </w:rPr>
        <w:t xml:space="preserve"> and operation</w:t>
      </w:r>
    </w:p>
    <w:p w14:paraId="54FDFAF3" w14:textId="77777777" w:rsidR="005353F7" w:rsidRDefault="00F46772" w:rsidP="005353F7">
      <w:pPr>
        <w:spacing w:line="240" w:lineRule="auto"/>
        <w:rPr>
          <w:rFonts w:ascii="Times New Roman" w:eastAsia="Times New Roman" w:hAnsi="Times New Roman" w:cs="Times New Roman"/>
          <w:color w:val="000000"/>
          <w:sz w:val="24"/>
          <w:szCs w:val="24"/>
          <w:lang w:eastAsia="en-AU"/>
        </w:rPr>
      </w:pPr>
      <w:bookmarkStart w:id="2" w:name="_Hlk156407016"/>
      <w:r>
        <w:rPr>
          <w:rFonts w:ascii="Times New Roman" w:hAnsi="Times New Roman" w:cs="Times New Roman"/>
          <w:sz w:val="24"/>
          <w:szCs w:val="24"/>
        </w:rPr>
        <w:t>The purpose of th</w:t>
      </w:r>
      <w:r w:rsidR="00042C9B">
        <w:rPr>
          <w:rFonts w:ascii="Times New Roman" w:hAnsi="Times New Roman" w:cs="Times New Roman"/>
          <w:sz w:val="24"/>
          <w:szCs w:val="24"/>
        </w:rPr>
        <w:t>is</w:t>
      </w:r>
      <w:r>
        <w:rPr>
          <w:rFonts w:ascii="Times New Roman" w:hAnsi="Times New Roman" w:cs="Times New Roman"/>
          <w:sz w:val="24"/>
          <w:szCs w:val="24"/>
        </w:rPr>
        <w:t xml:space="preserve"> instrument is to</w:t>
      </w:r>
      <w:r w:rsidR="00BE60F5">
        <w:rPr>
          <w:rFonts w:ascii="Times New Roman" w:hAnsi="Times New Roman" w:cs="Times New Roman"/>
          <w:sz w:val="24"/>
          <w:szCs w:val="24"/>
        </w:rPr>
        <w:t xml:space="preserve"> </w:t>
      </w:r>
      <w:r w:rsidR="00BB6485">
        <w:rPr>
          <w:rFonts w:ascii="Times New Roman" w:eastAsia="Times New Roman" w:hAnsi="Times New Roman" w:cs="Times New Roman"/>
          <w:color w:val="000000"/>
          <w:sz w:val="24"/>
          <w:szCs w:val="24"/>
          <w:lang w:eastAsia="en-AU"/>
        </w:rPr>
        <w:t>prescribe the</w:t>
      </w:r>
      <w:r w:rsidR="003B18FF">
        <w:rPr>
          <w:rFonts w:ascii="Times New Roman" w:eastAsia="Times New Roman" w:hAnsi="Times New Roman" w:cs="Times New Roman"/>
          <w:color w:val="000000"/>
          <w:sz w:val="24"/>
          <w:szCs w:val="24"/>
          <w:lang w:eastAsia="en-AU"/>
        </w:rPr>
        <w:t xml:space="preserve"> circumstances in which consumer advice</w:t>
      </w:r>
      <w:r w:rsidR="006A2CAB">
        <w:rPr>
          <w:rFonts w:ascii="Times New Roman" w:eastAsia="Times New Roman" w:hAnsi="Times New Roman" w:cs="Times New Roman"/>
          <w:color w:val="000000"/>
          <w:sz w:val="24"/>
          <w:szCs w:val="24"/>
          <w:lang w:eastAsia="en-AU"/>
        </w:rPr>
        <w:t xml:space="preserve"> (the content warning that accompanies a classification rating)</w:t>
      </w:r>
      <w:r w:rsidR="003B18FF">
        <w:rPr>
          <w:rFonts w:ascii="Times New Roman" w:eastAsia="Times New Roman" w:hAnsi="Times New Roman" w:cs="Times New Roman"/>
          <w:color w:val="000000"/>
          <w:sz w:val="24"/>
          <w:szCs w:val="24"/>
          <w:lang w:eastAsia="en-AU"/>
        </w:rPr>
        <w:t xml:space="preserve"> can be taken to be </w:t>
      </w:r>
      <w:r w:rsidR="00BF641C">
        <w:rPr>
          <w:rFonts w:ascii="Times New Roman" w:eastAsia="Times New Roman" w:hAnsi="Times New Roman" w:cs="Times New Roman"/>
          <w:color w:val="000000"/>
          <w:sz w:val="24"/>
          <w:szCs w:val="24"/>
          <w:lang w:eastAsia="en-AU"/>
        </w:rPr>
        <w:t>“</w:t>
      </w:r>
      <w:r w:rsidR="003B18FF" w:rsidRPr="000A40E4">
        <w:rPr>
          <w:rFonts w:ascii="Times New Roman" w:eastAsia="Times New Roman" w:hAnsi="Times New Roman" w:cs="Times New Roman"/>
          <w:color w:val="000000"/>
          <w:sz w:val="24"/>
          <w:szCs w:val="24"/>
          <w:lang w:eastAsia="en-AU"/>
        </w:rPr>
        <w:t xml:space="preserve">misleading, incorrect </w:t>
      </w:r>
      <w:r w:rsidR="003B18FF">
        <w:rPr>
          <w:rFonts w:ascii="Times New Roman" w:eastAsia="Times New Roman" w:hAnsi="Times New Roman" w:cs="Times New Roman"/>
          <w:color w:val="000000"/>
          <w:sz w:val="24"/>
          <w:szCs w:val="24"/>
          <w:lang w:eastAsia="en-AU"/>
        </w:rPr>
        <w:t>or</w:t>
      </w:r>
      <w:r w:rsidR="003B18FF" w:rsidRPr="000A40E4">
        <w:rPr>
          <w:rFonts w:ascii="Times New Roman" w:eastAsia="Times New Roman" w:hAnsi="Times New Roman" w:cs="Times New Roman"/>
          <w:color w:val="000000"/>
          <w:sz w:val="24"/>
          <w:szCs w:val="24"/>
          <w:lang w:eastAsia="en-AU"/>
        </w:rPr>
        <w:t xml:space="preserve"> grossly inadequate</w:t>
      </w:r>
      <w:r w:rsidR="000A6E9D">
        <w:rPr>
          <w:rFonts w:ascii="Times New Roman" w:eastAsia="Times New Roman" w:hAnsi="Times New Roman" w:cs="Times New Roman"/>
          <w:color w:val="000000"/>
          <w:sz w:val="24"/>
          <w:szCs w:val="24"/>
          <w:lang w:eastAsia="en-AU"/>
        </w:rPr>
        <w:t>,</w:t>
      </w:r>
      <w:r w:rsidR="005F00C1">
        <w:rPr>
          <w:rFonts w:ascii="Times New Roman" w:eastAsia="Times New Roman" w:hAnsi="Times New Roman" w:cs="Times New Roman"/>
          <w:color w:val="000000"/>
          <w:sz w:val="24"/>
          <w:szCs w:val="24"/>
          <w:lang w:eastAsia="en-AU"/>
        </w:rPr>
        <w:t xml:space="preserve">” </w:t>
      </w:r>
      <w:r w:rsidR="000A6E9D">
        <w:rPr>
          <w:rFonts w:ascii="Times New Roman" w:eastAsia="Times New Roman" w:hAnsi="Times New Roman" w:cs="Times New Roman"/>
          <w:color w:val="000000"/>
          <w:sz w:val="24"/>
          <w:szCs w:val="24"/>
          <w:lang w:eastAsia="en-AU"/>
        </w:rPr>
        <w:t xml:space="preserve">and therefore provide grounds for the Classification Board (the Board) to revoke that classification decision. </w:t>
      </w:r>
      <w:r w:rsidR="005353F7">
        <w:rPr>
          <w:rFonts w:ascii="Times New Roman" w:eastAsia="Times New Roman" w:hAnsi="Times New Roman" w:cs="Times New Roman"/>
          <w:color w:val="000000"/>
          <w:sz w:val="24"/>
          <w:szCs w:val="24"/>
          <w:lang w:eastAsia="en-AU"/>
        </w:rPr>
        <w:t xml:space="preserve">The Board’s revocation powers with respect to decisions of approved classification tools and accredited persons are contained in sections </w:t>
      </w:r>
      <w:r w:rsidR="005353F7" w:rsidRPr="000A40E4">
        <w:rPr>
          <w:rFonts w:ascii="Times New Roman" w:eastAsia="Times New Roman" w:hAnsi="Times New Roman" w:cs="Times New Roman"/>
          <w:color w:val="000000"/>
          <w:sz w:val="24"/>
          <w:szCs w:val="24"/>
          <w:lang w:eastAsia="en-AU"/>
        </w:rPr>
        <w:t>22CH</w:t>
      </w:r>
      <w:r w:rsidR="005353F7">
        <w:rPr>
          <w:rFonts w:ascii="Times New Roman" w:eastAsia="Times New Roman" w:hAnsi="Times New Roman" w:cs="Times New Roman"/>
          <w:color w:val="000000"/>
          <w:sz w:val="24"/>
          <w:szCs w:val="24"/>
          <w:lang w:eastAsia="en-AU"/>
        </w:rPr>
        <w:t xml:space="preserve"> and 22L</w:t>
      </w:r>
      <w:r w:rsidR="000A6E9D">
        <w:rPr>
          <w:rFonts w:ascii="Times New Roman" w:eastAsia="Times New Roman" w:hAnsi="Times New Roman" w:cs="Times New Roman"/>
          <w:color w:val="000000"/>
          <w:sz w:val="24"/>
          <w:szCs w:val="24"/>
          <w:lang w:eastAsia="en-AU"/>
        </w:rPr>
        <w:t xml:space="preserve"> of the Classification Act</w:t>
      </w:r>
      <w:r w:rsidR="005353F7">
        <w:rPr>
          <w:rFonts w:ascii="Times New Roman" w:eastAsia="Times New Roman" w:hAnsi="Times New Roman" w:cs="Times New Roman"/>
          <w:color w:val="000000"/>
          <w:sz w:val="24"/>
          <w:szCs w:val="24"/>
          <w:lang w:eastAsia="en-AU"/>
        </w:rPr>
        <w:t xml:space="preserve">.  </w:t>
      </w:r>
    </w:p>
    <w:p w14:paraId="2E91136C" w14:textId="77777777" w:rsidR="005F00C1" w:rsidRDefault="005353F7" w:rsidP="005353F7">
      <w:pPr>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changes are intended to support </w:t>
      </w:r>
      <w:r w:rsidR="00BB6485">
        <w:rPr>
          <w:rFonts w:ascii="Times New Roman" w:eastAsia="Times New Roman" w:hAnsi="Times New Roman" w:cs="Times New Roman"/>
          <w:color w:val="000000"/>
          <w:sz w:val="24"/>
          <w:szCs w:val="24"/>
          <w:lang w:eastAsia="en-AU"/>
        </w:rPr>
        <w:t xml:space="preserve">a more objective set of criteria for </w:t>
      </w:r>
      <w:r w:rsidR="00D20780">
        <w:rPr>
          <w:rFonts w:ascii="Times New Roman" w:eastAsia="Times New Roman" w:hAnsi="Times New Roman" w:cs="Times New Roman"/>
          <w:color w:val="000000"/>
          <w:sz w:val="24"/>
          <w:szCs w:val="24"/>
          <w:lang w:eastAsia="en-AU"/>
        </w:rPr>
        <w:t xml:space="preserve">revocation on the basis of different consumer advices, particularly in circumstances where these differences </w:t>
      </w:r>
      <w:r w:rsidR="00EA6378">
        <w:rPr>
          <w:rFonts w:ascii="Times New Roman" w:eastAsia="Times New Roman" w:hAnsi="Times New Roman" w:cs="Times New Roman"/>
          <w:color w:val="000000"/>
          <w:sz w:val="24"/>
          <w:szCs w:val="24"/>
          <w:lang w:eastAsia="en-AU"/>
        </w:rPr>
        <w:t xml:space="preserve">have no material impact on </w:t>
      </w:r>
      <w:r w:rsidR="00D20780">
        <w:rPr>
          <w:rFonts w:ascii="Times New Roman" w:eastAsia="Times New Roman" w:hAnsi="Times New Roman" w:cs="Times New Roman"/>
          <w:color w:val="000000"/>
          <w:sz w:val="24"/>
          <w:szCs w:val="24"/>
          <w:lang w:eastAsia="en-AU"/>
        </w:rPr>
        <w:t>the usefulness of advice to consumers.</w:t>
      </w:r>
      <w:r w:rsidR="005F00C1">
        <w:rPr>
          <w:rFonts w:ascii="Times New Roman" w:eastAsia="Times New Roman" w:hAnsi="Times New Roman" w:cs="Times New Roman"/>
          <w:color w:val="000000"/>
          <w:sz w:val="24"/>
          <w:szCs w:val="24"/>
          <w:lang w:eastAsia="en-AU"/>
        </w:rPr>
        <w:t xml:space="preserve"> </w:t>
      </w:r>
      <w:r w:rsidR="007C1E05">
        <w:rPr>
          <w:rFonts w:ascii="Times New Roman" w:eastAsia="Times New Roman" w:hAnsi="Times New Roman" w:cs="Times New Roman"/>
          <w:color w:val="000000"/>
          <w:sz w:val="24"/>
          <w:szCs w:val="24"/>
          <w:lang w:eastAsia="en-AU"/>
        </w:rPr>
        <w:t>This would include, f</w:t>
      </w:r>
      <w:r w:rsidR="005F00C1">
        <w:rPr>
          <w:rFonts w:ascii="Times New Roman" w:eastAsia="Times New Roman" w:hAnsi="Times New Roman" w:cs="Times New Roman"/>
          <w:color w:val="000000"/>
          <w:sz w:val="24"/>
          <w:szCs w:val="24"/>
          <w:lang w:eastAsia="en-AU"/>
        </w:rPr>
        <w:t>or example, where the classification rating (such as PG or MA15+) is unchanged but the order, syntax or style of consumer advice is different (such as</w:t>
      </w:r>
      <w:r w:rsidR="005F00C1">
        <w:rPr>
          <w:rFonts w:ascii="Times New Roman" w:eastAsia="Times New Roman" w:hAnsi="Times New Roman" w:cs="Times New Roman"/>
          <w:iCs/>
          <w:color w:val="000000"/>
          <w:sz w:val="24"/>
          <w:szCs w:val="24"/>
          <w:lang w:eastAsia="en-AU"/>
        </w:rPr>
        <w:t xml:space="preserve"> ‘mild violence, mild coarse language’ as opposed to ‘mild violence and coarse language’).</w:t>
      </w:r>
      <w:r w:rsidR="005F00C1" w:rsidRPr="00E227E3">
        <w:rPr>
          <w:rFonts w:ascii="Times New Roman" w:eastAsia="Times New Roman" w:hAnsi="Times New Roman" w:cs="Times New Roman"/>
          <w:color w:val="000000"/>
          <w:sz w:val="24"/>
          <w:szCs w:val="24"/>
          <w:lang w:eastAsia="en-AU"/>
        </w:rPr>
        <w:t xml:space="preserve"> </w:t>
      </w:r>
      <w:r w:rsidR="00380CD0">
        <w:rPr>
          <w:rFonts w:ascii="Times New Roman" w:eastAsia="Times New Roman" w:hAnsi="Times New Roman" w:cs="Times New Roman"/>
          <w:color w:val="000000"/>
          <w:sz w:val="24"/>
          <w:szCs w:val="24"/>
          <w:lang w:eastAsia="en-AU"/>
        </w:rPr>
        <w:t xml:space="preserve"> </w:t>
      </w:r>
    </w:p>
    <w:p w14:paraId="0EA2D33B" w14:textId="77777777" w:rsidR="00BB6485" w:rsidRDefault="00380CD0" w:rsidP="005353F7">
      <w:pPr>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EA6378">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will improve the efficiency of the National Classification Scheme by </w:t>
      </w:r>
      <w:r w:rsidR="00A540DA">
        <w:rPr>
          <w:rFonts w:ascii="Times New Roman" w:eastAsia="Times New Roman" w:hAnsi="Times New Roman" w:cs="Times New Roman"/>
          <w:color w:val="000000"/>
          <w:sz w:val="24"/>
          <w:szCs w:val="24"/>
          <w:lang w:eastAsia="en-AU"/>
        </w:rPr>
        <w:t xml:space="preserve">refining the circumstances where the Board </w:t>
      </w:r>
      <w:r w:rsidR="007537A0">
        <w:rPr>
          <w:rFonts w:ascii="Times New Roman" w:eastAsia="Times New Roman" w:hAnsi="Times New Roman" w:cs="Times New Roman"/>
          <w:color w:val="000000"/>
          <w:sz w:val="24"/>
          <w:szCs w:val="24"/>
          <w:lang w:eastAsia="en-AU"/>
        </w:rPr>
        <w:t>may</w:t>
      </w:r>
      <w:r w:rsidR="00A540DA">
        <w:rPr>
          <w:rFonts w:ascii="Times New Roman" w:eastAsia="Times New Roman" w:hAnsi="Times New Roman" w:cs="Times New Roman"/>
          <w:color w:val="000000"/>
          <w:sz w:val="24"/>
          <w:szCs w:val="24"/>
          <w:lang w:eastAsia="en-AU"/>
        </w:rPr>
        <w:t xml:space="preserve"> revoke a classification</w:t>
      </w:r>
      <w:r w:rsidR="00EA6378">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w:t>
      </w:r>
      <w:r w:rsidR="0006538C">
        <w:rPr>
          <w:rFonts w:ascii="Times New Roman" w:eastAsia="Times New Roman" w:hAnsi="Times New Roman" w:cs="Times New Roman"/>
          <w:color w:val="000000"/>
          <w:sz w:val="24"/>
          <w:szCs w:val="24"/>
          <w:lang w:eastAsia="en-AU"/>
        </w:rPr>
        <w:t>encourage</w:t>
      </w:r>
      <w:r w:rsidR="00A643D8">
        <w:rPr>
          <w:rFonts w:ascii="Times New Roman" w:eastAsia="Times New Roman" w:hAnsi="Times New Roman" w:cs="Times New Roman"/>
          <w:color w:val="000000"/>
          <w:sz w:val="24"/>
          <w:szCs w:val="24"/>
          <w:lang w:eastAsia="en-AU"/>
        </w:rPr>
        <w:t xml:space="preserve"> the uptake of industry self-classification by </w:t>
      </w:r>
      <w:r>
        <w:rPr>
          <w:rFonts w:ascii="Times New Roman" w:eastAsia="Times New Roman" w:hAnsi="Times New Roman" w:cs="Times New Roman"/>
          <w:color w:val="000000"/>
          <w:sz w:val="24"/>
          <w:szCs w:val="24"/>
          <w:lang w:eastAsia="en-AU"/>
        </w:rPr>
        <w:t>provid</w:t>
      </w:r>
      <w:r w:rsidR="00A643D8">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clarity to classification tool administrators and </w:t>
      </w:r>
      <w:r w:rsidR="00A643D8">
        <w:rPr>
          <w:rFonts w:ascii="Times New Roman" w:eastAsia="Times New Roman" w:hAnsi="Times New Roman" w:cs="Times New Roman"/>
          <w:color w:val="000000"/>
          <w:sz w:val="24"/>
          <w:szCs w:val="24"/>
          <w:lang w:eastAsia="en-AU"/>
        </w:rPr>
        <w:t>accredited classifiers</w:t>
      </w:r>
      <w:r w:rsidR="00EA6378">
        <w:rPr>
          <w:rFonts w:ascii="Times New Roman" w:eastAsia="Times New Roman" w:hAnsi="Times New Roman" w:cs="Times New Roman"/>
          <w:color w:val="000000"/>
          <w:sz w:val="24"/>
          <w:szCs w:val="24"/>
          <w:lang w:eastAsia="en-AU"/>
        </w:rPr>
        <w:t xml:space="preserve"> around the permissible use of consumer advice in classification decisions</w:t>
      </w:r>
      <w:r>
        <w:rPr>
          <w:rFonts w:ascii="Times New Roman" w:eastAsia="Times New Roman" w:hAnsi="Times New Roman" w:cs="Times New Roman"/>
          <w:color w:val="000000"/>
          <w:sz w:val="24"/>
          <w:szCs w:val="24"/>
          <w:lang w:eastAsia="en-AU"/>
        </w:rPr>
        <w:t xml:space="preserve">. </w:t>
      </w:r>
    </w:p>
    <w:bookmarkEnd w:id="2"/>
    <w:p w14:paraId="178E2C5E" w14:textId="77777777" w:rsidR="00973AE2" w:rsidRDefault="00973AE2" w:rsidP="0070676E">
      <w:pPr>
        <w:pStyle w:val="ListParagraph"/>
        <w:shd w:val="clear" w:color="auto" w:fill="FFFFFF"/>
        <w:spacing w:before="160" w:after="0" w:line="240" w:lineRule="auto"/>
        <w:ind w:left="0"/>
        <w:rPr>
          <w:rFonts w:ascii="Times New Roman" w:eastAsia="Times New Roman" w:hAnsi="Times New Roman" w:cs="Times New Roman"/>
          <w:color w:val="000000"/>
          <w:sz w:val="24"/>
          <w:szCs w:val="24"/>
          <w:lang w:eastAsia="en-AU"/>
        </w:rPr>
      </w:pPr>
      <w:r w:rsidRPr="006A46DF">
        <w:rPr>
          <w:rFonts w:ascii="Times New Roman" w:eastAsia="Times New Roman" w:hAnsi="Times New Roman" w:cs="Times New Roman"/>
          <w:color w:val="000000"/>
          <w:sz w:val="24"/>
          <w:szCs w:val="24"/>
          <w:lang w:eastAsia="en-AU"/>
        </w:rPr>
        <w:t xml:space="preserve">The Board </w:t>
      </w:r>
      <w:r>
        <w:rPr>
          <w:rFonts w:ascii="Times New Roman" w:eastAsia="Times New Roman" w:hAnsi="Times New Roman" w:cs="Times New Roman"/>
          <w:color w:val="000000"/>
          <w:sz w:val="24"/>
          <w:szCs w:val="24"/>
          <w:lang w:eastAsia="en-AU"/>
        </w:rPr>
        <w:t>was previously</w:t>
      </w:r>
      <w:r w:rsidRPr="006A46DF">
        <w:rPr>
          <w:rFonts w:ascii="Times New Roman" w:eastAsia="Times New Roman" w:hAnsi="Times New Roman" w:cs="Times New Roman"/>
          <w:color w:val="000000"/>
          <w:sz w:val="24"/>
          <w:szCs w:val="24"/>
          <w:lang w:eastAsia="en-AU"/>
        </w:rPr>
        <w:t xml:space="preserve"> empowered to conduct checks</w:t>
      </w:r>
      <w:r>
        <w:rPr>
          <w:rFonts w:ascii="Times New Roman" w:eastAsia="Times New Roman" w:hAnsi="Times New Roman" w:cs="Times New Roman"/>
          <w:color w:val="000000"/>
          <w:sz w:val="24"/>
          <w:szCs w:val="24"/>
          <w:lang w:eastAsia="en-AU"/>
        </w:rPr>
        <w:t xml:space="preserve"> on classification decisions made by approved classification tools,</w:t>
      </w:r>
      <w:r w:rsidRPr="006A46DF">
        <w:rPr>
          <w:rFonts w:ascii="Times New Roman" w:eastAsia="Times New Roman" w:hAnsi="Times New Roman" w:cs="Times New Roman"/>
          <w:color w:val="000000"/>
          <w:sz w:val="24"/>
          <w:szCs w:val="24"/>
          <w:lang w:eastAsia="en-AU"/>
        </w:rPr>
        <w:t xml:space="preserve"> and </w:t>
      </w:r>
      <w:r>
        <w:rPr>
          <w:rFonts w:ascii="Times New Roman" w:eastAsia="Times New Roman" w:hAnsi="Times New Roman" w:cs="Times New Roman"/>
          <w:color w:val="000000"/>
          <w:sz w:val="24"/>
          <w:szCs w:val="24"/>
          <w:lang w:eastAsia="en-AU"/>
        </w:rPr>
        <w:t xml:space="preserve">to </w:t>
      </w:r>
      <w:r w:rsidRPr="006A46DF">
        <w:rPr>
          <w:rFonts w:ascii="Times New Roman" w:eastAsia="Times New Roman" w:hAnsi="Times New Roman" w:cs="Times New Roman"/>
          <w:color w:val="000000"/>
          <w:sz w:val="24"/>
          <w:szCs w:val="24"/>
          <w:lang w:eastAsia="en-AU"/>
        </w:rPr>
        <w:t>revoke</w:t>
      </w:r>
      <w:r>
        <w:rPr>
          <w:rFonts w:ascii="Times New Roman" w:eastAsia="Times New Roman" w:hAnsi="Times New Roman" w:cs="Times New Roman"/>
          <w:color w:val="000000"/>
          <w:sz w:val="24"/>
          <w:szCs w:val="24"/>
          <w:lang w:eastAsia="en-AU"/>
        </w:rPr>
        <w:t xml:space="preserve"> and replace these</w:t>
      </w:r>
      <w:r w:rsidRPr="006A46DF">
        <w:rPr>
          <w:rFonts w:ascii="Times New Roman" w:eastAsia="Times New Roman" w:hAnsi="Times New Roman" w:cs="Times New Roman"/>
          <w:color w:val="000000"/>
          <w:sz w:val="24"/>
          <w:szCs w:val="24"/>
          <w:lang w:eastAsia="en-AU"/>
        </w:rPr>
        <w:t xml:space="preserve"> decisions where </w:t>
      </w:r>
      <w:r>
        <w:rPr>
          <w:rFonts w:ascii="Times New Roman" w:eastAsia="Times New Roman" w:hAnsi="Times New Roman" w:cs="Times New Roman"/>
          <w:color w:val="000000"/>
          <w:sz w:val="24"/>
          <w:szCs w:val="24"/>
          <w:lang w:eastAsia="en-AU"/>
        </w:rPr>
        <w:t>it</w:t>
      </w:r>
      <w:r w:rsidRPr="006A46DF">
        <w:rPr>
          <w:rFonts w:ascii="Times New Roman" w:eastAsia="Times New Roman" w:hAnsi="Times New Roman" w:cs="Times New Roman"/>
          <w:color w:val="000000"/>
          <w:sz w:val="24"/>
          <w:szCs w:val="24"/>
          <w:lang w:eastAsia="en-AU"/>
        </w:rPr>
        <w:t xml:space="preserve"> would have</w:t>
      </w:r>
      <w:r>
        <w:rPr>
          <w:rFonts w:ascii="Times New Roman" w:eastAsia="Times New Roman" w:hAnsi="Times New Roman" w:cs="Times New Roman"/>
          <w:color w:val="000000"/>
          <w:sz w:val="24"/>
          <w:szCs w:val="24"/>
          <w:lang w:eastAsia="en-AU"/>
        </w:rPr>
        <w:t xml:space="preserve"> determined a different classification</w:t>
      </w:r>
      <w:r w:rsidR="007C1E05">
        <w:rPr>
          <w:rFonts w:ascii="Times New Roman" w:eastAsia="Times New Roman" w:hAnsi="Times New Roman" w:cs="Times New Roman"/>
          <w:color w:val="000000"/>
          <w:sz w:val="24"/>
          <w:szCs w:val="24"/>
          <w:lang w:eastAsia="en-AU"/>
        </w:rPr>
        <w:t xml:space="preserve"> </w:t>
      </w:r>
      <w:r w:rsidR="001E2B51">
        <w:rPr>
          <w:rFonts w:ascii="Times New Roman" w:eastAsia="Times New Roman" w:hAnsi="Times New Roman" w:cs="Times New Roman"/>
          <w:color w:val="000000"/>
          <w:sz w:val="24"/>
          <w:szCs w:val="24"/>
          <w:lang w:eastAsia="en-AU"/>
        </w:rPr>
        <w:t>(rating)</w:t>
      </w:r>
      <w:r>
        <w:rPr>
          <w:rFonts w:ascii="Times New Roman" w:eastAsia="Times New Roman" w:hAnsi="Times New Roman" w:cs="Times New Roman"/>
          <w:color w:val="000000"/>
          <w:sz w:val="24"/>
          <w:szCs w:val="24"/>
          <w:lang w:eastAsia="en-AU"/>
        </w:rPr>
        <w:t xml:space="preserve"> or consumer advice</w:t>
      </w:r>
      <w:r w:rsidR="001E2B51">
        <w:rPr>
          <w:rFonts w:ascii="Times New Roman" w:eastAsia="Times New Roman" w:hAnsi="Times New Roman" w:cs="Times New Roman"/>
          <w:color w:val="000000"/>
          <w:sz w:val="24"/>
          <w:szCs w:val="24"/>
          <w:lang w:eastAsia="en-AU"/>
        </w:rPr>
        <w:t xml:space="preserve"> (content warning)</w:t>
      </w:r>
      <w:r w:rsidRPr="006A46DF">
        <w:rPr>
          <w:rFonts w:ascii="Times New Roman" w:eastAsia="Times New Roman" w:hAnsi="Times New Roman" w:cs="Times New Roman"/>
          <w:color w:val="000000"/>
          <w:sz w:val="24"/>
          <w:szCs w:val="24"/>
          <w:lang w:eastAsia="en-AU"/>
        </w:rPr>
        <w:t xml:space="preserve">. </w:t>
      </w:r>
    </w:p>
    <w:p w14:paraId="4448D2E3" w14:textId="77777777" w:rsidR="00D753E1" w:rsidRDefault="00D753E1" w:rsidP="0070676E">
      <w:pPr>
        <w:shd w:val="clear" w:color="auto" w:fill="FFFFFF"/>
        <w:spacing w:before="160" w:after="0" w:line="240" w:lineRule="auto"/>
        <w:rPr>
          <w:rFonts w:ascii="Times New Roman" w:eastAsia="Times New Roman" w:hAnsi="Times New Roman" w:cs="Times New Roman"/>
          <w:color w:val="000000"/>
          <w:sz w:val="24"/>
          <w:szCs w:val="24"/>
          <w:lang w:eastAsia="en-AU"/>
        </w:rPr>
      </w:pPr>
      <w:bookmarkStart w:id="3" w:name="_Hlk156407995"/>
      <w:bookmarkStart w:id="4" w:name="_Hlk156408193"/>
      <w:r>
        <w:rPr>
          <w:rFonts w:ascii="Times New Roman" w:eastAsia="Times New Roman" w:hAnsi="Times New Roman" w:cs="Times New Roman"/>
          <w:color w:val="000000"/>
          <w:sz w:val="24"/>
          <w:szCs w:val="24"/>
          <w:lang w:eastAsia="en-AU"/>
        </w:rPr>
        <w:lastRenderedPageBreak/>
        <w:t>Amendments to the Classification Act</w:t>
      </w:r>
      <w:r w:rsidR="00EA6378">
        <w:rPr>
          <w:rFonts w:ascii="Times New Roman" w:eastAsia="Times New Roman" w:hAnsi="Times New Roman" w:cs="Times New Roman"/>
          <w:color w:val="000000"/>
          <w:sz w:val="24"/>
          <w:szCs w:val="24"/>
          <w:lang w:eastAsia="en-AU"/>
        </w:rPr>
        <w:t xml:space="preserve"> commenc</w:t>
      </w:r>
      <w:r w:rsidR="0020534B">
        <w:rPr>
          <w:rFonts w:ascii="Times New Roman" w:eastAsia="Times New Roman" w:hAnsi="Times New Roman" w:cs="Times New Roman"/>
          <w:color w:val="000000"/>
          <w:sz w:val="24"/>
          <w:szCs w:val="24"/>
          <w:lang w:eastAsia="en-AU"/>
        </w:rPr>
        <w:t>ing</w:t>
      </w:r>
      <w:r w:rsidR="00EA6378">
        <w:rPr>
          <w:rFonts w:ascii="Times New Roman" w:eastAsia="Times New Roman" w:hAnsi="Times New Roman" w:cs="Times New Roman"/>
          <w:color w:val="000000"/>
          <w:sz w:val="24"/>
          <w:szCs w:val="24"/>
          <w:lang w:eastAsia="en-AU"/>
        </w:rPr>
        <w:t xml:space="preserve"> on 15 March 2024 </w:t>
      </w:r>
      <w:r w:rsidR="005F00C1">
        <w:rPr>
          <w:rFonts w:ascii="Times New Roman" w:eastAsia="Times New Roman" w:hAnsi="Times New Roman" w:cs="Times New Roman"/>
          <w:color w:val="000000"/>
          <w:sz w:val="24"/>
          <w:szCs w:val="24"/>
          <w:lang w:eastAsia="en-AU"/>
        </w:rPr>
        <w:t>refin</w:t>
      </w:r>
      <w:r w:rsidR="009D3074">
        <w:rPr>
          <w:rFonts w:ascii="Times New Roman" w:eastAsia="Times New Roman" w:hAnsi="Times New Roman" w:cs="Times New Roman"/>
          <w:color w:val="000000"/>
          <w:sz w:val="24"/>
          <w:szCs w:val="24"/>
          <w:lang w:eastAsia="en-AU"/>
        </w:rPr>
        <w:t>e</w:t>
      </w:r>
      <w:r w:rsidR="005F00C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 criteria for the Board to revoke classification decisions</w:t>
      </w:r>
      <w:r w:rsidR="00EA6378">
        <w:rPr>
          <w:rFonts w:ascii="Times New Roman" w:eastAsia="Times New Roman" w:hAnsi="Times New Roman" w:cs="Times New Roman"/>
          <w:color w:val="000000"/>
          <w:sz w:val="24"/>
          <w:szCs w:val="24"/>
          <w:lang w:eastAsia="en-AU"/>
        </w:rPr>
        <w:t xml:space="preserve"> on the basis of differences in consumer advice</w:t>
      </w:r>
      <w:r>
        <w:rPr>
          <w:rFonts w:ascii="Times New Roman" w:eastAsia="Times New Roman" w:hAnsi="Times New Roman" w:cs="Times New Roman"/>
          <w:color w:val="000000"/>
          <w:sz w:val="24"/>
          <w:szCs w:val="24"/>
          <w:lang w:eastAsia="en-AU"/>
        </w:rPr>
        <w:t xml:space="preserve">. </w:t>
      </w:r>
    </w:p>
    <w:bookmarkEnd w:id="3"/>
    <w:p w14:paraId="38CF25E8" w14:textId="77777777" w:rsidR="00D753E1" w:rsidRPr="000A40E4" w:rsidRDefault="00D753E1" w:rsidP="0070676E">
      <w:pPr>
        <w:spacing w:before="160" w:after="0" w:line="240" w:lineRule="auto"/>
        <w:rPr>
          <w:lang w:eastAsia="en-AU"/>
        </w:rPr>
      </w:pPr>
      <w:r w:rsidRPr="001E2B51">
        <w:rPr>
          <w:rFonts w:ascii="Times New Roman" w:eastAsia="Times New Roman" w:hAnsi="Times New Roman" w:cs="Times New Roman"/>
          <w:color w:val="000000"/>
          <w:sz w:val="24"/>
          <w:szCs w:val="24"/>
          <w:lang w:eastAsia="en-AU"/>
        </w:rPr>
        <w:t>Section 12A of the Classification Act establishes that the Board may issue a legislative instrument containing a list of approved words and phrases to use in consumer advice, along with guidance on how they should be used.</w:t>
      </w:r>
    </w:p>
    <w:p w14:paraId="7DEE0E25" w14:textId="77777777" w:rsidR="005F00C1" w:rsidRPr="005B56B6" w:rsidRDefault="00D753E1" w:rsidP="0070676E">
      <w:pPr>
        <w:spacing w:before="160" w:after="0" w:line="240" w:lineRule="auto"/>
        <w:rPr>
          <w:rFonts w:ascii="Times New Roman" w:eastAsia="Times New Roman" w:hAnsi="Times New Roman" w:cs="Times New Roman"/>
          <w:color w:val="000000"/>
          <w:sz w:val="24"/>
          <w:szCs w:val="24"/>
          <w:lang w:eastAsia="en-AU"/>
        </w:rPr>
      </w:pPr>
      <w:r w:rsidRPr="005B56B6">
        <w:rPr>
          <w:rFonts w:ascii="Times New Roman" w:eastAsia="Times New Roman" w:hAnsi="Times New Roman" w:cs="Times New Roman"/>
          <w:color w:val="000000"/>
          <w:sz w:val="24"/>
          <w:szCs w:val="24"/>
          <w:lang w:eastAsia="en-AU"/>
        </w:rPr>
        <w:t>Under subparagraphs 22CH(1)(b)(iii) and 22L(1)(b)(iii) of the Classification Act, the Board may revoke a decision by an approved tool or accredited person if the consumer advice</w:t>
      </w:r>
      <w:r w:rsidR="00A643D8" w:rsidRPr="005B56B6">
        <w:rPr>
          <w:rFonts w:ascii="Times New Roman" w:eastAsia="Times New Roman" w:hAnsi="Times New Roman" w:cs="Times New Roman"/>
          <w:color w:val="000000"/>
          <w:sz w:val="24"/>
          <w:szCs w:val="24"/>
          <w:lang w:eastAsia="en-AU"/>
        </w:rPr>
        <w:t xml:space="preserve"> for the relevant material</w:t>
      </w:r>
      <w:r w:rsidRPr="005B56B6">
        <w:rPr>
          <w:rFonts w:ascii="Times New Roman" w:eastAsia="Times New Roman" w:hAnsi="Times New Roman" w:cs="Times New Roman"/>
          <w:color w:val="000000"/>
          <w:sz w:val="24"/>
          <w:szCs w:val="24"/>
          <w:lang w:eastAsia="en-AU"/>
        </w:rPr>
        <w:t xml:space="preserve"> uses a term that is not included in the list determined by the Board under section 12A</w:t>
      </w:r>
      <w:r w:rsidR="008015EC" w:rsidRPr="005B56B6">
        <w:rPr>
          <w:rFonts w:ascii="Times New Roman" w:eastAsia="Times New Roman" w:hAnsi="Times New Roman" w:cs="Times New Roman"/>
          <w:color w:val="000000"/>
          <w:sz w:val="24"/>
          <w:szCs w:val="24"/>
          <w:lang w:eastAsia="en-AU"/>
        </w:rPr>
        <w:t xml:space="preserve">, </w:t>
      </w:r>
      <w:r w:rsidR="0020534B" w:rsidRPr="005B56B6">
        <w:rPr>
          <w:rFonts w:ascii="Times New Roman" w:eastAsia="Times New Roman" w:hAnsi="Times New Roman" w:cs="Times New Roman"/>
          <w:color w:val="000000"/>
          <w:sz w:val="24"/>
          <w:szCs w:val="24"/>
          <w:lang w:eastAsia="en-AU"/>
        </w:rPr>
        <w:t>provided that the list</w:t>
      </w:r>
      <w:r w:rsidR="008015EC" w:rsidRPr="005B56B6">
        <w:rPr>
          <w:rFonts w:ascii="Times New Roman" w:eastAsia="Times New Roman" w:hAnsi="Times New Roman" w:cs="Times New Roman"/>
          <w:color w:val="000000"/>
          <w:sz w:val="24"/>
          <w:szCs w:val="24"/>
          <w:lang w:eastAsia="en-AU"/>
        </w:rPr>
        <w:t xml:space="preserve"> was in force at the time of classification</w:t>
      </w:r>
      <w:r w:rsidRPr="005B56B6">
        <w:rPr>
          <w:rFonts w:ascii="Times New Roman" w:eastAsia="Times New Roman" w:hAnsi="Times New Roman" w:cs="Times New Roman"/>
          <w:color w:val="000000"/>
          <w:sz w:val="24"/>
          <w:szCs w:val="24"/>
          <w:lang w:eastAsia="en-AU"/>
        </w:rPr>
        <w:t xml:space="preserve">. </w:t>
      </w:r>
    </w:p>
    <w:p w14:paraId="30A18B9E" w14:textId="77777777" w:rsidR="00A643D8" w:rsidRPr="005B56B6" w:rsidRDefault="00D753E1" w:rsidP="0070676E">
      <w:pPr>
        <w:spacing w:before="160" w:after="0" w:line="240" w:lineRule="auto"/>
        <w:rPr>
          <w:rFonts w:ascii="Times New Roman" w:eastAsia="Times New Roman" w:hAnsi="Times New Roman" w:cs="Times New Roman"/>
          <w:color w:val="000000"/>
          <w:sz w:val="24"/>
          <w:szCs w:val="24"/>
          <w:lang w:eastAsia="en-AU"/>
        </w:rPr>
      </w:pPr>
      <w:r w:rsidRPr="005B56B6">
        <w:rPr>
          <w:rFonts w:ascii="Times New Roman" w:eastAsia="Times New Roman" w:hAnsi="Times New Roman" w:cs="Times New Roman"/>
          <w:color w:val="000000"/>
          <w:sz w:val="24"/>
          <w:szCs w:val="24"/>
          <w:lang w:eastAsia="en-AU"/>
        </w:rPr>
        <w:t xml:space="preserve">Subparagraphs 22CH(1)(b)(ii)) and 22L(1)(b)(ii) establish that the Board may also revoke a decision by an approved tool or accredited person if consumer advice for the relevant material is misleading, incorrect or grossly inadequate. </w:t>
      </w:r>
      <w:r w:rsidR="00A643D8" w:rsidRPr="005B56B6">
        <w:rPr>
          <w:rFonts w:ascii="Times New Roman" w:eastAsia="Times New Roman" w:hAnsi="Times New Roman" w:cs="Times New Roman"/>
          <w:color w:val="000000"/>
          <w:sz w:val="24"/>
          <w:szCs w:val="24"/>
          <w:lang w:eastAsia="en-AU"/>
        </w:rPr>
        <w:t>A note in the Classification Act, with reference to paragraph 93(2)(c), provides that regulations may prescribe circumstances in which consumer advice is taken to be misleading, incorrect or grossly inadequate.</w:t>
      </w:r>
    </w:p>
    <w:p w14:paraId="4075EEB6" w14:textId="4B03987C" w:rsidR="008015EC" w:rsidRDefault="00973AE2" w:rsidP="00973AE2">
      <w:pPr>
        <w:shd w:val="clear" w:color="auto" w:fill="FFFFFF"/>
        <w:spacing w:before="120" w:after="12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A643D8">
        <w:rPr>
          <w:rFonts w:ascii="Times New Roman" w:eastAsia="Times New Roman" w:hAnsi="Times New Roman" w:cs="Times New Roman"/>
          <w:color w:val="000000"/>
          <w:sz w:val="24"/>
          <w:szCs w:val="24"/>
          <w:lang w:eastAsia="en-AU"/>
        </w:rPr>
        <w:t>is instrument amends the</w:t>
      </w:r>
      <w:r>
        <w:rPr>
          <w:rFonts w:ascii="Times New Roman" w:eastAsia="Times New Roman" w:hAnsi="Times New Roman" w:cs="Times New Roman"/>
          <w:color w:val="000000"/>
          <w:sz w:val="24"/>
          <w:szCs w:val="24"/>
          <w:lang w:eastAsia="en-AU"/>
        </w:rPr>
        <w:t xml:space="preserve"> Regulations by inserting a new regulation 21A, which provides that consumer advice</w:t>
      </w:r>
      <w:r w:rsidR="008015EC">
        <w:rPr>
          <w:rFonts w:ascii="Times New Roman" w:eastAsia="Times New Roman" w:hAnsi="Times New Roman" w:cs="Times New Roman"/>
          <w:color w:val="000000"/>
          <w:sz w:val="24"/>
          <w:szCs w:val="24"/>
          <w:lang w:eastAsia="en-AU"/>
        </w:rPr>
        <w:t xml:space="preserve"> </w:t>
      </w:r>
      <w:r w:rsidRPr="00910F16">
        <w:rPr>
          <w:rFonts w:ascii="Times New Roman" w:eastAsia="Times New Roman" w:hAnsi="Times New Roman" w:cs="Times New Roman"/>
          <w:color w:val="000000"/>
          <w:sz w:val="24"/>
          <w:szCs w:val="24"/>
          <w:lang w:eastAsia="en-AU"/>
        </w:rPr>
        <w:t xml:space="preserve">is taken to be misleading, incorrect or grossly inadequate if </w:t>
      </w:r>
      <w:r>
        <w:rPr>
          <w:rFonts w:ascii="Times New Roman" w:eastAsia="Times New Roman" w:hAnsi="Times New Roman" w:cs="Times New Roman"/>
          <w:color w:val="000000"/>
          <w:sz w:val="24"/>
          <w:szCs w:val="24"/>
          <w:lang w:eastAsia="en-AU"/>
        </w:rPr>
        <w:t>it</w:t>
      </w:r>
      <w:r w:rsidR="008015EC">
        <w:rPr>
          <w:rFonts w:ascii="Times New Roman" w:eastAsia="Times New Roman" w:hAnsi="Times New Roman" w:cs="Times New Roman"/>
          <w:color w:val="000000"/>
          <w:sz w:val="24"/>
          <w:szCs w:val="24"/>
          <w:lang w:eastAsia="en-AU"/>
        </w:rPr>
        <w:t xml:space="preserve"> </w:t>
      </w:r>
      <w:r w:rsidRPr="00910F16">
        <w:rPr>
          <w:rFonts w:ascii="Times New Roman" w:eastAsia="Times New Roman" w:hAnsi="Times New Roman" w:cs="Times New Roman"/>
          <w:color w:val="000000"/>
          <w:sz w:val="24"/>
          <w:szCs w:val="24"/>
          <w:lang w:eastAsia="en-AU"/>
        </w:rPr>
        <w:t>does not include a classifiable element</w:t>
      </w:r>
      <w:r w:rsidR="008015EC">
        <w:rPr>
          <w:rFonts w:ascii="Times New Roman" w:eastAsia="Times New Roman" w:hAnsi="Times New Roman" w:cs="Times New Roman"/>
          <w:color w:val="000000"/>
          <w:sz w:val="24"/>
          <w:szCs w:val="24"/>
          <w:lang w:eastAsia="en-AU"/>
        </w:rPr>
        <w:t xml:space="preserve">, such as violence or </w:t>
      </w:r>
      <w:r w:rsidR="0020534B">
        <w:rPr>
          <w:rFonts w:ascii="Times New Roman" w:eastAsia="Times New Roman" w:hAnsi="Times New Roman" w:cs="Times New Roman"/>
          <w:color w:val="000000"/>
          <w:sz w:val="24"/>
          <w:szCs w:val="24"/>
          <w:lang w:eastAsia="en-AU"/>
        </w:rPr>
        <w:t>nudity</w:t>
      </w:r>
      <w:r w:rsidR="008015EC">
        <w:rPr>
          <w:rFonts w:ascii="Times New Roman" w:eastAsia="Times New Roman" w:hAnsi="Times New Roman" w:cs="Times New Roman"/>
          <w:color w:val="000000"/>
          <w:sz w:val="24"/>
          <w:szCs w:val="24"/>
          <w:lang w:eastAsia="en-AU"/>
        </w:rPr>
        <w:t>,</w:t>
      </w:r>
      <w:r w:rsidRPr="00910F16">
        <w:rPr>
          <w:rFonts w:ascii="Times New Roman" w:eastAsia="Times New Roman" w:hAnsi="Times New Roman" w:cs="Times New Roman"/>
          <w:color w:val="000000"/>
          <w:sz w:val="24"/>
          <w:szCs w:val="24"/>
          <w:lang w:eastAsia="en-AU"/>
        </w:rPr>
        <w:t xml:space="preserve"> that</w:t>
      </w:r>
      <w:r w:rsidR="008015EC">
        <w:rPr>
          <w:rFonts w:ascii="Times New Roman" w:eastAsia="Times New Roman" w:hAnsi="Times New Roman" w:cs="Times New Roman"/>
          <w:color w:val="000000"/>
          <w:sz w:val="24"/>
          <w:szCs w:val="24"/>
          <w:lang w:eastAsia="en-AU"/>
        </w:rPr>
        <w:t xml:space="preserve"> is in the relevant material,</w:t>
      </w:r>
      <w:r w:rsidR="00D179D6">
        <w:rPr>
          <w:rFonts w:ascii="Times New Roman" w:eastAsia="Times New Roman" w:hAnsi="Times New Roman" w:cs="Times New Roman"/>
          <w:color w:val="000000"/>
          <w:sz w:val="24"/>
          <w:szCs w:val="24"/>
          <w:lang w:eastAsia="en-AU"/>
        </w:rPr>
        <w:t xml:space="preserve"> and that is at the same </w:t>
      </w:r>
      <w:r w:rsidR="0045375F">
        <w:rPr>
          <w:rFonts w:ascii="Times New Roman" w:eastAsia="Times New Roman" w:hAnsi="Times New Roman" w:cs="Times New Roman"/>
          <w:color w:val="000000"/>
          <w:sz w:val="24"/>
          <w:szCs w:val="24"/>
          <w:lang w:eastAsia="en-AU"/>
        </w:rPr>
        <w:t xml:space="preserve">impact </w:t>
      </w:r>
      <w:r w:rsidR="00D179D6">
        <w:rPr>
          <w:rFonts w:ascii="Times New Roman" w:eastAsia="Times New Roman" w:hAnsi="Times New Roman" w:cs="Times New Roman"/>
          <w:color w:val="000000"/>
          <w:sz w:val="24"/>
          <w:szCs w:val="24"/>
          <w:lang w:eastAsia="en-AU"/>
        </w:rPr>
        <w:t xml:space="preserve">level as the classification for the relevant material. This is consistent with the Board’s established practice </w:t>
      </w:r>
      <w:r w:rsidR="00D179D6" w:rsidRPr="00773E4D">
        <w:rPr>
          <w:rFonts w:ascii="Times New Roman" w:eastAsia="Times New Roman" w:hAnsi="Times New Roman" w:cs="Times New Roman"/>
          <w:color w:val="000000"/>
          <w:sz w:val="24"/>
          <w:szCs w:val="24"/>
          <w:lang w:eastAsia="en-AU"/>
        </w:rPr>
        <w:t xml:space="preserve">of formulating consumer advice </w:t>
      </w:r>
      <w:r w:rsidR="00D179D6">
        <w:rPr>
          <w:rFonts w:ascii="Times New Roman" w:eastAsia="Times New Roman" w:hAnsi="Times New Roman" w:cs="Times New Roman"/>
          <w:color w:val="000000"/>
          <w:sz w:val="24"/>
          <w:szCs w:val="24"/>
          <w:lang w:eastAsia="en-AU"/>
        </w:rPr>
        <w:t>to include</w:t>
      </w:r>
      <w:r w:rsidR="00D179D6" w:rsidRPr="00773E4D">
        <w:rPr>
          <w:rFonts w:ascii="Times New Roman" w:eastAsia="Times New Roman" w:hAnsi="Times New Roman" w:cs="Times New Roman"/>
          <w:color w:val="000000"/>
          <w:sz w:val="24"/>
          <w:szCs w:val="24"/>
          <w:lang w:eastAsia="en-AU"/>
        </w:rPr>
        <w:t xml:space="preserve"> the</w:t>
      </w:r>
      <w:r w:rsidR="00D179D6">
        <w:rPr>
          <w:rFonts w:ascii="Times New Roman" w:eastAsia="Times New Roman" w:hAnsi="Times New Roman" w:cs="Times New Roman"/>
          <w:color w:val="000000"/>
          <w:sz w:val="24"/>
          <w:szCs w:val="24"/>
          <w:lang w:eastAsia="en-AU"/>
        </w:rPr>
        <w:t xml:space="preserve"> most impactful</w:t>
      </w:r>
      <w:r w:rsidR="00D179D6" w:rsidRPr="00773E4D">
        <w:rPr>
          <w:rFonts w:ascii="Times New Roman" w:eastAsia="Times New Roman" w:hAnsi="Times New Roman" w:cs="Times New Roman"/>
          <w:color w:val="000000"/>
          <w:sz w:val="24"/>
          <w:szCs w:val="24"/>
          <w:lang w:eastAsia="en-AU"/>
        </w:rPr>
        <w:t xml:space="preserve"> content in a film or </w:t>
      </w:r>
      <w:r w:rsidR="00D179D6">
        <w:rPr>
          <w:rFonts w:ascii="Times New Roman" w:eastAsia="Times New Roman" w:hAnsi="Times New Roman" w:cs="Times New Roman"/>
          <w:color w:val="000000"/>
          <w:sz w:val="24"/>
          <w:szCs w:val="24"/>
          <w:lang w:eastAsia="en-AU"/>
        </w:rPr>
        <w:t xml:space="preserve">computer </w:t>
      </w:r>
      <w:r w:rsidR="00D179D6" w:rsidRPr="00773E4D">
        <w:rPr>
          <w:rFonts w:ascii="Times New Roman" w:eastAsia="Times New Roman" w:hAnsi="Times New Roman" w:cs="Times New Roman"/>
          <w:color w:val="000000"/>
          <w:sz w:val="24"/>
          <w:szCs w:val="24"/>
          <w:lang w:eastAsia="en-AU"/>
        </w:rPr>
        <w:t xml:space="preserve">game. </w:t>
      </w:r>
      <w:r w:rsidR="00D179D6">
        <w:rPr>
          <w:rFonts w:ascii="Times New Roman" w:eastAsia="Times New Roman" w:hAnsi="Times New Roman" w:cs="Times New Roman"/>
          <w:color w:val="000000"/>
          <w:sz w:val="24"/>
          <w:szCs w:val="24"/>
          <w:lang w:eastAsia="en-AU"/>
        </w:rPr>
        <w:t xml:space="preserve">For example, if a film contains violence that has been classified at the PG level (mild), coarse language at the MA 15+ level (strong) and no other classifiable elements are present, it will be classified MA 15+ with consumer advice of ‘strong coarse language’. </w:t>
      </w:r>
    </w:p>
    <w:p w14:paraId="07538C72" w14:textId="543B23C8" w:rsidR="00973AE2" w:rsidRDefault="0020534B" w:rsidP="00973AE2">
      <w:pPr>
        <w:shd w:val="clear" w:color="auto" w:fill="FFFFFF"/>
        <w:spacing w:before="120" w:after="12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Consumer a</w:t>
      </w:r>
      <w:r w:rsidR="008015EC">
        <w:rPr>
          <w:rFonts w:ascii="Times New Roman" w:eastAsia="Times New Roman" w:hAnsi="Times New Roman" w:cs="Times New Roman"/>
          <w:color w:val="000000"/>
          <w:sz w:val="24"/>
          <w:szCs w:val="24"/>
          <w:lang w:eastAsia="en-AU"/>
        </w:rPr>
        <w:t xml:space="preserve">dvice is also taken to be </w:t>
      </w:r>
      <w:r w:rsidR="008015EC" w:rsidRPr="00910F16">
        <w:rPr>
          <w:rFonts w:ascii="Times New Roman" w:eastAsia="Times New Roman" w:hAnsi="Times New Roman" w:cs="Times New Roman"/>
          <w:color w:val="000000"/>
          <w:sz w:val="24"/>
          <w:szCs w:val="24"/>
          <w:lang w:eastAsia="en-AU"/>
        </w:rPr>
        <w:t>misleading, incorrect or grossly inadequate</w:t>
      </w:r>
      <w:r w:rsidR="008015EC">
        <w:rPr>
          <w:rFonts w:ascii="Times New Roman" w:eastAsia="Times New Roman" w:hAnsi="Times New Roman" w:cs="Times New Roman"/>
          <w:color w:val="000000"/>
          <w:sz w:val="24"/>
          <w:szCs w:val="24"/>
          <w:lang w:eastAsia="en-AU"/>
        </w:rPr>
        <w:t xml:space="preserve"> if it </w:t>
      </w:r>
      <w:r w:rsidR="00D179D6">
        <w:rPr>
          <w:rFonts w:ascii="Times New Roman" w:eastAsia="Times New Roman" w:hAnsi="Times New Roman" w:cs="Times New Roman"/>
          <w:color w:val="000000"/>
          <w:sz w:val="24"/>
          <w:szCs w:val="24"/>
          <w:lang w:eastAsia="en-AU"/>
        </w:rPr>
        <w:t xml:space="preserve">incorrectly includes a classifiable element that is not in the relevant material. </w:t>
      </w:r>
    </w:p>
    <w:bookmarkEnd w:id="4"/>
    <w:p w14:paraId="2B3F9A1A" w14:textId="77777777" w:rsidR="00EA6378" w:rsidRPr="00163ED6" w:rsidRDefault="00EA6378" w:rsidP="00EA6378">
      <w:pPr>
        <w:shd w:val="clear" w:color="auto" w:fill="FFFFFF"/>
        <w:spacing w:before="120" w:after="120" w:line="253" w:lineRule="atLeast"/>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color w:val="000000"/>
          <w:sz w:val="24"/>
          <w:szCs w:val="24"/>
          <w:lang w:eastAsia="en-AU"/>
        </w:rPr>
        <w:t xml:space="preserve">Details of </w:t>
      </w:r>
      <w:r w:rsidR="00BD1582">
        <w:rPr>
          <w:rFonts w:ascii="Times New Roman" w:eastAsia="Times New Roman" w:hAnsi="Times New Roman" w:cs="Times New Roman"/>
          <w:color w:val="000000"/>
          <w:sz w:val="24"/>
          <w:szCs w:val="24"/>
          <w:lang w:eastAsia="en-AU"/>
        </w:rPr>
        <w:t xml:space="preserve">the </w:t>
      </w:r>
      <w:r w:rsidR="00BD2C72">
        <w:rPr>
          <w:rFonts w:ascii="Times New Roman" w:eastAsia="Times New Roman" w:hAnsi="Times New Roman" w:cs="Times New Roman"/>
          <w:color w:val="000000"/>
          <w:sz w:val="24"/>
          <w:szCs w:val="24"/>
          <w:lang w:eastAsia="en-AU"/>
        </w:rPr>
        <w:t>instrument</w:t>
      </w:r>
      <w:r w:rsidR="00BD2C72">
        <w:rPr>
          <w:rFonts w:ascii="Times New Roman" w:eastAsia="Times New Roman" w:hAnsi="Times New Roman" w:cs="Times New Roman"/>
          <w:bCs/>
          <w:color w:val="000000"/>
          <w:sz w:val="24"/>
          <w:szCs w:val="24"/>
          <w:lang w:eastAsia="en-AU"/>
        </w:rPr>
        <w:t xml:space="preserve"> </w:t>
      </w:r>
      <w:r w:rsidRPr="00163ED6">
        <w:rPr>
          <w:rFonts w:ascii="Times New Roman" w:eastAsia="Times New Roman" w:hAnsi="Times New Roman" w:cs="Times New Roman"/>
          <w:bCs/>
          <w:color w:val="000000"/>
          <w:sz w:val="24"/>
          <w:szCs w:val="24"/>
          <w:lang w:eastAsia="en-AU"/>
        </w:rPr>
        <w:t xml:space="preserve">are set out in </w:t>
      </w:r>
      <w:r w:rsidRPr="00163ED6">
        <w:rPr>
          <w:rFonts w:ascii="Times New Roman" w:eastAsia="Times New Roman" w:hAnsi="Times New Roman" w:cs="Times New Roman"/>
          <w:bCs/>
          <w:color w:val="000000"/>
          <w:sz w:val="24"/>
          <w:szCs w:val="24"/>
          <w:u w:val="single"/>
          <w:lang w:eastAsia="en-AU"/>
        </w:rPr>
        <w:t>Attachment A</w:t>
      </w:r>
      <w:r w:rsidRPr="00163ED6">
        <w:rPr>
          <w:rFonts w:ascii="Times New Roman" w:eastAsia="Times New Roman" w:hAnsi="Times New Roman" w:cs="Times New Roman"/>
          <w:bCs/>
          <w:color w:val="000000"/>
          <w:sz w:val="24"/>
          <w:szCs w:val="24"/>
          <w:lang w:eastAsia="en-AU"/>
        </w:rPr>
        <w:t>.</w:t>
      </w:r>
    </w:p>
    <w:p w14:paraId="4207A320" w14:textId="77777777" w:rsidR="00FB1A45" w:rsidRDefault="00FB1A45" w:rsidP="005B56B6">
      <w:pPr>
        <w:spacing w:before="120" w:after="120"/>
        <w:rPr>
          <w:rFonts w:ascii="Times New Roman" w:eastAsia="Times New Roman" w:hAnsi="Times New Roman" w:cs="Times New Roman"/>
          <w:b/>
          <w:iCs/>
          <w:color w:val="000000"/>
          <w:sz w:val="24"/>
          <w:szCs w:val="24"/>
          <w:lang w:eastAsia="en-AU"/>
        </w:rPr>
      </w:pPr>
      <w:r w:rsidRPr="005B56B6">
        <w:rPr>
          <w:rFonts w:ascii="Times New Roman" w:hAnsi="Times New Roman" w:cs="Times New Roman"/>
          <w:b/>
          <w:iCs/>
          <w:sz w:val="24"/>
          <w:szCs w:val="24"/>
        </w:rPr>
        <w:t>Consultation</w:t>
      </w:r>
    </w:p>
    <w:p w14:paraId="3A09C7A2" w14:textId="77777777" w:rsidR="004A2427" w:rsidRPr="008C53CF" w:rsidRDefault="00BE6289" w:rsidP="0070676E">
      <w:pPr>
        <w:spacing w:before="160" w:after="0" w:line="240" w:lineRule="auto"/>
        <w:rPr>
          <w:rFonts w:ascii="Times New Roman" w:eastAsia="Times New Roman" w:hAnsi="Times New Roman" w:cs="Times New Roman"/>
          <w:color w:val="000000"/>
          <w:sz w:val="24"/>
          <w:szCs w:val="24"/>
          <w:lang w:eastAsia="en-AU"/>
        </w:rPr>
      </w:pPr>
      <w:bookmarkStart w:id="5" w:name="_Hlk156407256"/>
      <w:r w:rsidRPr="00BE6289">
        <w:rPr>
          <w:rFonts w:ascii="Times New Roman" w:eastAsia="Times New Roman" w:hAnsi="Times New Roman" w:cs="Times New Roman"/>
          <w:iCs/>
          <w:color w:val="000000"/>
          <w:sz w:val="24"/>
          <w:szCs w:val="24"/>
          <w:lang w:eastAsia="en-AU"/>
        </w:rPr>
        <w:t xml:space="preserve">Consultation </w:t>
      </w:r>
      <w:r w:rsidR="00B77B4E">
        <w:rPr>
          <w:rFonts w:ascii="Times New Roman" w:eastAsia="Times New Roman" w:hAnsi="Times New Roman" w:cs="Times New Roman"/>
          <w:iCs/>
          <w:color w:val="000000"/>
          <w:sz w:val="24"/>
          <w:szCs w:val="24"/>
          <w:lang w:eastAsia="en-AU"/>
        </w:rPr>
        <w:t xml:space="preserve">on proposed refinement of revocation criteria </w:t>
      </w:r>
      <w:r w:rsidRPr="00BE6289">
        <w:rPr>
          <w:rFonts w:ascii="Times New Roman" w:eastAsia="Times New Roman" w:hAnsi="Times New Roman" w:cs="Times New Roman"/>
          <w:iCs/>
          <w:color w:val="000000"/>
          <w:sz w:val="24"/>
          <w:szCs w:val="24"/>
          <w:lang w:eastAsia="en-AU"/>
        </w:rPr>
        <w:t xml:space="preserve">has occurred with </w:t>
      </w:r>
      <w:r>
        <w:rPr>
          <w:rFonts w:ascii="Times New Roman" w:eastAsia="Times New Roman" w:hAnsi="Times New Roman" w:cs="Times New Roman"/>
          <w:iCs/>
          <w:color w:val="000000"/>
          <w:sz w:val="24"/>
          <w:szCs w:val="24"/>
          <w:lang w:eastAsia="en-AU"/>
        </w:rPr>
        <w:t>the Board and with industry</w:t>
      </w:r>
      <w:r w:rsidR="00A77B35">
        <w:rPr>
          <w:rFonts w:ascii="Times New Roman" w:eastAsia="Times New Roman" w:hAnsi="Times New Roman" w:cs="Times New Roman"/>
          <w:iCs/>
          <w:color w:val="000000"/>
          <w:sz w:val="24"/>
          <w:szCs w:val="24"/>
          <w:lang w:eastAsia="en-AU"/>
        </w:rPr>
        <w:t>, in particular administrators of approved classification tools</w:t>
      </w:r>
      <w:r w:rsidR="00A540DA">
        <w:rPr>
          <w:rFonts w:ascii="Times New Roman" w:eastAsia="Times New Roman" w:hAnsi="Times New Roman" w:cs="Times New Roman"/>
          <w:iCs/>
          <w:color w:val="000000"/>
          <w:sz w:val="24"/>
          <w:szCs w:val="24"/>
          <w:lang w:eastAsia="en-AU"/>
        </w:rPr>
        <w:t xml:space="preserve">. </w:t>
      </w:r>
      <w:r w:rsidR="004A2427" w:rsidRPr="00234CAF">
        <w:rPr>
          <w:rFonts w:ascii="Times New Roman" w:eastAsia="Times New Roman" w:hAnsi="Times New Roman" w:cs="Times New Roman"/>
          <w:color w:val="000000"/>
          <w:sz w:val="24"/>
          <w:szCs w:val="24"/>
          <w:lang w:eastAsia="en-AU"/>
        </w:rPr>
        <w:t xml:space="preserve">No </w:t>
      </w:r>
      <w:r w:rsidR="004A2427">
        <w:rPr>
          <w:rFonts w:ascii="Times New Roman" w:eastAsia="Times New Roman" w:hAnsi="Times New Roman" w:cs="Times New Roman"/>
          <w:color w:val="000000"/>
          <w:sz w:val="24"/>
          <w:szCs w:val="24"/>
          <w:lang w:eastAsia="en-AU"/>
        </w:rPr>
        <w:t>public consultation was conducted due to the technical nature of the proposed amendment.</w:t>
      </w:r>
    </w:p>
    <w:bookmarkEnd w:id="5"/>
    <w:p w14:paraId="243C76DB" w14:textId="77777777" w:rsidR="00862881" w:rsidRDefault="00862881" w:rsidP="005B56B6">
      <w:pPr>
        <w:spacing w:before="120" w:after="12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Impact </w:t>
      </w:r>
      <w:r w:rsidRPr="005B56B6">
        <w:rPr>
          <w:rFonts w:ascii="Times New Roman" w:hAnsi="Times New Roman" w:cs="Times New Roman"/>
          <w:b/>
          <w:iCs/>
          <w:sz w:val="24"/>
          <w:szCs w:val="24"/>
        </w:rPr>
        <w:t>analysis</w:t>
      </w:r>
    </w:p>
    <w:p w14:paraId="3EA883B4" w14:textId="77777777" w:rsidR="00862881" w:rsidRDefault="00862881" w:rsidP="00862881">
      <w:pPr>
        <w:shd w:val="clear" w:color="auto" w:fill="FFFFFF"/>
        <w:spacing w:before="120" w:after="12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Office of Impact Analysis </w:t>
      </w:r>
      <w:r w:rsidRPr="00BE60F5">
        <w:rPr>
          <w:rFonts w:ascii="Times New Roman" w:eastAsia="Times New Roman" w:hAnsi="Times New Roman" w:cs="Times New Roman"/>
          <w:iCs/>
          <w:color w:val="000000"/>
          <w:sz w:val="24"/>
          <w:szCs w:val="24"/>
          <w:lang w:eastAsia="en-AU"/>
        </w:rPr>
        <w:t xml:space="preserve">was consulted in </w:t>
      </w:r>
      <w:r w:rsidR="003432BE">
        <w:rPr>
          <w:rFonts w:ascii="Times New Roman" w:eastAsia="Times New Roman" w:hAnsi="Times New Roman" w:cs="Times New Roman"/>
          <w:iCs/>
          <w:color w:val="000000"/>
          <w:sz w:val="24"/>
          <w:szCs w:val="24"/>
          <w:lang w:eastAsia="en-AU"/>
        </w:rPr>
        <w:t xml:space="preserve">the </w:t>
      </w:r>
      <w:r w:rsidRPr="00BE60F5">
        <w:rPr>
          <w:rFonts w:ascii="Times New Roman" w:eastAsia="Times New Roman" w:hAnsi="Times New Roman" w:cs="Times New Roman"/>
          <w:iCs/>
          <w:color w:val="000000"/>
          <w:sz w:val="24"/>
          <w:szCs w:val="24"/>
          <w:lang w:eastAsia="en-AU"/>
        </w:rPr>
        <w:t>development of the Classification Amendment Act</w:t>
      </w:r>
      <w:r>
        <w:rPr>
          <w:rFonts w:ascii="Times New Roman" w:eastAsia="Times New Roman" w:hAnsi="Times New Roman" w:cs="Times New Roman"/>
          <w:iCs/>
          <w:color w:val="000000"/>
          <w:sz w:val="24"/>
          <w:szCs w:val="24"/>
          <w:lang w:eastAsia="en-AU"/>
        </w:rPr>
        <w:t xml:space="preserve">, which this instrument supports, and </w:t>
      </w:r>
      <w:r>
        <w:rPr>
          <w:rFonts w:ascii="Times New Roman" w:eastAsia="Times New Roman" w:hAnsi="Times New Roman" w:cs="Times New Roman"/>
          <w:color w:val="000000"/>
          <w:sz w:val="24"/>
          <w:szCs w:val="24"/>
          <w:lang w:eastAsia="en-AU"/>
        </w:rPr>
        <w:t>assessed the proposal as having no more than minor regulatory impacts (OBPR22-03305).</w:t>
      </w:r>
    </w:p>
    <w:p w14:paraId="61D1698E" w14:textId="77777777" w:rsidR="000D7757" w:rsidRPr="005B56B6" w:rsidRDefault="000D7757" w:rsidP="005B56B6">
      <w:pPr>
        <w:spacing w:before="120" w:after="120"/>
        <w:rPr>
          <w:rFonts w:ascii="Times New Roman" w:hAnsi="Times New Roman" w:cs="Times New Roman"/>
          <w:b/>
          <w:iCs/>
          <w:sz w:val="24"/>
          <w:szCs w:val="24"/>
        </w:rPr>
      </w:pPr>
      <w:r w:rsidRPr="005B56B6">
        <w:rPr>
          <w:rFonts w:ascii="Times New Roman" w:hAnsi="Times New Roman" w:cs="Times New Roman"/>
          <w:b/>
          <w:iCs/>
          <w:sz w:val="24"/>
          <w:szCs w:val="24"/>
        </w:rPr>
        <w:t>Commencement arrangements</w:t>
      </w:r>
    </w:p>
    <w:p w14:paraId="39CB4C45" w14:textId="77777777" w:rsidR="000D7757" w:rsidRPr="00BE60F5" w:rsidRDefault="000D7757" w:rsidP="005B56B6">
      <w:pPr>
        <w:shd w:val="clear" w:color="auto" w:fill="FFFFFF"/>
        <w:spacing w:before="120" w:after="120" w:line="253" w:lineRule="atLeast"/>
        <w:rPr>
          <w:rFonts w:ascii="Times New Roman" w:eastAsia="Times New Roman" w:hAnsi="Times New Roman" w:cs="Times New Roman"/>
          <w:iCs/>
          <w:color w:val="000000"/>
          <w:sz w:val="24"/>
          <w:szCs w:val="24"/>
          <w:lang w:eastAsia="en-AU"/>
        </w:rPr>
      </w:pPr>
      <w:bookmarkStart w:id="6" w:name="_Hlk156408796"/>
      <w:r>
        <w:rPr>
          <w:rFonts w:ascii="Times New Roman" w:eastAsia="Times New Roman" w:hAnsi="Times New Roman" w:cs="Times New Roman"/>
          <w:iCs/>
          <w:color w:val="000000"/>
          <w:sz w:val="24"/>
          <w:szCs w:val="24"/>
          <w:lang w:eastAsia="en-AU"/>
        </w:rPr>
        <w:t xml:space="preserve">This instrument will commence on the later of the start of the day after it is registered, </w:t>
      </w:r>
      <w:r w:rsidR="00E44C41">
        <w:rPr>
          <w:rFonts w:ascii="Times New Roman" w:eastAsia="Times New Roman" w:hAnsi="Times New Roman" w:cs="Times New Roman"/>
          <w:iCs/>
          <w:color w:val="000000"/>
          <w:sz w:val="24"/>
          <w:szCs w:val="24"/>
          <w:lang w:eastAsia="en-AU"/>
        </w:rPr>
        <w:t>and</w:t>
      </w:r>
      <w:r>
        <w:rPr>
          <w:rFonts w:ascii="Times New Roman" w:eastAsia="Times New Roman" w:hAnsi="Times New Roman" w:cs="Times New Roman"/>
          <w:iCs/>
          <w:color w:val="000000"/>
          <w:sz w:val="24"/>
          <w:szCs w:val="24"/>
          <w:lang w:eastAsia="en-AU"/>
        </w:rPr>
        <w:t xml:space="preserve"> at the same time as the commencement of the </w:t>
      </w:r>
      <w:r w:rsidR="003432BE" w:rsidRPr="005B56B6">
        <w:rPr>
          <w:rFonts w:ascii="Times New Roman" w:eastAsia="Times New Roman" w:hAnsi="Times New Roman" w:cs="Times New Roman"/>
          <w:color w:val="000000"/>
          <w:sz w:val="24"/>
          <w:szCs w:val="24"/>
          <w:lang w:eastAsia="en-AU"/>
        </w:rPr>
        <w:t>Classification Amendment Act</w:t>
      </w:r>
      <w:r w:rsidRPr="00996267">
        <w:rPr>
          <w:rFonts w:ascii="Times New Roman" w:eastAsia="Times New Roman" w:hAnsi="Times New Roman" w:cs="Times New Roman"/>
          <w:color w:val="000000"/>
          <w:sz w:val="24"/>
          <w:szCs w:val="24"/>
          <w:lang w:eastAsia="en-AU"/>
        </w:rPr>
        <w:t xml:space="preserve"> on</w:t>
      </w:r>
      <w:r>
        <w:rPr>
          <w:rFonts w:ascii="Times New Roman" w:eastAsia="Times New Roman" w:hAnsi="Times New Roman" w:cs="Times New Roman"/>
          <w:color w:val="000000"/>
          <w:sz w:val="24"/>
          <w:szCs w:val="24"/>
          <w:lang w:eastAsia="en-AU"/>
        </w:rPr>
        <w:t xml:space="preserve"> 15</w:t>
      </w:r>
      <w:r w:rsidR="003432BE">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March</w:t>
      </w:r>
      <w:r w:rsidR="003432BE">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202</w:t>
      </w:r>
      <w:r w:rsidR="00011ED5">
        <w:rPr>
          <w:rFonts w:ascii="Times New Roman" w:eastAsia="Times New Roman" w:hAnsi="Times New Roman" w:cs="Times New Roman"/>
          <w:color w:val="000000"/>
          <w:sz w:val="24"/>
          <w:szCs w:val="24"/>
          <w:lang w:eastAsia="en-AU"/>
        </w:rPr>
        <w:t>4</w:t>
      </w:r>
      <w:r>
        <w:rPr>
          <w:rFonts w:ascii="Times New Roman" w:eastAsia="Times New Roman" w:hAnsi="Times New Roman" w:cs="Times New Roman"/>
          <w:color w:val="000000"/>
          <w:sz w:val="24"/>
          <w:szCs w:val="24"/>
          <w:lang w:eastAsia="en-AU"/>
        </w:rPr>
        <w:t xml:space="preserve">. </w:t>
      </w:r>
    </w:p>
    <w:bookmarkEnd w:id="6"/>
    <w:p w14:paraId="4739CB2F" w14:textId="77777777" w:rsidR="00F46772" w:rsidRDefault="00F46772" w:rsidP="005B56B6">
      <w:pPr>
        <w:shd w:val="clear" w:color="auto" w:fill="FFFFFF"/>
        <w:spacing w:before="240"/>
        <w:rPr>
          <w:rFonts w:ascii="Times New Roman" w:hAnsi="Times New Roman"/>
          <w:b/>
          <w:sz w:val="24"/>
          <w:szCs w:val="24"/>
        </w:rPr>
      </w:pPr>
      <w:r>
        <w:rPr>
          <w:rFonts w:ascii="Times New Roman" w:hAnsi="Times New Roman"/>
          <w:b/>
          <w:sz w:val="24"/>
          <w:szCs w:val="24"/>
        </w:rPr>
        <w:t>Statement of Compatibility with Human Rights</w:t>
      </w:r>
    </w:p>
    <w:p w14:paraId="0F3494EE" w14:textId="77777777" w:rsidR="00F46772" w:rsidRDefault="00F46772" w:rsidP="005B56B6">
      <w:pPr>
        <w:spacing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6F42338B" w14:textId="77777777" w:rsidR="006A2CAB" w:rsidRPr="003D1109" w:rsidRDefault="006A2CAB" w:rsidP="00163ED6">
      <w:pPr>
        <w:shd w:val="clear" w:color="auto" w:fill="FFFFFF"/>
        <w:spacing w:before="120" w:after="120" w:line="253" w:lineRule="atLeast"/>
        <w:rPr>
          <w:rFonts w:ascii="Times New Roman" w:eastAsia="Times New Roman" w:hAnsi="Times New Roman" w:cs="Times New Roman"/>
          <w:b/>
          <w:bCs/>
          <w:color w:val="000000"/>
          <w:sz w:val="24"/>
          <w:szCs w:val="24"/>
          <w:lang w:eastAsia="en-AU"/>
        </w:rPr>
      </w:pPr>
    </w:p>
    <w:p w14:paraId="59C04777" w14:textId="77777777" w:rsidR="00583768" w:rsidRPr="00583768" w:rsidRDefault="00FB1A45" w:rsidP="005B56B6">
      <w:pPr>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lastRenderedPageBreak/>
        <w:t>A</w:t>
      </w:r>
      <w:r w:rsidR="00583768" w:rsidRPr="00583768">
        <w:rPr>
          <w:rFonts w:ascii="Times New Roman" w:eastAsia="Times New Roman" w:hAnsi="Times New Roman" w:cs="Times New Roman"/>
          <w:b/>
          <w:color w:val="000000"/>
          <w:sz w:val="24"/>
          <w:szCs w:val="24"/>
          <w:lang w:eastAsia="en-AU"/>
        </w:rPr>
        <w:t>ttachment A</w:t>
      </w:r>
    </w:p>
    <w:p w14:paraId="408296B1" w14:textId="77777777" w:rsidR="00583768" w:rsidRDefault="00583768" w:rsidP="005F1701">
      <w:pPr>
        <w:shd w:val="clear" w:color="auto" w:fill="FFFFFF"/>
        <w:spacing w:after="0" w:line="253" w:lineRule="atLeast"/>
        <w:rPr>
          <w:rFonts w:ascii="Times New Roman" w:eastAsia="Times New Roman" w:hAnsi="Times New Roman" w:cs="Times New Roman"/>
          <w:color w:val="000000"/>
          <w:sz w:val="24"/>
          <w:szCs w:val="24"/>
          <w:u w:val="single"/>
          <w:lang w:eastAsia="en-AU"/>
        </w:rPr>
      </w:pPr>
    </w:p>
    <w:p w14:paraId="6CDBE4CE" w14:textId="77777777" w:rsidR="00F43547" w:rsidRPr="005A7E7A" w:rsidRDefault="00F46772" w:rsidP="005B56B6">
      <w:pPr>
        <w:shd w:val="clear" w:color="auto" w:fill="FFFFFF"/>
        <w:spacing w:before="120" w:after="120" w:line="276" w:lineRule="atLeast"/>
        <w:rPr>
          <w:rFonts w:ascii="Times New Roman" w:eastAsia="Times New Roman" w:hAnsi="Times New Roman" w:cs="Times New Roman"/>
          <w:b/>
          <w:color w:val="000000"/>
          <w:sz w:val="24"/>
          <w:szCs w:val="24"/>
          <w:lang w:eastAsia="en-AU"/>
        </w:rPr>
      </w:pPr>
      <w:bookmarkStart w:id="7" w:name="_Hlk156407179"/>
      <w:bookmarkStart w:id="8" w:name="_Hlk156407112"/>
      <w:r w:rsidRPr="00A54CEA">
        <w:rPr>
          <w:rFonts w:ascii="Times New Roman" w:hAnsi="Times New Roman" w:cs="Times New Roman"/>
          <w:b/>
          <w:sz w:val="24"/>
          <w:szCs w:val="24"/>
        </w:rPr>
        <w:t xml:space="preserve">Details of </w:t>
      </w:r>
      <w:r w:rsidR="00583768">
        <w:rPr>
          <w:rFonts w:ascii="Times New Roman" w:eastAsia="Times New Roman" w:hAnsi="Times New Roman" w:cs="Times New Roman"/>
          <w:b/>
          <w:color w:val="000000"/>
          <w:sz w:val="24"/>
          <w:szCs w:val="24"/>
          <w:lang w:eastAsia="en-AU"/>
        </w:rPr>
        <w:t>the</w:t>
      </w:r>
      <w:r w:rsidR="00F43547">
        <w:rPr>
          <w:rFonts w:ascii="Times New Roman" w:eastAsia="Times New Roman" w:hAnsi="Times New Roman" w:cs="Times New Roman"/>
          <w:b/>
          <w:color w:val="000000"/>
          <w:sz w:val="24"/>
          <w:szCs w:val="24"/>
          <w:lang w:eastAsia="en-AU"/>
        </w:rPr>
        <w:t xml:space="preserve"> </w:t>
      </w:r>
      <w:r w:rsidR="00474929">
        <w:rPr>
          <w:rFonts w:ascii="Times New Roman" w:eastAsia="Times New Roman" w:hAnsi="Times New Roman" w:cs="Times New Roman"/>
          <w:b/>
          <w:i/>
          <w:iCs/>
          <w:color w:val="000000"/>
          <w:sz w:val="24"/>
          <w:szCs w:val="24"/>
          <w:lang w:eastAsia="en-AU"/>
        </w:rPr>
        <w:t>Classification (Publications</w:t>
      </w:r>
      <w:r w:rsidR="00E3062B">
        <w:rPr>
          <w:rFonts w:ascii="Times New Roman" w:eastAsia="Times New Roman" w:hAnsi="Times New Roman" w:cs="Times New Roman"/>
          <w:b/>
          <w:i/>
          <w:iCs/>
          <w:color w:val="000000"/>
          <w:sz w:val="24"/>
          <w:szCs w:val="24"/>
          <w:lang w:eastAsia="en-AU"/>
        </w:rPr>
        <w:t>,</w:t>
      </w:r>
      <w:r w:rsidR="00474929">
        <w:rPr>
          <w:rFonts w:ascii="Times New Roman" w:eastAsia="Times New Roman" w:hAnsi="Times New Roman" w:cs="Times New Roman"/>
          <w:b/>
          <w:i/>
          <w:iCs/>
          <w:color w:val="000000"/>
          <w:sz w:val="24"/>
          <w:szCs w:val="24"/>
          <w:lang w:eastAsia="en-AU"/>
        </w:rPr>
        <w:t xml:space="preserve"> Films and Computer Games) </w:t>
      </w:r>
      <w:r w:rsidR="00F43547" w:rsidRPr="00762776">
        <w:rPr>
          <w:rFonts w:ascii="Times New Roman" w:eastAsia="Times New Roman" w:hAnsi="Times New Roman" w:cs="Times New Roman"/>
          <w:b/>
          <w:i/>
          <w:iCs/>
          <w:color w:val="000000"/>
          <w:sz w:val="24"/>
          <w:szCs w:val="24"/>
          <w:lang w:eastAsia="en-AU"/>
        </w:rPr>
        <w:t>Amendment (Industry Self</w:t>
      </w:r>
      <w:r w:rsidR="00F43547">
        <w:rPr>
          <w:rFonts w:ascii="Times New Roman" w:eastAsia="Times New Roman" w:hAnsi="Times New Roman" w:cs="Times New Roman"/>
          <w:b/>
          <w:i/>
          <w:iCs/>
          <w:color w:val="000000"/>
          <w:sz w:val="24"/>
          <w:szCs w:val="24"/>
          <w:lang w:eastAsia="en-AU"/>
        </w:rPr>
        <w:t>-</w:t>
      </w:r>
      <w:r w:rsidR="00F43547" w:rsidRPr="00762776">
        <w:rPr>
          <w:rFonts w:ascii="Times New Roman" w:eastAsia="Times New Roman" w:hAnsi="Times New Roman" w:cs="Times New Roman"/>
          <w:b/>
          <w:i/>
          <w:iCs/>
          <w:color w:val="000000"/>
          <w:sz w:val="24"/>
          <w:szCs w:val="24"/>
          <w:lang w:eastAsia="en-AU"/>
        </w:rPr>
        <w:t>Classification) Regulations 2024</w:t>
      </w:r>
    </w:p>
    <w:bookmarkEnd w:id="7"/>
    <w:p w14:paraId="4AE5B13D" w14:textId="77777777" w:rsidR="00F43547" w:rsidRDefault="00F43547" w:rsidP="00F46772">
      <w:pPr>
        <w:shd w:val="clear" w:color="auto" w:fill="FFFFFF"/>
        <w:spacing w:before="120" w:after="120" w:line="276" w:lineRule="atLeast"/>
        <w:rPr>
          <w:rFonts w:ascii="Times New Roman" w:eastAsia="Times New Roman" w:hAnsi="Times New Roman" w:cs="Times New Roman"/>
          <w:b/>
          <w:i/>
          <w:iCs/>
          <w:color w:val="000000"/>
          <w:sz w:val="24"/>
          <w:szCs w:val="24"/>
          <w:lang w:eastAsia="en-AU"/>
        </w:rPr>
      </w:pPr>
    </w:p>
    <w:p w14:paraId="68CD5B7B" w14:textId="77777777" w:rsidR="00F46772" w:rsidRPr="00A54CEA" w:rsidRDefault="00F46772" w:rsidP="00F46772">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3432BE">
        <w:rPr>
          <w:rFonts w:ascii="Times New Roman" w:hAnsi="Times New Roman" w:cs="Times New Roman"/>
          <w:kern w:val="24"/>
          <w:sz w:val="24"/>
          <w:szCs w:val="24"/>
          <w:u w:val="single"/>
        </w:rPr>
        <w:t>Name</w:t>
      </w:r>
    </w:p>
    <w:p w14:paraId="293B7439" w14:textId="77777777" w:rsidR="00F46772" w:rsidRDefault="00F46772" w:rsidP="00F555C8">
      <w:pPr>
        <w:pStyle w:val="subsection"/>
        <w:spacing w:before="100" w:beforeAutospacing="1" w:after="100" w:afterAutospacing="1"/>
        <w:ind w:left="0" w:firstLine="0"/>
        <w:rPr>
          <w:sz w:val="24"/>
          <w:szCs w:val="22"/>
        </w:rPr>
      </w:pPr>
      <w:r w:rsidRPr="00F46772">
        <w:rPr>
          <w:kern w:val="24"/>
          <w:sz w:val="24"/>
          <w:szCs w:val="22"/>
        </w:rPr>
        <w:t xml:space="preserve">This section provides that the name of the instrument is the </w:t>
      </w:r>
      <w:r w:rsidR="00E3062B" w:rsidRPr="00E3062B">
        <w:rPr>
          <w:i/>
          <w:kern w:val="24"/>
          <w:sz w:val="24"/>
          <w:szCs w:val="22"/>
        </w:rPr>
        <w:t xml:space="preserve">Classification </w:t>
      </w:r>
      <w:r w:rsidRPr="00F46772">
        <w:rPr>
          <w:i/>
          <w:sz w:val="24"/>
          <w:szCs w:val="22"/>
        </w:rPr>
        <w:t>(Publications, Films and Computer Games) Amendment (Industry Self</w:t>
      </w:r>
      <w:r w:rsidRPr="00F46772">
        <w:rPr>
          <w:i/>
          <w:sz w:val="24"/>
          <w:szCs w:val="22"/>
        </w:rPr>
        <w:noBreakHyphen/>
        <w:t>Classification) Regulations 2024</w:t>
      </w:r>
      <w:r w:rsidRPr="00F46772">
        <w:rPr>
          <w:sz w:val="24"/>
          <w:szCs w:val="22"/>
        </w:rPr>
        <w:t>.</w:t>
      </w:r>
    </w:p>
    <w:p w14:paraId="68E66FD1" w14:textId="77777777" w:rsidR="00F46772" w:rsidRPr="00A54CEA" w:rsidRDefault="00F46772" w:rsidP="00F555C8">
      <w:pPr>
        <w:spacing w:before="100" w:beforeAutospacing="1" w:after="100" w:afterAutospacing="1" w:line="240" w:lineRule="auto"/>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6B5C9F35" w14:textId="77777777" w:rsidR="00655CA1" w:rsidRPr="00655CA1" w:rsidRDefault="00F46772" w:rsidP="00655CA1">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655CA1">
        <w:rPr>
          <w:rFonts w:ascii="Times New Roman" w:hAnsi="Times New Roman" w:cs="Times New Roman"/>
          <w:kern w:val="24"/>
          <w:sz w:val="24"/>
          <w:szCs w:val="24"/>
        </w:rPr>
        <w:t>t</w:t>
      </w:r>
      <w:r w:rsidR="00655CA1" w:rsidRPr="00655CA1">
        <w:rPr>
          <w:rFonts w:ascii="Times New Roman" w:hAnsi="Times New Roman" w:cs="Times New Roman"/>
          <w:kern w:val="24"/>
          <w:sz w:val="24"/>
          <w:szCs w:val="24"/>
        </w:rPr>
        <w:t>he later of:</w:t>
      </w:r>
    </w:p>
    <w:p w14:paraId="5B549EE0" w14:textId="77777777" w:rsidR="00655CA1" w:rsidRPr="00655CA1" w:rsidRDefault="00655CA1" w:rsidP="00655CA1">
      <w:pPr>
        <w:widowControl w:val="0"/>
        <w:ind w:right="91"/>
        <w:rPr>
          <w:rFonts w:ascii="Times New Roman" w:hAnsi="Times New Roman" w:cs="Times New Roman"/>
          <w:kern w:val="24"/>
          <w:sz w:val="24"/>
          <w:szCs w:val="24"/>
        </w:rPr>
      </w:pPr>
      <w:r w:rsidRPr="00655CA1">
        <w:rPr>
          <w:rFonts w:ascii="Times New Roman" w:hAnsi="Times New Roman" w:cs="Times New Roman"/>
          <w:kern w:val="24"/>
          <w:sz w:val="24"/>
          <w:szCs w:val="24"/>
        </w:rPr>
        <w:t>(a) the start of the day after this instrument is registered</w:t>
      </w:r>
      <w:r w:rsidRPr="005B56B6">
        <w:rPr>
          <w:rFonts w:ascii="Times New Roman" w:hAnsi="Times New Roman" w:cs="Times New Roman"/>
          <w:kern w:val="24"/>
          <w:sz w:val="24"/>
          <w:szCs w:val="24"/>
        </w:rPr>
        <w:t>; and</w:t>
      </w:r>
    </w:p>
    <w:p w14:paraId="585FE37F" w14:textId="77777777" w:rsidR="00F46772" w:rsidRDefault="00655CA1" w:rsidP="00655CA1">
      <w:pPr>
        <w:widowControl w:val="0"/>
        <w:ind w:right="91"/>
        <w:rPr>
          <w:rFonts w:ascii="Times New Roman" w:hAnsi="Times New Roman" w:cs="Times New Roman"/>
          <w:kern w:val="24"/>
          <w:sz w:val="24"/>
          <w:szCs w:val="24"/>
        </w:rPr>
      </w:pPr>
      <w:r w:rsidRPr="00655CA1">
        <w:rPr>
          <w:rFonts w:ascii="Times New Roman" w:hAnsi="Times New Roman" w:cs="Times New Roman"/>
          <w:kern w:val="24"/>
          <w:sz w:val="24"/>
          <w:szCs w:val="24"/>
        </w:rPr>
        <w:t xml:space="preserve">(b) the same time as the </w:t>
      </w:r>
      <w:r w:rsidRPr="00655CA1">
        <w:rPr>
          <w:rFonts w:ascii="Times New Roman" w:hAnsi="Times New Roman" w:cs="Times New Roman"/>
          <w:i/>
          <w:kern w:val="24"/>
          <w:sz w:val="24"/>
          <w:szCs w:val="24"/>
        </w:rPr>
        <w:t xml:space="preserve">Classification (Publications, Films and Computer Games) Amendment (Industry </w:t>
      </w:r>
      <w:r w:rsidR="003432BE" w:rsidRPr="00655CA1">
        <w:rPr>
          <w:rFonts w:ascii="Times New Roman" w:hAnsi="Times New Roman" w:cs="Times New Roman"/>
          <w:i/>
          <w:kern w:val="24"/>
          <w:sz w:val="24"/>
          <w:szCs w:val="24"/>
        </w:rPr>
        <w:t>Self</w:t>
      </w:r>
      <w:r w:rsidR="003432BE">
        <w:rPr>
          <w:rFonts w:ascii="Times New Roman" w:hAnsi="Times New Roman" w:cs="Times New Roman"/>
          <w:i/>
          <w:kern w:val="24"/>
          <w:sz w:val="24"/>
          <w:szCs w:val="24"/>
        </w:rPr>
        <w:t>-</w:t>
      </w:r>
      <w:r w:rsidRPr="00655CA1">
        <w:rPr>
          <w:rFonts w:ascii="Times New Roman" w:hAnsi="Times New Roman" w:cs="Times New Roman"/>
          <w:i/>
          <w:kern w:val="24"/>
          <w:sz w:val="24"/>
          <w:szCs w:val="24"/>
        </w:rPr>
        <w:t>Classification and Other Measures) Act 2023</w:t>
      </w:r>
      <w:r w:rsidRPr="00655CA1">
        <w:rPr>
          <w:rFonts w:ascii="Times New Roman" w:hAnsi="Times New Roman" w:cs="Times New Roman"/>
          <w:kern w:val="24"/>
          <w:sz w:val="24"/>
          <w:szCs w:val="24"/>
        </w:rPr>
        <w:t xml:space="preserve"> commences.</w:t>
      </w:r>
    </w:p>
    <w:p w14:paraId="71A75D18" w14:textId="77777777" w:rsidR="00F46772" w:rsidRPr="00A54CEA" w:rsidRDefault="00F46772" w:rsidP="00F46772">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3CAB5961" w14:textId="77777777" w:rsidR="00E20C59" w:rsidRPr="00E20C59" w:rsidRDefault="00F46772" w:rsidP="005A77FA">
      <w:pPr>
        <w:pStyle w:val="subsection"/>
        <w:spacing w:before="160"/>
        <w:ind w:left="0" w:firstLine="0"/>
        <w:rPr>
          <w:sz w:val="24"/>
          <w:szCs w:val="24"/>
        </w:rPr>
      </w:pPr>
      <w:r w:rsidRPr="00E20C59">
        <w:rPr>
          <w:kern w:val="24"/>
          <w:sz w:val="24"/>
          <w:szCs w:val="24"/>
        </w:rPr>
        <w:t>This section provides that the instrument is made under</w:t>
      </w:r>
      <w:r w:rsidR="00E20C59">
        <w:rPr>
          <w:kern w:val="24"/>
          <w:sz w:val="24"/>
          <w:szCs w:val="24"/>
        </w:rPr>
        <w:t xml:space="preserve"> </w:t>
      </w:r>
      <w:r w:rsidR="00E20C59" w:rsidRPr="00E20C59">
        <w:rPr>
          <w:sz w:val="24"/>
          <w:szCs w:val="24"/>
        </w:rPr>
        <w:t xml:space="preserve">the </w:t>
      </w:r>
      <w:r w:rsidR="00E20C59" w:rsidRPr="00E20C59">
        <w:rPr>
          <w:i/>
          <w:sz w:val="24"/>
          <w:szCs w:val="24"/>
        </w:rPr>
        <w:t>Classification (Publications, Films and Computer Games) Act 1995</w:t>
      </w:r>
      <w:r w:rsidR="00E20C59" w:rsidRPr="00E20C59">
        <w:rPr>
          <w:sz w:val="24"/>
          <w:szCs w:val="24"/>
        </w:rPr>
        <w:t>.</w:t>
      </w:r>
      <w:r w:rsidR="00E20C59">
        <w:rPr>
          <w:sz w:val="24"/>
          <w:szCs w:val="24"/>
        </w:rPr>
        <w:t xml:space="preserve"> </w:t>
      </w:r>
    </w:p>
    <w:p w14:paraId="1490BB3A" w14:textId="77777777" w:rsidR="00F46772" w:rsidRPr="00A54CEA" w:rsidRDefault="00F46772" w:rsidP="00E20C59">
      <w:pPr>
        <w:spacing w:before="100" w:beforeAutospacing="1" w:after="100" w:afterAutospacing="1" w:line="300" w:lineRule="atLeast"/>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Pr>
          <w:rFonts w:ascii="Times New Roman" w:hAnsi="Times New Roman" w:cs="Times New Roman"/>
          <w:kern w:val="24"/>
          <w:sz w:val="24"/>
          <w:szCs w:val="24"/>
          <w:u w:val="single"/>
        </w:rPr>
        <w:t>s</w:t>
      </w:r>
    </w:p>
    <w:p w14:paraId="0F6B6382" w14:textId="77777777" w:rsidR="00F46772" w:rsidRPr="00A54CEA" w:rsidRDefault="00F46772" w:rsidP="005A77FA">
      <w:pPr>
        <w:tabs>
          <w:tab w:val="left" w:pos="3610"/>
        </w:tabs>
        <w:spacing w:line="240" w:lineRule="auto"/>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This section provides that each instrument specified in the Schedule is amended or repealed as set out in the applicable item</w:t>
      </w:r>
      <w:r w:rsidR="003432BE">
        <w:rPr>
          <w:rFonts w:ascii="Times New Roman" w:hAnsi="Times New Roman" w:cs="Times New Roman"/>
          <w:color w:val="000000"/>
          <w:sz w:val="24"/>
          <w:szCs w:val="24"/>
          <w:shd w:val="clear" w:color="auto" w:fill="FFFFFF"/>
        </w:rPr>
        <w:t>s</w:t>
      </w:r>
      <w:r w:rsidRPr="00A54CEA">
        <w:rPr>
          <w:rFonts w:ascii="Times New Roman" w:hAnsi="Times New Roman" w:cs="Times New Roman"/>
          <w:color w:val="000000"/>
          <w:sz w:val="24"/>
          <w:szCs w:val="24"/>
          <w:shd w:val="clear" w:color="auto" w:fill="FFFFFF"/>
        </w:rPr>
        <w:t xml:space="preserve"> in the Schedule concerned, and that any other item in a Schedule to th</w:t>
      </w:r>
      <w:r>
        <w:rPr>
          <w:rFonts w:ascii="Times New Roman" w:hAnsi="Times New Roman" w:cs="Times New Roman"/>
          <w:color w:val="000000"/>
          <w:sz w:val="24"/>
          <w:szCs w:val="24"/>
          <w:shd w:val="clear" w:color="auto" w:fill="FFFFFF"/>
        </w:rPr>
        <w:t>e</w:t>
      </w:r>
      <w:r w:rsidRPr="00A54CEA">
        <w:rPr>
          <w:rFonts w:ascii="Times New Roman" w:hAnsi="Times New Roman" w:cs="Times New Roman"/>
          <w:color w:val="000000"/>
          <w:sz w:val="24"/>
          <w:szCs w:val="24"/>
          <w:shd w:val="clear" w:color="auto" w:fill="FFFFFF"/>
        </w:rPr>
        <w:t xml:space="preserve"> instrument has effect according to its terms.</w:t>
      </w:r>
    </w:p>
    <w:p w14:paraId="25D537FD" w14:textId="77777777" w:rsidR="003432BE" w:rsidRPr="005B56B6" w:rsidRDefault="003432BE" w:rsidP="00F46772">
      <w:pPr>
        <w:rPr>
          <w:rFonts w:ascii="Times New Roman" w:hAnsi="Times New Roman" w:cs="Times New Roman"/>
          <w:sz w:val="24"/>
          <w:szCs w:val="24"/>
          <w:u w:val="single"/>
        </w:rPr>
      </w:pPr>
      <w:r w:rsidRPr="005B56B6">
        <w:rPr>
          <w:rFonts w:ascii="Times New Roman" w:hAnsi="Times New Roman" w:cs="Times New Roman"/>
          <w:sz w:val="24"/>
          <w:szCs w:val="24"/>
          <w:u w:val="single"/>
        </w:rPr>
        <w:t>Schedule 1 – Amendments</w:t>
      </w:r>
    </w:p>
    <w:p w14:paraId="7FD19C81" w14:textId="65AA7A79" w:rsidR="007F3E61" w:rsidRPr="00D179D6" w:rsidRDefault="00F46772" w:rsidP="005A77FA">
      <w:pPr>
        <w:tabs>
          <w:tab w:val="left" w:pos="3610"/>
        </w:tabs>
        <w:spacing w:line="240" w:lineRule="auto"/>
      </w:pPr>
      <w:r w:rsidRPr="005B56B6">
        <w:rPr>
          <w:rFonts w:ascii="Times New Roman" w:hAnsi="Times New Roman" w:cs="Times New Roman"/>
          <w:color w:val="000000"/>
          <w:sz w:val="24"/>
          <w:szCs w:val="24"/>
          <w:shd w:val="clear" w:color="auto" w:fill="FFFFFF"/>
        </w:rPr>
        <w:t>Item 1 inserts</w:t>
      </w:r>
      <w:r w:rsidR="000524BB" w:rsidRPr="005B56B6">
        <w:rPr>
          <w:rFonts w:ascii="Times New Roman" w:hAnsi="Times New Roman" w:cs="Times New Roman"/>
          <w:color w:val="000000"/>
          <w:sz w:val="24"/>
          <w:szCs w:val="24"/>
          <w:shd w:val="clear" w:color="auto" w:fill="FFFFFF"/>
        </w:rPr>
        <w:t xml:space="preserve"> </w:t>
      </w:r>
      <w:r w:rsidR="003432BE" w:rsidRPr="005B56B6">
        <w:rPr>
          <w:rFonts w:ascii="Times New Roman" w:hAnsi="Times New Roman" w:cs="Times New Roman"/>
          <w:color w:val="000000"/>
          <w:sz w:val="24"/>
          <w:szCs w:val="24"/>
          <w:shd w:val="clear" w:color="auto" w:fill="FFFFFF"/>
        </w:rPr>
        <w:t xml:space="preserve">new </w:t>
      </w:r>
      <w:r w:rsidR="000524BB" w:rsidRPr="005B56B6">
        <w:rPr>
          <w:rFonts w:ascii="Times New Roman" w:hAnsi="Times New Roman" w:cs="Times New Roman"/>
          <w:color w:val="000000"/>
          <w:sz w:val="24"/>
          <w:szCs w:val="24"/>
          <w:shd w:val="clear" w:color="auto" w:fill="FFFFFF"/>
        </w:rPr>
        <w:t>regulation 21A after regulation 21. Regulation 21A is titled ‘When consumer advice is taken to be misleading, incorrect or grossly inadequate’. It provides that</w:t>
      </w:r>
      <w:r w:rsidR="00574F27" w:rsidRPr="005B56B6">
        <w:rPr>
          <w:rFonts w:ascii="Times New Roman" w:hAnsi="Times New Roman" w:cs="Times New Roman"/>
          <w:color w:val="000000"/>
          <w:sz w:val="24"/>
          <w:szCs w:val="24"/>
          <w:shd w:val="clear" w:color="auto" w:fill="FFFFFF"/>
        </w:rPr>
        <w:t xml:space="preserve"> consumer advice </w:t>
      </w:r>
      <w:r w:rsidR="007F3E61" w:rsidRPr="005B56B6">
        <w:rPr>
          <w:rFonts w:ascii="Times New Roman" w:hAnsi="Times New Roman" w:cs="Times New Roman"/>
          <w:color w:val="000000"/>
          <w:sz w:val="24"/>
          <w:szCs w:val="24"/>
          <w:shd w:val="clear" w:color="auto" w:fill="FFFFFF"/>
        </w:rPr>
        <w:t>in relation to a publication, film or computer game is taken to be misleading, incorrect or grossly inadequate if</w:t>
      </w:r>
      <w:r w:rsidR="005E1B13">
        <w:rPr>
          <w:rFonts w:ascii="Times New Roman" w:hAnsi="Times New Roman" w:cs="Times New Roman"/>
          <w:color w:val="000000"/>
          <w:sz w:val="24"/>
          <w:szCs w:val="24"/>
          <w:shd w:val="clear" w:color="auto" w:fill="FFFFFF"/>
        </w:rPr>
        <w:t xml:space="preserve"> </w:t>
      </w:r>
      <w:r w:rsidR="007F3E61" w:rsidRPr="005B56B6">
        <w:rPr>
          <w:rFonts w:ascii="Times New Roman" w:hAnsi="Times New Roman" w:cs="Times New Roman"/>
          <w:color w:val="000000"/>
          <w:sz w:val="24"/>
          <w:szCs w:val="24"/>
          <w:shd w:val="clear" w:color="auto" w:fill="FFFFFF"/>
        </w:rPr>
        <w:t xml:space="preserve">it does not include a classifiable element, such as violence or nudity, that is in the relevant material, </w:t>
      </w:r>
      <w:r w:rsidR="00D179D6">
        <w:rPr>
          <w:rFonts w:ascii="Times New Roman" w:hAnsi="Times New Roman" w:cs="Times New Roman"/>
          <w:color w:val="000000"/>
          <w:sz w:val="24"/>
          <w:szCs w:val="24"/>
          <w:shd w:val="clear" w:color="auto" w:fill="FFFFFF"/>
        </w:rPr>
        <w:t>and is at the</w:t>
      </w:r>
      <w:r w:rsidR="00D179D6" w:rsidRPr="005B56B6">
        <w:rPr>
          <w:rFonts w:ascii="Times New Roman" w:hAnsi="Times New Roman" w:cs="Times New Roman"/>
          <w:color w:val="000000"/>
          <w:sz w:val="24"/>
          <w:szCs w:val="24"/>
          <w:shd w:val="clear" w:color="auto" w:fill="FFFFFF"/>
        </w:rPr>
        <w:t xml:space="preserve"> same </w:t>
      </w:r>
      <w:r w:rsidR="00D179D6">
        <w:rPr>
          <w:rFonts w:ascii="Times New Roman" w:hAnsi="Times New Roman" w:cs="Times New Roman"/>
          <w:color w:val="000000"/>
          <w:sz w:val="24"/>
          <w:szCs w:val="24"/>
          <w:shd w:val="clear" w:color="auto" w:fill="FFFFFF"/>
        </w:rPr>
        <w:t xml:space="preserve">corresponding </w:t>
      </w:r>
      <w:r w:rsidR="00D179D6" w:rsidRPr="005B56B6">
        <w:rPr>
          <w:rFonts w:ascii="Times New Roman" w:hAnsi="Times New Roman" w:cs="Times New Roman"/>
          <w:color w:val="000000"/>
          <w:sz w:val="24"/>
          <w:szCs w:val="24"/>
          <w:shd w:val="clear" w:color="auto" w:fill="FFFFFF"/>
        </w:rPr>
        <w:t>level</w:t>
      </w:r>
      <w:r w:rsidR="00D179D6">
        <w:rPr>
          <w:rFonts w:ascii="Times New Roman" w:hAnsi="Times New Roman" w:cs="Times New Roman"/>
          <w:color w:val="000000"/>
          <w:sz w:val="24"/>
          <w:szCs w:val="24"/>
          <w:shd w:val="clear" w:color="auto" w:fill="FFFFFF"/>
        </w:rPr>
        <w:t xml:space="preserve"> </w:t>
      </w:r>
      <w:r w:rsidR="00D179D6" w:rsidRPr="005B56B6">
        <w:rPr>
          <w:rFonts w:ascii="Times New Roman" w:hAnsi="Times New Roman" w:cs="Times New Roman"/>
          <w:color w:val="000000"/>
          <w:sz w:val="24"/>
          <w:szCs w:val="24"/>
          <w:shd w:val="clear" w:color="auto" w:fill="FFFFFF"/>
        </w:rPr>
        <w:t xml:space="preserve">as the classification </w:t>
      </w:r>
      <w:r w:rsidR="00D179D6">
        <w:rPr>
          <w:rFonts w:ascii="Times New Roman" w:hAnsi="Times New Roman" w:cs="Times New Roman"/>
          <w:color w:val="000000"/>
          <w:sz w:val="24"/>
          <w:szCs w:val="24"/>
          <w:shd w:val="clear" w:color="auto" w:fill="FFFFFF"/>
        </w:rPr>
        <w:t xml:space="preserve">rating </w:t>
      </w:r>
      <w:r w:rsidR="00D179D6" w:rsidRPr="005B56B6">
        <w:rPr>
          <w:rFonts w:ascii="Times New Roman" w:hAnsi="Times New Roman" w:cs="Times New Roman"/>
          <w:color w:val="000000"/>
          <w:sz w:val="24"/>
          <w:szCs w:val="24"/>
          <w:shd w:val="clear" w:color="auto" w:fill="FFFFFF"/>
        </w:rPr>
        <w:t>for the relevant material</w:t>
      </w:r>
      <w:r w:rsidR="00D179D6">
        <w:rPr>
          <w:rFonts w:ascii="Times New Roman" w:hAnsi="Times New Roman" w:cs="Times New Roman"/>
          <w:color w:val="000000"/>
          <w:sz w:val="24"/>
          <w:szCs w:val="24"/>
          <w:shd w:val="clear" w:color="auto" w:fill="FFFFFF"/>
        </w:rPr>
        <w:t>,</w:t>
      </w:r>
      <w:r w:rsidR="00D179D6" w:rsidRPr="007F3E61">
        <w:rPr>
          <w:rFonts w:ascii="Times New Roman" w:hAnsi="Times New Roman" w:cs="Times New Roman"/>
          <w:color w:val="000000"/>
          <w:sz w:val="24"/>
          <w:szCs w:val="24"/>
          <w:shd w:val="clear" w:color="auto" w:fill="FFFFFF"/>
        </w:rPr>
        <w:t xml:space="preserve"> </w:t>
      </w:r>
      <w:r w:rsidR="00D179D6">
        <w:rPr>
          <w:rFonts w:ascii="Times New Roman" w:hAnsi="Times New Roman" w:cs="Times New Roman"/>
          <w:color w:val="000000"/>
          <w:sz w:val="24"/>
          <w:szCs w:val="24"/>
          <w:shd w:val="clear" w:color="auto" w:fill="FFFFFF"/>
        </w:rPr>
        <w:t>such as mild (PG), moderate (M) or strong (MA15+)</w:t>
      </w:r>
      <w:r w:rsidR="00D179D6" w:rsidRPr="005B56B6">
        <w:rPr>
          <w:rFonts w:ascii="Times New Roman" w:hAnsi="Times New Roman" w:cs="Times New Roman"/>
          <w:color w:val="000000"/>
          <w:sz w:val="24"/>
          <w:szCs w:val="24"/>
          <w:shd w:val="clear" w:color="auto" w:fill="FFFFFF"/>
        </w:rPr>
        <w:t>.</w:t>
      </w:r>
      <w:r w:rsidR="00D179D6">
        <w:rPr>
          <w:rFonts w:ascii="Times New Roman" w:hAnsi="Times New Roman" w:cs="Times New Roman"/>
          <w:color w:val="000000"/>
          <w:sz w:val="24"/>
          <w:szCs w:val="24"/>
          <w:shd w:val="clear" w:color="auto" w:fill="FFFFFF"/>
        </w:rPr>
        <w:t xml:space="preserve"> Consumer advice is also taken to be misleading if it </w:t>
      </w:r>
      <w:r w:rsidR="007F3E61" w:rsidRPr="005B56B6">
        <w:rPr>
          <w:rFonts w:ascii="Times New Roman" w:hAnsi="Times New Roman" w:cs="Times New Roman"/>
          <w:color w:val="000000"/>
          <w:sz w:val="24"/>
          <w:szCs w:val="24"/>
          <w:shd w:val="clear" w:color="auto" w:fill="FFFFFF"/>
        </w:rPr>
        <w:t xml:space="preserve">incorrectly includes a classifiable element that is not in the relevant material. </w:t>
      </w:r>
    </w:p>
    <w:bookmarkEnd w:id="8"/>
    <w:p w14:paraId="40E409AA" w14:textId="77777777" w:rsidR="003D1109" w:rsidRDefault="003D1109" w:rsidP="003D1109">
      <w:pPr>
        <w:pStyle w:val="paragraph"/>
      </w:pPr>
    </w:p>
    <w:p w14:paraId="0753A88F" w14:textId="77777777" w:rsidR="00F46772" w:rsidRDefault="00F46772">
      <w:pPr>
        <w:rPr>
          <w:rFonts w:ascii="Times New Roman" w:hAnsi="Times New Roman" w:cs="Times New Roman"/>
          <w:b/>
          <w:sz w:val="24"/>
          <w:szCs w:val="24"/>
        </w:rPr>
      </w:pPr>
      <w:r>
        <w:rPr>
          <w:rFonts w:ascii="Times New Roman" w:hAnsi="Times New Roman" w:cs="Times New Roman"/>
          <w:b/>
          <w:sz w:val="24"/>
          <w:szCs w:val="24"/>
        </w:rPr>
        <w:br w:type="page"/>
      </w:r>
    </w:p>
    <w:p w14:paraId="2F763BB5" w14:textId="77777777" w:rsidR="00F46772" w:rsidRPr="00B72D3E" w:rsidRDefault="00F46772" w:rsidP="00F46772">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5DD6CB6" w14:textId="77777777" w:rsidR="00F46772" w:rsidRPr="00B72D3E" w:rsidRDefault="00F46772" w:rsidP="00F46772">
      <w:pPr>
        <w:pStyle w:val="Heading2"/>
        <w:spacing w:after="0"/>
        <w:rPr>
          <w:rFonts w:eastAsiaTheme="minorHAnsi"/>
          <w:sz w:val="24"/>
          <w:szCs w:val="24"/>
        </w:rPr>
      </w:pPr>
      <w:r w:rsidRPr="00B72D3E">
        <w:rPr>
          <w:rFonts w:eastAsiaTheme="minorHAnsi"/>
          <w:sz w:val="24"/>
          <w:szCs w:val="24"/>
        </w:rPr>
        <w:t>Statement of Compatibility with Human Rights</w:t>
      </w:r>
    </w:p>
    <w:p w14:paraId="7AA079C6" w14:textId="77777777" w:rsidR="00F46772" w:rsidRPr="00B72D3E" w:rsidRDefault="00F46772" w:rsidP="00F46772">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796CA433" w14:textId="77777777" w:rsidR="00F46772" w:rsidRPr="00B72D3E" w:rsidRDefault="00F46772" w:rsidP="00F46772">
      <w:pPr>
        <w:spacing w:after="0"/>
        <w:jc w:val="center"/>
        <w:rPr>
          <w:rFonts w:ascii="Times New Roman" w:hAnsi="Times New Roman"/>
          <w:sz w:val="24"/>
          <w:szCs w:val="24"/>
        </w:rPr>
      </w:pPr>
    </w:p>
    <w:p w14:paraId="57E441B8" w14:textId="77777777" w:rsidR="000C0DF1" w:rsidRPr="005A7E7A" w:rsidRDefault="000C0DF1" w:rsidP="000C0DF1">
      <w:pPr>
        <w:shd w:val="clear" w:color="auto" w:fill="FFFFFF"/>
        <w:spacing w:before="120" w:after="120" w:line="276" w:lineRule="atLeast"/>
        <w:jc w:val="center"/>
        <w:rPr>
          <w:rFonts w:ascii="Times New Roman" w:eastAsia="Times New Roman" w:hAnsi="Times New Roman" w:cs="Times New Roman"/>
          <w:b/>
          <w:color w:val="000000"/>
          <w:sz w:val="24"/>
          <w:szCs w:val="24"/>
          <w:lang w:eastAsia="en-AU"/>
        </w:rPr>
      </w:pPr>
      <w:r w:rsidRPr="00762776">
        <w:rPr>
          <w:rFonts w:ascii="Times New Roman" w:eastAsia="Times New Roman" w:hAnsi="Times New Roman" w:cs="Times New Roman"/>
          <w:b/>
          <w:i/>
          <w:iCs/>
          <w:color w:val="000000"/>
          <w:sz w:val="24"/>
          <w:szCs w:val="24"/>
          <w:lang w:eastAsia="en-AU"/>
        </w:rPr>
        <w:t xml:space="preserve">Classification (Publications, Films and Computer Games) Amendment (Industry </w:t>
      </w:r>
      <w:r w:rsidR="00E3062B" w:rsidRPr="00762776">
        <w:rPr>
          <w:rFonts w:ascii="Times New Roman" w:eastAsia="Times New Roman" w:hAnsi="Times New Roman" w:cs="Times New Roman"/>
          <w:b/>
          <w:i/>
          <w:iCs/>
          <w:color w:val="000000"/>
          <w:sz w:val="24"/>
          <w:szCs w:val="24"/>
          <w:lang w:eastAsia="en-AU"/>
        </w:rPr>
        <w:t>Self-Classification</w:t>
      </w:r>
      <w:r w:rsidRPr="00762776">
        <w:rPr>
          <w:rFonts w:ascii="Times New Roman" w:eastAsia="Times New Roman" w:hAnsi="Times New Roman" w:cs="Times New Roman"/>
          <w:b/>
          <w:i/>
          <w:iCs/>
          <w:color w:val="000000"/>
          <w:sz w:val="24"/>
          <w:szCs w:val="24"/>
          <w:lang w:eastAsia="en-AU"/>
        </w:rPr>
        <w:t>) Regulations 2024</w:t>
      </w:r>
    </w:p>
    <w:p w14:paraId="6ABA2029" w14:textId="77777777" w:rsidR="00F46772" w:rsidRPr="00B72D3E" w:rsidRDefault="00F46772" w:rsidP="00F46772">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0170A974" w14:textId="77777777" w:rsidR="000C0DF1" w:rsidRDefault="000C0DF1" w:rsidP="000C0DF1">
      <w:pPr>
        <w:spacing w:line="240" w:lineRule="auto"/>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The instrument amends the</w:t>
      </w:r>
      <w:r w:rsidRPr="000C0DF1">
        <w:rPr>
          <w:rFonts w:ascii="Times New Roman" w:eastAsia="Times New Roman" w:hAnsi="Times New Roman" w:cs="Times New Roman"/>
          <w:color w:val="000000"/>
          <w:sz w:val="24"/>
          <w:szCs w:val="24"/>
          <w:lang w:eastAsia="en-AU"/>
        </w:rPr>
        <w:t xml:space="preserve"> </w:t>
      </w:r>
      <w:r w:rsidRPr="008D2251">
        <w:rPr>
          <w:rFonts w:ascii="Times New Roman" w:eastAsia="Times New Roman" w:hAnsi="Times New Roman" w:cs="Times New Roman"/>
          <w:i/>
          <w:color w:val="000000"/>
          <w:sz w:val="24"/>
          <w:szCs w:val="24"/>
          <w:lang w:eastAsia="en-AU"/>
        </w:rPr>
        <w:t>Classification (Publications, Films and Computer Games) Regulations 2005</w:t>
      </w:r>
      <w:r w:rsidRPr="008D225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w:t>
      </w:r>
      <w:r>
        <w:rPr>
          <w:rFonts w:ascii="Times New Roman" w:hAnsi="Times New Roman" w:cs="Times New Roman"/>
          <w:sz w:val="24"/>
          <w:szCs w:val="24"/>
        </w:rPr>
        <w:t xml:space="preserve">the Regulations) </w:t>
      </w:r>
      <w:r>
        <w:rPr>
          <w:rFonts w:ascii="Times New Roman" w:eastAsia="Times New Roman" w:hAnsi="Times New Roman" w:cs="Times New Roman"/>
          <w:color w:val="000000"/>
          <w:sz w:val="24"/>
          <w:szCs w:val="24"/>
          <w:lang w:eastAsia="en-AU"/>
        </w:rPr>
        <w:t>to prescribe circumstances in which consumer advice can be taken to be “</w:t>
      </w:r>
      <w:r w:rsidRPr="000A40E4">
        <w:rPr>
          <w:rFonts w:ascii="Times New Roman" w:eastAsia="Times New Roman" w:hAnsi="Times New Roman" w:cs="Times New Roman"/>
          <w:color w:val="000000"/>
          <w:sz w:val="24"/>
          <w:szCs w:val="24"/>
          <w:lang w:eastAsia="en-AU"/>
        </w:rPr>
        <w:t xml:space="preserve">misleading, incorrect </w:t>
      </w:r>
      <w:r>
        <w:rPr>
          <w:rFonts w:ascii="Times New Roman" w:eastAsia="Times New Roman" w:hAnsi="Times New Roman" w:cs="Times New Roman"/>
          <w:color w:val="000000"/>
          <w:sz w:val="24"/>
          <w:szCs w:val="24"/>
          <w:lang w:eastAsia="en-AU"/>
        </w:rPr>
        <w:t>or</w:t>
      </w:r>
      <w:r w:rsidRPr="000A40E4">
        <w:rPr>
          <w:rFonts w:ascii="Times New Roman" w:eastAsia="Times New Roman" w:hAnsi="Times New Roman" w:cs="Times New Roman"/>
          <w:color w:val="000000"/>
          <w:sz w:val="24"/>
          <w:szCs w:val="24"/>
          <w:lang w:eastAsia="en-AU"/>
        </w:rPr>
        <w:t xml:space="preserve"> grossly inadequate</w:t>
      </w:r>
      <w:r>
        <w:rPr>
          <w:rFonts w:ascii="Times New Roman" w:eastAsia="Times New Roman" w:hAnsi="Times New Roman" w:cs="Times New Roman"/>
          <w:color w:val="000000"/>
          <w:sz w:val="24"/>
          <w:szCs w:val="24"/>
          <w:lang w:eastAsia="en-AU"/>
        </w:rPr>
        <w:t xml:space="preserve">”, to support refinements to the Classification Board’s (the Board’s) quality assurance (revocation) powers for industry self-classification decisions under </w:t>
      </w:r>
      <w:r w:rsidR="00996267">
        <w:rPr>
          <w:rFonts w:ascii="Times New Roman" w:eastAsia="Times New Roman" w:hAnsi="Times New Roman" w:cs="Times New Roman"/>
          <w:color w:val="000000"/>
          <w:sz w:val="24"/>
          <w:szCs w:val="24"/>
          <w:lang w:eastAsia="en-AU"/>
        </w:rPr>
        <w:t xml:space="preserve">amendments to </w:t>
      </w:r>
      <w:r>
        <w:rPr>
          <w:rFonts w:ascii="Times New Roman" w:eastAsia="Times New Roman" w:hAnsi="Times New Roman" w:cs="Times New Roman"/>
          <w:color w:val="000000"/>
          <w:sz w:val="24"/>
          <w:szCs w:val="24"/>
          <w:lang w:eastAsia="en-AU"/>
        </w:rPr>
        <w:t xml:space="preserve">the </w:t>
      </w:r>
      <w:r w:rsidR="00996267" w:rsidRPr="00655CA1">
        <w:rPr>
          <w:rFonts w:ascii="Times New Roman" w:hAnsi="Times New Roman" w:cs="Times New Roman"/>
          <w:i/>
          <w:kern w:val="24"/>
          <w:sz w:val="24"/>
          <w:szCs w:val="24"/>
        </w:rPr>
        <w:t xml:space="preserve">Classification (Publications, Films and Computer Games) Act </w:t>
      </w:r>
      <w:r w:rsidR="00996267">
        <w:rPr>
          <w:rFonts w:ascii="Times New Roman" w:hAnsi="Times New Roman" w:cs="Times New Roman"/>
          <w:i/>
          <w:kern w:val="24"/>
          <w:sz w:val="24"/>
          <w:szCs w:val="24"/>
        </w:rPr>
        <w:t xml:space="preserve">1995 </w:t>
      </w:r>
      <w:r w:rsidR="00996267">
        <w:rPr>
          <w:rFonts w:ascii="Times New Roman" w:hAnsi="Times New Roman" w:cs="Times New Roman"/>
          <w:kern w:val="24"/>
          <w:sz w:val="24"/>
          <w:szCs w:val="24"/>
        </w:rPr>
        <w:t>(the Classification Act)</w:t>
      </w:r>
      <w:r w:rsidR="00996267">
        <w:rPr>
          <w:rFonts w:ascii="Times New Roman" w:eastAsia="Times New Roman" w:hAnsi="Times New Roman" w:cs="Times New Roman"/>
          <w:color w:val="000000"/>
          <w:sz w:val="24"/>
          <w:szCs w:val="24"/>
          <w:lang w:eastAsia="en-AU"/>
        </w:rPr>
        <w:t>, which commences on 15 March 2024.</w:t>
      </w:r>
    </w:p>
    <w:p w14:paraId="5A217179" w14:textId="77777777" w:rsidR="000F7CF1" w:rsidRDefault="000F7CF1" w:rsidP="005A77FA">
      <w:pPr>
        <w:spacing w:line="240" w:lineRule="auto"/>
        <w:rPr>
          <w:rFonts w:ascii="Times New Roman" w:eastAsia="Times New Roman" w:hAnsi="Times New Roman" w:cs="Times New Roman"/>
          <w:color w:val="000000"/>
          <w:sz w:val="24"/>
          <w:szCs w:val="24"/>
          <w:lang w:eastAsia="en-AU"/>
        </w:rPr>
      </w:pPr>
      <w:r w:rsidRPr="000C0DF1">
        <w:rPr>
          <w:rFonts w:ascii="Times New Roman" w:hAnsi="Times New Roman"/>
          <w:sz w:val="24"/>
          <w:szCs w:val="24"/>
        </w:rPr>
        <w:t>The amendment</w:t>
      </w:r>
      <w:r w:rsidR="00996267">
        <w:rPr>
          <w:rFonts w:ascii="Times New Roman" w:hAnsi="Times New Roman"/>
          <w:sz w:val="24"/>
          <w:szCs w:val="24"/>
        </w:rPr>
        <w:t xml:space="preserve"> to the Regulations</w:t>
      </w:r>
      <w:r w:rsidRPr="000C0DF1">
        <w:rPr>
          <w:rFonts w:ascii="Times New Roman" w:hAnsi="Times New Roman"/>
          <w:sz w:val="24"/>
          <w:szCs w:val="24"/>
        </w:rPr>
        <w:t xml:space="preserve"> ha</w:t>
      </w:r>
      <w:r w:rsidR="00BD1582">
        <w:rPr>
          <w:rFonts w:ascii="Times New Roman" w:hAnsi="Times New Roman"/>
          <w:sz w:val="24"/>
          <w:szCs w:val="24"/>
        </w:rPr>
        <w:t>s</w:t>
      </w:r>
      <w:r w:rsidRPr="000C0DF1">
        <w:rPr>
          <w:rFonts w:ascii="Times New Roman" w:hAnsi="Times New Roman"/>
          <w:sz w:val="24"/>
          <w:szCs w:val="24"/>
        </w:rPr>
        <w:t xml:space="preserve"> been assessed as compatible with Australia’s human rights obligations</w:t>
      </w:r>
      <w:r>
        <w:rPr>
          <w:rFonts w:ascii="Times New Roman" w:hAnsi="Times New Roman"/>
          <w:sz w:val="24"/>
          <w:szCs w:val="24"/>
        </w:rPr>
        <w:t>.</w:t>
      </w:r>
      <w:r w:rsidRPr="000F7CF1">
        <w:rPr>
          <w:rFonts w:ascii="Times New Roman" w:eastAsia="Times New Roman" w:hAnsi="Times New Roman" w:cs="Times New Roman"/>
          <w:color w:val="000000"/>
          <w:sz w:val="24"/>
          <w:szCs w:val="24"/>
          <w:lang w:eastAsia="en-AU"/>
        </w:rPr>
        <w:t xml:space="preserve"> </w:t>
      </w:r>
      <w:r w:rsidRPr="007146C5">
        <w:rPr>
          <w:rFonts w:ascii="Times New Roman" w:eastAsia="Times New Roman" w:hAnsi="Times New Roman" w:cs="Times New Roman"/>
          <w:color w:val="000000"/>
          <w:sz w:val="24"/>
          <w:szCs w:val="24"/>
          <w:lang w:eastAsia="en-AU"/>
        </w:rPr>
        <w:t>Specific articles and the manner in which th</w:t>
      </w:r>
      <w:r w:rsidR="00996267">
        <w:rPr>
          <w:rFonts w:ascii="Times New Roman" w:eastAsia="Times New Roman" w:hAnsi="Times New Roman" w:cs="Times New Roman"/>
          <w:color w:val="000000"/>
          <w:sz w:val="24"/>
          <w:szCs w:val="24"/>
          <w:lang w:eastAsia="en-AU"/>
        </w:rPr>
        <w:t>is instrument</w:t>
      </w:r>
      <w:r w:rsidRPr="007146C5">
        <w:rPr>
          <w:rFonts w:ascii="Times New Roman" w:eastAsia="Times New Roman" w:hAnsi="Times New Roman" w:cs="Times New Roman"/>
          <w:color w:val="000000"/>
          <w:sz w:val="24"/>
          <w:szCs w:val="24"/>
          <w:lang w:eastAsia="en-AU"/>
        </w:rPr>
        <w:t xml:space="preserve"> engages them are presented below.</w:t>
      </w:r>
      <w:r w:rsidRPr="000F7CF1">
        <w:rPr>
          <w:rFonts w:ascii="Times New Roman" w:eastAsia="Times New Roman" w:hAnsi="Times New Roman" w:cs="Times New Roman"/>
          <w:color w:val="000000"/>
          <w:sz w:val="24"/>
          <w:szCs w:val="24"/>
          <w:lang w:eastAsia="en-AU"/>
        </w:rPr>
        <w:t xml:space="preserve"> </w:t>
      </w:r>
    </w:p>
    <w:p w14:paraId="500B20D9" w14:textId="77777777" w:rsidR="007146C5" w:rsidRPr="00C6620D" w:rsidRDefault="000F7CF1" w:rsidP="00C6620D">
      <w:pPr>
        <w:pStyle w:val="ListParagraph"/>
        <w:numPr>
          <w:ilvl w:val="0"/>
          <w:numId w:val="11"/>
        </w:numPr>
        <w:ind w:left="360"/>
        <w:rPr>
          <w:rFonts w:ascii="Times New Roman" w:eastAsia="Times New Roman" w:hAnsi="Times New Roman" w:cs="Times New Roman"/>
          <w:i/>
          <w:color w:val="000000"/>
          <w:sz w:val="24"/>
          <w:szCs w:val="24"/>
          <w:lang w:eastAsia="en-AU"/>
        </w:rPr>
      </w:pPr>
      <w:r w:rsidRPr="00C6620D">
        <w:rPr>
          <w:rFonts w:ascii="Times New Roman" w:eastAsia="Times New Roman" w:hAnsi="Times New Roman" w:cs="Times New Roman"/>
          <w:i/>
          <w:color w:val="000000"/>
          <w:sz w:val="24"/>
          <w:szCs w:val="24"/>
          <w:lang w:eastAsia="en-AU"/>
        </w:rPr>
        <w:t>T</w:t>
      </w:r>
      <w:r w:rsidR="007146C5" w:rsidRPr="00C6620D">
        <w:rPr>
          <w:rFonts w:ascii="Times New Roman" w:eastAsia="Times New Roman" w:hAnsi="Times New Roman" w:cs="Times New Roman"/>
          <w:i/>
          <w:color w:val="000000"/>
          <w:sz w:val="24"/>
          <w:szCs w:val="24"/>
          <w:lang w:eastAsia="en-AU"/>
        </w:rPr>
        <w:t>he promotion of the best interests of the child under Article 3 of the Convention on the Rights of the Child (CRC)</w:t>
      </w:r>
    </w:p>
    <w:p w14:paraId="55F80DBB" w14:textId="77777777" w:rsidR="007146C5" w:rsidRPr="00C6620D" w:rsidRDefault="00376F27" w:rsidP="00C6620D">
      <w:pPr>
        <w:pStyle w:val="ListParagraph"/>
        <w:numPr>
          <w:ilvl w:val="0"/>
          <w:numId w:val="10"/>
        </w:numPr>
        <w:ind w:left="360"/>
        <w:rPr>
          <w:rFonts w:ascii="Times New Roman" w:eastAsia="Times New Roman" w:hAnsi="Times New Roman" w:cs="Times New Roman"/>
          <w:i/>
          <w:color w:val="000000"/>
          <w:sz w:val="24"/>
          <w:szCs w:val="24"/>
          <w:lang w:eastAsia="en-AU"/>
        </w:rPr>
      </w:pPr>
      <w:r w:rsidRPr="00C6620D">
        <w:rPr>
          <w:rFonts w:ascii="Times New Roman" w:eastAsia="Times New Roman" w:hAnsi="Times New Roman" w:cs="Times New Roman"/>
          <w:i/>
          <w:color w:val="000000"/>
          <w:sz w:val="24"/>
          <w:szCs w:val="24"/>
          <w:lang w:eastAsia="en-AU"/>
        </w:rPr>
        <w:t>T</w:t>
      </w:r>
      <w:r w:rsidR="007146C5" w:rsidRPr="00C6620D">
        <w:rPr>
          <w:rFonts w:ascii="Times New Roman" w:eastAsia="Times New Roman" w:hAnsi="Times New Roman" w:cs="Times New Roman"/>
          <w:i/>
          <w:color w:val="000000"/>
          <w:sz w:val="24"/>
          <w:szCs w:val="24"/>
          <w:lang w:eastAsia="en-AU"/>
        </w:rPr>
        <w:t xml:space="preserve">he requirement for States to render appropriate assistance to parents or legal guardians in the performance of their child rearing responsibilities in Article 18(2) of the CRC </w:t>
      </w:r>
    </w:p>
    <w:p w14:paraId="2833A42A" w14:textId="77777777" w:rsidR="007146C5" w:rsidRPr="00C6620D" w:rsidRDefault="00376F27" w:rsidP="00C6620D">
      <w:pPr>
        <w:pStyle w:val="ListParagraph"/>
        <w:numPr>
          <w:ilvl w:val="0"/>
          <w:numId w:val="10"/>
        </w:numPr>
        <w:ind w:left="360"/>
        <w:rPr>
          <w:rFonts w:ascii="Times New Roman" w:eastAsia="Times New Roman" w:hAnsi="Times New Roman" w:cs="Times New Roman"/>
          <w:i/>
          <w:color w:val="000000"/>
          <w:sz w:val="24"/>
          <w:szCs w:val="24"/>
          <w:lang w:eastAsia="en-AU"/>
        </w:rPr>
      </w:pPr>
      <w:r w:rsidRPr="00C6620D">
        <w:rPr>
          <w:rFonts w:ascii="Times New Roman" w:eastAsia="Times New Roman" w:hAnsi="Times New Roman" w:cs="Times New Roman"/>
          <w:i/>
          <w:color w:val="000000"/>
          <w:sz w:val="24"/>
          <w:szCs w:val="24"/>
          <w:lang w:eastAsia="en-AU"/>
        </w:rPr>
        <w:t>T</w:t>
      </w:r>
      <w:r w:rsidR="007146C5" w:rsidRPr="00C6620D">
        <w:rPr>
          <w:rFonts w:ascii="Times New Roman" w:eastAsia="Times New Roman" w:hAnsi="Times New Roman" w:cs="Times New Roman"/>
          <w:i/>
          <w:color w:val="000000"/>
          <w:sz w:val="24"/>
          <w:szCs w:val="24"/>
          <w:lang w:eastAsia="en-AU"/>
        </w:rPr>
        <w:t>he need for States to protect children from all forms of sexual exploitation and sexual abuse, including pornographic performances and materials under Article 34(c) of the CRC</w:t>
      </w:r>
    </w:p>
    <w:p w14:paraId="602DA1F1" w14:textId="77777777" w:rsidR="00C6620D" w:rsidRDefault="00376F27" w:rsidP="005A77FA">
      <w:pPr>
        <w:spacing w:before="160" w:after="0" w:line="240" w:lineRule="auto"/>
        <w:rPr>
          <w:rFonts w:ascii="Times New Roman" w:eastAsia="Times New Roman" w:hAnsi="Times New Roman" w:cs="Times New Roman"/>
          <w:color w:val="000000"/>
          <w:sz w:val="24"/>
          <w:szCs w:val="24"/>
          <w:lang w:eastAsia="en-AU"/>
        </w:rPr>
      </w:pPr>
      <w:r w:rsidRPr="00376F27">
        <w:rPr>
          <w:rFonts w:ascii="Times New Roman" w:eastAsia="Times New Roman" w:hAnsi="Times New Roman" w:cs="Times New Roman"/>
          <w:color w:val="000000"/>
          <w:sz w:val="24"/>
          <w:szCs w:val="24"/>
          <w:lang w:eastAsia="en-AU"/>
        </w:rPr>
        <w:t>All of the above articles are directly or indirectly supported through this instrument.</w:t>
      </w:r>
      <w:r w:rsidR="00C6620D">
        <w:rPr>
          <w:rFonts w:ascii="Times New Roman" w:eastAsia="Times New Roman" w:hAnsi="Times New Roman" w:cs="Times New Roman"/>
          <w:color w:val="000000"/>
          <w:sz w:val="24"/>
          <w:szCs w:val="24"/>
          <w:lang w:eastAsia="en-AU"/>
        </w:rPr>
        <w:t xml:space="preserve"> In providing further clarification of criteria to be used by the Classification Board for </w:t>
      </w:r>
      <w:r w:rsidR="00996267">
        <w:rPr>
          <w:rFonts w:ascii="Times New Roman" w:eastAsia="Times New Roman" w:hAnsi="Times New Roman" w:cs="Times New Roman"/>
          <w:color w:val="000000"/>
          <w:sz w:val="24"/>
          <w:szCs w:val="24"/>
          <w:lang w:eastAsia="en-AU"/>
        </w:rPr>
        <w:t xml:space="preserve">the </w:t>
      </w:r>
      <w:r w:rsidR="00C6620D">
        <w:rPr>
          <w:rFonts w:ascii="Times New Roman" w:eastAsia="Times New Roman" w:hAnsi="Times New Roman" w:cs="Times New Roman"/>
          <w:color w:val="000000"/>
          <w:sz w:val="24"/>
          <w:szCs w:val="24"/>
          <w:lang w:eastAsia="en-AU"/>
        </w:rPr>
        <w:t xml:space="preserve">revocation of decisions, it will encourage uptake of options for self-classification by industry. Uptake of either approved tools or accreditation to classify content will </w:t>
      </w:r>
      <w:r w:rsidRPr="00376F27">
        <w:rPr>
          <w:rFonts w:ascii="Times New Roman" w:eastAsia="Times New Roman" w:hAnsi="Times New Roman" w:cs="Times New Roman"/>
          <w:color w:val="000000"/>
          <w:sz w:val="24"/>
          <w:szCs w:val="24"/>
          <w:lang w:eastAsia="en-AU"/>
        </w:rPr>
        <w:t xml:space="preserve">have the effect of making it easier for publishers of classifiable content under the Classification Act, particularly </w:t>
      </w:r>
      <w:r w:rsidR="00996267">
        <w:rPr>
          <w:rFonts w:ascii="Times New Roman" w:eastAsia="Times New Roman" w:hAnsi="Times New Roman" w:cs="Times New Roman"/>
          <w:color w:val="000000"/>
          <w:sz w:val="24"/>
          <w:szCs w:val="24"/>
          <w:lang w:eastAsia="en-AU"/>
        </w:rPr>
        <w:t>online content</w:t>
      </w:r>
      <w:r w:rsidRPr="00376F27">
        <w:rPr>
          <w:rFonts w:ascii="Times New Roman" w:eastAsia="Times New Roman" w:hAnsi="Times New Roman" w:cs="Times New Roman"/>
          <w:color w:val="000000"/>
          <w:sz w:val="24"/>
          <w:szCs w:val="24"/>
          <w:lang w:eastAsia="en-AU"/>
        </w:rPr>
        <w:t>, to comply with the requirement under the N</w:t>
      </w:r>
      <w:r w:rsidR="00996267">
        <w:rPr>
          <w:rFonts w:ascii="Times New Roman" w:eastAsia="Times New Roman" w:hAnsi="Times New Roman" w:cs="Times New Roman"/>
          <w:color w:val="000000"/>
          <w:sz w:val="24"/>
          <w:szCs w:val="24"/>
          <w:lang w:eastAsia="en-AU"/>
        </w:rPr>
        <w:t>ational Classification Scheme</w:t>
      </w:r>
      <w:r w:rsidRPr="00376F27">
        <w:rPr>
          <w:rFonts w:ascii="Times New Roman" w:eastAsia="Times New Roman" w:hAnsi="Times New Roman" w:cs="Times New Roman"/>
          <w:color w:val="000000"/>
          <w:sz w:val="24"/>
          <w:szCs w:val="24"/>
          <w:lang w:eastAsia="en-AU"/>
        </w:rPr>
        <w:t xml:space="preserve"> </w:t>
      </w:r>
      <w:r w:rsidR="00996267">
        <w:rPr>
          <w:rFonts w:ascii="Times New Roman" w:eastAsia="Times New Roman" w:hAnsi="Times New Roman" w:cs="Times New Roman"/>
          <w:color w:val="000000"/>
          <w:sz w:val="24"/>
          <w:szCs w:val="24"/>
          <w:lang w:eastAsia="en-AU"/>
        </w:rPr>
        <w:t xml:space="preserve">(the Scheme) </w:t>
      </w:r>
      <w:r w:rsidRPr="00376F27">
        <w:rPr>
          <w:rFonts w:ascii="Times New Roman" w:eastAsia="Times New Roman" w:hAnsi="Times New Roman" w:cs="Times New Roman"/>
          <w:color w:val="000000"/>
          <w:sz w:val="24"/>
          <w:szCs w:val="24"/>
          <w:lang w:eastAsia="en-AU"/>
        </w:rPr>
        <w:t xml:space="preserve">to ensure content is classified before it is made available to the Australian public. </w:t>
      </w:r>
    </w:p>
    <w:p w14:paraId="51AA8DB7" w14:textId="77777777" w:rsidR="00376F27" w:rsidRPr="00376F27" w:rsidRDefault="00376F27" w:rsidP="005A77FA">
      <w:pPr>
        <w:spacing w:before="160" w:after="0" w:line="240" w:lineRule="auto"/>
        <w:rPr>
          <w:rFonts w:ascii="Times New Roman" w:eastAsia="Times New Roman" w:hAnsi="Times New Roman" w:cs="Times New Roman"/>
          <w:color w:val="000000"/>
          <w:sz w:val="24"/>
          <w:szCs w:val="24"/>
          <w:lang w:eastAsia="en-AU"/>
        </w:rPr>
      </w:pPr>
      <w:r w:rsidRPr="00376F27">
        <w:rPr>
          <w:rFonts w:ascii="Times New Roman" w:eastAsia="Times New Roman" w:hAnsi="Times New Roman" w:cs="Times New Roman"/>
          <w:color w:val="000000"/>
          <w:sz w:val="24"/>
          <w:szCs w:val="24"/>
          <w:lang w:eastAsia="en-AU"/>
        </w:rPr>
        <w:t xml:space="preserve">The </w:t>
      </w:r>
      <w:r w:rsidR="00996267">
        <w:rPr>
          <w:rFonts w:ascii="Times New Roman" w:eastAsia="Times New Roman" w:hAnsi="Times New Roman" w:cs="Times New Roman"/>
          <w:color w:val="000000"/>
          <w:sz w:val="24"/>
          <w:szCs w:val="24"/>
          <w:lang w:eastAsia="en-AU"/>
        </w:rPr>
        <w:t>Scheme</w:t>
      </w:r>
      <w:r w:rsidRPr="00376F27">
        <w:rPr>
          <w:rFonts w:ascii="Times New Roman" w:eastAsia="Times New Roman" w:hAnsi="Times New Roman" w:cs="Times New Roman"/>
          <w:color w:val="000000"/>
          <w:sz w:val="24"/>
          <w:szCs w:val="24"/>
          <w:lang w:eastAsia="en-AU"/>
        </w:rPr>
        <w:t xml:space="preserve"> </w:t>
      </w:r>
      <w:r w:rsidR="00996267">
        <w:rPr>
          <w:rFonts w:ascii="Times New Roman" w:eastAsia="Times New Roman" w:hAnsi="Times New Roman" w:cs="Times New Roman"/>
          <w:color w:val="000000"/>
          <w:sz w:val="24"/>
          <w:szCs w:val="24"/>
          <w:lang w:eastAsia="en-AU"/>
        </w:rPr>
        <w:t xml:space="preserve">provides a trusted and reliable source of information to </w:t>
      </w:r>
      <w:r w:rsidRPr="00376F27">
        <w:rPr>
          <w:rFonts w:ascii="Times New Roman" w:eastAsia="Times New Roman" w:hAnsi="Times New Roman" w:cs="Times New Roman"/>
          <w:color w:val="000000"/>
          <w:sz w:val="24"/>
          <w:szCs w:val="24"/>
          <w:lang w:eastAsia="en-AU"/>
        </w:rPr>
        <w:t xml:space="preserve">inform the choices of consumers about what they, and those in their care, read, hear, see and play. It is founded on the principles of protecting children from material that may harm or disturb them while preserving the right of adults to access media content of their choice with limited exception. </w:t>
      </w:r>
    </w:p>
    <w:p w14:paraId="170B864A" w14:textId="77777777" w:rsidR="00C6620D" w:rsidRDefault="00C6620D" w:rsidP="00C6620D">
      <w:pPr>
        <w:spacing w:after="0" w:line="240" w:lineRule="auto"/>
        <w:rPr>
          <w:rFonts w:ascii="Times New Roman" w:eastAsia="Times New Roman" w:hAnsi="Times New Roman" w:cs="Times New Roman"/>
          <w:color w:val="000000"/>
          <w:sz w:val="24"/>
          <w:szCs w:val="24"/>
          <w:lang w:eastAsia="en-AU"/>
        </w:rPr>
      </w:pPr>
    </w:p>
    <w:p w14:paraId="302B926F" w14:textId="77777777" w:rsidR="00376F27" w:rsidRDefault="00C6620D" w:rsidP="00C6620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Further clarification of revocation criteria via this instrument</w:t>
      </w:r>
      <w:r w:rsidR="00376F27" w:rsidRPr="00376F27">
        <w:rPr>
          <w:rFonts w:ascii="Times New Roman" w:eastAsia="Times New Roman" w:hAnsi="Times New Roman" w:cs="Times New Roman"/>
          <w:color w:val="000000"/>
          <w:sz w:val="24"/>
          <w:szCs w:val="24"/>
          <w:lang w:eastAsia="en-AU"/>
        </w:rPr>
        <w:t xml:space="preserve"> will</w:t>
      </w:r>
      <w:r>
        <w:rPr>
          <w:rFonts w:ascii="Times New Roman" w:eastAsia="Times New Roman" w:hAnsi="Times New Roman" w:cs="Times New Roman"/>
          <w:color w:val="000000"/>
          <w:sz w:val="24"/>
          <w:szCs w:val="24"/>
          <w:lang w:eastAsia="en-AU"/>
        </w:rPr>
        <w:t xml:space="preserve"> also</w:t>
      </w:r>
      <w:r w:rsidR="00376F27" w:rsidRPr="00376F27">
        <w:rPr>
          <w:rFonts w:ascii="Times New Roman" w:eastAsia="Times New Roman" w:hAnsi="Times New Roman" w:cs="Times New Roman"/>
          <w:color w:val="000000"/>
          <w:sz w:val="24"/>
          <w:szCs w:val="24"/>
          <w:lang w:eastAsia="en-AU"/>
        </w:rPr>
        <w:t xml:space="preserve"> help to promote the provision of consistent classification information to consumers and is a way in which the Government can realise its obligations under the CRC by assisting parents and legal guardians to make informed decisions regarding appropriate entertainment material for their children.</w:t>
      </w:r>
    </w:p>
    <w:p w14:paraId="129D8617" w14:textId="77777777" w:rsidR="00C6620D" w:rsidRPr="00376F27" w:rsidRDefault="00C6620D" w:rsidP="00C6620D">
      <w:pPr>
        <w:spacing w:after="0" w:line="240" w:lineRule="auto"/>
        <w:rPr>
          <w:rFonts w:ascii="Times New Roman" w:eastAsia="Times New Roman" w:hAnsi="Times New Roman" w:cs="Times New Roman"/>
          <w:color w:val="000000"/>
          <w:sz w:val="24"/>
          <w:szCs w:val="24"/>
          <w:lang w:eastAsia="en-AU"/>
        </w:rPr>
      </w:pPr>
    </w:p>
    <w:p w14:paraId="402DEB0F" w14:textId="77777777" w:rsidR="00376F27" w:rsidRDefault="00376F27" w:rsidP="00C6620D">
      <w:pPr>
        <w:spacing w:after="0" w:line="240" w:lineRule="auto"/>
        <w:rPr>
          <w:rFonts w:ascii="Times New Roman" w:eastAsia="Times New Roman" w:hAnsi="Times New Roman" w:cs="Times New Roman"/>
          <w:color w:val="000000"/>
          <w:sz w:val="24"/>
          <w:szCs w:val="24"/>
          <w:lang w:eastAsia="en-AU"/>
        </w:rPr>
      </w:pPr>
      <w:r w:rsidRPr="00376F27">
        <w:rPr>
          <w:rFonts w:ascii="Times New Roman" w:eastAsia="Times New Roman" w:hAnsi="Times New Roman" w:cs="Times New Roman"/>
          <w:color w:val="000000"/>
          <w:sz w:val="24"/>
          <w:szCs w:val="24"/>
          <w:lang w:eastAsia="en-AU"/>
        </w:rPr>
        <w:t xml:space="preserve">The amendment also supports classification decisions that </w:t>
      </w:r>
      <w:r w:rsidR="00996267">
        <w:rPr>
          <w:rFonts w:ascii="Times New Roman" w:eastAsia="Times New Roman" w:hAnsi="Times New Roman" w:cs="Times New Roman"/>
          <w:color w:val="000000"/>
          <w:sz w:val="24"/>
          <w:szCs w:val="24"/>
          <w:lang w:eastAsia="en-AU"/>
        </w:rPr>
        <w:t xml:space="preserve">inform </w:t>
      </w:r>
      <w:r w:rsidRPr="00376F27">
        <w:rPr>
          <w:rFonts w:ascii="Times New Roman" w:eastAsia="Times New Roman" w:hAnsi="Times New Roman" w:cs="Times New Roman"/>
          <w:color w:val="000000"/>
          <w:sz w:val="24"/>
          <w:szCs w:val="24"/>
          <w:lang w:eastAsia="en-AU"/>
        </w:rPr>
        <w:t xml:space="preserve">consumers, including children, in their media choices. The refined, clearer revocation criteria </w:t>
      </w:r>
      <w:r w:rsidR="00C6620D">
        <w:rPr>
          <w:rFonts w:ascii="Times New Roman" w:eastAsia="Times New Roman" w:hAnsi="Times New Roman" w:cs="Times New Roman"/>
          <w:color w:val="000000"/>
          <w:sz w:val="24"/>
          <w:szCs w:val="24"/>
          <w:lang w:eastAsia="en-AU"/>
        </w:rPr>
        <w:t xml:space="preserve">(combined with the </w:t>
      </w:r>
      <w:r w:rsidRPr="00376F27">
        <w:rPr>
          <w:rFonts w:ascii="Times New Roman" w:eastAsia="Times New Roman" w:hAnsi="Times New Roman" w:cs="Times New Roman"/>
          <w:color w:val="000000"/>
          <w:sz w:val="24"/>
          <w:szCs w:val="24"/>
          <w:lang w:eastAsia="en-AU"/>
        </w:rPr>
        <w:lastRenderedPageBreak/>
        <w:t>provision for the Board to issue a list of consumer advice terms and guidance for classifiers</w:t>
      </w:r>
      <w:r w:rsidR="00C6620D">
        <w:rPr>
          <w:rFonts w:ascii="Times New Roman" w:eastAsia="Times New Roman" w:hAnsi="Times New Roman" w:cs="Times New Roman"/>
          <w:color w:val="000000"/>
          <w:sz w:val="24"/>
          <w:szCs w:val="24"/>
          <w:lang w:eastAsia="en-AU"/>
        </w:rPr>
        <w:t xml:space="preserve">) </w:t>
      </w:r>
      <w:r w:rsidRPr="00376F27">
        <w:rPr>
          <w:rFonts w:ascii="Times New Roman" w:eastAsia="Times New Roman" w:hAnsi="Times New Roman" w:cs="Times New Roman"/>
          <w:color w:val="000000"/>
          <w:sz w:val="24"/>
          <w:szCs w:val="24"/>
          <w:lang w:eastAsia="en-AU"/>
        </w:rPr>
        <w:t>will more effectively facilitate the provision of consistent</w:t>
      </w:r>
      <w:r w:rsidR="00996267">
        <w:rPr>
          <w:rFonts w:ascii="Times New Roman" w:eastAsia="Times New Roman" w:hAnsi="Times New Roman" w:cs="Times New Roman"/>
          <w:color w:val="000000"/>
          <w:sz w:val="24"/>
          <w:szCs w:val="24"/>
          <w:lang w:eastAsia="en-AU"/>
        </w:rPr>
        <w:t xml:space="preserve"> consumer</w:t>
      </w:r>
      <w:r w:rsidRPr="00376F27">
        <w:rPr>
          <w:rFonts w:ascii="Times New Roman" w:eastAsia="Times New Roman" w:hAnsi="Times New Roman" w:cs="Times New Roman"/>
          <w:color w:val="000000"/>
          <w:sz w:val="24"/>
          <w:szCs w:val="24"/>
          <w:lang w:eastAsia="en-AU"/>
        </w:rPr>
        <w:t xml:space="preserve"> information.</w:t>
      </w:r>
    </w:p>
    <w:p w14:paraId="3C9F7BF6" w14:textId="77777777" w:rsidR="00C6620D" w:rsidRPr="00376F27" w:rsidRDefault="00C6620D" w:rsidP="00C6620D">
      <w:pPr>
        <w:spacing w:after="0" w:line="240" w:lineRule="auto"/>
        <w:rPr>
          <w:rFonts w:ascii="Times New Roman" w:eastAsia="Times New Roman" w:hAnsi="Times New Roman" w:cs="Times New Roman"/>
          <w:color w:val="000000"/>
          <w:sz w:val="24"/>
          <w:szCs w:val="24"/>
          <w:lang w:eastAsia="en-AU"/>
        </w:rPr>
      </w:pPr>
    </w:p>
    <w:p w14:paraId="4D635A38" w14:textId="77777777" w:rsidR="007146C5" w:rsidRPr="00624B25" w:rsidRDefault="00376F27" w:rsidP="00624B25">
      <w:pPr>
        <w:pStyle w:val="ListParagraph"/>
        <w:numPr>
          <w:ilvl w:val="0"/>
          <w:numId w:val="11"/>
        </w:numPr>
        <w:ind w:left="360"/>
        <w:rPr>
          <w:rFonts w:ascii="Times New Roman" w:eastAsia="Times New Roman" w:hAnsi="Times New Roman" w:cs="Times New Roman"/>
          <w:i/>
          <w:color w:val="000000"/>
          <w:sz w:val="24"/>
          <w:szCs w:val="24"/>
          <w:lang w:eastAsia="en-AU"/>
        </w:rPr>
      </w:pPr>
      <w:r w:rsidRPr="00624B25">
        <w:rPr>
          <w:rFonts w:ascii="Times New Roman" w:eastAsia="Times New Roman" w:hAnsi="Times New Roman" w:cs="Times New Roman"/>
          <w:i/>
          <w:color w:val="000000"/>
          <w:sz w:val="24"/>
          <w:szCs w:val="24"/>
          <w:lang w:eastAsia="en-AU"/>
        </w:rPr>
        <w:t>F</w:t>
      </w:r>
      <w:r w:rsidR="007146C5" w:rsidRPr="00624B25">
        <w:rPr>
          <w:rFonts w:ascii="Times New Roman" w:eastAsia="Times New Roman" w:hAnsi="Times New Roman" w:cs="Times New Roman"/>
          <w:i/>
          <w:color w:val="000000"/>
          <w:sz w:val="24"/>
          <w:szCs w:val="24"/>
          <w:lang w:eastAsia="en-AU"/>
        </w:rPr>
        <w:t>reedom of expression in Article 19(2) of the International Covenant on Civil and Political Rights (ICCPR)</w:t>
      </w:r>
    </w:p>
    <w:p w14:paraId="7788E59D" w14:textId="77777777" w:rsidR="007146C5" w:rsidRPr="00624B25" w:rsidRDefault="00376F27" w:rsidP="00624B25">
      <w:pPr>
        <w:pStyle w:val="ListParagraph"/>
        <w:numPr>
          <w:ilvl w:val="0"/>
          <w:numId w:val="11"/>
        </w:numPr>
        <w:ind w:left="360"/>
        <w:rPr>
          <w:rFonts w:ascii="Times New Roman" w:eastAsia="Times New Roman" w:hAnsi="Times New Roman" w:cs="Times New Roman"/>
          <w:i/>
          <w:color w:val="000000"/>
          <w:sz w:val="24"/>
          <w:szCs w:val="24"/>
          <w:lang w:eastAsia="en-AU"/>
        </w:rPr>
      </w:pPr>
      <w:r w:rsidRPr="00624B25">
        <w:rPr>
          <w:rFonts w:ascii="Times New Roman" w:eastAsia="Times New Roman" w:hAnsi="Times New Roman" w:cs="Times New Roman"/>
          <w:i/>
          <w:color w:val="000000"/>
          <w:sz w:val="24"/>
          <w:szCs w:val="24"/>
          <w:lang w:eastAsia="en-AU"/>
        </w:rPr>
        <w:t>T</w:t>
      </w:r>
      <w:r w:rsidR="007146C5" w:rsidRPr="00624B25">
        <w:rPr>
          <w:rFonts w:ascii="Times New Roman" w:eastAsia="Times New Roman" w:hAnsi="Times New Roman" w:cs="Times New Roman"/>
          <w:i/>
          <w:color w:val="000000"/>
          <w:sz w:val="24"/>
          <w:szCs w:val="24"/>
          <w:lang w:eastAsia="en-AU"/>
        </w:rPr>
        <w:t>he right of everyone to take part in cultural life in Article 15(1)(a) of the International Covenant on Economic, Social and Cultural Rights (ICESCR)</w:t>
      </w:r>
    </w:p>
    <w:p w14:paraId="59DDBEFB" w14:textId="77777777" w:rsidR="00376F27" w:rsidRPr="00624B25" w:rsidRDefault="00376F27" w:rsidP="00624B25">
      <w:pPr>
        <w:pStyle w:val="ListParagraph"/>
        <w:numPr>
          <w:ilvl w:val="0"/>
          <w:numId w:val="11"/>
        </w:numPr>
        <w:ind w:left="360"/>
        <w:rPr>
          <w:rFonts w:ascii="Times New Roman" w:eastAsia="Times New Roman" w:hAnsi="Times New Roman" w:cs="Times New Roman"/>
          <w:i/>
          <w:color w:val="000000"/>
          <w:sz w:val="24"/>
          <w:szCs w:val="24"/>
          <w:lang w:eastAsia="en-AU"/>
        </w:rPr>
      </w:pPr>
      <w:r w:rsidRPr="00624B25">
        <w:rPr>
          <w:rFonts w:ascii="Times New Roman" w:eastAsia="Times New Roman" w:hAnsi="Times New Roman" w:cs="Times New Roman"/>
          <w:i/>
          <w:color w:val="000000"/>
          <w:sz w:val="24"/>
          <w:szCs w:val="24"/>
          <w:lang w:eastAsia="en-AU"/>
        </w:rPr>
        <w:t>T</w:t>
      </w:r>
      <w:r w:rsidR="007146C5" w:rsidRPr="00624B25">
        <w:rPr>
          <w:rFonts w:ascii="Times New Roman" w:eastAsia="Times New Roman" w:hAnsi="Times New Roman" w:cs="Times New Roman"/>
          <w:i/>
          <w:color w:val="000000"/>
          <w:sz w:val="24"/>
          <w:szCs w:val="24"/>
          <w:lang w:eastAsia="en-AU"/>
        </w:rPr>
        <w:t>he right to enjoy and benefit from culture in Article 27 of the ICCPR</w:t>
      </w:r>
    </w:p>
    <w:p w14:paraId="2AF48245" w14:textId="77777777" w:rsidR="007146C5" w:rsidRPr="00624B25" w:rsidRDefault="00376F27" w:rsidP="00624B25">
      <w:pPr>
        <w:pStyle w:val="ListParagraph"/>
        <w:numPr>
          <w:ilvl w:val="0"/>
          <w:numId w:val="11"/>
        </w:numPr>
        <w:ind w:left="360"/>
        <w:rPr>
          <w:rFonts w:ascii="Times New Roman" w:eastAsia="Times New Roman" w:hAnsi="Times New Roman" w:cs="Times New Roman"/>
          <w:i/>
          <w:color w:val="000000"/>
          <w:sz w:val="24"/>
          <w:szCs w:val="24"/>
          <w:lang w:eastAsia="en-AU"/>
        </w:rPr>
      </w:pPr>
      <w:r w:rsidRPr="00624B25">
        <w:rPr>
          <w:rFonts w:ascii="Times New Roman" w:eastAsia="Times New Roman" w:hAnsi="Times New Roman" w:cs="Times New Roman"/>
          <w:i/>
          <w:color w:val="000000"/>
          <w:sz w:val="24"/>
          <w:szCs w:val="24"/>
          <w:lang w:eastAsia="en-AU"/>
        </w:rPr>
        <w:t>T</w:t>
      </w:r>
      <w:r w:rsidR="007146C5" w:rsidRPr="00624B25">
        <w:rPr>
          <w:rFonts w:ascii="Times New Roman" w:eastAsia="Times New Roman" w:hAnsi="Times New Roman" w:cs="Times New Roman"/>
          <w:i/>
          <w:color w:val="000000"/>
          <w:sz w:val="24"/>
          <w:szCs w:val="24"/>
          <w:lang w:eastAsia="en-AU"/>
        </w:rPr>
        <w:t>he right of the child to access information and material from a diversity of national and international sources in Article 17 of the CRC.</w:t>
      </w:r>
    </w:p>
    <w:p w14:paraId="013657CE" w14:textId="77777777" w:rsidR="00996267" w:rsidRPr="00996267" w:rsidRDefault="00996267" w:rsidP="005A77FA">
      <w:pPr>
        <w:spacing w:before="160" w:after="0" w:line="240" w:lineRule="auto"/>
        <w:rPr>
          <w:rFonts w:ascii="Times New Roman" w:eastAsia="Times New Roman" w:hAnsi="Times New Roman" w:cs="Times New Roman"/>
          <w:color w:val="000000"/>
          <w:sz w:val="24"/>
          <w:szCs w:val="24"/>
          <w:lang w:eastAsia="en-AU"/>
        </w:rPr>
      </w:pPr>
      <w:r w:rsidRPr="00996267">
        <w:rPr>
          <w:rFonts w:ascii="Times New Roman" w:eastAsia="Times New Roman" w:hAnsi="Times New Roman" w:cs="Times New Roman"/>
          <w:color w:val="000000"/>
          <w:sz w:val="24"/>
          <w:szCs w:val="24"/>
          <w:lang w:eastAsia="en-AU"/>
        </w:rPr>
        <w:t>In providing further clarification of criteria to be used by the Classification Board for revocation of decisions, the instrument will encourage uptake of options for self-classification by industry, which will in turn make compliance with classification requirements more cost effective, removing an impediment to freedom of expression.</w:t>
      </w:r>
    </w:p>
    <w:p w14:paraId="1CD318EF" w14:textId="77777777" w:rsidR="004843A7" w:rsidRDefault="004843A7" w:rsidP="005A77FA">
      <w:pPr>
        <w:spacing w:before="160" w:after="0" w:line="240" w:lineRule="auto"/>
        <w:rPr>
          <w:rFonts w:ascii="Times New Roman" w:eastAsia="Times New Roman" w:hAnsi="Times New Roman" w:cs="Times New Roman"/>
          <w:color w:val="000000"/>
          <w:sz w:val="24"/>
          <w:szCs w:val="24"/>
          <w:lang w:eastAsia="en-AU"/>
        </w:rPr>
      </w:pPr>
      <w:r w:rsidRPr="004843A7">
        <w:rPr>
          <w:rFonts w:ascii="Times New Roman" w:eastAsia="Times New Roman" w:hAnsi="Times New Roman" w:cs="Times New Roman"/>
          <w:color w:val="000000"/>
          <w:sz w:val="24"/>
          <w:szCs w:val="24"/>
          <w:lang w:eastAsia="en-AU"/>
        </w:rPr>
        <w:t>Expanding industry self-classification will support the right of everyone to take part in cultural life, in that it will provide a more cost-effective means for a broader range of content providers to meet classification obligations and legally make their content available to Australians.</w:t>
      </w:r>
    </w:p>
    <w:p w14:paraId="69704AE9" w14:textId="77777777" w:rsidR="00572850" w:rsidRDefault="00572850" w:rsidP="004843A7">
      <w:pPr>
        <w:spacing w:after="0" w:line="240" w:lineRule="auto"/>
        <w:rPr>
          <w:rFonts w:ascii="Times New Roman" w:eastAsia="Times New Roman" w:hAnsi="Times New Roman" w:cs="Times New Roman"/>
          <w:color w:val="000000"/>
          <w:sz w:val="24"/>
          <w:szCs w:val="24"/>
          <w:lang w:eastAsia="en-AU"/>
        </w:rPr>
      </w:pPr>
    </w:p>
    <w:p w14:paraId="13F6B9EE" w14:textId="77777777" w:rsidR="00572850" w:rsidRPr="00624B25" w:rsidRDefault="00572850" w:rsidP="00624B25">
      <w:pPr>
        <w:pStyle w:val="ListParagraph"/>
        <w:numPr>
          <w:ilvl w:val="0"/>
          <w:numId w:val="11"/>
        </w:numPr>
        <w:ind w:left="360"/>
        <w:rPr>
          <w:rFonts w:ascii="Times New Roman" w:eastAsia="Times New Roman" w:hAnsi="Times New Roman" w:cs="Times New Roman"/>
          <w:i/>
          <w:color w:val="000000"/>
          <w:sz w:val="24"/>
          <w:szCs w:val="24"/>
          <w:lang w:eastAsia="en-AU"/>
        </w:rPr>
      </w:pPr>
      <w:r w:rsidRPr="00624B25">
        <w:rPr>
          <w:rFonts w:ascii="Times New Roman" w:eastAsia="Times New Roman" w:hAnsi="Times New Roman" w:cs="Times New Roman"/>
          <w:i/>
          <w:color w:val="000000"/>
          <w:sz w:val="24"/>
          <w:szCs w:val="24"/>
          <w:lang w:eastAsia="en-AU"/>
        </w:rPr>
        <w:t>Existing</w:t>
      </w:r>
      <w:r w:rsidRPr="00572850">
        <w:rPr>
          <w:rFonts w:ascii="Times New Roman" w:eastAsia="Times New Roman" w:hAnsi="Times New Roman" w:cs="Times New Roman"/>
          <w:color w:val="000000"/>
          <w:sz w:val="24"/>
          <w:szCs w:val="24"/>
          <w:lang w:eastAsia="en-AU"/>
        </w:rPr>
        <w:t xml:space="preserve"> </w:t>
      </w:r>
      <w:r w:rsidRPr="00624B25">
        <w:rPr>
          <w:rFonts w:ascii="Times New Roman" w:eastAsia="Times New Roman" w:hAnsi="Times New Roman" w:cs="Times New Roman"/>
          <w:i/>
          <w:color w:val="000000"/>
          <w:sz w:val="24"/>
          <w:szCs w:val="24"/>
          <w:lang w:eastAsia="en-AU"/>
        </w:rPr>
        <w:t>limitations on the right to freedom of expression in Article 19(2) of the ICCPR</w:t>
      </w:r>
    </w:p>
    <w:p w14:paraId="7B47A331" w14:textId="77777777" w:rsidR="00572850" w:rsidRPr="00572850" w:rsidRDefault="00572850" w:rsidP="00572850">
      <w:pPr>
        <w:spacing w:after="0" w:line="240" w:lineRule="auto"/>
        <w:rPr>
          <w:rFonts w:ascii="Times New Roman" w:eastAsia="Times New Roman" w:hAnsi="Times New Roman" w:cs="Times New Roman"/>
          <w:color w:val="000000"/>
          <w:sz w:val="24"/>
          <w:szCs w:val="24"/>
          <w:lang w:eastAsia="en-AU"/>
        </w:rPr>
      </w:pPr>
      <w:r w:rsidRPr="00572850">
        <w:rPr>
          <w:rFonts w:ascii="Times New Roman" w:eastAsia="Times New Roman" w:hAnsi="Times New Roman" w:cs="Times New Roman"/>
          <w:color w:val="000000"/>
          <w:sz w:val="24"/>
          <w:szCs w:val="24"/>
          <w:lang w:eastAsia="en-AU"/>
        </w:rPr>
        <w:t xml:space="preserve">Encouraging the classification of content </w:t>
      </w:r>
      <w:r w:rsidR="00DE41ED">
        <w:rPr>
          <w:rFonts w:ascii="Times New Roman" w:eastAsia="Times New Roman" w:hAnsi="Times New Roman" w:cs="Times New Roman"/>
          <w:color w:val="000000"/>
          <w:sz w:val="24"/>
          <w:szCs w:val="24"/>
          <w:lang w:eastAsia="en-AU"/>
        </w:rPr>
        <w:t xml:space="preserve">through </w:t>
      </w:r>
      <w:r w:rsidRPr="00572850">
        <w:rPr>
          <w:rFonts w:ascii="Times New Roman" w:eastAsia="Times New Roman" w:hAnsi="Times New Roman" w:cs="Times New Roman"/>
          <w:color w:val="000000"/>
          <w:sz w:val="24"/>
          <w:szCs w:val="24"/>
          <w:lang w:eastAsia="en-AU"/>
        </w:rPr>
        <w:t>industry self-classification</w:t>
      </w:r>
      <w:r w:rsidR="00DE41ED">
        <w:rPr>
          <w:rFonts w:ascii="Times New Roman" w:eastAsia="Times New Roman" w:hAnsi="Times New Roman" w:cs="Times New Roman"/>
          <w:color w:val="000000"/>
          <w:sz w:val="24"/>
          <w:szCs w:val="24"/>
          <w:lang w:eastAsia="en-AU"/>
        </w:rPr>
        <w:t>, supported by powers for the Classification Board</w:t>
      </w:r>
      <w:r w:rsidRPr="00572850">
        <w:rPr>
          <w:rFonts w:ascii="Times New Roman" w:eastAsia="Times New Roman" w:hAnsi="Times New Roman" w:cs="Times New Roman"/>
          <w:color w:val="000000"/>
          <w:sz w:val="24"/>
          <w:szCs w:val="24"/>
          <w:lang w:eastAsia="en-AU"/>
        </w:rPr>
        <w:t xml:space="preserve"> to </w:t>
      </w:r>
      <w:r w:rsidR="00DE41ED">
        <w:rPr>
          <w:rFonts w:ascii="Times New Roman" w:eastAsia="Times New Roman" w:hAnsi="Times New Roman" w:cs="Times New Roman"/>
          <w:color w:val="000000"/>
          <w:sz w:val="24"/>
          <w:szCs w:val="24"/>
          <w:lang w:eastAsia="en-AU"/>
        </w:rPr>
        <w:t>quality assure self-classification decisions (and revoke where necessary)</w:t>
      </w:r>
      <w:r w:rsidRPr="00572850">
        <w:rPr>
          <w:rFonts w:ascii="Times New Roman" w:eastAsia="Times New Roman" w:hAnsi="Times New Roman" w:cs="Times New Roman"/>
          <w:color w:val="000000"/>
          <w:sz w:val="24"/>
          <w:szCs w:val="24"/>
          <w:lang w:eastAsia="en-AU"/>
        </w:rPr>
        <w:t xml:space="preserve">, will place a necessary limit on the right to freedom of expression. It upholds the role of the </w:t>
      </w:r>
      <w:r>
        <w:rPr>
          <w:rFonts w:ascii="Times New Roman" w:eastAsia="Times New Roman" w:hAnsi="Times New Roman" w:cs="Times New Roman"/>
          <w:color w:val="000000"/>
          <w:sz w:val="24"/>
          <w:szCs w:val="24"/>
          <w:lang w:eastAsia="en-AU"/>
        </w:rPr>
        <w:t>Scheme</w:t>
      </w:r>
      <w:r w:rsidRPr="00572850">
        <w:rPr>
          <w:rFonts w:ascii="Times New Roman" w:eastAsia="Times New Roman" w:hAnsi="Times New Roman" w:cs="Times New Roman"/>
          <w:color w:val="000000"/>
          <w:sz w:val="24"/>
          <w:szCs w:val="24"/>
          <w:lang w:eastAsia="en-AU"/>
        </w:rPr>
        <w:t xml:space="preserve"> in preserving freedom </w:t>
      </w:r>
      <w:r w:rsidR="00DE41ED">
        <w:rPr>
          <w:rFonts w:ascii="Times New Roman" w:eastAsia="Times New Roman" w:hAnsi="Times New Roman" w:cs="Times New Roman"/>
          <w:color w:val="000000"/>
          <w:sz w:val="24"/>
          <w:szCs w:val="24"/>
          <w:lang w:eastAsia="en-AU"/>
        </w:rPr>
        <w:t xml:space="preserve">of expression </w:t>
      </w:r>
      <w:r w:rsidRPr="00572850">
        <w:rPr>
          <w:rFonts w:ascii="Times New Roman" w:eastAsia="Times New Roman" w:hAnsi="Times New Roman" w:cs="Times New Roman"/>
          <w:color w:val="000000"/>
          <w:sz w:val="24"/>
          <w:szCs w:val="24"/>
          <w:lang w:eastAsia="en-AU"/>
        </w:rPr>
        <w:t xml:space="preserve">as long as content is appropriately classified, and certain content is able to be restricted or Refused Classification in order to protect children from </w:t>
      </w:r>
      <w:r w:rsidR="00DE41ED">
        <w:rPr>
          <w:rFonts w:ascii="Times New Roman" w:eastAsia="Times New Roman" w:hAnsi="Times New Roman" w:cs="Times New Roman"/>
          <w:color w:val="000000"/>
          <w:sz w:val="24"/>
          <w:szCs w:val="24"/>
          <w:lang w:eastAsia="en-AU"/>
        </w:rPr>
        <w:t>harmful</w:t>
      </w:r>
      <w:r w:rsidRPr="00572850">
        <w:rPr>
          <w:rFonts w:ascii="Times New Roman" w:eastAsia="Times New Roman" w:hAnsi="Times New Roman" w:cs="Times New Roman"/>
          <w:color w:val="000000"/>
          <w:sz w:val="24"/>
          <w:szCs w:val="24"/>
          <w:lang w:eastAsia="en-AU"/>
        </w:rPr>
        <w:t xml:space="preserve"> content and consumers more broadly from objectionable, abhorrent or illegal content. Increasing the volume of content that is classified in accordance with the </w:t>
      </w:r>
      <w:r>
        <w:rPr>
          <w:rFonts w:ascii="Times New Roman" w:eastAsia="Times New Roman" w:hAnsi="Times New Roman" w:cs="Times New Roman"/>
          <w:color w:val="000000"/>
          <w:sz w:val="24"/>
          <w:szCs w:val="24"/>
          <w:lang w:eastAsia="en-AU"/>
        </w:rPr>
        <w:t>Scheme</w:t>
      </w:r>
      <w:r w:rsidRPr="00572850">
        <w:rPr>
          <w:rFonts w:ascii="Times New Roman" w:eastAsia="Times New Roman" w:hAnsi="Times New Roman" w:cs="Times New Roman"/>
          <w:color w:val="000000"/>
          <w:sz w:val="24"/>
          <w:szCs w:val="24"/>
          <w:lang w:eastAsia="en-AU"/>
        </w:rPr>
        <w:t xml:space="preserve"> better protects consumers from exposure to unsolicited material that they may find offensive and contributes to the protection of public morals.</w:t>
      </w:r>
    </w:p>
    <w:sectPr w:rsidR="00572850" w:rsidRPr="00572850" w:rsidSect="008B5275">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22E"/>
    <w:multiLevelType w:val="hybridMultilevel"/>
    <w:tmpl w:val="20A851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12E1"/>
    <w:multiLevelType w:val="hybridMultilevel"/>
    <w:tmpl w:val="F5100F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F71625"/>
    <w:multiLevelType w:val="hybridMultilevel"/>
    <w:tmpl w:val="5C3603C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36492"/>
    <w:multiLevelType w:val="hybridMultilevel"/>
    <w:tmpl w:val="0D9A4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0A8"/>
    <w:multiLevelType w:val="hybridMultilevel"/>
    <w:tmpl w:val="F686297C"/>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161451"/>
    <w:multiLevelType w:val="hybridMultilevel"/>
    <w:tmpl w:val="F06E2B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B5D4A"/>
    <w:multiLevelType w:val="hybridMultilevel"/>
    <w:tmpl w:val="552E17D2"/>
    <w:lvl w:ilvl="0" w:tplc="D318DFD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E746FB0"/>
    <w:multiLevelType w:val="hybridMultilevel"/>
    <w:tmpl w:val="D7067D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8978A9"/>
    <w:multiLevelType w:val="hybridMultilevel"/>
    <w:tmpl w:val="85F220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A3959"/>
    <w:multiLevelType w:val="hybridMultilevel"/>
    <w:tmpl w:val="8090BA60"/>
    <w:lvl w:ilvl="0" w:tplc="E3EEE04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5871D5"/>
    <w:multiLevelType w:val="hybridMultilevel"/>
    <w:tmpl w:val="950E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7407BA"/>
    <w:multiLevelType w:val="hybridMultilevel"/>
    <w:tmpl w:val="3FCA829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1964AF"/>
    <w:multiLevelType w:val="hybridMultilevel"/>
    <w:tmpl w:val="A812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67DB5"/>
    <w:multiLevelType w:val="hybridMultilevel"/>
    <w:tmpl w:val="AE5EE730"/>
    <w:lvl w:ilvl="0" w:tplc="3AEA81BC">
      <w:start w:val="2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283978"/>
    <w:multiLevelType w:val="hybridMultilevel"/>
    <w:tmpl w:val="EC5C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11"/>
  </w:num>
  <w:num w:numId="6">
    <w:abstractNumId w:val="2"/>
  </w:num>
  <w:num w:numId="7">
    <w:abstractNumId w:val="12"/>
  </w:num>
  <w:num w:numId="8">
    <w:abstractNumId w:val="4"/>
  </w:num>
  <w:num w:numId="9">
    <w:abstractNumId w:val="7"/>
  </w:num>
  <w:num w:numId="10">
    <w:abstractNumId w:val="3"/>
  </w:num>
  <w:num w:numId="11">
    <w:abstractNumId w:val="15"/>
  </w:num>
  <w:num w:numId="12">
    <w:abstractNumId w:val="10"/>
  </w:num>
  <w:num w:numId="13">
    <w:abstractNumId w:val="13"/>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4"/>
    <w:rsid w:val="00011ED5"/>
    <w:rsid w:val="00014DA7"/>
    <w:rsid w:val="00037F3E"/>
    <w:rsid w:val="00042C9B"/>
    <w:rsid w:val="00051EE0"/>
    <w:rsid w:val="000524BB"/>
    <w:rsid w:val="00053C31"/>
    <w:rsid w:val="00064CED"/>
    <w:rsid w:val="0006538C"/>
    <w:rsid w:val="00086A65"/>
    <w:rsid w:val="000A40E4"/>
    <w:rsid w:val="000A6E9D"/>
    <w:rsid w:val="000C0DF1"/>
    <w:rsid w:val="000D3938"/>
    <w:rsid w:val="000D7757"/>
    <w:rsid w:val="000E0107"/>
    <w:rsid w:val="000E7056"/>
    <w:rsid w:val="000F7CF1"/>
    <w:rsid w:val="00121039"/>
    <w:rsid w:val="00121258"/>
    <w:rsid w:val="001349A7"/>
    <w:rsid w:val="00144CCE"/>
    <w:rsid w:val="00156388"/>
    <w:rsid w:val="00163ED6"/>
    <w:rsid w:val="001D29AC"/>
    <w:rsid w:val="001D2CC9"/>
    <w:rsid w:val="001D4056"/>
    <w:rsid w:val="001E2B51"/>
    <w:rsid w:val="001E5701"/>
    <w:rsid w:val="002045F2"/>
    <w:rsid w:val="0020534B"/>
    <w:rsid w:val="00223455"/>
    <w:rsid w:val="0022357D"/>
    <w:rsid w:val="00242809"/>
    <w:rsid w:val="00264FE7"/>
    <w:rsid w:val="00280B5B"/>
    <w:rsid w:val="00284D88"/>
    <w:rsid w:val="00295914"/>
    <w:rsid w:val="002C4B6C"/>
    <w:rsid w:val="002E20D4"/>
    <w:rsid w:val="00300F10"/>
    <w:rsid w:val="00313D28"/>
    <w:rsid w:val="0033274F"/>
    <w:rsid w:val="003432BE"/>
    <w:rsid w:val="00343D50"/>
    <w:rsid w:val="003570BF"/>
    <w:rsid w:val="0037543F"/>
    <w:rsid w:val="00376F27"/>
    <w:rsid w:val="00380CD0"/>
    <w:rsid w:val="0039191F"/>
    <w:rsid w:val="00393DFD"/>
    <w:rsid w:val="003B18FF"/>
    <w:rsid w:val="003D1109"/>
    <w:rsid w:val="003E499F"/>
    <w:rsid w:val="003E746B"/>
    <w:rsid w:val="003F0852"/>
    <w:rsid w:val="003F43C5"/>
    <w:rsid w:val="00401E70"/>
    <w:rsid w:val="00410B9C"/>
    <w:rsid w:val="004221FE"/>
    <w:rsid w:val="00425E6A"/>
    <w:rsid w:val="0043526E"/>
    <w:rsid w:val="004434B1"/>
    <w:rsid w:val="0045375F"/>
    <w:rsid w:val="00467473"/>
    <w:rsid w:val="00474929"/>
    <w:rsid w:val="004843A7"/>
    <w:rsid w:val="004A2427"/>
    <w:rsid w:val="004F476D"/>
    <w:rsid w:val="004F70B2"/>
    <w:rsid w:val="005137B6"/>
    <w:rsid w:val="0051532B"/>
    <w:rsid w:val="005353F7"/>
    <w:rsid w:val="00547DFF"/>
    <w:rsid w:val="00565B58"/>
    <w:rsid w:val="00572850"/>
    <w:rsid w:val="00574F27"/>
    <w:rsid w:val="00583768"/>
    <w:rsid w:val="0059038B"/>
    <w:rsid w:val="005A77FA"/>
    <w:rsid w:val="005A7E7A"/>
    <w:rsid w:val="005B41A4"/>
    <w:rsid w:val="005B56B6"/>
    <w:rsid w:val="005E1B13"/>
    <w:rsid w:val="005E687E"/>
    <w:rsid w:val="005F00C1"/>
    <w:rsid w:val="005F1701"/>
    <w:rsid w:val="00621210"/>
    <w:rsid w:val="00624B25"/>
    <w:rsid w:val="00632F42"/>
    <w:rsid w:val="00655CA1"/>
    <w:rsid w:val="00666501"/>
    <w:rsid w:val="00693565"/>
    <w:rsid w:val="00694A55"/>
    <w:rsid w:val="006A2CAB"/>
    <w:rsid w:val="006A46DF"/>
    <w:rsid w:val="006B0BEF"/>
    <w:rsid w:val="007020E0"/>
    <w:rsid w:val="00705606"/>
    <w:rsid w:val="0070676E"/>
    <w:rsid w:val="007146C5"/>
    <w:rsid w:val="007537A0"/>
    <w:rsid w:val="00762776"/>
    <w:rsid w:val="00762C92"/>
    <w:rsid w:val="007676A5"/>
    <w:rsid w:val="007732B2"/>
    <w:rsid w:val="00773E4D"/>
    <w:rsid w:val="00774B30"/>
    <w:rsid w:val="007C1E05"/>
    <w:rsid w:val="007C51D3"/>
    <w:rsid w:val="007C6C5A"/>
    <w:rsid w:val="007E0806"/>
    <w:rsid w:val="007F3E61"/>
    <w:rsid w:val="008015EC"/>
    <w:rsid w:val="008023E3"/>
    <w:rsid w:val="00804E06"/>
    <w:rsid w:val="00807360"/>
    <w:rsid w:val="00812BDE"/>
    <w:rsid w:val="00820702"/>
    <w:rsid w:val="00844F42"/>
    <w:rsid w:val="00850617"/>
    <w:rsid w:val="008536B9"/>
    <w:rsid w:val="00860078"/>
    <w:rsid w:val="00862881"/>
    <w:rsid w:val="008744A9"/>
    <w:rsid w:val="0089728F"/>
    <w:rsid w:val="008B4274"/>
    <w:rsid w:val="008B5275"/>
    <w:rsid w:val="008B608B"/>
    <w:rsid w:val="008C3DF2"/>
    <w:rsid w:val="008D2251"/>
    <w:rsid w:val="008E01F2"/>
    <w:rsid w:val="00910F16"/>
    <w:rsid w:val="00920CA8"/>
    <w:rsid w:val="0092520C"/>
    <w:rsid w:val="00933E56"/>
    <w:rsid w:val="009404A0"/>
    <w:rsid w:val="00973AE2"/>
    <w:rsid w:val="00981D72"/>
    <w:rsid w:val="00982420"/>
    <w:rsid w:val="00987939"/>
    <w:rsid w:val="009906A0"/>
    <w:rsid w:val="00995BAD"/>
    <w:rsid w:val="00996267"/>
    <w:rsid w:val="009A20D4"/>
    <w:rsid w:val="009A3176"/>
    <w:rsid w:val="009A5AF8"/>
    <w:rsid w:val="009C5020"/>
    <w:rsid w:val="009D3074"/>
    <w:rsid w:val="009D7070"/>
    <w:rsid w:val="009E4925"/>
    <w:rsid w:val="00A32186"/>
    <w:rsid w:val="00A4641B"/>
    <w:rsid w:val="00A540DA"/>
    <w:rsid w:val="00A54C58"/>
    <w:rsid w:val="00A643D8"/>
    <w:rsid w:val="00A65C60"/>
    <w:rsid w:val="00A77B35"/>
    <w:rsid w:val="00AA5202"/>
    <w:rsid w:val="00AB1B5E"/>
    <w:rsid w:val="00AB6B57"/>
    <w:rsid w:val="00AC4DA3"/>
    <w:rsid w:val="00AF2EFA"/>
    <w:rsid w:val="00B07FE1"/>
    <w:rsid w:val="00B2232D"/>
    <w:rsid w:val="00B4671F"/>
    <w:rsid w:val="00B77B4E"/>
    <w:rsid w:val="00B9707E"/>
    <w:rsid w:val="00BA7728"/>
    <w:rsid w:val="00BB6485"/>
    <w:rsid w:val="00BC02D6"/>
    <w:rsid w:val="00BD1582"/>
    <w:rsid w:val="00BD1F4F"/>
    <w:rsid w:val="00BD2C72"/>
    <w:rsid w:val="00BE60F5"/>
    <w:rsid w:val="00BE6289"/>
    <w:rsid w:val="00BF641C"/>
    <w:rsid w:val="00C27DF0"/>
    <w:rsid w:val="00C6620D"/>
    <w:rsid w:val="00C81DAD"/>
    <w:rsid w:val="00CC651B"/>
    <w:rsid w:val="00D179D6"/>
    <w:rsid w:val="00D20780"/>
    <w:rsid w:val="00D23315"/>
    <w:rsid w:val="00D547CB"/>
    <w:rsid w:val="00D57EB8"/>
    <w:rsid w:val="00D753E1"/>
    <w:rsid w:val="00D81C7A"/>
    <w:rsid w:val="00DB37BE"/>
    <w:rsid w:val="00DB5CBE"/>
    <w:rsid w:val="00DE41ED"/>
    <w:rsid w:val="00DF7FCE"/>
    <w:rsid w:val="00E17394"/>
    <w:rsid w:val="00E20C59"/>
    <w:rsid w:val="00E227E3"/>
    <w:rsid w:val="00E3062B"/>
    <w:rsid w:val="00E40B13"/>
    <w:rsid w:val="00E44C41"/>
    <w:rsid w:val="00E51149"/>
    <w:rsid w:val="00E77BB2"/>
    <w:rsid w:val="00EA6378"/>
    <w:rsid w:val="00EA63E6"/>
    <w:rsid w:val="00ED65EC"/>
    <w:rsid w:val="00EF5036"/>
    <w:rsid w:val="00F218D3"/>
    <w:rsid w:val="00F366F8"/>
    <w:rsid w:val="00F43547"/>
    <w:rsid w:val="00F46772"/>
    <w:rsid w:val="00F52659"/>
    <w:rsid w:val="00F555C8"/>
    <w:rsid w:val="00F66DD7"/>
    <w:rsid w:val="00FA418A"/>
    <w:rsid w:val="00FA6507"/>
    <w:rsid w:val="00FB048A"/>
    <w:rsid w:val="00FB193F"/>
    <w:rsid w:val="00FB1994"/>
    <w:rsid w:val="00FB1A45"/>
    <w:rsid w:val="00FC4542"/>
    <w:rsid w:val="00FD4AF5"/>
    <w:rsid w:val="00FD5EA2"/>
    <w:rsid w:val="00FD5EAA"/>
    <w:rsid w:val="00FE1B42"/>
    <w:rsid w:val="00FF1D23"/>
    <w:rsid w:val="00FF2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F900"/>
  <w15:chartTrackingRefBased/>
  <w15:docId w15:val="{FBD1C80C-E8EB-49FA-8F87-7A8AD3F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6772"/>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1701"/>
    <w:rPr>
      <w:sz w:val="16"/>
      <w:szCs w:val="16"/>
    </w:rPr>
  </w:style>
  <w:style w:type="paragraph" w:styleId="CommentText">
    <w:name w:val="annotation text"/>
    <w:basedOn w:val="Normal"/>
    <w:link w:val="CommentTextChar"/>
    <w:uiPriority w:val="99"/>
    <w:semiHidden/>
    <w:unhideWhenUsed/>
    <w:rsid w:val="005F1701"/>
    <w:pPr>
      <w:spacing w:line="240" w:lineRule="auto"/>
    </w:pPr>
    <w:rPr>
      <w:sz w:val="20"/>
      <w:szCs w:val="20"/>
    </w:rPr>
  </w:style>
  <w:style w:type="character" w:customStyle="1" w:styleId="CommentTextChar">
    <w:name w:val="Comment Text Char"/>
    <w:basedOn w:val="DefaultParagraphFont"/>
    <w:link w:val="CommentText"/>
    <w:uiPriority w:val="99"/>
    <w:semiHidden/>
    <w:rsid w:val="005F1701"/>
    <w:rPr>
      <w:sz w:val="20"/>
      <w:szCs w:val="20"/>
    </w:rPr>
  </w:style>
  <w:style w:type="paragraph" w:styleId="CommentSubject">
    <w:name w:val="annotation subject"/>
    <w:basedOn w:val="CommentText"/>
    <w:next w:val="CommentText"/>
    <w:link w:val="CommentSubjectChar"/>
    <w:uiPriority w:val="99"/>
    <w:semiHidden/>
    <w:unhideWhenUsed/>
    <w:rsid w:val="005F1701"/>
    <w:rPr>
      <w:b/>
      <w:bCs/>
    </w:rPr>
  </w:style>
  <w:style w:type="character" w:customStyle="1" w:styleId="CommentSubjectChar">
    <w:name w:val="Comment Subject Char"/>
    <w:basedOn w:val="CommentTextChar"/>
    <w:link w:val="CommentSubject"/>
    <w:uiPriority w:val="99"/>
    <w:semiHidden/>
    <w:rsid w:val="005F1701"/>
    <w:rPr>
      <w:b/>
      <w:bCs/>
      <w:sz w:val="20"/>
      <w:szCs w:val="20"/>
    </w:rPr>
  </w:style>
  <w:style w:type="paragraph" w:styleId="BalloonText">
    <w:name w:val="Balloon Text"/>
    <w:basedOn w:val="Normal"/>
    <w:link w:val="BalloonTextChar"/>
    <w:uiPriority w:val="99"/>
    <w:semiHidden/>
    <w:unhideWhenUsed/>
    <w:rsid w:val="005F1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701"/>
    <w:rPr>
      <w:rFonts w:ascii="Segoe UI" w:hAnsi="Segoe UI" w:cs="Segoe UI"/>
      <w:sz w:val="18"/>
      <w:szCs w:val="18"/>
    </w:rPr>
  </w:style>
  <w:style w:type="paragraph" w:customStyle="1" w:styleId="txtparagraphchar">
    <w:name w:val="txtparagraphchar"/>
    <w:basedOn w:val="Normal"/>
    <w:rsid w:val="005F17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1">
    <w:name w:val="charchar11"/>
    <w:basedOn w:val="Normal"/>
    <w:rsid w:val="005F17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565B58"/>
    <w:pPr>
      <w:ind w:left="720"/>
      <w:contextualSpacing/>
    </w:pPr>
  </w:style>
  <w:style w:type="paragraph" w:customStyle="1" w:styleId="ActHead5">
    <w:name w:val="ActHead 5"/>
    <w:aliases w:val="s"/>
    <w:basedOn w:val="Normal"/>
    <w:next w:val="subsection"/>
    <w:link w:val="ActHead5Char"/>
    <w:qFormat/>
    <w:rsid w:val="003D110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3D1109"/>
  </w:style>
  <w:style w:type="paragraph" w:customStyle="1" w:styleId="subsection">
    <w:name w:val="subsection"/>
    <w:aliases w:val="ss"/>
    <w:basedOn w:val="Normal"/>
    <w:link w:val="subsectionChar"/>
    <w:rsid w:val="003D110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3D110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3D110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D1109"/>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3D1109"/>
    <w:rPr>
      <w:rFonts w:ascii="Times New Roman" w:eastAsia="Times New Roman" w:hAnsi="Times New Roman" w:cs="Times New Roman"/>
      <w:b/>
      <w:kern w:val="28"/>
      <w:sz w:val="24"/>
      <w:szCs w:val="20"/>
      <w:lang w:eastAsia="en-AU"/>
    </w:rPr>
  </w:style>
  <w:style w:type="character" w:customStyle="1" w:styleId="ListParagraphChar">
    <w:name w:val="List Paragraph Char"/>
    <w:link w:val="ListParagraph"/>
    <w:uiPriority w:val="34"/>
    <w:rsid w:val="00F46772"/>
  </w:style>
  <w:style w:type="character" w:customStyle="1" w:styleId="Heading2Char">
    <w:name w:val="Heading 2 Char"/>
    <w:basedOn w:val="DefaultParagraphFont"/>
    <w:link w:val="Heading2"/>
    <w:uiPriority w:val="9"/>
    <w:rsid w:val="00F46772"/>
    <w:rPr>
      <w:rFonts w:ascii="Times New Roman" w:eastAsia="Times New Roman" w:hAnsi="Times New Roman"/>
      <w:b/>
      <w:sz w:val="28"/>
      <w:szCs w:val="28"/>
    </w:rPr>
  </w:style>
  <w:style w:type="paragraph" w:customStyle="1" w:styleId="ItemHead">
    <w:name w:val="ItemHead"/>
    <w:aliases w:val="ih"/>
    <w:basedOn w:val="Normal"/>
    <w:next w:val="Normal"/>
    <w:rsid w:val="00F4677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Tablea">
    <w:name w:val="Table(a)"/>
    <w:aliases w:val="ta"/>
    <w:basedOn w:val="Normal"/>
    <w:rsid w:val="00FB1A45"/>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FB1A45"/>
    <w:pPr>
      <w:spacing w:before="60" w:after="0" w:line="240" w:lineRule="atLeast"/>
    </w:pPr>
    <w:rPr>
      <w:rFonts w:ascii="Times New Roman" w:eastAsia="Times New Roman" w:hAnsi="Times New Roman" w:cs="Times New Roman"/>
      <w:sz w:val="20"/>
      <w:szCs w:val="20"/>
      <w:lang w:eastAsia="en-AU"/>
    </w:rPr>
  </w:style>
  <w:style w:type="paragraph" w:styleId="Revision">
    <w:name w:val="Revision"/>
    <w:hidden/>
    <w:uiPriority w:val="99"/>
    <w:semiHidden/>
    <w:rsid w:val="00E227E3"/>
    <w:pPr>
      <w:spacing w:after="0" w:line="240" w:lineRule="auto"/>
    </w:pPr>
  </w:style>
  <w:style w:type="character" w:styleId="Hyperlink">
    <w:name w:val="Hyperlink"/>
    <w:basedOn w:val="DefaultParagraphFont"/>
    <w:uiPriority w:val="99"/>
    <w:semiHidden/>
    <w:unhideWhenUsed/>
    <w:rsid w:val="005B4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23314">
      <w:bodyDiv w:val="1"/>
      <w:marLeft w:val="0"/>
      <w:marRight w:val="0"/>
      <w:marTop w:val="0"/>
      <w:marBottom w:val="0"/>
      <w:divBdr>
        <w:top w:val="none" w:sz="0" w:space="0" w:color="auto"/>
        <w:left w:val="none" w:sz="0" w:space="0" w:color="auto"/>
        <w:bottom w:val="none" w:sz="0" w:space="0" w:color="auto"/>
        <w:right w:val="none" w:sz="0" w:space="0" w:color="auto"/>
      </w:divBdr>
    </w:div>
    <w:div w:id="1777210068">
      <w:bodyDiv w:val="1"/>
      <w:marLeft w:val="0"/>
      <w:marRight w:val="0"/>
      <w:marTop w:val="0"/>
      <w:marBottom w:val="0"/>
      <w:divBdr>
        <w:top w:val="none" w:sz="0" w:space="0" w:color="auto"/>
        <w:left w:val="none" w:sz="0" w:space="0" w:color="auto"/>
        <w:bottom w:val="none" w:sz="0" w:space="0" w:color="auto"/>
        <w:right w:val="none" w:sz="0" w:space="0" w:color="auto"/>
      </w:divBdr>
    </w:div>
    <w:div w:id="2001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A41D-841B-41F7-AFC4-C09D3F79B7EC}">
  <ds:schemaRefs>
    <ds:schemaRef ds:uri="http://schemas.microsoft.com/sharepoint/v3/contenttype/forms"/>
  </ds:schemaRefs>
</ds:datastoreItem>
</file>

<file path=customXml/itemProps2.xml><?xml version="1.0" encoding="utf-8"?>
<ds:datastoreItem xmlns:ds="http://schemas.openxmlformats.org/officeDocument/2006/customXml" ds:itemID="{BED19CA6-311C-4AAC-9BB6-2642D74041FE}">
  <ds:schemaRefs>
    <ds:schemaRef ds:uri="http://purl.org/dc/elements/1.1/"/>
    <ds:schemaRef ds:uri="http://schemas.microsoft.com/office/infopath/2007/PartnerControls"/>
    <ds:schemaRef ds:uri="F4587721-2B1A-450D-8A2C-84997920A269"/>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8016E8F-C892-4B58-B2EC-F2EDDD53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C2E69-1C82-4BF3-8B3A-4652244C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11139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Susan</dc:creator>
  <cp:keywords/>
  <dc:description/>
  <cp:lastModifiedBy>O'DEA Michael</cp:lastModifiedBy>
  <cp:revision>2</cp:revision>
  <cp:lastPrinted>2024-01-24T23:51:00Z</cp:lastPrinted>
  <dcterms:created xsi:type="dcterms:W3CDTF">2024-02-27T23:21:00Z</dcterms:created>
  <dcterms:modified xsi:type="dcterms:W3CDTF">2024-02-27T23:21:00Z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0x010100266966F133664895A6EE3632470D45F500E1046AE1CEA2C6488F8E7B4F21E31ADB</vt:lpwstr>
  </property>
</Properties>
</file>