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A10C" w14:textId="4E55A831" w:rsidR="00610D1C" w:rsidRPr="002D3339" w:rsidRDefault="00610D1C" w:rsidP="00610D1C">
      <w:pPr>
        <w:rPr>
          <w:sz w:val="28"/>
        </w:rPr>
      </w:pPr>
      <w:r w:rsidRPr="002D3339">
        <w:rPr>
          <w:noProof/>
          <w:lang w:eastAsia="en-AU"/>
        </w:rPr>
        <w:drawing>
          <wp:inline distT="0" distB="0" distL="0" distR="0" wp14:anchorId="2EA8D5D5" wp14:editId="26FF991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5780AD9" w14:textId="77777777" w:rsidR="00610D1C" w:rsidRPr="002D3339" w:rsidRDefault="00610D1C" w:rsidP="00610D1C">
      <w:pPr>
        <w:rPr>
          <w:sz w:val="19"/>
        </w:rPr>
      </w:pPr>
    </w:p>
    <w:p w14:paraId="5944F73B" w14:textId="35F163D7" w:rsidR="00715914" w:rsidRPr="002D3339" w:rsidRDefault="00DB3ABA" w:rsidP="00105F93">
      <w:pPr>
        <w:pStyle w:val="ShortT"/>
      </w:pPr>
      <w:r w:rsidRPr="002D3339">
        <w:t xml:space="preserve">Financial Accountability Regime </w:t>
      </w:r>
      <w:r w:rsidR="00F566A7" w:rsidRPr="002D3339">
        <w:t>(</w:t>
      </w:r>
      <w:r w:rsidRPr="002D3339">
        <w:t>Minister</w:t>
      </w:r>
      <w:r w:rsidR="00F566A7" w:rsidRPr="002D3339">
        <w:t>)</w:t>
      </w:r>
      <w:r w:rsidRPr="002D3339">
        <w:t xml:space="preserve"> </w:t>
      </w:r>
      <w:r w:rsidR="00797D1C" w:rsidRPr="002D3339">
        <w:t>Rules 2</w:t>
      </w:r>
      <w:r w:rsidRPr="002D3339">
        <w:t>02</w:t>
      </w:r>
      <w:r w:rsidR="00F6370C" w:rsidRPr="002D3339">
        <w:t>4</w:t>
      </w:r>
    </w:p>
    <w:p w14:paraId="45CD6874" w14:textId="77777777" w:rsidR="0008197D" w:rsidRPr="002D3339" w:rsidRDefault="0008197D" w:rsidP="00FE7D09">
      <w:pPr>
        <w:pStyle w:val="SignCoverPageStart"/>
        <w:rPr>
          <w:szCs w:val="22"/>
        </w:rPr>
      </w:pPr>
      <w:r w:rsidRPr="002D3339">
        <w:rPr>
          <w:szCs w:val="22"/>
        </w:rPr>
        <w:t>I, Stephen Jones, Assistant Treasurer</w:t>
      </w:r>
      <w:r w:rsidR="00A12D2B" w:rsidRPr="002D3339">
        <w:rPr>
          <w:szCs w:val="22"/>
        </w:rPr>
        <w:t xml:space="preserve"> and Minister for Financial Services</w:t>
      </w:r>
      <w:r w:rsidRPr="002D3339">
        <w:rPr>
          <w:szCs w:val="22"/>
        </w:rPr>
        <w:t>, make the following rules.</w:t>
      </w:r>
    </w:p>
    <w:p w14:paraId="318C7D33" w14:textId="2CD65C63" w:rsidR="003C7FE9" w:rsidRPr="002D3339" w:rsidRDefault="004D5F4D" w:rsidP="003C7FE9">
      <w:pPr>
        <w:keepNext/>
        <w:spacing w:before="720" w:line="240" w:lineRule="atLeast"/>
        <w:ind w:right="397"/>
        <w:jc w:val="both"/>
        <w:rPr>
          <w:szCs w:val="22"/>
        </w:rPr>
      </w:pPr>
      <w:r w:rsidRPr="002D3339">
        <w:rPr>
          <w:szCs w:val="22"/>
        </w:rPr>
        <w:t>Signed</w:t>
      </w:r>
      <w:r w:rsidR="003C7FE9" w:rsidRPr="002D3339">
        <w:rPr>
          <w:szCs w:val="22"/>
        </w:rPr>
        <w:t xml:space="preserve"> </w:t>
      </w:r>
      <w:r w:rsidR="003C7FE9" w:rsidRPr="002D3339">
        <w:rPr>
          <w:szCs w:val="22"/>
        </w:rPr>
        <w:tab/>
      </w:r>
      <w:r w:rsidR="003C7FE9" w:rsidRPr="002D3339">
        <w:rPr>
          <w:szCs w:val="22"/>
        </w:rPr>
        <w:tab/>
      </w:r>
      <w:r w:rsidR="003C7FE9" w:rsidRPr="002D3339">
        <w:rPr>
          <w:szCs w:val="22"/>
        </w:rPr>
        <w:tab/>
      </w:r>
      <w:r w:rsidRPr="002D3339">
        <w:rPr>
          <w:szCs w:val="22"/>
        </w:rPr>
        <w:t xml:space="preserve">5 March </w:t>
      </w:r>
      <w:r w:rsidR="003C7FE9" w:rsidRPr="002D3339">
        <w:rPr>
          <w:szCs w:val="22"/>
        </w:rPr>
        <w:t>2024</w:t>
      </w:r>
    </w:p>
    <w:p w14:paraId="793954C4" w14:textId="4323E5EA" w:rsidR="003C7FE9" w:rsidRPr="002D3339" w:rsidRDefault="003C7FE9" w:rsidP="003C7FE9">
      <w:pPr>
        <w:keepNext/>
        <w:tabs>
          <w:tab w:val="left" w:pos="3402"/>
        </w:tabs>
        <w:spacing w:before="840" w:after="1080" w:line="300" w:lineRule="atLeast"/>
        <w:ind w:right="397"/>
        <w:rPr>
          <w:szCs w:val="22"/>
        </w:rPr>
      </w:pPr>
    </w:p>
    <w:p w14:paraId="7B412568" w14:textId="54BB03C3" w:rsidR="0008197D" w:rsidRPr="002D3339" w:rsidRDefault="0008197D" w:rsidP="00FE7D09">
      <w:pPr>
        <w:keepNext/>
        <w:tabs>
          <w:tab w:val="left" w:pos="3402"/>
        </w:tabs>
        <w:spacing w:before="1440" w:line="300" w:lineRule="atLeast"/>
        <w:ind w:right="397"/>
      </w:pPr>
      <w:r w:rsidRPr="002D3339">
        <w:t>Stephen Jones</w:t>
      </w:r>
    </w:p>
    <w:p w14:paraId="4A2E608F" w14:textId="49D5E996" w:rsidR="004837EF" w:rsidRPr="002D3339" w:rsidRDefault="0008197D" w:rsidP="009F581E">
      <w:pPr>
        <w:pStyle w:val="SignCoverPageEnd"/>
        <w:spacing w:after="0"/>
        <w:rPr>
          <w:rStyle w:val="CharAmSchNo"/>
          <w:szCs w:val="22"/>
        </w:rPr>
      </w:pPr>
      <w:r w:rsidRPr="002D3339">
        <w:rPr>
          <w:szCs w:val="22"/>
        </w:rPr>
        <w:t>Assistant Treasurer</w:t>
      </w:r>
      <w:r w:rsidR="00A12D2B" w:rsidRPr="002D3339">
        <w:rPr>
          <w:szCs w:val="22"/>
        </w:rPr>
        <w:br/>
        <w:t>Minister for Financial Services</w:t>
      </w:r>
    </w:p>
    <w:p w14:paraId="4125CDD3" w14:textId="48287ED1" w:rsidR="00A50ADE" w:rsidRPr="002D3339" w:rsidRDefault="00A50ADE" w:rsidP="00A50ADE">
      <w:pPr>
        <w:rPr>
          <w:rStyle w:val="CharAmSchNo"/>
        </w:rPr>
      </w:pPr>
    </w:p>
    <w:p w14:paraId="6255F1A4" w14:textId="77777777" w:rsidR="00A50ADE" w:rsidRPr="002D3339" w:rsidRDefault="00A50ADE" w:rsidP="00A50ADE">
      <w:pPr>
        <w:pStyle w:val="Header"/>
        <w:tabs>
          <w:tab w:val="clear" w:pos="4150"/>
          <w:tab w:val="clear" w:pos="8307"/>
        </w:tabs>
      </w:pPr>
      <w:r w:rsidRPr="002D3339">
        <w:rPr>
          <w:rStyle w:val="CharChapNo"/>
        </w:rPr>
        <w:t xml:space="preserve"> </w:t>
      </w:r>
      <w:r w:rsidRPr="002D3339">
        <w:rPr>
          <w:rStyle w:val="CharChapText"/>
        </w:rPr>
        <w:t xml:space="preserve"> </w:t>
      </w:r>
    </w:p>
    <w:p w14:paraId="16240031" w14:textId="77777777" w:rsidR="00A50ADE" w:rsidRPr="002D3339" w:rsidRDefault="00A50ADE" w:rsidP="00A50ADE">
      <w:pPr>
        <w:pStyle w:val="Header"/>
        <w:tabs>
          <w:tab w:val="clear" w:pos="4150"/>
          <w:tab w:val="clear" w:pos="8307"/>
        </w:tabs>
      </w:pPr>
      <w:r w:rsidRPr="002D3339">
        <w:rPr>
          <w:rStyle w:val="CharPartNo"/>
        </w:rPr>
        <w:t xml:space="preserve"> </w:t>
      </w:r>
      <w:r w:rsidRPr="002D3339">
        <w:rPr>
          <w:rStyle w:val="CharPartText"/>
        </w:rPr>
        <w:t xml:space="preserve"> </w:t>
      </w:r>
    </w:p>
    <w:p w14:paraId="7E280295" w14:textId="77777777" w:rsidR="00A50ADE" w:rsidRPr="002D3339" w:rsidRDefault="00A50ADE" w:rsidP="00A50ADE">
      <w:pPr>
        <w:pStyle w:val="Header"/>
        <w:tabs>
          <w:tab w:val="clear" w:pos="4150"/>
          <w:tab w:val="clear" w:pos="8307"/>
        </w:tabs>
      </w:pPr>
      <w:r w:rsidRPr="002D3339">
        <w:rPr>
          <w:rStyle w:val="CharDivNo"/>
        </w:rPr>
        <w:t xml:space="preserve"> </w:t>
      </w:r>
      <w:r w:rsidRPr="002D3339">
        <w:rPr>
          <w:rStyle w:val="CharDivText"/>
        </w:rPr>
        <w:t xml:space="preserve"> </w:t>
      </w:r>
    </w:p>
    <w:p w14:paraId="02D881F2" w14:textId="5FF80377" w:rsidR="00715914" w:rsidRPr="002D3339" w:rsidRDefault="00715914" w:rsidP="00A50ADE">
      <w:pPr>
        <w:pStyle w:val="Header"/>
        <w:tabs>
          <w:tab w:val="clear" w:pos="4150"/>
          <w:tab w:val="clear" w:pos="8307"/>
        </w:tabs>
        <w:sectPr w:rsidR="00715914" w:rsidRPr="002D3339" w:rsidSect="00FA1E52">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46FDC9E6" w14:textId="77777777" w:rsidR="00F67BCA" w:rsidRPr="002D3339" w:rsidRDefault="00715914" w:rsidP="00715914">
      <w:pPr>
        <w:outlineLvl w:val="0"/>
        <w:rPr>
          <w:sz w:val="36"/>
        </w:rPr>
      </w:pPr>
      <w:r w:rsidRPr="002D3339">
        <w:rPr>
          <w:sz w:val="36"/>
        </w:rPr>
        <w:lastRenderedPageBreak/>
        <w:t>Contents</w:t>
      </w:r>
    </w:p>
    <w:p w14:paraId="573BE024" w14:textId="28E65504" w:rsidR="007D3D6C" w:rsidRPr="002D3339" w:rsidRDefault="003454C9">
      <w:pPr>
        <w:pStyle w:val="TOC2"/>
        <w:rPr>
          <w:rFonts w:asciiTheme="minorHAnsi" w:eastAsiaTheme="minorEastAsia" w:hAnsiTheme="minorHAnsi" w:cstheme="minorBidi"/>
          <w:b w:val="0"/>
          <w:noProof/>
          <w:kern w:val="2"/>
          <w:sz w:val="22"/>
          <w:szCs w:val="22"/>
          <w14:ligatures w14:val="standardContextual"/>
        </w:rPr>
      </w:pPr>
      <w:r w:rsidRPr="002D3339">
        <w:fldChar w:fldCharType="begin"/>
      </w:r>
      <w:r w:rsidRPr="002D3339">
        <w:instrText xml:space="preserve"> TOC \o "1-9" </w:instrText>
      </w:r>
      <w:r w:rsidRPr="002D3339">
        <w:fldChar w:fldCharType="separate"/>
      </w:r>
      <w:r w:rsidR="007D3D6C" w:rsidRPr="002D3339">
        <w:rPr>
          <w:noProof/>
        </w:rPr>
        <w:t>Part 1—Preliminary</w:t>
      </w:r>
      <w:r w:rsidR="007D3D6C" w:rsidRPr="002D3339">
        <w:rPr>
          <w:noProof/>
        </w:rPr>
        <w:tab/>
      </w:r>
      <w:r w:rsidR="007D3D6C" w:rsidRPr="002D3339">
        <w:rPr>
          <w:b w:val="0"/>
          <w:noProof/>
          <w:sz w:val="18"/>
        </w:rPr>
        <w:fldChar w:fldCharType="begin"/>
      </w:r>
      <w:r w:rsidR="007D3D6C" w:rsidRPr="002D3339">
        <w:rPr>
          <w:b w:val="0"/>
          <w:noProof/>
          <w:sz w:val="18"/>
        </w:rPr>
        <w:instrText xml:space="preserve"> PAGEREF _Toc160205704 \h </w:instrText>
      </w:r>
      <w:r w:rsidR="007D3D6C" w:rsidRPr="002D3339">
        <w:rPr>
          <w:b w:val="0"/>
          <w:noProof/>
          <w:sz w:val="18"/>
        </w:rPr>
      </w:r>
      <w:r w:rsidR="007D3D6C" w:rsidRPr="002D3339">
        <w:rPr>
          <w:b w:val="0"/>
          <w:noProof/>
          <w:sz w:val="18"/>
        </w:rPr>
        <w:fldChar w:fldCharType="separate"/>
      </w:r>
      <w:r w:rsidR="007D3D6C" w:rsidRPr="002D3339">
        <w:rPr>
          <w:b w:val="0"/>
          <w:noProof/>
          <w:sz w:val="18"/>
        </w:rPr>
        <w:t>1</w:t>
      </w:r>
      <w:r w:rsidR="007D3D6C" w:rsidRPr="002D3339">
        <w:rPr>
          <w:b w:val="0"/>
          <w:noProof/>
          <w:sz w:val="18"/>
        </w:rPr>
        <w:fldChar w:fldCharType="end"/>
      </w:r>
    </w:p>
    <w:p w14:paraId="2F129C39" w14:textId="003C8EBA"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1  Name</w:t>
      </w:r>
      <w:r w:rsidRPr="002D3339">
        <w:rPr>
          <w:noProof/>
        </w:rPr>
        <w:tab/>
      </w:r>
      <w:r w:rsidRPr="002D3339">
        <w:rPr>
          <w:noProof/>
        </w:rPr>
        <w:tab/>
      </w:r>
      <w:r w:rsidRPr="002D3339">
        <w:rPr>
          <w:noProof/>
        </w:rPr>
        <w:fldChar w:fldCharType="begin"/>
      </w:r>
      <w:r w:rsidRPr="002D3339">
        <w:rPr>
          <w:noProof/>
        </w:rPr>
        <w:instrText xml:space="preserve"> PAGEREF _Toc160205705 \h </w:instrText>
      </w:r>
      <w:r w:rsidRPr="002D3339">
        <w:rPr>
          <w:noProof/>
        </w:rPr>
      </w:r>
      <w:r w:rsidRPr="002D3339">
        <w:rPr>
          <w:noProof/>
        </w:rPr>
        <w:fldChar w:fldCharType="separate"/>
      </w:r>
      <w:r w:rsidRPr="002D3339">
        <w:rPr>
          <w:noProof/>
        </w:rPr>
        <w:t>1</w:t>
      </w:r>
      <w:r w:rsidRPr="002D3339">
        <w:rPr>
          <w:noProof/>
        </w:rPr>
        <w:fldChar w:fldCharType="end"/>
      </w:r>
    </w:p>
    <w:p w14:paraId="77FFF3B2" w14:textId="557B1D78"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2  Commencement</w:t>
      </w:r>
      <w:r w:rsidRPr="002D3339">
        <w:rPr>
          <w:noProof/>
        </w:rPr>
        <w:tab/>
      </w:r>
      <w:r w:rsidRPr="002D3339">
        <w:rPr>
          <w:noProof/>
        </w:rPr>
        <w:fldChar w:fldCharType="begin"/>
      </w:r>
      <w:r w:rsidRPr="002D3339">
        <w:rPr>
          <w:noProof/>
        </w:rPr>
        <w:instrText xml:space="preserve"> PAGEREF _Toc160205706 \h </w:instrText>
      </w:r>
      <w:r w:rsidRPr="002D3339">
        <w:rPr>
          <w:noProof/>
        </w:rPr>
      </w:r>
      <w:r w:rsidRPr="002D3339">
        <w:rPr>
          <w:noProof/>
        </w:rPr>
        <w:fldChar w:fldCharType="separate"/>
      </w:r>
      <w:r w:rsidRPr="002D3339">
        <w:rPr>
          <w:noProof/>
        </w:rPr>
        <w:t>1</w:t>
      </w:r>
      <w:r w:rsidRPr="002D3339">
        <w:rPr>
          <w:noProof/>
        </w:rPr>
        <w:fldChar w:fldCharType="end"/>
      </w:r>
    </w:p>
    <w:p w14:paraId="3134EE53" w14:textId="3248C8B9"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3  Authority</w:t>
      </w:r>
      <w:r w:rsidRPr="002D3339">
        <w:rPr>
          <w:noProof/>
        </w:rPr>
        <w:tab/>
      </w:r>
      <w:r w:rsidRPr="002D3339">
        <w:rPr>
          <w:noProof/>
        </w:rPr>
        <w:fldChar w:fldCharType="begin"/>
      </w:r>
      <w:r w:rsidRPr="002D3339">
        <w:rPr>
          <w:noProof/>
        </w:rPr>
        <w:instrText xml:space="preserve"> PAGEREF _Toc160205707 \h </w:instrText>
      </w:r>
      <w:r w:rsidRPr="002D3339">
        <w:rPr>
          <w:noProof/>
        </w:rPr>
      </w:r>
      <w:r w:rsidRPr="002D3339">
        <w:rPr>
          <w:noProof/>
        </w:rPr>
        <w:fldChar w:fldCharType="separate"/>
      </w:r>
      <w:r w:rsidRPr="002D3339">
        <w:rPr>
          <w:noProof/>
        </w:rPr>
        <w:t>1</w:t>
      </w:r>
      <w:r w:rsidRPr="002D3339">
        <w:rPr>
          <w:noProof/>
        </w:rPr>
        <w:fldChar w:fldCharType="end"/>
      </w:r>
    </w:p>
    <w:p w14:paraId="56A7A6F7" w14:textId="6DC708E4"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4  Definitions</w:t>
      </w:r>
      <w:r w:rsidRPr="002D3339">
        <w:rPr>
          <w:noProof/>
        </w:rPr>
        <w:tab/>
      </w:r>
      <w:r w:rsidRPr="002D3339">
        <w:rPr>
          <w:noProof/>
        </w:rPr>
        <w:fldChar w:fldCharType="begin"/>
      </w:r>
      <w:r w:rsidRPr="002D3339">
        <w:rPr>
          <w:noProof/>
        </w:rPr>
        <w:instrText xml:space="preserve"> PAGEREF _Toc160205708 \h </w:instrText>
      </w:r>
      <w:r w:rsidRPr="002D3339">
        <w:rPr>
          <w:noProof/>
        </w:rPr>
      </w:r>
      <w:r w:rsidRPr="002D3339">
        <w:rPr>
          <w:noProof/>
        </w:rPr>
        <w:fldChar w:fldCharType="separate"/>
      </w:r>
      <w:r w:rsidRPr="002D3339">
        <w:rPr>
          <w:noProof/>
        </w:rPr>
        <w:t>1</w:t>
      </w:r>
      <w:r w:rsidRPr="002D3339">
        <w:rPr>
          <w:noProof/>
        </w:rPr>
        <w:fldChar w:fldCharType="end"/>
      </w:r>
    </w:p>
    <w:p w14:paraId="78BD3023" w14:textId="132AC967" w:rsidR="007D3D6C" w:rsidRPr="002D3339" w:rsidRDefault="007D3D6C">
      <w:pPr>
        <w:pStyle w:val="TOC2"/>
        <w:rPr>
          <w:rFonts w:asciiTheme="minorHAnsi" w:eastAsiaTheme="minorEastAsia" w:hAnsiTheme="minorHAnsi" w:cstheme="minorBidi"/>
          <w:b w:val="0"/>
          <w:noProof/>
          <w:kern w:val="2"/>
          <w:sz w:val="22"/>
          <w:szCs w:val="22"/>
          <w14:ligatures w14:val="standardContextual"/>
        </w:rPr>
      </w:pPr>
      <w:r w:rsidRPr="002D3339">
        <w:rPr>
          <w:noProof/>
        </w:rPr>
        <w:t>Part 2—Accountable persons—prescribed responsibilities and positions</w:t>
      </w:r>
      <w:r w:rsidRPr="002D3339">
        <w:rPr>
          <w:noProof/>
        </w:rPr>
        <w:tab/>
      </w:r>
      <w:r w:rsidRPr="002D3339">
        <w:rPr>
          <w:b w:val="0"/>
          <w:noProof/>
          <w:sz w:val="18"/>
        </w:rPr>
        <w:fldChar w:fldCharType="begin"/>
      </w:r>
      <w:r w:rsidRPr="002D3339">
        <w:rPr>
          <w:b w:val="0"/>
          <w:noProof/>
          <w:sz w:val="18"/>
        </w:rPr>
        <w:instrText xml:space="preserve"> PAGEREF _Toc160205709 \h </w:instrText>
      </w:r>
      <w:r w:rsidRPr="002D3339">
        <w:rPr>
          <w:b w:val="0"/>
          <w:noProof/>
          <w:sz w:val="18"/>
        </w:rPr>
      </w:r>
      <w:r w:rsidRPr="002D3339">
        <w:rPr>
          <w:b w:val="0"/>
          <w:noProof/>
          <w:sz w:val="18"/>
        </w:rPr>
        <w:fldChar w:fldCharType="separate"/>
      </w:r>
      <w:r w:rsidRPr="002D3339">
        <w:rPr>
          <w:b w:val="0"/>
          <w:noProof/>
          <w:sz w:val="18"/>
        </w:rPr>
        <w:t>3</w:t>
      </w:r>
      <w:r w:rsidRPr="002D3339">
        <w:rPr>
          <w:b w:val="0"/>
          <w:noProof/>
          <w:sz w:val="18"/>
        </w:rPr>
        <w:fldChar w:fldCharType="end"/>
      </w:r>
    </w:p>
    <w:p w14:paraId="0CECA9D3" w14:textId="3ABB3603"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5  Prescribed responsibilities for accountable entities other than foreign accountable entities and NOHCs—all sectors</w:t>
      </w:r>
      <w:r w:rsidRPr="002D3339">
        <w:rPr>
          <w:noProof/>
        </w:rPr>
        <w:tab/>
      </w:r>
      <w:r w:rsidRPr="002D3339">
        <w:rPr>
          <w:noProof/>
        </w:rPr>
        <w:fldChar w:fldCharType="begin"/>
      </w:r>
      <w:r w:rsidRPr="002D3339">
        <w:rPr>
          <w:noProof/>
        </w:rPr>
        <w:instrText xml:space="preserve"> PAGEREF _Toc160205710 \h </w:instrText>
      </w:r>
      <w:r w:rsidRPr="002D3339">
        <w:rPr>
          <w:noProof/>
        </w:rPr>
      </w:r>
      <w:r w:rsidRPr="002D3339">
        <w:rPr>
          <w:noProof/>
        </w:rPr>
        <w:fldChar w:fldCharType="separate"/>
      </w:r>
      <w:r w:rsidRPr="002D3339">
        <w:rPr>
          <w:noProof/>
        </w:rPr>
        <w:t>3</w:t>
      </w:r>
      <w:r w:rsidRPr="002D3339">
        <w:rPr>
          <w:noProof/>
        </w:rPr>
        <w:fldChar w:fldCharType="end"/>
      </w:r>
    </w:p>
    <w:p w14:paraId="6E3BC7E9" w14:textId="04C40E2C"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6  Prescribed positions for accountable entities other than foreign accountable entities and NOHCs—all sectors</w:t>
      </w:r>
      <w:r w:rsidRPr="002D3339">
        <w:rPr>
          <w:noProof/>
        </w:rPr>
        <w:tab/>
      </w:r>
      <w:r w:rsidRPr="002D3339">
        <w:rPr>
          <w:noProof/>
        </w:rPr>
        <w:fldChar w:fldCharType="begin"/>
      </w:r>
      <w:r w:rsidRPr="002D3339">
        <w:rPr>
          <w:noProof/>
        </w:rPr>
        <w:instrText xml:space="preserve"> PAGEREF _Toc160205711 \h </w:instrText>
      </w:r>
      <w:r w:rsidRPr="002D3339">
        <w:rPr>
          <w:noProof/>
        </w:rPr>
      </w:r>
      <w:r w:rsidRPr="002D3339">
        <w:rPr>
          <w:noProof/>
        </w:rPr>
        <w:fldChar w:fldCharType="separate"/>
      </w:r>
      <w:r w:rsidRPr="002D3339">
        <w:rPr>
          <w:noProof/>
        </w:rPr>
        <w:t>4</w:t>
      </w:r>
      <w:r w:rsidRPr="002D3339">
        <w:rPr>
          <w:noProof/>
        </w:rPr>
        <w:fldChar w:fldCharType="end"/>
      </w:r>
    </w:p>
    <w:p w14:paraId="067121B2" w14:textId="3E4DE91B"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7  Prescribed responsibilities for accountable entities other than foreign accountable entities and NOHCs—insurance</w:t>
      </w:r>
      <w:r w:rsidRPr="002D3339">
        <w:rPr>
          <w:noProof/>
        </w:rPr>
        <w:tab/>
      </w:r>
      <w:r w:rsidRPr="002D3339">
        <w:rPr>
          <w:noProof/>
        </w:rPr>
        <w:fldChar w:fldCharType="begin"/>
      </w:r>
      <w:r w:rsidRPr="002D3339">
        <w:rPr>
          <w:noProof/>
        </w:rPr>
        <w:instrText xml:space="preserve"> PAGEREF _Toc160205712 \h </w:instrText>
      </w:r>
      <w:r w:rsidRPr="002D3339">
        <w:rPr>
          <w:noProof/>
        </w:rPr>
      </w:r>
      <w:r w:rsidRPr="002D3339">
        <w:rPr>
          <w:noProof/>
        </w:rPr>
        <w:fldChar w:fldCharType="separate"/>
      </w:r>
      <w:r w:rsidRPr="002D3339">
        <w:rPr>
          <w:noProof/>
        </w:rPr>
        <w:t>4</w:t>
      </w:r>
      <w:r w:rsidRPr="002D3339">
        <w:rPr>
          <w:noProof/>
        </w:rPr>
        <w:fldChar w:fldCharType="end"/>
      </w:r>
    </w:p>
    <w:p w14:paraId="3D265A71" w14:textId="398ED2F1"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8  Prescribed responsibilities for accountable entities that are RSE licensees</w:t>
      </w:r>
      <w:r w:rsidRPr="002D3339">
        <w:rPr>
          <w:noProof/>
        </w:rPr>
        <w:tab/>
      </w:r>
      <w:r w:rsidRPr="002D3339">
        <w:rPr>
          <w:noProof/>
        </w:rPr>
        <w:fldChar w:fldCharType="begin"/>
      </w:r>
      <w:r w:rsidRPr="002D3339">
        <w:rPr>
          <w:noProof/>
        </w:rPr>
        <w:instrText xml:space="preserve"> PAGEREF _Toc160205713 \h </w:instrText>
      </w:r>
      <w:r w:rsidRPr="002D3339">
        <w:rPr>
          <w:noProof/>
        </w:rPr>
      </w:r>
      <w:r w:rsidRPr="002D3339">
        <w:rPr>
          <w:noProof/>
        </w:rPr>
        <w:fldChar w:fldCharType="separate"/>
      </w:r>
      <w:r w:rsidRPr="002D3339">
        <w:rPr>
          <w:noProof/>
        </w:rPr>
        <w:t>4</w:t>
      </w:r>
      <w:r w:rsidRPr="002D3339">
        <w:rPr>
          <w:noProof/>
        </w:rPr>
        <w:fldChar w:fldCharType="end"/>
      </w:r>
    </w:p>
    <w:p w14:paraId="03688469" w14:textId="117A2278"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9  Prescribed responsibilities for accountable entities that are foreign accountable entities</w:t>
      </w:r>
      <w:r w:rsidRPr="002D3339">
        <w:rPr>
          <w:noProof/>
        </w:rPr>
        <w:tab/>
      </w:r>
      <w:r w:rsidRPr="002D3339">
        <w:rPr>
          <w:noProof/>
        </w:rPr>
        <w:fldChar w:fldCharType="begin"/>
      </w:r>
      <w:r w:rsidRPr="002D3339">
        <w:rPr>
          <w:noProof/>
        </w:rPr>
        <w:instrText xml:space="preserve"> PAGEREF _Toc160205714 \h </w:instrText>
      </w:r>
      <w:r w:rsidRPr="002D3339">
        <w:rPr>
          <w:noProof/>
        </w:rPr>
      </w:r>
      <w:r w:rsidRPr="002D3339">
        <w:rPr>
          <w:noProof/>
        </w:rPr>
        <w:fldChar w:fldCharType="separate"/>
      </w:r>
      <w:r w:rsidRPr="002D3339">
        <w:rPr>
          <w:noProof/>
        </w:rPr>
        <w:t>5</w:t>
      </w:r>
      <w:r w:rsidRPr="002D3339">
        <w:rPr>
          <w:noProof/>
        </w:rPr>
        <w:fldChar w:fldCharType="end"/>
      </w:r>
    </w:p>
    <w:p w14:paraId="5BAC5E13" w14:textId="44984FF0"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10  Prescribed responsibilities for accountable entities that are NOHCs</w:t>
      </w:r>
      <w:r w:rsidRPr="002D3339">
        <w:rPr>
          <w:noProof/>
        </w:rPr>
        <w:tab/>
      </w:r>
      <w:r w:rsidRPr="002D3339">
        <w:rPr>
          <w:noProof/>
        </w:rPr>
        <w:fldChar w:fldCharType="begin"/>
      </w:r>
      <w:r w:rsidRPr="002D3339">
        <w:rPr>
          <w:noProof/>
        </w:rPr>
        <w:instrText xml:space="preserve"> PAGEREF _Toc160205715 \h </w:instrText>
      </w:r>
      <w:r w:rsidRPr="002D3339">
        <w:rPr>
          <w:noProof/>
        </w:rPr>
      </w:r>
      <w:r w:rsidRPr="002D3339">
        <w:rPr>
          <w:noProof/>
        </w:rPr>
        <w:fldChar w:fldCharType="separate"/>
      </w:r>
      <w:r w:rsidRPr="002D3339">
        <w:rPr>
          <w:noProof/>
        </w:rPr>
        <w:t>5</w:t>
      </w:r>
      <w:r w:rsidRPr="002D3339">
        <w:rPr>
          <w:noProof/>
        </w:rPr>
        <w:fldChar w:fldCharType="end"/>
      </w:r>
    </w:p>
    <w:p w14:paraId="7EA1E600" w14:textId="77462E68"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11  Prescribed positions for accountable entities that are NOHCs</w:t>
      </w:r>
      <w:r w:rsidRPr="002D3339">
        <w:rPr>
          <w:noProof/>
        </w:rPr>
        <w:tab/>
      </w:r>
      <w:r w:rsidRPr="002D3339">
        <w:rPr>
          <w:noProof/>
        </w:rPr>
        <w:fldChar w:fldCharType="begin"/>
      </w:r>
      <w:r w:rsidRPr="002D3339">
        <w:rPr>
          <w:noProof/>
        </w:rPr>
        <w:instrText xml:space="preserve"> PAGEREF _Toc160205716 \h </w:instrText>
      </w:r>
      <w:r w:rsidRPr="002D3339">
        <w:rPr>
          <w:noProof/>
        </w:rPr>
      </w:r>
      <w:r w:rsidRPr="002D3339">
        <w:rPr>
          <w:noProof/>
        </w:rPr>
        <w:fldChar w:fldCharType="separate"/>
      </w:r>
      <w:r w:rsidRPr="002D3339">
        <w:rPr>
          <w:noProof/>
        </w:rPr>
        <w:t>6</w:t>
      </w:r>
      <w:r w:rsidRPr="002D3339">
        <w:rPr>
          <w:noProof/>
        </w:rPr>
        <w:fldChar w:fldCharType="end"/>
      </w:r>
    </w:p>
    <w:p w14:paraId="24018BCE" w14:textId="7758FB9B"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12  Relationship between sections in this Part</w:t>
      </w:r>
      <w:r w:rsidRPr="002D3339">
        <w:rPr>
          <w:noProof/>
        </w:rPr>
        <w:tab/>
      </w:r>
      <w:r w:rsidRPr="002D3339">
        <w:rPr>
          <w:noProof/>
        </w:rPr>
        <w:fldChar w:fldCharType="begin"/>
      </w:r>
      <w:r w:rsidRPr="002D3339">
        <w:rPr>
          <w:noProof/>
        </w:rPr>
        <w:instrText xml:space="preserve"> PAGEREF _Toc160205717 \h </w:instrText>
      </w:r>
      <w:r w:rsidRPr="002D3339">
        <w:rPr>
          <w:noProof/>
        </w:rPr>
      </w:r>
      <w:r w:rsidRPr="002D3339">
        <w:rPr>
          <w:noProof/>
        </w:rPr>
        <w:fldChar w:fldCharType="separate"/>
      </w:r>
      <w:r w:rsidRPr="002D3339">
        <w:rPr>
          <w:noProof/>
        </w:rPr>
        <w:t>6</w:t>
      </w:r>
      <w:r w:rsidRPr="002D3339">
        <w:rPr>
          <w:noProof/>
        </w:rPr>
        <w:fldChar w:fldCharType="end"/>
      </w:r>
    </w:p>
    <w:p w14:paraId="6A5D36C6" w14:textId="0211C3ED" w:rsidR="007D3D6C" w:rsidRPr="002D3339" w:rsidRDefault="007D3D6C">
      <w:pPr>
        <w:pStyle w:val="TOC2"/>
        <w:rPr>
          <w:rFonts w:asciiTheme="minorHAnsi" w:eastAsiaTheme="minorEastAsia" w:hAnsiTheme="minorHAnsi" w:cstheme="minorBidi"/>
          <w:b w:val="0"/>
          <w:noProof/>
          <w:kern w:val="2"/>
          <w:sz w:val="22"/>
          <w:szCs w:val="22"/>
          <w14:ligatures w14:val="standardContextual"/>
        </w:rPr>
      </w:pPr>
      <w:r w:rsidRPr="002D3339">
        <w:rPr>
          <w:noProof/>
        </w:rPr>
        <w:t>Part 3—Accountable entities—enhanced notification threshold</w:t>
      </w:r>
      <w:r w:rsidRPr="002D3339">
        <w:rPr>
          <w:noProof/>
        </w:rPr>
        <w:tab/>
      </w:r>
      <w:r w:rsidRPr="002D3339">
        <w:rPr>
          <w:b w:val="0"/>
          <w:noProof/>
          <w:sz w:val="18"/>
        </w:rPr>
        <w:fldChar w:fldCharType="begin"/>
      </w:r>
      <w:r w:rsidRPr="002D3339">
        <w:rPr>
          <w:b w:val="0"/>
          <w:noProof/>
          <w:sz w:val="18"/>
        </w:rPr>
        <w:instrText xml:space="preserve"> PAGEREF _Toc160205718 \h </w:instrText>
      </w:r>
      <w:r w:rsidRPr="002D3339">
        <w:rPr>
          <w:b w:val="0"/>
          <w:noProof/>
          <w:sz w:val="18"/>
        </w:rPr>
      </w:r>
      <w:r w:rsidRPr="002D3339">
        <w:rPr>
          <w:b w:val="0"/>
          <w:noProof/>
          <w:sz w:val="18"/>
        </w:rPr>
        <w:fldChar w:fldCharType="separate"/>
      </w:r>
      <w:r w:rsidRPr="002D3339">
        <w:rPr>
          <w:b w:val="0"/>
          <w:noProof/>
          <w:sz w:val="18"/>
        </w:rPr>
        <w:t>7</w:t>
      </w:r>
      <w:r w:rsidRPr="002D3339">
        <w:rPr>
          <w:b w:val="0"/>
          <w:noProof/>
          <w:sz w:val="18"/>
        </w:rPr>
        <w:fldChar w:fldCharType="end"/>
      </w:r>
    </w:p>
    <w:p w14:paraId="150B3B13" w14:textId="5D3894E5" w:rsidR="007D3D6C" w:rsidRPr="002D3339" w:rsidRDefault="007D3D6C">
      <w:pPr>
        <w:pStyle w:val="TOC3"/>
        <w:rPr>
          <w:rFonts w:asciiTheme="minorHAnsi" w:eastAsiaTheme="minorEastAsia" w:hAnsiTheme="minorHAnsi" w:cstheme="minorBidi"/>
          <w:b w:val="0"/>
          <w:noProof/>
          <w:kern w:val="2"/>
          <w:szCs w:val="22"/>
          <w14:ligatures w14:val="standardContextual"/>
        </w:rPr>
      </w:pPr>
      <w:r w:rsidRPr="002D3339">
        <w:rPr>
          <w:noProof/>
        </w:rPr>
        <w:t>Division 1—Accountable entities that are ADIs</w:t>
      </w:r>
      <w:r w:rsidRPr="002D3339">
        <w:rPr>
          <w:noProof/>
        </w:rPr>
        <w:tab/>
      </w:r>
      <w:r w:rsidRPr="002D3339">
        <w:rPr>
          <w:b w:val="0"/>
          <w:noProof/>
          <w:sz w:val="18"/>
        </w:rPr>
        <w:fldChar w:fldCharType="begin"/>
      </w:r>
      <w:r w:rsidRPr="002D3339">
        <w:rPr>
          <w:b w:val="0"/>
          <w:noProof/>
          <w:sz w:val="18"/>
        </w:rPr>
        <w:instrText xml:space="preserve"> PAGEREF _Toc160205719 \h </w:instrText>
      </w:r>
      <w:r w:rsidRPr="002D3339">
        <w:rPr>
          <w:b w:val="0"/>
          <w:noProof/>
          <w:sz w:val="18"/>
        </w:rPr>
      </w:r>
      <w:r w:rsidRPr="002D3339">
        <w:rPr>
          <w:b w:val="0"/>
          <w:noProof/>
          <w:sz w:val="18"/>
        </w:rPr>
        <w:fldChar w:fldCharType="separate"/>
      </w:r>
      <w:r w:rsidRPr="002D3339">
        <w:rPr>
          <w:b w:val="0"/>
          <w:noProof/>
          <w:sz w:val="18"/>
        </w:rPr>
        <w:t>7</w:t>
      </w:r>
      <w:r w:rsidRPr="002D3339">
        <w:rPr>
          <w:b w:val="0"/>
          <w:noProof/>
          <w:sz w:val="18"/>
        </w:rPr>
        <w:fldChar w:fldCharType="end"/>
      </w:r>
    </w:p>
    <w:p w14:paraId="6AE60604" w14:textId="60AFBBA4"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13  Determining when accountable entity meets enhanced notification threshold—ADIs</w:t>
      </w:r>
      <w:r w:rsidRPr="002D3339">
        <w:rPr>
          <w:noProof/>
        </w:rPr>
        <w:tab/>
      </w:r>
      <w:r w:rsidRPr="002D3339">
        <w:rPr>
          <w:noProof/>
        </w:rPr>
        <w:fldChar w:fldCharType="begin"/>
      </w:r>
      <w:r w:rsidRPr="002D3339">
        <w:rPr>
          <w:noProof/>
        </w:rPr>
        <w:instrText xml:space="preserve"> PAGEREF _Toc160205720 \h </w:instrText>
      </w:r>
      <w:r w:rsidRPr="002D3339">
        <w:rPr>
          <w:noProof/>
        </w:rPr>
      </w:r>
      <w:r w:rsidRPr="002D3339">
        <w:rPr>
          <w:noProof/>
        </w:rPr>
        <w:fldChar w:fldCharType="separate"/>
      </w:r>
      <w:r w:rsidRPr="002D3339">
        <w:rPr>
          <w:noProof/>
        </w:rPr>
        <w:t>7</w:t>
      </w:r>
      <w:r w:rsidRPr="002D3339">
        <w:rPr>
          <w:noProof/>
        </w:rPr>
        <w:fldChar w:fldCharType="end"/>
      </w:r>
    </w:p>
    <w:p w14:paraId="1581B78C" w14:textId="366FD28E"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14  Relevant final report—ADIs</w:t>
      </w:r>
      <w:r w:rsidRPr="002D3339">
        <w:rPr>
          <w:noProof/>
        </w:rPr>
        <w:tab/>
      </w:r>
      <w:r w:rsidRPr="002D3339">
        <w:rPr>
          <w:noProof/>
        </w:rPr>
        <w:fldChar w:fldCharType="begin"/>
      </w:r>
      <w:r w:rsidRPr="002D3339">
        <w:rPr>
          <w:noProof/>
        </w:rPr>
        <w:instrText xml:space="preserve"> PAGEREF _Toc160205721 \h </w:instrText>
      </w:r>
      <w:r w:rsidRPr="002D3339">
        <w:rPr>
          <w:noProof/>
        </w:rPr>
      </w:r>
      <w:r w:rsidRPr="002D3339">
        <w:rPr>
          <w:noProof/>
        </w:rPr>
        <w:fldChar w:fldCharType="separate"/>
      </w:r>
      <w:r w:rsidRPr="002D3339">
        <w:rPr>
          <w:noProof/>
        </w:rPr>
        <w:t>7</w:t>
      </w:r>
      <w:r w:rsidRPr="002D3339">
        <w:rPr>
          <w:noProof/>
        </w:rPr>
        <w:fldChar w:fldCharType="end"/>
      </w:r>
    </w:p>
    <w:p w14:paraId="2C6B4582" w14:textId="001F9335"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15  Total assets value—ADIs</w:t>
      </w:r>
      <w:r w:rsidRPr="002D3339">
        <w:rPr>
          <w:noProof/>
        </w:rPr>
        <w:tab/>
      </w:r>
      <w:r w:rsidRPr="002D3339">
        <w:rPr>
          <w:noProof/>
        </w:rPr>
        <w:fldChar w:fldCharType="begin"/>
      </w:r>
      <w:r w:rsidRPr="002D3339">
        <w:rPr>
          <w:noProof/>
        </w:rPr>
        <w:instrText xml:space="preserve"> PAGEREF _Toc160205722 \h </w:instrText>
      </w:r>
      <w:r w:rsidRPr="002D3339">
        <w:rPr>
          <w:noProof/>
        </w:rPr>
      </w:r>
      <w:r w:rsidRPr="002D3339">
        <w:rPr>
          <w:noProof/>
        </w:rPr>
        <w:fldChar w:fldCharType="separate"/>
      </w:r>
      <w:r w:rsidRPr="002D3339">
        <w:rPr>
          <w:noProof/>
        </w:rPr>
        <w:t>7</w:t>
      </w:r>
      <w:r w:rsidRPr="002D3339">
        <w:rPr>
          <w:noProof/>
        </w:rPr>
        <w:fldChar w:fldCharType="end"/>
      </w:r>
    </w:p>
    <w:p w14:paraId="2A56694A" w14:textId="15CAE833" w:rsidR="007D3D6C" w:rsidRPr="002D3339" w:rsidRDefault="007D3D6C">
      <w:pPr>
        <w:pStyle w:val="TOC3"/>
        <w:rPr>
          <w:rFonts w:asciiTheme="minorHAnsi" w:eastAsiaTheme="minorEastAsia" w:hAnsiTheme="minorHAnsi" w:cstheme="minorBidi"/>
          <w:b w:val="0"/>
          <w:noProof/>
          <w:kern w:val="2"/>
          <w:szCs w:val="22"/>
          <w14:ligatures w14:val="standardContextual"/>
        </w:rPr>
      </w:pPr>
      <w:r w:rsidRPr="002D3339">
        <w:rPr>
          <w:noProof/>
        </w:rPr>
        <w:t>Division 2—Accountable entities that are general insurers</w:t>
      </w:r>
      <w:r w:rsidRPr="002D3339">
        <w:rPr>
          <w:noProof/>
        </w:rPr>
        <w:tab/>
      </w:r>
      <w:r w:rsidRPr="002D3339">
        <w:rPr>
          <w:b w:val="0"/>
          <w:noProof/>
          <w:sz w:val="18"/>
        </w:rPr>
        <w:fldChar w:fldCharType="begin"/>
      </w:r>
      <w:r w:rsidRPr="002D3339">
        <w:rPr>
          <w:b w:val="0"/>
          <w:noProof/>
          <w:sz w:val="18"/>
        </w:rPr>
        <w:instrText xml:space="preserve"> PAGEREF _Toc160205723 \h </w:instrText>
      </w:r>
      <w:r w:rsidRPr="002D3339">
        <w:rPr>
          <w:b w:val="0"/>
          <w:noProof/>
          <w:sz w:val="18"/>
        </w:rPr>
      </w:r>
      <w:r w:rsidRPr="002D3339">
        <w:rPr>
          <w:b w:val="0"/>
          <w:noProof/>
          <w:sz w:val="18"/>
        </w:rPr>
        <w:fldChar w:fldCharType="separate"/>
      </w:r>
      <w:r w:rsidRPr="002D3339">
        <w:rPr>
          <w:b w:val="0"/>
          <w:noProof/>
          <w:sz w:val="18"/>
        </w:rPr>
        <w:t>9</w:t>
      </w:r>
      <w:r w:rsidRPr="002D3339">
        <w:rPr>
          <w:b w:val="0"/>
          <w:noProof/>
          <w:sz w:val="18"/>
        </w:rPr>
        <w:fldChar w:fldCharType="end"/>
      </w:r>
    </w:p>
    <w:p w14:paraId="50120649" w14:textId="77F0D9D8"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16  Determining when accountable entity meets enhanced notification threshold—general insurers</w:t>
      </w:r>
      <w:r w:rsidRPr="002D3339">
        <w:rPr>
          <w:noProof/>
        </w:rPr>
        <w:tab/>
      </w:r>
      <w:r w:rsidRPr="002D3339">
        <w:rPr>
          <w:noProof/>
        </w:rPr>
        <w:fldChar w:fldCharType="begin"/>
      </w:r>
      <w:r w:rsidRPr="002D3339">
        <w:rPr>
          <w:noProof/>
        </w:rPr>
        <w:instrText xml:space="preserve"> PAGEREF _Toc160205724 \h </w:instrText>
      </w:r>
      <w:r w:rsidRPr="002D3339">
        <w:rPr>
          <w:noProof/>
        </w:rPr>
      </w:r>
      <w:r w:rsidRPr="002D3339">
        <w:rPr>
          <w:noProof/>
        </w:rPr>
        <w:fldChar w:fldCharType="separate"/>
      </w:r>
      <w:r w:rsidRPr="002D3339">
        <w:rPr>
          <w:noProof/>
        </w:rPr>
        <w:t>9</w:t>
      </w:r>
      <w:r w:rsidRPr="002D3339">
        <w:rPr>
          <w:noProof/>
        </w:rPr>
        <w:fldChar w:fldCharType="end"/>
      </w:r>
    </w:p>
    <w:p w14:paraId="5E880685" w14:textId="16F9C0DC"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17  Final report—general insurers</w:t>
      </w:r>
      <w:r w:rsidRPr="002D3339">
        <w:rPr>
          <w:noProof/>
        </w:rPr>
        <w:tab/>
      </w:r>
      <w:r w:rsidRPr="002D3339">
        <w:rPr>
          <w:noProof/>
        </w:rPr>
        <w:fldChar w:fldCharType="begin"/>
      </w:r>
      <w:r w:rsidRPr="002D3339">
        <w:rPr>
          <w:noProof/>
        </w:rPr>
        <w:instrText xml:space="preserve"> PAGEREF _Toc160205725 \h </w:instrText>
      </w:r>
      <w:r w:rsidRPr="002D3339">
        <w:rPr>
          <w:noProof/>
        </w:rPr>
      </w:r>
      <w:r w:rsidRPr="002D3339">
        <w:rPr>
          <w:noProof/>
        </w:rPr>
        <w:fldChar w:fldCharType="separate"/>
      </w:r>
      <w:r w:rsidRPr="002D3339">
        <w:rPr>
          <w:noProof/>
        </w:rPr>
        <w:t>9</w:t>
      </w:r>
      <w:r w:rsidRPr="002D3339">
        <w:rPr>
          <w:noProof/>
        </w:rPr>
        <w:fldChar w:fldCharType="end"/>
      </w:r>
    </w:p>
    <w:p w14:paraId="236EFAA7" w14:textId="6F827300"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18  Total assets value—general insurers</w:t>
      </w:r>
      <w:r w:rsidRPr="002D3339">
        <w:rPr>
          <w:noProof/>
        </w:rPr>
        <w:tab/>
      </w:r>
      <w:r w:rsidRPr="002D3339">
        <w:rPr>
          <w:noProof/>
        </w:rPr>
        <w:fldChar w:fldCharType="begin"/>
      </w:r>
      <w:r w:rsidRPr="002D3339">
        <w:rPr>
          <w:noProof/>
        </w:rPr>
        <w:instrText xml:space="preserve"> PAGEREF _Toc160205726 \h </w:instrText>
      </w:r>
      <w:r w:rsidRPr="002D3339">
        <w:rPr>
          <w:noProof/>
        </w:rPr>
      </w:r>
      <w:r w:rsidRPr="002D3339">
        <w:rPr>
          <w:noProof/>
        </w:rPr>
        <w:fldChar w:fldCharType="separate"/>
      </w:r>
      <w:r w:rsidRPr="002D3339">
        <w:rPr>
          <w:noProof/>
        </w:rPr>
        <w:t>9</w:t>
      </w:r>
      <w:r w:rsidRPr="002D3339">
        <w:rPr>
          <w:noProof/>
        </w:rPr>
        <w:fldChar w:fldCharType="end"/>
      </w:r>
    </w:p>
    <w:p w14:paraId="7392A671" w14:textId="02B14F37" w:rsidR="007D3D6C" w:rsidRPr="002D3339" w:rsidRDefault="007D3D6C">
      <w:pPr>
        <w:pStyle w:val="TOC3"/>
        <w:rPr>
          <w:rFonts w:asciiTheme="minorHAnsi" w:eastAsiaTheme="minorEastAsia" w:hAnsiTheme="minorHAnsi" w:cstheme="minorBidi"/>
          <w:b w:val="0"/>
          <w:noProof/>
          <w:kern w:val="2"/>
          <w:szCs w:val="22"/>
          <w14:ligatures w14:val="standardContextual"/>
        </w:rPr>
      </w:pPr>
      <w:r w:rsidRPr="002D3339">
        <w:rPr>
          <w:noProof/>
        </w:rPr>
        <w:t>Division 3—Accountable entities that are life companies</w:t>
      </w:r>
      <w:r w:rsidRPr="002D3339">
        <w:rPr>
          <w:noProof/>
        </w:rPr>
        <w:tab/>
      </w:r>
      <w:r w:rsidRPr="002D3339">
        <w:rPr>
          <w:b w:val="0"/>
          <w:noProof/>
          <w:sz w:val="18"/>
        </w:rPr>
        <w:fldChar w:fldCharType="begin"/>
      </w:r>
      <w:r w:rsidRPr="002D3339">
        <w:rPr>
          <w:b w:val="0"/>
          <w:noProof/>
          <w:sz w:val="18"/>
        </w:rPr>
        <w:instrText xml:space="preserve"> PAGEREF _Toc160205727 \h </w:instrText>
      </w:r>
      <w:r w:rsidRPr="002D3339">
        <w:rPr>
          <w:b w:val="0"/>
          <w:noProof/>
          <w:sz w:val="18"/>
        </w:rPr>
      </w:r>
      <w:r w:rsidRPr="002D3339">
        <w:rPr>
          <w:b w:val="0"/>
          <w:noProof/>
          <w:sz w:val="18"/>
        </w:rPr>
        <w:fldChar w:fldCharType="separate"/>
      </w:r>
      <w:r w:rsidRPr="002D3339">
        <w:rPr>
          <w:b w:val="0"/>
          <w:noProof/>
          <w:sz w:val="18"/>
        </w:rPr>
        <w:t>10</w:t>
      </w:r>
      <w:r w:rsidRPr="002D3339">
        <w:rPr>
          <w:b w:val="0"/>
          <w:noProof/>
          <w:sz w:val="18"/>
        </w:rPr>
        <w:fldChar w:fldCharType="end"/>
      </w:r>
    </w:p>
    <w:p w14:paraId="5C082BB8" w14:textId="03492B56"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19  Determining when accountable entity meets enhanced notification threshold—life companies</w:t>
      </w:r>
      <w:r w:rsidRPr="002D3339">
        <w:rPr>
          <w:noProof/>
        </w:rPr>
        <w:tab/>
      </w:r>
      <w:r w:rsidRPr="002D3339">
        <w:rPr>
          <w:noProof/>
        </w:rPr>
        <w:fldChar w:fldCharType="begin"/>
      </w:r>
      <w:r w:rsidRPr="002D3339">
        <w:rPr>
          <w:noProof/>
        </w:rPr>
        <w:instrText xml:space="preserve"> PAGEREF _Toc160205728 \h </w:instrText>
      </w:r>
      <w:r w:rsidRPr="002D3339">
        <w:rPr>
          <w:noProof/>
        </w:rPr>
      </w:r>
      <w:r w:rsidRPr="002D3339">
        <w:rPr>
          <w:noProof/>
        </w:rPr>
        <w:fldChar w:fldCharType="separate"/>
      </w:r>
      <w:r w:rsidRPr="002D3339">
        <w:rPr>
          <w:noProof/>
        </w:rPr>
        <w:t>10</w:t>
      </w:r>
      <w:r w:rsidRPr="002D3339">
        <w:rPr>
          <w:noProof/>
        </w:rPr>
        <w:fldChar w:fldCharType="end"/>
      </w:r>
    </w:p>
    <w:p w14:paraId="4082169F" w14:textId="6F3436A5"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20  Final report—life companies</w:t>
      </w:r>
      <w:r w:rsidRPr="002D3339">
        <w:rPr>
          <w:noProof/>
        </w:rPr>
        <w:tab/>
      </w:r>
      <w:r w:rsidRPr="002D3339">
        <w:rPr>
          <w:noProof/>
        </w:rPr>
        <w:fldChar w:fldCharType="begin"/>
      </w:r>
      <w:r w:rsidRPr="002D3339">
        <w:rPr>
          <w:noProof/>
        </w:rPr>
        <w:instrText xml:space="preserve"> PAGEREF _Toc160205729 \h </w:instrText>
      </w:r>
      <w:r w:rsidRPr="002D3339">
        <w:rPr>
          <w:noProof/>
        </w:rPr>
      </w:r>
      <w:r w:rsidRPr="002D3339">
        <w:rPr>
          <w:noProof/>
        </w:rPr>
        <w:fldChar w:fldCharType="separate"/>
      </w:r>
      <w:r w:rsidRPr="002D3339">
        <w:rPr>
          <w:noProof/>
        </w:rPr>
        <w:t>10</w:t>
      </w:r>
      <w:r w:rsidRPr="002D3339">
        <w:rPr>
          <w:noProof/>
        </w:rPr>
        <w:fldChar w:fldCharType="end"/>
      </w:r>
    </w:p>
    <w:p w14:paraId="59AAB75D" w14:textId="32D887E3"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21  Total assets value—life companies</w:t>
      </w:r>
      <w:r w:rsidRPr="002D3339">
        <w:rPr>
          <w:noProof/>
        </w:rPr>
        <w:tab/>
      </w:r>
      <w:r w:rsidRPr="002D3339">
        <w:rPr>
          <w:noProof/>
        </w:rPr>
        <w:fldChar w:fldCharType="begin"/>
      </w:r>
      <w:r w:rsidRPr="002D3339">
        <w:rPr>
          <w:noProof/>
        </w:rPr>
        <w:instrText xml:space="preserve"> PAGEREF _Toc160205730 \h </w:instrText>
      </w:r>
      <w:r w:rsidRPr="002D3339">
        <w:rPr>
          <w:noProof/>
        </w:rPr>
      </w:r>
      <w:r w:rsidRPr="002D3339">
        <w:rPr>
          <w:noProof/>
        </w:rPr>
        <w:fldChar w:fldCharType="separate"/>
      </w:r>
      <w:r w:rsidRPr="002D3339">
        <w:rPr>
          <w:noProof/>
        </w:rPr>
        <w:t>10</w:t>
      </w:r>
      <w:r w:rsidRPr="002D3339">
        <w:rPr>
          <w:noProof/>
        </w:rPr>
        <w:fldChar w:fldCharType="end"/>
      </w:r>
    </w:p>
    <w:p w14:paraId="05495051" w14:textId="6C9B76BA" w:rsidR="007D3D6C" w:rsidRPr="002D3339" w:rsidRDefault="007D3D6C">
      <w:pPr>
        <w:pStyle w:val="TOC3"/>
        <w:rPr>
          <w:rFonts w:asciiTheme="minorHAnsi" w:eastAsiaTheme="minorEastAsia" w:hAnsiTheme="minorHAnsi" w:cstheme="minorBidi"/>
          <w:b w:val="0"/>
          <w:noProof/>
          <w:kern w:val="2"/>
          <w:szCs w:val="22"/>
          <w14:ligatures w14:val="standardContextual"/>
        </w:rPr>
      </w:pPr>
      <w:r w:rsidRPr="002D3339">
        <w:rPr>
          <w:noProof/>
        </w:rPr>
        <w:t>Division 4—Accountable entities that are private health insurers</w:t>
      </w:r>
      <w:r w:rsidRPr="002D3339">
        <w:rPr>
          <w:noProof/>
        </w:rPr>
        <w:tab/>
      </w:r>
      <w:r w:rsidRPr="002D3339">
        <w:rPr>
          <w:b w:val="0"/>
          <w:noProof/>
          <w:sz w:val="18"/>
        </w:rPr>
        <w:fldChar w:fldCharType="begin"/>
      </w:r>
      <w:r w:rsidRPr="002D3339">
        <w:rPr>
          <w:b w:val="0"/>
          <w:noProof/>
          <w:sz w:val="18"/>
        </w:rPr>
        <w:instrText xml:space="preserve"> PAGEREF _Toc160205731 \h </w:instrText>
      </w:r>
      <w:r w:rsidRPr="002D3339">
        <w:rPr>
          <w:b w:val="0"/>
          <w:noProof/>
          <w:sz w:val="18"/>
        </w:rPr>
      </w:r>
      <w:r w:rsidRPr="002D3339">
        <w:rPr>
          <w:b w:val="0"/>
          <w:noProof/>
          <w:sz w:val="18"/>
        </w:rPr>
        <w:fldChar w:fldCharType="separate"/>
      </w:r>
      <w:r w:rsidRPr="002D3339">
        <w:rPr>
          <w:b w:val="0"/>
          <w:noProof/>
          <w:sz w:val="18"/>
        </w:rPr>
        <w:t>11</w:t>
      </w:r>
      <w:r w:rsidRPr="002D3339">
        <w:rPr>
          <w:b w:val="0"/>
          <w:noProof/>
          <w:sz w:val="18"/>
        </w:rPr>
        <w:fldChar w:fldCharType="end"/>
      </w:r>
    </w:p>
    <w:p w14:paraId="689AEB9F" w14:textId="1E261F4E"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22  Determining when accountable entity meets enhanced notification threshold—private health insurers</w:t>
      </w:r>
      <w:r w:rsidRPr="002D3339">
        <w:rPr>
          <w:noProof/>
        </w:rPr>
        <w:tab/>
      </w:r>
      <w:r w:rsidRPr="002D3339">
        <w:rPr>
          <w:noProof/>
        </w:rPr>
        <w:fldChar w:fldCharType="begin"/>
      </w:r>
      <w:r w:rsidRPr="002D3339">
        <w:rPr>
          <w:noProof/>
        </w:rPr>
        <w:instrText xml:space="preserve"> PAGEREF _Toc160205732 \h </w:instrText>
      </w:r>
      <w:r w:rsidRPr="002D3339">
        <w:rPr>
          <w:noProof/>
        </w:rPr>
      </w:r>
      <w:r w:rsidRPr="002D3339">
        <w:rPr>
          <w:noProof/>
        </w:rPr>
        <w:fldChar w:fldCharType="separate"/>
      </w:r>
      <w:r w:rsidRPr="002D3339">
        <w:rPr>
          <w:noProof/>
        </w:rPr>
        <w:t>11</w:t>
      </w:r>
      <w:r w:rsidRPr="002D3339">
        <w:rPr>
          <w:noProof/>
        </w:rPr>
        <w:fldChar w:fldCharType="end"/>
      </w:r>
    </w:p>
    <w:p w14:paraId="1A4E1572" w14:textId="0673C9BE"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23  Final report—private health insurers</w:t>
      </w:r>
      <w:r w:rsidRPr="002D3339">
        <w:rPr>
          <w:noProof/>
        </w:rPr>
        <w:tab/>
      </w:r>
      <w:r w:rsidRPr="002D3339">
        <w:rPr>
          <w:noProof/>
        </w:rPr>
        <w:fldChar w:fldCharType="begin"/>
      </w:r>
      <w:r w:rsidRPr="002D3339">
        <w:rPr>
          <w:noProof/>
        </w:rPr>
        <w:instrText xml:space="preserve"> PAGEREF _Toc160205733 \h </w:instrText>
      </w:r>
      <w:r w:rsidRPr="002D3339">
        <w:rPr>
          <w:noProof/>
        </w:rPr>
      </w:r>
      <w:r w:rsidRPr="002D3339">
        <w:rPr>
          <w:noProof/>
        </w:rPr>
        <w:fldChar w:fldCharType="separate"/>
      </w:r>
      <w:r w:rsidRPr="002D3339">
        <w:rPr>
          <w:noProof/>
        </w:rPr>
        <w:t>11</w:t>
      </w:r>
      <w:r w:rsidRPr="002D3339">
        <w:rPr>
          <w:noProof/>
        </w:rPr>
        <w:fldChar w:fldCharType="end"/>
      </w:r>
    </w:p>
    <w:p w14:paraId="4099725B" w14:textId="19DF222F"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24  Total assets value—private health insurers</w:t>
      </w:r>
      <w:r w:rsidRPr="002D3339">
        <w:rPr>
          <w:noProof/>
        </w:rPr>
        <w:tab/>
      </w:r>
      <w:r w:rsidRPr="002D3339">
        <w:rPr>
          <w:noProof/>
        </w:rPr>
        <w:fldChar w:fldCharType="begin"/>
      </w:r>
      <w:r w:rsidRPr="002D3339">
        <w:rPr>
          <w:noProof/>
        </w:rPr>
        <w:instrText xml:space="preserve"> PAGEREF _Toc160205734 \h </w:instrText>
      </w:r>
      <w:r w:rsidRPr="002D3339">
        <w:rPr>
          <w:noProof/>
        </w:rPr>
      </w:r>
      <w:r w:rsidRPr="002D3339">
        <w:rPr>
          <w:noProof/>
        </w:rPr>
        <w:fldChar w:fldCharType="separate"/>
      </w:r>
      <w:r w:rsidRPr="002D3339">
        <w:rPr>
          <w:noProof/>
        </w:rPr>
        <w:t>11</w:t>
      </w:r>
      <w:r w:rsidRPr="002D3339">
        <w:rPr>
          <w:noProof/>
        </w:rPr>
        <w:fldChar w:fldCharType="end"/>
      </w:r>
    </w:p>
    <w:p w14:paraId="59C4F2E3" w14:textId="48FBD456" w:rsidR="007D3D6C" w:rsidRPr="002D3339" w:rsidRDefault="007D3D6C">
      <w:pPr>
        <w:pStyle w:val="TOC3"/>
        <w:rPr>
          <w:rFonts w:asciiTheme="minorHAnsi" w:eastAsiaTheme="minorEastAsia" w:hAnsiTheme="minorHAnsi" w:cstheme="minorBidi"/>
          <w:b w:val="0"/>
          <w:noProof/>
          <w:kern w:val="2"/>
          <w:szCs w:val="22"/>
          <w14:ligatures w14:val="standardContextual"/>
        </w:rPr>
      </w:pPr>
      <w:r w:rsidRPr="002D3339">
        <w:rPr>
          <w:noProof/>
        </w:rPr>
        <w:t>Division 5—Accountable entities that are RSE licensees</w:t>
      </w:r>
      <w:r w:rsidRPr="002D3339">
        <w:rPr>
          <w:noProof/>
        </w:rPr>
        <w:tab/>
      </w:r>
      <w:r w:rsidRPr="002D3339">
        <w:rPr>
          <w:b w:val="0"/>
          <w:noProof/>
          <w:sz w:val="18"/>
        </w:rPr>
        <w:fldChar w:fldCharType="begin"/>
      </w:r>
      <w:r w:rsidRPr="002D3339">
        <w:rPr>
          <w:b w:val="0"/>
          <w:noProof/>
          <w:sz w:val="18"/>
        </w:rPr>
        <w:instrText xml:space="preserve"> PAGEREF _Toc160205735 \h </w:instrText>
      </w:r>
      <w:r w:rsidRPr="002D3339">
        <w:rPr>
          <w:b w:val="0"/>
          <w:noProof/>
          <w:sz w:val="18"/>
        </w:rPr>
      </w:r>
      <w:r w:rsidRPr="002D3339">
        <w:rPr>
          <w:b w:val="0"/>
          <w:noProof/>
          <w:sz w:val="18"/>
        </w:rPr>
        <w:fldChar w:fldCharType="separate"/>
      </w:r>
      <w:r w:rsidRPr="002D3339">
        <w:rPr>
          <w:b w:val="0"/>
          <w:noProof/>
          <w:sz w:val="18"/>
        </w:rPr>
        <w:t>12</w:t>
      </w:r>
      <w:r w:rsidRPr="002D3339">
        <w:rPr>
          <w:b w:val="0"/>
          <w:noProof/>
          <w:sz w:val="18"/>
        </w:rPr>
        <w:fldChar w:fldCharType="end"/>
      </w:r>
    </w:p>
    <w:p w14:paraId="73A6C288" w14:textId="29BAFF8E"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25  Determining when accountable entity meets enhanced notification threshold—RSE licensees</w:t>
      </w:r>
      <w:r w:rsidRPr="002D3339">
        <w:rPr>
          <w:noProof/>
        </w:rPr>
        <w:tab/>
      </w:r>
      <w:r w:rsidRPr="002D3339">
        <w:rPr>
          <w:noProof/>
        </w:rPr>
        <w:fldChar w:fldCharType="begin"/>
      </w:r>
      <w:r w:rsidRPr="002D3339">
        <w:rPr>
          <w:noProof/>
        </w:rPr>
        <w:instrText xml:space="preserve"> PAGEREF _Toc160205736 \h </w:instrText>
      </w:r>
      <w:r w:rsidRPr="002D3339">
        <w:rPr>
          <w:noProof/>
        </w:rPr>
      </w:r>
      <w:r w:rsidRPr="002D3339">
        <w:rPr>
          <w:noProof/>
        </w:rPr>
        <w:fldChar w:fldCharType="separate"/>
      </w:r>
      <w:r w:rsidRPr="002D3339">
        <w:rPr>
          <w:noProof/>
        </w:rPr>
        <w:t>12</w:t>
      </w:r>
      <w:r w:rsidRPr="002D3339">
        <w:rPr>
          <w:noProof/>
        </w:rPr>
        <w:fldChar w:fldCharType="end"/>
      </w:r>
    </w:p>
    <w:p w14:paraId="5F81D3F7" w14:textId="16AA3502"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26  Final report—RSE licensees</w:t>
      </w:r>
      <w:r w:rsidRPr="002D3339">
        <w:rPr>
          <w:noProof/>
        </w:rPr>
        <w:tab/>
      </w:r>
      <w:r w:rsidRPr="002D3339">
        <w:rPr>
          <w:noProof/>
        </w:rPr>
        <w:fldChar w:fldCharType="begin"/>
      </w:r>
      <w:r w:rsidRPr="002D3339">
        <w:rPr>
          <w:noProof/>
        </w:rPr>
        <w:instrText xml:space="preserve"> PAGEREF _Toc160205737 \h </w:instrText>
      </w:r>
      <w:r w:rsidRPr="002D3339">
        <w:rPr>
          <w:noProof/>
        </w:rPr>
      </w:r>
      <w:r w:rsidRPr="002D3339">
        <w:rPr>
          <w:noProof/>
        </w:rPr>
        <w:fldChar w:fldCharType="separate"/>
      </w:r>
      <w:r w:rsidRPr="002D3339">
        <w:rPr>
          <w:noProof/>
        </w:rPr>
        <w:t>12</w:t>
      </w:r>
      <w:r w:rsidRPr="002D3339">
        <w:rPr>
          <w:noProof/>
        </w:rPr>
        <w:fldChar w:fldCharType="end"/>
      </w:r>
    </w:p>
    <w:p w14:paraId="12AD8E9D" w14:textId="6077ACAF"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27  Total assets value—RSE licensees</w:t>
      </w:r>
      <w:r w:rsidRPr="002D3339">
        <w:rPr>
          <w:noProof/>
        </w:rPr>
        <w:tab/>
      </w:r>
      <w:r w:rsidRPr="002D3339">
        <w:rPr>
          <w:noProof/>
        </w:rPr>
        <w:fldChar w:fldCharType="begin"/>
      </w:r>
      <w:r w:rsidRPr="002D3339">
        <w:rPr>
          <w:noProof/>
        </w:rPr>
        <w:instrText xml:space="preserve"> PAGEREF _Toc160205738 \h </w:instrText>
      </w:r>
      <w:r w:rsidRPr="002D3339">
        <w:rPr>
          <w:noProof/>
        </w:rPr>
      </w:r>
      <w:r w:rsidRPr="002D3339">
        <w:rPr>
          <w:noProof/>
        </w:rPr>
        <w:fldChar w:fldCharType="separate"/>
      </w:r>
      <w:r w:rsidRPr="002D3339">
        <w:rPr>
          <w:noProof/>
        </w:rPr>
        <w:t>12</w:t>
      </w:r>
      <w:r w:rsidRPr="002D3339">
        <w:rPr>
          <w:noProof/>
        </w:rPr>
        <w:fldChar w:fldCharType="end"/>
      </w:r>
    </w:p>
    <w:p w14:paraId="2744D562" w14:textId="352BD7FA" w:rsidR="007D3D6C" w:rsidRPr="002D3339" w:rsidRDefault="007D3D6C">
      <w:pPr>
        <w:pStyle w:val="TOC3"/>
        <w:rPr>
          <w:rFonts w:asciiTheme="minorHAnsi" w:eastAsiaTheme="minorEastAsia" w:hAnsiTheme="minorHAnsi" w:cstheme="minorBidi"/>
          <w:b w:val="0"/>
          <w:noProof/>
          <w:kern w:val="2"/>
          <w:szCs w:val="22"/>
          <w14:ligatures w14:val="standardContextual"/>
        </w:rPr>
      </w:pPr>
      <w:r w:rsidRPr="002D3339">
        <w:rPr>
          <w:noProof/>
        </w:rPr>
        <w:t>Division 6—Accountable entities that are in the same corporate group</w:t>
      </w:r>
      <w:r w:rsidRPr="002D3339">
        <w:rPr>
          <w:noProof/>
        </w:rPr>
        <w:tab/>
      </w:r>
      <w:r w:rsidRPr="002D3339">
        <w:rPr>
          <w:b w:val="0"/>
          <w:noProof/>
          <w:sz w:val="18"/>
        </w:rPr>
        <w:fldChar w:fldCharType="begin"/>
      </w:r>
      <w:r w:rsidRPr="002D3339">
        <w:rPr>
          <w:b w:val="0"/>
          <w:noProof/>
          <w:sz w:val="18"/>
        </w:rPr>
        <w:instrText xml:space="preserve"> PAGEREF _Toc160205739 \h </w:instrText>
      </w:r>
      <w:r w:rsidRPr="002D3339">
        <w:rPr>
          <w:b w:val="0"/>
          <w:noProof/>
          <w:sz w:val="18"/>
        </w:rPr>
      </w:r>
      <w:r w:rsidRPr="002D3339">
        <w:rPr>
          <w:b w:val="0"/>
          <w:noProof/>
          <w:sz w:val="18"/>
        </w:rPr>
        <w:fldChar w:fldCharType="separate"/>
      </w:r>
      <w:r w:rsidRPr="002D3339">
        <w:rPr>
          <w:b w:val="0"/>
          <w:noProof/>
          <w:sz w:val="18"/>
        </w:rPr>
        <w:t>13</w:t>
      </w:r>
      <w:r w:rsidRPr="002D3339">
        <w:rPr>
          <w:b w:val="0"/>
          <w:noProof/>
          <w:sz w:val="18"/>
        </w:rPr>
        <w:fldChar w:fldCharType="end"/>
      </w:r>
    </w:p>
    <w:p w14:paraId="16BADADC" w14:textId="792F32AD"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28  Related accountable entity also taken to meet enhanced notification threshold</w:t>
      </w:r>
      <w:r w:rsidRPr="002D3339">
        <w:rPr>
          <w:noProof/>
        </w:rPr>
        <w:tab/>
      </w:r>
      <w:r w:rsidRPr="002D3339">
        <w:rPr>
          <w:noProof/>
        </w:rPr>
        <w:fldChar w:fldCharType="begin"/>
      </w:r>
      <w:r w:rsidRPr="002D3339">
        <w:rPr>
          <w:noProof/>
        </w:rPr>
        <w:instrText xml:space="preserve"> PAGEREF _Toc160205740 \h </w:instrText>
      </w:r>
      <w:r w:rsidRPr="002D3339">
        <w:rPr>
          <w:noProof/>
        </w:rPr>
      </w:r>
      <w:r w:rsidRPr="002D3339">
        <w:rPr>
          <w:noProof/>
        </w:rPr>
        <w:fldChar w:fldCharType="separate"/>
      </w:r>
      <w:r w:rsidRPr="002D3339">
        <w:rPr>
          <w:noProof/>
        </w:rPr>
        <w:t>13</w:t>
      </w:r>
      <w:r w:rsidRPr="002D3339">
        <w:rPr>
          <w:noProof/>
        </w:rPr>
        <w:fldChar w:fldCharType="end"/>
      </w:r>
    </w:p>
    <w:p w14:paraId="196ADDA0" w14:textId="0C16D6F0" w:rsidR="007D3D6C" w:rsidRPr="002D3339" w:rsidRDefault="007D3D6C">
      <w:pPr>
        <w:pStyle w:val="TOC3"/>
        <w:rPr>
          <w:rFonts w:asciiTheme="minorHAnsi" w:eastAsiaTheme="minorEastAsia" w:hAnsiTheme="minorHAnsi" w:cstheme="minorBidi"/>
          <w:b w:val="0"/>
          <w:noProof/>
          <w:kern w:val="2"/>
          <w:szCs w:val="22"/>
          <w14:ligatures w14:val="standardContextual"/>
        </w:rPr>
      </w:pPr>
      <w:r w:rsidRPr="002D3339">
        <w:rPr>
          <w:noProof/>
        </w:rPr>
        <w:t>Division 7—Miscellaneous</w:t>
      </w:r>
      <w:r w:rsidRPr="002D3339">
        <w:rPr>
          <w:noProof/>
        </w:rPr>
        <w:tab/>
      </w:r>
      <w:r w:rsidRPr="002D3339">
        <w:rPr>
          <w:b w:val="0"/>
          <w:noProof/>
          <w:sz w:val="18"/>
        </w:rPr>
        <w:fldChar w:fldCharType="begin"/>
      </w:r>
      <w:r w:rsidRPr="002D3339">
        <w:rPr>
          <w:b w:val="0"/>
          <w:noProof/>
          <w:sz w:val="18"/>
        </w:rPr>
        <w:instrText xml:space="preserve"> PAGEREF _Toc160205741 \h </w:instrText>
      </w:r>
      <w:r w:rsidRPr="002D3339">
        <w:rPr>
          <w:b w:val="0"/>
          <w:noProof/>
          <w:sz w:val="18"/>
        </w:rPr>
      </w:r>
      <w:r w:rsidRPr="002D3339">
        <w:rPr>
          <w:b w:val="0"/>
          <w:noProof/>
          <w:sz w:val="18"/>
        </w:rPr>
        <w:fldChar w:fldCharType="separate"/>
      </w:r>
      <w:r w:rsidRPr="002D3339">
        <w:rPr>
          <w:b w:val="0"/>
          <w:noProof/>
          <w:sz w:val="18"/>
        </w:rPr>
        <w:t>14</w:t>
      </w:r>
      <w:r w:rsidRPr="002D3339">
        <w:rPr>
          <w:b w:val="0"/>
          <w:noProof/>
          <w:sz w:val="18"/>
        </w:rPr>
        <w:fldChar w:fldCharType="end"/>
      </w:r>
    </w:p>
    <w:p w14:paraId="33C50357" w14:textId="3971EE21"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29  Reporting Standards</w:t>
      </w:r>
      <w:r w:rsidRPr="002D3339">
        <w:rPr>
          <w:noProof/>
        </w:rPr>
        <w:tab/>
      </w:r>
      <w:r w:rsidRPr="002D3339">
        <w:rPr>
          <w:noProof/>
        </w:rPr>
        <w:fldChar w:fldCharType="begin"/>
      </w:r>
      <w:r w:rsidRPr="002D3339">
        <w:rPr>
          <w:noProof/>
        </w:rPr>
        <w:instrText xml:space="preserve"> PAGEREF _Toc160205742 \h </w:instrText>
      </w:r>
      <w:r w:rsidRPr="002D3339">
        <w:rPr>
          <w:noProof/>
        </w:rPr>
      </w:r>
      <w:r w:rsidRPr="002D3339">
        <w:rPr>
          <w:noProof/>
        </w:rPr>
        <w:fldChar w:fldCharType="separate"/>
      </w:r>
      <w:r w:rsidRPr="002D3339">
        <w:rPr>
          <w:noProof/>
        </w:rPr>
        <w:t>14</w:t>
      </w:r>
      <w:r w:rsidRPr="002D3339">
        <w:rPr>
          <w:noProof/>
        </w:rPr>
        <w:fldChar w:fldCharType="end"/>
      </w:r>
    </w:p>
    <w:p w14:paraId="281DEDA2" w14:textId="5B8AEF3C" w:rsidR="007D3D6C" w:rsidRPr="002D3339" w:rsidRDefault="007D3D6C">
      <w:pPr>
        <w:pStyle w:val="TOC2"/>
        <w:rPr>
          <w:rFonts w:asciiTheme="minorHAnsi" w:eastAsiaTheme="minorEastAsia" w:hAnsiTheme="minorHAnsi" w:cstheme="minorBidi"/>
          <w:b w:val="0"/>
          <w:noProof/>
          <w:kern w:val="2"/>
          <w:sz w:val="22"/>
          <w:szCs w:val="22"/>
          <w14:ligatures w14:val="standardContextual"/>
        </w:rPr>
      </w:pPr>
      <w:r w:rsidRPr="002D3339">
        <w:rPr>
          <w:noProof/>
        </w:rPr>
        <w:lastRenderedPageBreak/>
        <w:t>Part 4—Miscellaneous</w:t>
      </w:r>
      <w:r w:rsidRPr="002D3339">
        <w:rPr>
          <w:noProof/>
        </w:rPr>
        <w:tab/>
      </w:r>
      <w:r w:rsidRPr="002D3339">
        <w:rPr>
          <w:b w:val="0"/>
          <w:noProof/>
          <w:sz w:val="18"/>
        </w:rPr>
        <w:fldChar w:fldCharType="begin"/>
      </w:r>
      <w:r w:rsidRPr="002D3339">
        <w:rPr>
          <w:b w:val="0"/>
          <w:noProof/>
          <w:sz w:val="18"/>
        </w:rPr>
        <w:instrText xml:space="preserve"> PAGEREF _Toc160205743 \h </w:instrText>
      </w:r>
      <w:r w:rsidRPr="002D3339">
        <w:rPr>
          <w:b w:val="0"/>
          <w:noProof/>
          <w:sz w:val="18"/>
        </w:rPr>
      </w:r>
      <w:r w:rsidRPr="002D3339">
        <w:rPr>
          <w:b w:val="0"/>
          <w:noProof/>
          <w:sz w:val="18"/>
        </w:rPr>
        <w:fldChar w:fldCharType="separate"/>
      </w:r>
      <w:r w:rsidRPr="002D3339">
        <w:rPr>
          <w:b w:val="0"/>
          <w:noProof/>
          <w:sz w:val="18"/>
        </w:rPr>
        <w:t>15</w:t>
      </w:r>
      <w:r w:rsidRPr="002D3339">
        <w:rPr>
          <w:b w:val="0"/>
          <w:noProof/>
          <w:sz w:val="18"/>
        </w:rPr>
        <w:fldChar w:fldCharType="end"/>
      </w:r>
    </w:p>
    <w:p w14:paraId="1F322F34" w14:textId="72C6698C" w:rsidR="007D3D6C" w:rsidRPr="002D3339" w:rsidRDefault="007D3D6C">
      <w:pPr>
        <w:pStyle w:val="TOC5"/>
        <w:rPr>
          <w:rFonts w:asciiTheme="minorHAnsi" w:eastAsiaTheme="minorEastAsia" w:hAnsiTheme="minorHAnsi" w:cstheme="minorBidi"/>
          <w:noProof/>
          <w:kern w:val="2"/>
          <w:sz w:val="22"/>
          <w:szCs w:val="22"/>
          <w14:ligatures w14:val="standardContextual"/>
        </w:rPr>
      </w:pPr>
      <w:r w:rsidRPr="002D3339">
        <w:rPr>
          <w:noProof/>
        </w:rPr>
        <w:t>30  Evidentiary use of certain material—manner of authentication of examination record</w:t>
      </w:r>
      <w:r w:rsidRPr="002D3339">
        <w:rPr>
          <w:noProof/>
        </w:rPr>
        <w:tab/>
      </w:r>
      <w:r w:rsidRPr="002D3339">
        <w:rPr>
          <w:noProof/>
        </w:rPr>
        <w:fldChar w:fldCharType="begin"/>
      </w:r>
      <w:r w:rsidRPr="002D3339">
        <w:rPr>
          <w:noProof/>
        </w:rPr>
        <w:instrText xml:space="preserve"> PAGEREF _Toc160205744 \h </w:instrText>
      </w:r>
      <w:r w:rsidRPr="002D3339">
        <w:rPr>
          <w:noProof/>
        </w:rPr>
      </w:r>
      <w:r w:rsidRPr="002D3339">
        <w:rPr>
          <w:noProof/>
        </w:rPr>
        <w:fldChar w:fldCharType="separate"/>
      </w:r>
      <w:r w:rsidRPr="002D3339">
        <w:rPr>
          <w:noProof/>
        </w:rPr>
        <w:t>15</w:t>
      </w:r>
      <w:r w:rsidRPr="002D3339">
        <w:rPr>
          <w:noProof/>
        </w:rPr>
        <w:fldChar w:fldCharType="end"/>
      </w:r>
    </w:p>
    <w:p w14:paraId="63499F14" w14:textId="730ACB24" w:rsidR="007D3D6C" w:rsidRPr="002D3339" w:rsidRDefault="007D3D6C">
      <w:pPr>
        <w:pStyle w:val="TOC2"/>
        <w:rPr>
          <w:rFonts w:asciiTheme="minorHAnsi" w:eastAsiaTheme="minorEastAsia" w:hAnsiTheme="minorHAnsi" w:cstheme="minorBidi"/>
          <w:b w:val="0"/>
          <w:noProof/>
          <w:kern w:val="2"/>
          <w:sz w:val="22"/>
          <w:szCs w:val="22"/>
          <w14:ligatures w14:val="standardContextual"/>
        </w:rPr>
      </w:pPr>
      <w:r w:rsidRPr="002D3339">
        <w:rPr>
          <w:noProof/>
        </w:rPr>
        <w:t>Part 5—Application and transitional provisions</w:t>
      </w:r>
      <w:r w:rsidRPr="002D3339">
        <w:rPr>
          <w:noProof/>
        </w:rPr>
        <w:tab/>
      </w:r>
      <w:r w:rsidRPr="002D3339">
        <w:rPr>
          <w:b w:val="0"/>
          <w:noProof/>
          <w:sz w:val="18"/>
        </w:rPr>
        <w:fldChar w:fldCharType="begin"/>
      </w:r>
      <w:r w:rsidRPr="002D3339">
        <w:rPr>
          <w:b w:val="0"/>
          <w:noProof/>
          <w:sz w:val="18"/>
        </w:rPr>
        <w:instrText xml:space="preserve"> PAGEREF _Toc160205745 \h </w:instrText>
      </w:r>
      <w:r w:rsidRPr="002D3339">
        <w:rPr>
          <w:b w:val="0"/>
          <w:noProof/>
          <w:sz w:val="18"/>
        </w:rPr>
      </w:r>
      <w:r w:rsidRPr="002D3339">
        <w:rPr>
          <w:b w:val="0"/>
          <w:noProof/>
          <w:sz w:val="18"/>
        </w:rPr>
        <w:fldChar w:fldCharType="separate"/>
      </w:r>
      <w:r w:rsidRPr="002D3339">
        <w:rPr>
          <w:b w:val="0"/>
          <w:noProof/>
          <w:sz w:val="18"/>
        </w:rPr>
        <w:t>16</w:t>
      </w:r>
      <w:r w:rsidRPr="002D3339">
        <w:rPr>
          <w:b w:val="0"/>
          <w:noProof/>
          <w:sz w:val="18"/>
        </w:rPr>
        <w:fldChar w:fldCharType="end"/>
      </w:r>
    </w:p>
    <w:p w14:paraId="1A689D28" w14:textId="6B4AD96B" w:rsidR="007D3D6C" w:rsidRPr="002D3339" w:rsidRDefault="007D3D6C">
      <w:pPr>
        <w:pStyle w:val="TOC5"/>
        <w:rPr>
          <w:rFonts w:asciiTheme="minorHAnsi" w:eastAsiaTheme="minorEastAsia" w:hAnsiTheme="minorHAnsi" w:cstheme="minorBidi"/>
          <w:noProof/>
          <w:kern w:val="2"/>
          <w:szCs w:val="22"/>
          <w14:ligatures w14:val="standardContextual"/>
        </w:rPr>
      </w:pPr>
      <w:r w:rsidRPr="002D3339">
        <w:rPr>
          <w:noProof/>
        </w:rPr>
        <w:t>31  Application provision—total assets value</w:t>
      </w:r>
      <w:r w:rsidRPr="002D3339">
        <w:rPr>
          <w:noProof/>
        </w:rPr>
        <w:tab/>
      </w:r>
      <w:r w:rsidRPr="002D3339">
        <w:rPr>
          <w:noProof/>
        </w:rPr>
        <w:fldChar w:fldCharType="begin"/>
      </w:r>
      <w:r w:rsidRPr="002D3339">
        <w:rPr>
          <w:noProof/>
        </w:rPr>
        <w:instrText xml:space="preserve"> PAGEREF _Toc160205746 \h </w:instrText>
      </w:r>
      <w:r w:rsidRPr="002D3339">
        <w:rPr>
          <w:noProof/>
        </w:rPr>
      </w:r>
      <w:r w:rsidRPr="002D3339">
        <w:rPr>
          <w:noProof/>
        </w:rPr>
        <w:fldChar w:fldCharType="separate"/>
      </w:r>
      <w:r w:rsidRPr="002D3339">
        <w:rPr>
          <w:noProof/>
        </w:rPr>
        <w:t>16</w:t>
      </w:r>
      <w:r w:rsidRPr="002D3339">
        <w:rPr>
          <w:noProof/>
        </w:rPr>
        <w:fldChar w:fldCharType="end"/>
      </w:r>
    </w:p>
    <w:p w14:paraId="1B7C21C6" w14:textId="757EE853" w:rsidR="00670EA1" w:rsidRPr="002D3339" w:rsidRDefault="003454C9" w:rsidP="002B2CCE">
      <w:r w:rsidRPr="002D3339">
        <w:rPr>
          <w:sz w:val="18"/>
        </w:rPr>
        <w:fldChar w:fldCharType="end"/>
      </w:r>
    </w:p>
    <w:p w14:paraId="042863E7" w14:textId="77777777" w:rsidR="00670EA1" w:rsidRPr="002D3339" w:rsidRDefault="00670EA1" w:rsidP="00715914">
      <w:pPr>
        <w:sectPr w:rsidR="00670EA1" w:rsidRPr="002D3339" w:rsidSect="00243018">
          <w:headerReference w:type="even" r:id="rId20"/>
          <w:headerReference w:type="default" r:id="rId21"/>
          <w:footerReference w:type="even" r:id="rId22"/>
          <w:footerReference w:type="default" r:id="rId23"/>
          <w:headerReference w:type="first" r:id="rId24"/>
          <w:footerReference w:type="first" r:id="rId25"/>
          <w:pgSz w:w="11907" w:h="16839"/>
          <w:pgMar w:top="2099" w:right="1797" w:bottom="1440" w:left="1797" w:header="720" w:footer="709" w:gutter="0"/>
          <w:pgNumType w:fmt="lowerRoman" w:start="1"/>
          <w:cols w:space="708"/>
          <w:docGrid w:linePitch="360"/>
        </w:sectPr>
      </w:pPr>
    </w:p>
    <w:p w14:paraId="1C8D4686" w14:textId="77777777" w:rsidR="00715914" w:rsidRPr="002D3339" w:rsidRDefault="00715914" w:rsidP="00715914">
      <w:pPr>
        <w:pStyle w:val="ActHead2"/>
      </w:pPr>
      <w:bookmarkStart w:id="0" w:name="_Toc134022320"/>
      <w:bookmarkStart w:id="1" w:name="_Toc160205704"/>
      <w:r w:rsidRPr="002D3339">
        <w:rPr>
          <w:rStyle w:val="CharPartNo"/>
        </w:rPr>
        <w:lastRenderedPageBreak/>
        <w:t>Part 1</w:t>
      </w:r>
      <w:r w:rsidRPr="002D3339">
        <w:t>—</w:t>
      </w:r>
      <w:r w:rsidRPr="002D3339">
        <w:rPr>
          <w:rStyle w:val="CharPartText"/>
        </w:rPr>
        <w:t>Preliminary</w:t>
      </w:r>
      <w:bookmarkEnd w:id="0"/>
      <w:bookmarkEnd w:id="1"/>
    </w:p>
    <w:p w14:paraId="72D73F98" w14:textId="77777777" w:rsidR="00715914" w:rsidRPr="002D3339" w:rsidRDefault="00715914" w:rsidP="00715914">
      <w:pPr>
        <w:pStyle w:val="Header"/>
      </w:pPr>
      <w:r w:rsidRPr="002D3339">
        <w:rPr>
          <w:rStyle w:val="CharDivNo"/>
        </w:rPr>
        <w:t xml:space="preserve"> </w:t>
      </w:r>
      <w:r w:rsidRPr="002D3339">
        <w:rPr>
          <w:rStyle w:val="CharDivText"/>
        </w:rPr>
        <w:t xml:space="preserve"> </w:t>
      </w:r>
    </w:p>
    <w:p w14:paraId="46AF9DE8" w14:textId="3D57DA8C" w:rsidR="00715914" w:rsidRPr="002D3339" w:rsidRDefault="00E33EBD" w:rsidP="00715914">
      <w:pPr>
        <w:pStyle w:val="ActHead5"/>
      </w:pPr>
      <w:bookmarkStart w:id="2" w:name="_Toc134022321"/>
      <w:bookmarkStart w:id="3" w:name="_Toc160205705"/>
      <w:proofErr w:type="gramStart"/>
      <w:r w:rsidRPr="002D3339">
        <w:rPr>
          <w:rStyle w:val="CharSectno"/>
        </w:rPr>
        <w:t>1</w:t>
      </w:r>
      <w:r w:rsidR="00715914" w:rsidRPr="002D3339">
        <w:t xml:space="preserve">  </w:t>
      </w:r>
      <w:r w:rsidR="00CE493D" w:rsidRPr="002D3339">
        <w:t>Name</w:t>
      </w:r>
      <w:bookmarkEnd w:id="2"/>
      <w:bookmarkEnd w:id="3"/>
      <w:proofErr w:type="gramEnd"/>
    </w:p>
    <w:p w14:paraId="5A49B881" w14:textId="7B04BD49" w:rsidR="00715914" w:rsidRPr="002D3339" w:rsidRDefault="00715914" w:rsidP="00715914">
      <w:pPr>
        <w:pStyle w:val="subsection"/>
      </w:pPr>
      <w:r w:rsidRPr="002D3339">
        <w:tab/>
      </w:r>
      <w:r w:rsidRPr="002D3339">
        <w:tab/>
      </w:r>
      <w:r w:rsidR="00824BC5" w:rsidRPr="002D3339">
        <w:t>This instrument is</w:t>
      </w:r>
      <w:r w:rsidR="00CE493D" w:rsidRPr="002D3339">
        <w:t xml:space="preserve"> the</w:t>
      </w:r>
      <w:r w:rsidR="00F6370C" w:rsidRPr="002D3339">
        <w:t xml:space="preserve"> </w:t>
      </w:r>
      <w:r w:rsidR="00F6370C" w:rsidRPr="002D3339">
        <w:rPr>
          <w:i/>
          <w:iCs/>
        </w:rPr>
        <w:t xml:space="preserve">Financial Accountability Regime </w:t>
      </w:r>
      <w:r w:rsidR="00F566A7" w:rsidRPr="002D3339">
        <w:rPr>
          <w:i/>
          <w:iCs/>
        </w:rPr>
        <w:t>(</w:t>
      </w:r>
      <w:r w:rsidR="00F6370C" w:rsidRPr="002D3339">
        <w:rPr>
          <w:i/>
          <w:iCs/>
        </w:rPr>
        <w:t>Minister</w:t>
      </w:r>
      <w:r w:rsidR="00F566A7" w:rsidRPr="002D3339">
        <w:rPr>
          <w:i/>
          <w:iCs/>
        </w:rPr>
        <w:t>)</w:t>
      </w:r>
      <w:r w:rsidR="00F6370C" w:rsidRPr="002D3339">
        <w:rPr>
          <w:i/>
          <w:iCs/>
        </w:rPr>
        <w:t xml:space="preserve"> Rules 2024</w:t>
      </w:r>
      <w:r w:rsidRPr="002D3339">
        <w:t>.</w:t>
      </w:r>
    </w:p>
    <w:p w14:paraId="593803EE" w14:textId="260ACE23" w:rsidR="00715914" w:rsidRPr="002D3339" w:rsidRDefault="00E33EBD" w:rsidP="00715914">
      <w:pPr>
        <w:pStyle w:val="ActHead5"/>
      </w:pPr>
      <w:bookmarkStart w:id="4" w:name="_Toc134022322"/>
      <w:bookmarkStart w:id="5" w:name="_Toc160205706"/>
      <w:proofErr w:type="gramStart"/>
      <w:r w:rsidRPr="002D3339">
        <w:rPr>
          <w:rStyle w:val="CharSectno"/>
        </w:rPr>
        <w:t>2</w:t>
      </w:r>
      <w:r w:rsidR="00715914" w:rsidRPr="002D3339">
        <w:t xml:space="preserve">  Commencement</w:t>
      </w:r>
      <w:bookmarkEnd w:id="4"/>
      <w:bookmarkEnd w:id="5"/>
      <w:proofErr w:type="gramEnd"/>
    </w:p>
    <w:p w14:paraId="54FB9DD9" w14:textId="77777777" w:rsidR="00AE3652" w:rsidRPr="002D3339" w:rsidRDefault="00807626" w:rsidP="00AE3652">
      <w:pPr>
        <w:pStyle w:val="subsection"/>
      </w:pPr>
      <w:r w:rsidRPr="002D3339">
        <w:tab/>
      </w:r>
      <w:r w:rsidR="00AE3652" w:rsidRPr="002D3339">
        <w:t>(1)</w:t>
      </w:r>
      <w:r w:rsidR="00AE3652" w:rsidRPr="002D3339">
        <w:tab/>
        <w:t xml:space="preserve">Each provision of </w:t>
      </w:r>
      <w:r w:rsidR="00824BC5" w:rsidRPr="002D3339">
        <w:t>this instrument</w:t>
      </w:r>
      <w:r w:rsidR="00AE3652" w:rsidRPr="002D3339">
        <w:t xml:space="preserve"> specified in column 1 of the table commences, or is taken to have commenced, in accordance with column 2 of the table. Any other statement in column 2 has effect according to its terms.</w:t>
      </w:r>
    </w:p>
    <w:p w14:paraId="53E3663F" w14:textId="77777777" w:rsidR="00AE3652" w:rsidRPr="002D3339"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2D3339" w14:paraId="1D051300" w14:textId="77777777" w:rsidTr="00CD3643">
        <w:trPr>
          <w:tblHeader/>
        </w:trPr>
        <w:tc>
          <w:tcPr>
            <w:tcW w:w="8364" w:type="dxa"/>
            <w:gridSpan w:val="3"/>
            <w:tcBorders>
              <w:top w:val="single" w:sz="12" w:space="0" w:color="auto"/>
              <w:bottom w:val="single" w:sz="6" w:space="0" w:color="auto"/>
            </w:tcBorders>
            <w:shd w:val="clear" w:color="auto" w:fill="auto"/>
            <w:hideMark/>
          </w:tcPr>
          <w:p w14:paraId="55D6659D" w14:textId="77777777" w:rsidR="00AE3652" w:rsidRPr="002D3339" w:rsidRDefault="00AE3652" w:rsidP="00824BC5">
            <w:pPr>
              <w:pStyle w:val="TableHeading"/>
            </w:pPr>
            <w:r w:rsidRPr="002D3339">
              <w:t>Commencement information</w:t>
            </w:r>
          </w:p>
        </w:tc>
      </w:tr>
      <w:tr w:rsidR="00AE3652" w:rsidRPr="002D3339" w14:paraId="6B15A51B" w14:textId="77777777" w:rsidTr="00CD3643">
        <w:trPr>
          <w:tblHeader/>
        </w:trPr>
        <w:tc>
          <w:tcPr>
            <w:tcW w:w="2127" w:type="dxa"/>
            <w:tcBorders>
              <w:top w:val="single" w:sz="6" w:space="0" w:color="auto"/>
              <w:bottom w:val="single" w:sz="6" w:space="0" w:color="auto"/>
            </w:tcBorders>
            <w:shd w:val="clear" w:color="auto" w:fill="auto"/>
            <w:hideMark/>
          </w:tcPr>
          <w:p w14:paraId="66B6AE1B" w14:textId="77777777" w:rsidR="00AE3652" w:rsidRPr="002D3339" w:rsidRDefault="00AE3652" w:rsidP="00824BC5">
            <w:pPr>
              <w:pStyle w:val="TableHeading"/>
            </w:pPr>
            <w:r w:rsidRPr="002D3339">
              <w:t>Column 1</w:t>
            </w:r>
          </w:p>
        </w:tc>
        <w:tc>
          <w:tcPr>
            <w:tcW w:w="4394" w:type="dxa"/>
            <w:tcBorders>
              <w:top w:val="single" w:sz="6" w:space="0" w:color="auto"/>
              <w:bottom w:val="single" w:sz="6" w:space="0" w:color="auto"/>
            </w:tcBorders>
            <w:shd w:val="clear" w:color="auto" w:fill="auto"/>
            <w:hideMark/>
          </w:tcPr>
          <w:p w14:paraId="09422A1D" w14:textId="77777777" w:rsidR="00AE3652" w:rsidRPr="002D3339" w:rsidRDefault="00AE3652" w:rsidP="00824BC5">
            <w:pPr>
              <w:pStyle w:val="TableHeading"/>
            </w:pPr>
            <w:r w:rsidRPr="002D3339">
              <w:t>Column 2</w:t>
            </w:r>
          </w:p>
        </w:tc>
        <w:tc>
          <w:tcPr>
            <w:tcW w:w="1843" w:type="dxa"/>
            <w:tcBorders>
              <w:top w:val="single" w:sz="6" w:space="0" w:color="auto"/>
              <w:bottom w:val="single" w:sz="6" w:space="0" w:color="auto"/>
            </w:tcBorders>
            <w:shd w:val="clear" w:color="auto" w:fill="auto"/>
            <w:hideMark/>
          </w:tcPr>
          <w:p w14:paraId="4A564804" w14:textId="77777777" w:rsidR="00AE3652" w:rsidRPr="002D3339" w:rsidRDefault="00AE3652" w:rsidP="00824BC5">
            <w:pPr>
              <w:pStyle w:val="TableHeading"/>
            </w:pPr>
            <w:r w:rsidRPr="002D3339">
              <w:t>Column 3</w:t>
            </w:r>
          </w:p>
        </w:tc>
      </w:tr>
      <w:tr w:rsidR="00AE3652" w:rsidRPr="002D3339" w14:paraId="27E7E329" w14:textId="77777777" w:rsidTr="00CD3643">
        <w:trPr>
          <w:tblHeader/>
        </w:trPr>
        <w:tc>
          <w:tcPr>
            <w:tcW w:w="2127" w:type="dxa"/>
            <w:tcBorders>
              <w:top w:val="single" w:sz="6" w:space="0" w:color="auto"/>
              <w:bottom w:val="single" w:sz="12" w:space="0" w:color="auto"/>
            </w:tcBorders>
            <w:shd w:val="clear" w:color="auto" w:fill="auto"/>
            <w:hideMark/>
          </w:tcPr>
          <w:p w14:paraId="386BECFA" w14:textId="77777777" w:rsidR="00AE3652" w:rsidRPr="002D3339" w:rsidRDefault="00AE3652" w:rsidP="00824BC5">
            <w:pPr>
              <w:pStyle w:val="TableHeading"/>
            </w:pPr>
            <w:r w:rsidRPr="002D3339">
              <w:t>Provisions</w:t>
            </w:r>
          </w:p>
        </w:tc>
        <w:tc>
          <w:tcPr>
            <w:tcW w:w="4394" w:type="dxa"/>
            <w:tcBorders>
              <w:top w:val="single" w:sz="6" w:space="0" w:color="auto"/>
              <w:bottom w:val="single" w:sz="12" w:space="0" w:color="auto"/>
            </w:tcBorders>
            <w:shd w:val="clear" w:color="auto" w:fill="auto"/>
            <w:hideMark/>
          </w:tcPr>
          <w:p w14:paraId="1F6F0984" w14:textId="77777777" w:rsidR="00AE3652" w:rsidRPr="002D3339" w:rsidRDefault="00AE3652" w:rsidP="00824BC5">
            <w:pPr>
              <w:pStyle w:val="TableHeading"/>
            </w:pPr>
            <w:r w:rsidRPr="002D3339">
              <w:t>Commencement</w:t>
            </w:r>
          </w:p>
        </w:tc>
        <w:tc>
          <w:tcPr>
            <w:tcW w:w="1843" w:type="dxa"/>
            <w:tcBorders>
              <w:top w:val="single" w:sz="6" w:space="0" w:color="auto"/>
              <w:bottom w:val="single" w:sz="12" w:space="0" w:color="auto"/>
            </w:tcBorders>
            <w:shd w:val="clear" w:color="auto" w:fill="auto"/>
            <w:hideMark/>
          </w:tcPr>
          <w:p w14:paraId="01CCC681" w14:textId="77777777" w:rsidR="00AE3652" w:rsidRPr="002D3339" w:rsidRDefault="00AE3652" w:rsidP="00824BC5">
            <w:pPr>
              <w:pStyle w:val="TableHeading"/>
            </w:pPr>
            <w:r w:rsidRPr="002D3339">
              <w:t>Date/Details</w:t>
            </w:r>
          </w:p>
        </w:tc>
      </w:tr>
      <w:tr w:rsidR="00AE3652" w:rsidRPr="002D3339" w14:paraId="12718B82" w14:textId="77777777" w:rsidTr="00824BC5">
        <w:tc>
          <w:tcPr>
            <w:tcW w:w="2127" w:type="dxa"/>
            <w:tcBorders>
              <w:top w:val="single" w:sz="12" w:space="0" w:color="auto"/>
              <w:bottom w:val="single" w:sz="12" w:space="0" w:color="auto"/>
            </w:tcBorders>
            <w:shd w:val="clear" w:color="auto" w:fill="auto"/>
            <w:hideMark/>
          </w:tcPr>
          <w:p w14:paraId="06025A64" w14:textId="77777777" w:rsidR="00AE3652" w:rsidRPr="002D3339" w:rsidRDefault="00AE3652" w:rsidP="00824BC5">
            <w:pPr>
              <w:pStyle w:val="Tabletext"/>
            </w:pPr>
            <w:r w:rsidRPr="002D3339">
              <w:t xml:space="preserve">1.  The whole of </w:t>
            </w:r>
            <w:r w:rsidR="00824BC5" w:rsidRPr="002D3339">
              <w:t>this instrument</w:t>
            </w:r>
          </w:p>
        </w:tc>
        <w:tc>
          <w:tcPr>
            <w:tcW w:w="4394" w:type="dxa"/>
            <w:tcBorders>
              <w:top w:val="single" w:sz="12" w:space="0" w:color="auto"/>
              <w:bottom w:val="single" w:sz="12" w:space="0" w:color="auto"/>
            </w:tcBorders>
            <w:shd w:val="clear" w:color="auto" w:fill="auto"/>
            <w:hideMark/>
          </w:tcPr>
          <w:p w14:paraId="3C662DC0" w14:textId="279A49F4" w:rsidR="00824BC5" w:rsidRPr="002D3339" w:rsidRDefault="00027246" w:rsidP="00027246">
            <w:pPr>
              <w:pStyle w:val="Tabletext"/>
            </w:pPr>
            <w:r w:rsidRPr="002D3339">
              <w:t>15 March 2024</w:t>
            </w:r>
            <w:r w:rsidR="00BE44A1" w:rsidRPr="002D3339">
              <w:t>.</w:t>
            </w:r>
          </w:p>
        </w:tc>
        <w:tc>
          <w:tcPr>
            <w:tcW w:w="1843" w:type="dxa"/>
            <w:tcBorders>
              <w:top w:val="single" w:sz="12" w:space="0" w:color="auto"/>
              <w:bottom w:val="single" w:sz="12" w:space="0" w:color="auto"/>
            </w:tcBorders>
            <w:shd w:val="clear" w:color="auto" w:fill="auto"/>
          </w:tcPr>
          <w:p w14:paraId="36F5E57C" w14:textId="50DFB7A3" w:rsidR="00AE3652" w:rsidRPr="002D3339" w:rsidRDefault="00C718D1" w:rsidP="00824BC5">
            <w:pPr>
              <w:pStyle w:val="Tabletext"/>
            </w:pPr>
            <w:r w:rsidRPr="002D3339">
              <w:t>15 March 2024</w:t>
            </w:r>
          </w:p>
        </w:tc>
      </w:tr>
    </w:tbl>
    <w:p w14:paraId="2901BC51" w14:textId="77777777" w:rsidR="00AE3652" w:rsidRPr="002D3339" w:rsidRDefault="00AE3652" w:rsidP="00AE3652">
      <w:pPr>
        <w:pStyle w:val="notetext"/>
      </w:pPr>
      <w:r w:rsidRPr="002D3339">
        <w:rPr>
          <w:snapToGrid w:val="0"/>
          <w:lang w:eastAsia="en-US"/>
        </w:rPr>
        <w:t>Note:</w:t>
      </w:r>
      <w:r w:rsidRPr="002D3339">
        <w:rPr>
          <w:snapToGrid w:val="0"/>
          <w:lang w:eastAsia="en-US"/>
        </w:rPr>
        <w:tab/>
        <w:t xml:space="preserve">This table relates only to the provisions of </w:t>
      </w:r>
      <w:r w:rsidR="00824BC5" w:rsidRPr="002D3339">
        <w:rPr>
          <w:snapToGrid w:val="0"/>
          <w:lang w:eastAsia="en-US"/>
        </w:rPr>
        <w:t>this instrument</w:t>
      </w:r>
      <w:r w:rsidRPr="002D3339">
        <w:t xml:space="preserve"> </w:t>
      </w:r>
      <w:r w:rsidRPr="002D3339">
        <w:rPr>
          <w:snapToGrid w:val="0"/>
          <w:lang w:eastAsia="en-US"/>
        </w:rPr>
        <w:t xml:space="preserve">as originally made. It will not be amended to deal with any later amendments of </w:t>
      </w:r>
      <w:r w:rsidR="00824BC5" w:rsidRPr="002D3339">
        <w:rPr>
          <w:snapToGrid w:val="0"/>
          <w:lang w:eastAsia="en-US"/>
        </w:rPr>
        <w:t>this instrument</w:t>
      </w:r>
      <w:r w:rsidRPr="002D3339">
        <w:rPr>
          <w:snapToGrid w:val="0"/>
          <w:lang w:eastAsia="en-US"/>
        </w:rPr>
        <w:t>.</w:t>
      </w:r>
    </w:p>
    <w:p w14:paraId="2808A91C" w14:textId="5BA9AFB9" w:rsidR="00027246" w:rsidRPr="002D3339" w:rsidRDefault="00AE3652" w:rsidP="00AE3652">
      <w:pPr>
        <w:pStyle w:val="subsection"/>
      </w:pPr>
      <w:r w:rsidRPr="002D3339">
        <w:tab/>
        <w:t>(2)</w:t>
      </w:r>
      <w:r w:rsidRPr="002D3339">
        <w:tab/>
        <w:t xml:space="preserve">Any information in column 3 of the table is not part of </w:t>
      </w:r>
      <w:r w:rsidR="00824BC5" w:rsidRPr="002D3339">
        <w:t>this instrument</w:t>
      </w:r>
      <w:r w:rsidRPr="002D3339">
        <w:t xml:space="preserve">. Information may be inserted in this column, or information in it may be edited, in any published version of </w:t>
      </w:r>
      <w:r w:rsidR="00824BC5" w:rsidRPr="002D3339">
        <w:t>this instrument</w:t>
      </w:r>
      <w:r w:rsidRPr="002D3339">
        <w:t>.</w:t>
      </w:r>
    </w:p>
    <w:p w14:paraId="62527BE1" w14:textId="07145F19" w:rsidR="007500C8" w:rsidRPr="002D3339" w:rsidRDefault="00E33EBD" w:rsidP="007500C8">
      <w:pPr>
        <w:pStyle w:val="ActHead5"/>
      </w:pPr>
      <w:bookmarkStart w:id="6" w:name="_Toc134022323"/>
      <w:bookmarkStart w:id="7" w:name="_Toc160205707"/>
      <w:proofErr w:type="gramStart"/>
      <w:r w:rsidRPr="002D3339">
        <w:rPr>
          <w:rStyle w:val="CharSectno"/>
        </w:rPr>
        <w:t>3</w:t>
      </w:r>
      <w:r w:rsidR="007500C8" w:rsidRPr="002D3339">
        <w:t xml:space="preserve">  Authority</w:t>
      </w:r>
      <w:bookmarkEnd w:id="6"/>
      <w:bookmarkEnd w:id="7"/>
      <w:proofErr w:type="gramEnd"/>
    </w:p>
    <w:p w14:paraId="116757A9" w14:textId="77777777" w:rsidR="00760C62" w:rsidRPr="002D3339" w:rsidRDefault="007500C8" w:rsidP="007E667A">
      <w:pPr>
        <w:pStyle w:val="subsection"/>
      </w:pPr>
      <w:r w:rsidRPr="002D3339">
        <w:tab/>
      </w:r>
      <w:r w:rsidRPr="002D3339">
        <w:tab/>
      </w:r>
      <w:r w:rsidR="00824BC5" w:rsidRPr="002D3339">
        <w:t>This instrument is</w:t>
      </w:r>
      <w:r w:rsidRPr="002D3339">
        <w:t xml:space="preserve"> made under</w:t>
      </w:r>
      <w:r w:rsidR="00760C62" w:rsidRPr="002D3339">
        <w:t xml:space="preserve"> the </w:t>
      </w:r>
      <w:r w:rsidR="00DB3ABA" w:rsidRPr="002D3339">
        <w:rPr>
          <w:i/>
        </w:rPr>
        <w:t>Financial Accountability Regime Act 2023</w:t>
      </w:r>
      <w:r w:rsidR="00760C62" w:rsidRPr="002D3339">
        <w:t>.</w:t>
      </w:r>
    </w:p>
    <w:p w14:paraId="449A979B" w14:textId="68F34B80" w:rsidR="00304ABC" w:rsidRPr="002D3339" w:rsidRDefault="00E33EBD" w:rsidP="00304ABC">
      <w:pPr>
        <w:pStyle w:val="ActHead5"/>
      </w:pPr>
      <w:bookmarkStart w:id="8" w:name="_Toc134022324"/>
      <w:bookmarkStart w:id="9" w:name="_Toc160205708"/>
      <w:proofErr w:type="gramStart"/>
      <w:r w:rsidRPr="002D3339">
        <w:rPr>
          <w:rStyle w:val="CharSectno"/>
        </w:rPr>
        <w:t>4</w:t>
      </w:r>
      <w:r w:rsidR="00304ABC" w:rsidRPr="002D3339">
        <w:t xml:space="preserve">  Definitions</w:t>
      </w:r>
      <w:bookmarkEnd w:id="8"/>
      <w:bookmarkEnd w:id="9"/>
      <w:proofErr w:type="gramEnd"/>
    </w:p>
    <w:p w14:paraId="387DBC7E" w14:textId="263D9B8C" w:rsidR="00461576" w:rsidRPr="002D3339" w:rsidRDefault="00461576" w:rsidP="00461576">
      <w:pPr>
        <w:pStyle w:val="notemargin"/>
      </w:pPr>
      <w:r w:rsidRPr="002D3339">
        <w:t>Note:</w:t>
      </w:r>
      <w:r w:rsidRPr="002D3339">
        <w:tab/>
        <w:t xml:space="preserve">Expressions have the same meaning in this instrument as in the </w:t>
      </w:r>
      <w:r w:rsidRPr="002D3339">
        <w:rPr>
          <w:i/>
        </w:rPr>
        <w:t xml:space="preserve">Financial Accountability Regime Act 2023 </w:t>
      </w:r>
      <w:r w:rsidRPr="002D3339">
        <w:t xml:space="preserve">as in force from time to time—see paragraph 13(1)(b) of the </w:t>
      </w:r>
      <w:r w:rsidRPr="002D3339">
        <w:rPr>
          <w:i/>
          <w:iCs/>
        </w:rPr>
        <w:t>Legislation Act 2003</w:t>
      </w:r>
      <w:r w:rsidRPr="002D3339">
        <w:rPr>
          <w:color w:val="000000"/>
          <w:szCs w:val="18"/>
          <w:shd w:val="clear" w:color="auto" w:fill="FFFFFF"/>
        </w:rPr>
        <w:t>.</w:t>
      </w:r>
    </w:p>
    <w:p w14:paraId="1D3B59C8" w14:textId="77777777" w:rsidR="00304ABC" w:rsidRPr="002D3339" w:rsidRDefault="00304ABC" w:rsidP="00304ABC">
      <w:pPr>
        <w:pStyle w:val="subsection"/>
      </w:pPr>
      <w:r w:rsidRPr="002D3339">
        <w:tab/>
      </w:r>
      <w:r w:rsidRPr="002D3339">
        <w:tab/>
        <w:t>In this instrument:</w:t>
      </w:r>
    </w:p>
    <w:p w14:paraId="7A4E682F" w14:textId="3BBF2EE0" w:rsidR="00E60CDD" w:rsidRPr="002D3339" w:rsidRDefault="00E60CDD" w:rsidP="00E60CDD">
      <w:pPr>
        <w:pStyle w:val="Definition"/>
      </w:pPr>
      <w:r w:rsidRPr="002D3339">
        <w:rPr>
          <w:b/>
          <w:i/>
          <w:lang w:eastAsia="en-US"/>
        </w:rPr>
        <w:t>eligible foreign life insurance company</w:t>
      </w:r>
      <w:r w:rsidRPr="002D3339">
        <w:t xml:space="preserve"> means an </w:t>
      </w:r>
      <w:r w:rsidRPr="002D3339">
        <w:rPr>
          <w:lang w:eastAsia="en-US"/>
        </w:rPr>
        <w:t>eligible foreign life insurance company</w:t>
      </w:r>
      <w:r w:rsidRPr="002D3339">
        <w:t xml:space="preserve"> </w:t>
      </w:r>
      <w:r w:rsidR="00675F6C" w:rsidRPr="002D3339">
        <w:t>(</w:t>
      </w:r>
      <w:r w:rsidRPr="002D3339">
        <w:t xml:space="preserve">within the meaning of the </w:t>
      </w:r>
      <w:r w:rsidRPr="002D3339">
        <w:rPr>
          <w:i/>
        </w:rPr>
        <w:t>Life Insurance Act 1995</w:t>
      </w:r>
      <w:r w:rsidR="00675F6C" w:rsidRPr="002D3339">
        <w:rPr>
          <w:iCs/>
        </w:rPr>
        <w:t>)</w:t>
      </w:r>
      <w:r w:rsidRPr="002D3339">
        <w:t xml:space="preserve"> that is registered under section 21 of the </w:t>
      </w:r>
      <w:r w:rsidRPr="002D3339">
        <w:rPr>
          <w:i/>
        </w:rPr>
        <w:t>Life Insurance Act 1995</w:t>
      </w:r>
      <w:r w:rsidRPr="002D3339">
        <w:t>.</w:t>
      </w:r>
    </w:p>
    <w:p w14:paraId="2CFFD18E" w14:textId="77777777" w:rsidR="00963331" w:rsidRPr="002D3339" w:rsidRDefault="00DC4495" w:rsidP="001A3311">
      <w:pPr>
        <w:pStyle w:val="Definition"/>
      </w:pPr>
      <w:r w:rsidRPr="002D3339">
        <w:rPr>
          <w:b/>
          <w:i/>
        </w:rPr>
        <w:t>final report</w:t>
      </w:r>
      <w:r w:rsidR="00963331" w:rsidRPr="002D3339">
        <w:t>:</w:t>
      </w:r>
    </w:p>
    <w:p w14:paraId="40EE43E6" w14:textId="6513DB19" w:rsidR="00E959FC" w:rsidRPr="002D3339" w:rsidRDefault="00963331" w:rsidP="00963331">
      <w:pPr>
        <w:pStyle w:val="paragraph"/>
      </w:pPr>
      <w:r w:rsidRPr="002D3339">
        <w:tab/>
        <w:t>(</w:t>
      </w:r>
      <w:r w:rsidR="0039178B" w:rsidRPr="002D3339">
        <w:t>a</w:t>
      </w:r>
      <w:r w:rsidRPr="002D3339">
        <w:t>)</w:t>
      </w:r>
      <w:r w:rsidRPr="002D3339">
        <w:tab/>
      </w:r>
      <w:r w:rsidR="00E959FC" w:rsidRPr="002D3339">
        <w:t>in relation to an accountable entity that is an ADI</w:t>
      </w:r>
      <w:r w:rsidR="0044374C" w:rsidRPr="002D3339">
        <w:t>—see section 14; or</w:t>
      </w:r>
    </w:p>
    <w:p w14:paraId="26525723" w14:textId="665601AC" w:rsidR="00963331" w:rsidRPr="002D3339" w:rsidRDefault="0044374C" w:rsidP="00963331">
      <w:pPr>
        <w:pStyle w:val="paragraph"/>
      </w:pPr>
      <w:r w:rsidRPr="002D3339">
        <w:tab/>
        <w:t>(b)</w:t>
      </w:r>
      <w:r w:rsidRPr="002D3339">
        <w:tab/>
      </w:r>
      <w:r w:rsidR="00963331" w:rsidRPr="002D3339">
        <w:t>in relation to an accountable entity that is a general insurer—see sectio</w:t>
      </w:r>
      <w:r w:rsidR="00F6370C" w:rsidRPr="002D3339">
        <w:t>n</w:t>
      </w:r>
      <w:r w:rsidR="005440DC" w:rsidRPr="002D3339">
        <w:t> </w:t>
      </w:r>
      <w:r w:rsidR="00F6370C" w:rsidRPr="002D3339">
        <w:t>17</w:t>
      </w:r>
      <w:r w:rsidR="00963331" w:rsidRPr="002D3339">
        <w:t>; or</w:t>
      </w:r>
    </w:p>
    <w:p w14:paraId="3FE59F79" w14:textId="533DE130" w:rsidR="00963331" w:rsidRPr="002D3339" w:rsidRDefault="00963331" w:rsidP="00963331">
      <w:pPr>
        <w:pStyle w:val="paragraph"/>
      </w:pPr>
      <w:r w:rsidRPr="002D3339">
        <w:tab/>
        <w:t>(</w:t>
      </w:r>
      <w:r w:rsidR="0044374C" w:rsidRPr="002D3339">
        <w:t>c</w:t>
      </w:r>
      <w:r w:rsidRPr="002D3339">
        <w:t>)</w:t>
      </w:r>
      <w:r w:rsidRPr="002D3339">
        <w:tab/>
        <w:t xml:space="preserve">in relation to an accountable entity that is a life company—see section </w:t>
      </w:r>
      <w:r w:rsidR="002D6081" w:rsidRPr="002D3339">
        <w:t>20</w:t>
      </w:r>
      <w:r w:rsidRPr="002D3339">
        <w:t>; or</w:t>
      </w:r>
    </w:p>
    <w:p w14:paraId="6723C2EA" w14:textId="07F4C9DB" w:rsidR="00963331" w:rsidRPr="002D3339" w:rsidRDefault="00963331" w:rsidP="00963331">
      <w:pPr>
        <w:pStyle w:val="paragraph"/>
      </w:pPr>
      <w:r w:rsidRPr="002D3339">
        <w:tab/>
        <w:t>(</w:t>
      </w:r>
      <w:r w:rsidR="0044374C" w:rsidRPr="002D3339">
        <w:t>d</w:t>
      </w:r>
      <w:r w:rsidRPr="002D3339">
        <w:t>)</w:t>
      </w:r>
      <w:r w:rsidRPr="002D3339">
        <w:tab/>
        <w:t>in relation to an accountable entity that is a private health insurer—see</w:t>
      </w:r>
      <w:r w:rsidR="00F6370C" w:rsidRPr="002D3339">
        <w:t xml:space="preserve"> </w:t>
      </w:r>
      <w:r w:rsidRPr="002D3339">
        <w:t>section</w:t>
      </w:r>
      <w:r w:rsidR="00F6370C" w:rsidRPr="002D3339">
        <w:t xml:space="preserve"> </w:t>
      </w:r>
      <w:r w:rsidR="002D6081" w:rsidRPr="002D3339">
        <w:t>23</w:t>
      </w:r>
      <w:r w:rsidRPr="002D3339">
        <w:t>; or</w:t>
      </w:r>
    </w:p>
    <w:p w14:paraId="61F982AB" w14:textId="54F07ABF" w:rsidR="001A3311" w:rsidRPr="002D3339" w:rsidRDefault="00963331" w:rsidP="00963331">
      <w:pPr>
        <w:pStyle w:val="paragraph"/>
      </w:pPr>
      <w:r w:rsidRPr="002D3339">
        <w:tab/>
        <w:t>(</w:t>
      </w:r>
      <w:r w:rsidR="0044374C" w:rsidRPr="002D3339">
        <w:t>e</w:t>
      </w:r>
      <w:r w:rsidRPr="002D3339">
        <w:t>)</w:t>
      </w:r>
      <w:r w:rsidRPr="002D3339">
        <w:tab/>
        <w:t xml:space="preserve">in relation to an accountable entity that is an RSE licensee—see section </w:t>
      </w:r>
      <w:r w:rsidR="002D6081" w:rsidRPr="002D3339">
        <w:t>26</w:t>
      </w:r>
      <w:r w:rsidRPr="002D3339">
        <w:t>.</w:t>
      </w:r>
    </w:p>
    <w:p w14:paraId="3C16B708" w14:textId="77777777" w:rsidR="00E60CDD" w:rsidRPr="002D3339" w:rsidRDefault="008D562D" w:rsidP="00E60CDD">
      <w:pPr>
        <w:pStyle w:val="Definition"/>
      </w:pPr>
      <w:r w:rsidRPr="002D3339">
        <w:rPr>
          <w:b/>
          <w:i/>
        </w:rPr>
        <w:lastRenderedPageBreak/>
        <w:t>foreign ADI</w:t>
      </w:r>
      <w:r w:rsidRPr="002D3339">
        <w:t xml:space="preserve"> </w:t>
      </w:r>
      <w:r w:rsidR="00E60CDD" w:rsidRPr="002D3339">
        <w:t xml:space="preserve">has </w:t>
      </w:r>
      <w:r w:rsidRPr="002D3339">
        <w:t xml:space="preserve">the </w:t>
      </w:r>
      <w:r w:rsidR="00E60CDD" w:rsidRPr="002D3339">
        <w:t xml:space="preserve">same meaning as in the </w:t>
      </w:r>
      <w:r w:rsidRPr="002D3339">
        <w:rPr>
          <w:i/>
        </w:rPr>
        <w:t>Banking Act 1959</w:t>
      </w:r>
      <w:r w:rsidR="00E60CDD" w:rsidRPr="002D3339">
        <w:t>.</w:t>
      </w:r>
    </w:p>
    <w:p w14:paraId="4E7890BC" w14:textId="77777777" w:rsidR="008D562D" w:rsidRPr="002D3339" w:rsidRDefault="008D562D" w:rsidP="00E60CDD">
      <w:pPr>
        <w:pStyle w:val="Definition"/>
      </w:pPr>
      <w:r w:rsidRPr="002D3339">
        <w:rPr>
          <w:b/>
          <w:i/>
        </w:rPr>
        <w:t>foreign general insurer</w:t>
      </w:r>
      <w:r w:rsidRPr="002D3339">
        <w:t xml:space="preserve"> </w:t>
      </w:r>
      <w:r w:rsidR="00E60CDD" w:rsidRPr="002D3339">
        <w:t xml:space="preserve">has the same meaning as in </w:t>
      </w:r>
      <w:r w:rsidRPr="002D3339">
        <w:t xml:space="preserve">the </w:t>
      </w:r>
      <w:r w:rsidRPr="002D3339">
        <w:rPr>
          <w:i/>
        </w:rPr>
        <w:t>Insurance Act 1973</w:t>
      </w:r>
      <w:r w:rsidR="00E60CDD" w:rsidRPr="002D3339">
        <w:t>.</w:t>
      </w:r>
    </w:p>
    <w:p w14:paraId="16DC1968" w14:textId="2D016E9C" w:rsidR="008A52D9" w:rsidRPr="002D3339" w:rsidRDefault="00393AB8" w:rsidP="000A4B61">
      <w:pPr>
        <w:pStyle w:val="Definition"/>
      </w:pPr>
      <w:r w:rsidRPr="002D3339">
        <w:rPr>
          <w:b/>
          <w:i/>
        </w:rPr>
        <w:t>relevant final report</w:t>
      </w:r>
      <w:r w:rsidRPr="002D3339">
        <w:rPr>
          <w:bCs/>
          <w:iCs/>
        </w:rPr>
        <w:t>, in relation to an accountable entity that is a</w:t>
      </w:r>
      <w:r w:rsidR="0044374C" w:rsidRPr="002D3339">
        <w:rPr>
          <w:bCs/>
          <w:iCs/>
        </w:rPr>
        <w:t>n</w:t>
      </w:r>
      <w:r w:rsidRPr="002D3339">
        <w:rPr>
          <w:bCs/>
          <w:iCs/>
        </w:rPr>
        <w:t xml:space="preserve"> ADI</w:t>
      </w:r>
      <w:r w:rsidRPr="002D3339">
        <w:t>—see section 14.</w:t>
      </w:r>
    </w:p>
    <w:p w14:paraId="02556C8B" w14:textId="7C3B7A0E" w:rsidR="00DC4495" w:rsidRPr="002D3339" w:rsidRDefault="00DC4495" w:rsidP="00DC4495">
      <w:pPr>
        <w:pStyle w:val="Definition"/>
      </w:pPr>
      <w:r w:rsidRPr="002D3339">
        <w:rPr>
          <w:b/>
          <w:i/>
        </w:rPr>
        <w:t>Reporting Standard</w:t>
      </w:r>
      <w:r w:rsidR="004428BD" w:rsidRPr="002D3339">
        <w:t xml:space="preserve">: see </w:t>
      </w:r>
      <w:r w:rsidR="0001290D" w:rsidRPr="002D3339">
        <w:t xml:space="preserve">section </w:t>
      </w:r>
      <w:r w:rsidR="002D6081" w:rsidRPr="002D3339">
        <w:t>29</w:t>
      </w:r>
      <w:r w:rsidR="0001290D" w:rsidRPr="002D3339">
        <w:t>.</w:t>
      </w:r>
    </w:p>
    <w:p w14:paraId="0D8FD6D6" w14:textId="77777777" w:rsidR="00461576" w:rsidRPr="002D3339" w:rsidRDefault="00461576" w:rsidP="00461576">
      <w:pPr>
        <w:pStyle w:val="Definition"/>
      </w:pPr>
      <w:r w:rsidRPr="002D3339">
        <w:rPr>
          <w:b/>
          <w:i/>
        </w:rPr>
        <w:t>the Act</w:t>
      </w:r>
      <w:r w:rsidRPr="002D3339">
        <w:t xml:space="preserve"> means the </w:t>
      </w:r>
      <w:r w:rsidRPr="002D3339">
        <w:rPr>
          <w:i/>
        </w:rPr>
        <w:t>Financial Accountability Regime Act 2023</w:t>
      </w:r>
      <w:r w:rsidRPr="002D3339">
        <w:t>.</w:t>
      </w:r>
    </w:p>
    <w:p w14:paraId="31CEEA0C" w14:textId="73958B56" w:rsidR="00DC4495" w:rsidRPr="002D3339" w:rsidRDefault="00DC4495" w:rsidP="00DC4495">
      <w:pPr>
        <w:pStyle w:val="Definition"/>
      </w:pPr>
      <w:r w:rsidRPr="002D3339">
        <w:rPr>
          <w:b/>
          <w:i/>
        </w:rPr>
        <w:t>total assets value</w:t>
      </w:r>
      <w:r w:rsidR="00EC6103" w:rsidRPr="002D3339">
        <w:t>:</w:t>
      </w:r>
    </w:p>
    <w:p w14:paraId="69F5A8F2" w14:textId="7B2F5D87" w:rsidR="00EC6103" w:rsidRPr="002D3339" w:rsidRDefault="00EC6103" w:rsidP="00EC6103">
      <w:pPr>
        <w:pStyle w:val="paragraph"/>
      </w:pPr>
      <w:r w:rsidRPr="002D3339">
        <w:tab/>
        <w:t>(a)</w:t>
      </w:r>
      <w:r w:rsidRPr="002D3339">
        <w:tab/>
        <w:t xml:space="preserve">in relation to an accountable entity that is an ADI—see section </w:t>
      </w:r>
      <w:r w:rsidR="002D6081" w:rsidRPr="002D3339">
        <w:t>15</w:t>
      </w:r>
      <w:r w:rsidRPr="002D3339">
        <w:t>; or</w:t>
      </w:r>
    </w:p>
    <w:p w14:paraId="105F3CE9" w14:textId="2138CA14" w:rsidR="00EC6103" w:rsidRPr="002D3339" w:rsidRDefault="00EC6103" w:rsidP="00EC6103">
      <w:pPr>
        <w:pStyle w:val="paragraph"/>
      </w:pPr>
      <w:r w:rsidRPr="002D3339">
        <w:tab/>
        <w:t>(b)</w:t>
      </w:r>
      <w:r w:rsidRPr="002D3339">
        <w:tab/>
        <w:t>in relation to an accountable entity that is a general insurer—see section</w:t>
      </w:r>
      <w:r w:rsidR="004F20F4" w:rsidRPr="002D3339">
        <w:t> </w:t>
      </w:r>
      <w:r w:rsidR="002D6081" w:rsidRPr="002D3339">
        <w:t>18</w:t>
      </w:r>
      <w:r w:rsidRPr="002D3339">
        <w:t>; or</w:t>
      </w:r>
    </w:p>
    <w:p w14:paraId="30B066D3" w14:textId="6323F974" w:rsidR="00EC6103" w:rsidRPr="002D3339" w:rsidRDefault="00EC6103" w:rsidP="00EC6103">
      <w:pPr>
        <w:pStyle w:val="paragraph"/>
      </w:pPr>
      <w:r w:rsidRPr="002D3339">
        <w:tab/>
        <w:t>(c)</w:t>
      </w:r>
      <w:r w:rsidRPr="002D3339">
        <w:tab/>
        <w:t xml:space="preserve">in relation to an accountable entity that is a life company—see section </w:t>
      </w:r>
      <w:r w:rsidR="002D6081" w:rsidRPr="002D3339">
        <w:t>21</w:t>
      </w:r>
      <w:r w:rsidRPr="002D3339">
        <w:t>; or</w:t>
      </w:r>
    </w:p>
    <w:p w14:paraId="7A657E9F" w14:textId="7625C941" w:rsidR="00EC6103" w:rsidRPr="002D3339" w:rsidRDefault="00EC6103" w:rsidP="00EC6103">
      <w:pPr>
        <w:pStyle w:val="paragraph"/>
      </w:pPr>
      <w:r w:rsidRPr="002D3339">
        <w:tab/>
        <w:t>(d)</w:t>
      </w:r>
      <w:r w:rsidRPr="002D3339">
        <w:tab/>
        <w:t xml:space="preserve">in relation to an accountable entity that is a private health insurer—see section </w:t>
      </w:r>
      <w:r w:rsidR="002D6081" w:rsidRPr="002D3339">
        <w:t>24</w:t>
      </w:r>
      <w:r w:rsidRPr="002D3339">
        <w:t>; or</w:t>
      </w:r>
    </w:p>
    <w:p w14:paraId="22B78F07" w14:textId="59A1C194" w:rsidR="00DC4495" w:rsidRPr="002D3339" w:rsidRDefault="00EC6103" w:rsidP="00615807">
      <w:pPr>
        <w:pStyle w:val="paragraph"/>
      </w:pPr>
      <w:r w:rsidRPr="002D3339">
        <w:tab/>
        <w:t>(e)</w:t>
      </w:r>
      <w:r w:rsidRPr="002D3339">
        <w:tab/>
        <w:t xml:space="preserve">in relation to an accountable entity that is an RSE licensee—see section </w:t>
      </w:r>
      <w:r w:rsidR="002D6081" w:rsidRPr="002D3339">
        <w:t>27</w:t>
      </w:r>
      <w:r w:rsidRPr="002D3339">
        <w:t>.</w:t>
      </w:r>
    </w:p>
    <w:p w14:paraId="76F6BD5B" w14:textId="77777777" w:rsidR="0003686F" w:rsidRPr="002D3339" w:rsidRDefault="00025221" w:rsidP="007814EC">
      <w:pPr>
        <w:pStyle w:val="ActHead2"/>
        <w:pageBreakBefore/>
      </w:pPr>
      <w:bookmarkStart w:id="10" w:name="_Toc134022325"/>
      <w:bookmarkStart w:id="11" w:name="_Toc160205709"/>
      <w:r w:rsidRPr="002D3339">
        <w:rPr>
          <w:rStyle w:val="CharPartNo"/>
        </w:rPr>
        <w:lastRenderedPageBreak/>
        <w:t>Part 2</w:t>
      </w:r>
      <w:r w:rsidR="0003686F" w:rsidRPr="002D3339">
        <w:t>—</w:t>
      </w:r>
      <w:r w:rsidR="00E94980" w:rsidRPr="002D3339">
        <w:rPr>
          <w:rStyle w:val="CharPartText"/>
        </w:rPr>
        <w:t>Accountable persons</w:t>
      </w:r>
      <w:r w:rsidR="00BE4099" w:rsidRPr="002D3339">
        <w:rPr>
          <w:rStyle w:val="CharPartText"/>
        </w:rPr>
        <w:t>—p</w:t>
      </w:r>
      <w:r w:rsidR="0003686F" w:rsidRPr="002D3339">
        <w:rPr>
          <w:rStyle w:val="CharPartText"/>
        </w:rPr>
        <w:t>rescribed responsibilities</w:t>
      </w:r>
      <w:r w:rsidR="00663611" w:rsidRPr="002D3339">
        <w:rPr>
          <w:rStyle w:val="CharPartText"/>
        </w:rPr>
        <w:t xml:space="preserve"> and positions</w:t>
      </w:r>
      <w:bookmarkEnd w:id="10"/>
      <w:bookmarkEnd w:id="11"/>
    </w:p>
    <w:p w14:paraId="72CB46A3" w14:textId="77777777" w:rsidR="00B72B5D" w:rsidRPr="002D3339" w:rsidRDefault="00B72B5D" w:rsidP="00B72B5D">
      <w:pPr>
        <w:pStyle w:val="Header"/>
      </w:pPr>
      <w:r w:rsidRPr="002D3339">
        <w:rPr>
          <w:rStyle w:val="CharDivNo"/>
        </w:rPr>
        <w:t xml:space="preserve"> </w:t>
      </w:r>
      <w:r w:rsidRPr="002D3339">
        <w:rPr>
          <w:rStyle w:val="CharDivText"/>
        </w:rPr>
        <w:t xml:space="preserve"> </w:t>
      </w:r>
    </w:p>
    <w:p w14:paraId="7B61E1B5" w14:textId="0FAE6068" w:rsidR="0003686F" w:rsidRPr="002D3339" w:rsidRDefault="00E33EBD" w:rsidP="007814EC">
      <w:pPr>
        <w:pStyle w:val="ActHead5"/>
      </w:pPr>
      <w:bookmarkStart w:id="12" w:name="_Toc134022326"/>
      <w:bookmarkStart w:id="13" w:name="_Toc160205710"/>
      <w:proofErr w:type="gramStart"/>
      <w:r w:rsidRPr="002D3339">
        <w:rPr>
          <w:rStyle w:val="CharSectno"/>
        </w:rPr>
        <w:t>5</w:t>
      </w:r>
      <w:r w:rsidR="0003686F" w:rsidRPr="002D3339">
        <w:t xml:space="preserve">  </w:t>
      </w:r>
      <w:r w:rsidR="00663611" w:rsidRPr="002D3339">
        <w:t>Prescribed</w:t>
      </w:r>
      <w:proofErr w:type="gramEnd"/>
      <w:r w:rsidR="00663611" w:rsidRPr="002D3339">
        <w:t xml:space="preserve"> responsibilities for a</w:t>
      </w:r>
      <w:r w:rsidR="00750E2C" w:rsidRPr="002D3339">
        <w:t>ccountable entities other than foreign accountable entities and NOHCs</w:t>
      </w:r>
      <w:r w:rsidR="0018774D" w:rsidRPr="002D3339">
        <w:t>—all sectors</w:t>
      </w:r>
      <w:bookmarkEnd w:id="12"/>
      <w:bookmarkEnd w:id="13"/>
    </w:p>
    <w:p w14:paraId="751CDEC0" w14:textId="6F66E5B1" w:rsidR="008E2DF2" w:rsidRPr="002D3339" w:rsidRDefault="008E2DF2" w:rsidP="008E2DF2">
      <w:pPr>
        <w:pStyle w:val="subsection"/>
      </w:pPr>
      <w:r w:rsidRPr="002D3339">
        <w:tab/>
        <w:t>(1)</w:t>
      </w:r>
      <w:r w:rsidRPr="002D3339">
        <w:tab/>
      </w:r>
      <w:r w:rsidR="007C3476" w:rsidRPr="002D3339">
        <w:t xml:space="preserve">For the purposes of </w:t>
      </w:r>
      <w:r w:rsidR="00025221" w:rsidRPr="002D3339">
        <w:t>paragraph 1</w:t>
      </w:r>
      <w:r w:rsidR="007C3476" w:rsidRPr="002D3339">
        <w:t xml:space="preserve">0(2)(b) of the Act, </w:t>
      </w:r>
      <w:r w:rsidR="00FC2486" w:rsidRPr="002D3339">
        <w:t>each of the</w:t>
      </w:r>
      <w:r w:rsidR="00B54417" w:rsidRPr="002D3339">
        <w:t xml:space="preserve"> </w:t>
      </w:r>
      <w:r w:rsidR="007C3476" w:rsidRPr="002D3339">
        <w:t xml:space="preserve">responsibilities </w:t>
      </w:r>
      <w:r w:rsidR="00A74A8C" w:rsidRPr="002D3339">
        <w:t xml:space="preserve">listed in subsection (2) </w:t>
      </w:r>
      <w:r w:rsidR="008D2EA8" w:rsidRPr="002D3339">
        <w:t xml:space="preserve">are </w:t>
      </w:r>
      <w:r w:rsidR="008E32DC" w:rsidRPr="002D3339">
        <w:t xml:space="preserve">prescribed </w:t>
      </w:r>
      <w:r w:rsidR="008A625B" w:rsidRPr="002D3339">
        <w:t>in relation to</w:t>
      </w:r>
      <w:r w:rsidR="007C3476" w:rsidRPr="002D3339">
        <w:t xml:space="preserve"> an accountable entit</w:t>
      </w:r>
      <w:r w:rsidRPr="002D3339">
        <w:t>y</w:t>
      </w:r>
      <w:r w:rsidR="00B00EB8" w:rsidRPr="002D3339">
        <w:t xml:space="preserve"> that</w:t>
      </w:r>
      <w:r w:rsidR="00A77B3F" w:rsidRPr="002D3339">
        <w:t xml:space="preserve"> is</w:t>
      </w:r>
      <w:r w:rsidRPr="002D3339">
        <w:t>:</w:t>
      </w:r>
    </w:p>
    <w:p w14:paraId="6F9A71A5" w14:textId="6E39FCAD" w:rsidR="00B00EB8" w:rsidRPr="002D3339" w:rsidRDefault="00B00EB8" w:rsidP="00B00EB8">
      <w:pPr>
        <w:pStyle w:val="paragraph"/>
      </w:pPr>
      <w:r w:rsidRPr="002D3339">
        <w:tab/>
        <w:t>(a)</w:t>
      </w:r>
      <w:r w:rsidRPr="002D3339">
        <w:tab/>
        <w:t>one of the following:</w:t>
      </w:r>
    </w:p>
    <w:p w14:paraId="1306B790" w14:textId="77777777" w:rsidR="00B00EB8" w:rsidRPr="002D3339" w:rsidRDefault="00B00EB8" w:rsidP="00B00EB8">
      <w:pPr>
        <w:pStyle w:val="paragraphsub"/>
      </w:pPr>
      <w:r w:rsidRPr="002D3339">
        <w:tab/>
        <w:t>(</w:t>
      </w:r>
      <w:proofErr w:type="spellStart"/>
      <w:r w:rsidRPr="002D3339">
        <w:t>i</w:t>
      </w:r>
      <w:proofErr w:type="spellEnd"/>
      <w:r w:rsidRPr="002D3339">
        <w:t>)</w:t>
      </w:r>
      <w:r w:rsidRPr="002D3339">
        <w:tab/>
        <w:t xml:space="preserve">an </w:t>
      </w:r>
      <w:proofErr w:type="gramStart"/>
      <w:r w:rsidRPr="002D3339">
        <w:t>ADI;</w:t>
      </w:r>
      <w:proofErr w:type="gramEnd"/>
    </w:p>
    <w:p w14:paraId="03BCC318" w14:textId="77777777" w:rsidR="00B00EB8" w:rsidRPr="002D3339" w:rsidRDefault="00B00EB8" w:rsidP="00B00EB8">
      <w:pPr>
        <w:pStyle w:val="paragraphsub"/>
      </w:pPr>
      <w:r w:rsidRPr="002D3339">
        <w:tab/>
        <w:t>(ii)</w:t>
      </w:r>
      <w:r w:rsidRPr="002D3339">
        <w:tab/>
        <w:t xml:space="preserve">a general </w:t>
      </w:r>
      <w:proofErr w:type="gramStart"/>
      <w:r w:rsidRPr="002D3339">
        <w:t>insurer;</w:t>
      </w:r>
      <w:proofErr w:type="gramEnd"/>
    </w:p>
    <w:p w14:paraId="7B951089" w14:textId="77777777" w:rsidR="00B00EB8" w:rsidRPr="002D3339" w:rsidRDefault="00B00EB8" w:rsidP="00B00EB8">
      <w:pPr>
        <w:pStyle w:val="paragraphsub"/>
      </w:pPr>
      <w:r w:rsidRPr="002D3339">
        <w:tab/>
        <w:t>(iii)</w:t>
      </w:r>
      <w:r w:rsidRPr="002D3339">
        <w:tab/>
        <w:t xml:space="preserve">a life </w:t>
      </w:r>
      <w:proofErr w:type="gramStart"/>
      <w:r w:rsidRPr="002D3339">
        <w:t>company;</w:t>
      </w:r>
      <w:proofErr w:type="gramEnd"/>
    </w:p>
    <w:p w14:paraId="20A8470A" w14:textId="77777777" w:rsidR="00B00EB8" w:rsidRPr="002D3339" w:rsidRDefault="00B00EB8" w:rsidP="00B00EB8">
      <w:pPr>
        <w:pStyle w:val="paragraphsub"/>
      </w:pPr>
      <w:r w:rsidRPr="002D3339">
        <w:tab/>
        <w:t>(iv)</w:t>
      </w:r>
      <w:r w:rsidRPr="002D3339">
        <w:tab/>
        <w:t xml:space="preserve">a private health </w:t>
      </w:r>
      <w:proofErr w:type="gramStart"/>
      <w:r w:rsidRPr="002D3339">
        <w:t>insurer;</w:t>
      </w:r>
      <w:proofErr w:type="gramEnd"/>
    </w:p>
    <w:p w14:paraId="72BA1A6E" w14:textId="70514DBD" w:rsidR="00B00EB8" w:rsidRPr="002D3339" w:rsidRDefault="00B00EB8" w:rsidP="00B00EB8">
      <w:pPr>
        <w:pStyle w:val="paragraphsub"/>
      </w:pPr>
      <w:r w:rsidRPr="002D3339">
        <w:tab/>
        <w:t>(v)</w:t>
      </w:r>
      <w:r w:rsidRPr="002D3339">
        <w:tab/>
        <w:t>an RSE licensee;</w:t>
      </w:r>
      <w:r w:rsidR="00A77B3F" w:rsidRPr="002D3339">
        <w:t xml:space="preserve"> and</w:t>
      </w:r>
    </w:p>
    <w:p w14:paraId="6894D8F5" w14:textId="336BAC2E" w:rsidR="00B00EB8" w:rsidRPr="002D3339" w:rsidRDefault="00B00EB8" w:rsidP="00B00EB8">
      <w:pPr>
        <w:pStyle w:val="paragraph"/>
      </w:pPr>
      <w:r w:rsidRPr="002D3339">
        <w:tab/>
        <w:t>(b)</w:t>
      </w:r>
      <w:r w:rsidRPr="002D3339">
        <w:tab/>
      </w:r>
      <w:r w:rsidRPr="002D3339">
        <w:rPr>
          <w:i/>
          <w:iCs/>
        </w:rPr>
        <w:t>not</w:t>
      </w:r>
      <w:r w:rsidRPr="002D3339">
        <w:t xml:space="preserve"> a foreign accountable entity.</w:t>
      </w:r>
    </w:p>
    <w:p w14:paraId="07F1C0FC" w14:textId="2400316D" w:rsidR="009D7ABF" w:rsidRPr="002D3339" w:rsidRDefault="00CB0378" w:rsidP="00CB0378">
      <w:pPr>
        <w:pStyle w:val="notetext"/>
      </w:pPr>
      <w:r w:rsidRPr="002D3339">
        <w:t>Note:</w:t>
      </w:r>
      <w:r w:rsidR="0003051A" w:rsidRPr="002D3339">
        <w:tab/>
      </w:r>
      <w:r w:rsidR="00B01531" w:rsidRPr="002D3339">
        <w:t>An individual is an a</w:t>
      </w:r>
      <w:r w:rsidR="00343905" w:rsidRPr="002D3339">
        <w:t>ccountable person</w:t>
      </w:r>
      <w:r w:rsidR="00A13509" w:rsidRPr="002D3339">
        <w:t>,</w:t>
      </w:r>
      <w:r w:rsidR="00343905" w:rsidRPr="002D3339">
        <w:t xml:space="preserve"> in relation to an accountable entity</w:t>
      </w:r>
      <w:r w:rsidR="00A13509" w:rsidRPr="002D3339">
        <w:t>,</w:t>
      </w:r>
      <w:r w:rsidR="00343905" w:rsidRPr="002D3339">
        <w:t xml:space="preserve"> </w:t>
      </w:r>
      <w:r w:rsidR="000B7B3C" w:rsidRPr="002D3339">
        <w:t>where they hold a position in</w:t>
      </w:r>
      <w:r w:rsidR="006720FE" w:rsidRPr="002D3339">
        <w:t>, or relating to, that entity and beca</w:t>
      </w:r>
      <w:r w:rsidR="00325E20" w:rsidRPr="002D3339">
        <w:t xml:space="preserve">use of that position has </w:t>
      </w:r>
      <w:r w:rsidR="0003051A" w:rsidRPr="002D3339">
        <w:t>a prescribed responsibility.</w:t>
      </w:r>
    </w:p>
    <w:p w14:paraId="31541788" w14:textId="5C06B244" w:rsidR="008E2DF2" w:rsidRPr="002D3339" w:rsidRDefault="008E2DF2" w:rsidP="008E2DF2">
      <w:pPr>
        <w:pStyle w:val="subsection"/>
      </w:pPr>
      <w:r w:rsidRPr="002D3339">
        <w:tab/>
        <w:t>(2)</w:t>
      </w:r>
      <w:r w:rsidRPr="002D3339">
        <w:tab/>
      </w:r>
      <w:r w:rsidR="008402F3" w:rsidRPr="002D3339">
        <w:t>Each</w:t>
      </w:r>
      <w:r w:rsidR="00E94980" w:rsidRPr="002D3339">
        <w:t xml:space="preserve"> </w:t>
      </w:r>
      <w:r w:rsidR="008402F3" w:rsidRPr="002D3339">
        <w:t xml:space="preserve">of the following </w:t>
      </w:r>
      <w:r w:rsidR="00E94980" w:rsidRPr="002D3339">
        <w:t>responsibilit</w:t>
      </w:r>
      <w:r w:rsidR="008402F3" w:rsidRPr="002D3339">
        <w:t>ies</w:t>
      </w:r>
      <w:r w:rsidR="00E94980" w:rsidRPr="002D3339">
        <w:t xml:space="preserve">, relating to </w:t>
      </w:r>
      <w:r w:rsidR="008402F3" w:rsidRPr="002D3339">
        <w:t>the</w:t>
      </w:r>
      <w:r w:rsidR="00E94980" w:rsidRPr="002D3339">
        <w:t xml:space="preserve"> accountable entity</w:t>
      </w:r>
      <w:r w:rsidR="008402F3" w:rsidRPr="002D3339">
        <w:t xml:space="preserve">, are </w:t>
      </w:r>
      <w:r w:rsidR="00E94980" w:rsidRPr="002D3339">
        <w:t>prescribed</w:t>
      </w:r>
      <w:r w:rsidR="008402F3" w:rsidRPr="002D3339">
        <w:t>:</w:t>
      </w:r>
    </w:p>
    <w:p w14:paraId="02177ECC" w14:textId="77777777" w:rsidR="00FE7D09" w:rsidRPr="002D3339" w:rsidRDefault="0071312D" w:rsidP="003454C9">
      <w:pPr>
        <w:pStyle w:val="paragraph"/>
      </w:pPr>
      <w:r w:rsidRPr="002D3339">
        <w:tab/>
        <w:t>(a)</w:t>
      </w:r>
      <w:r w:rsidRPr="002D3339">
        <w:tab/>
      </w:r>
      <w:r w:rsidR="00FE7D09" w:rsidRPr="002D3339">
        <w:t>senior executive responsibility for management or control of the business activities o</w:t>
      </w:r>
      <w:r w:rsidR="003454C9" w:rsidRPr="002D3339">
        <w:t xml:space="preserve">f </w:t>
      </w:r>
      <w:r w:rsidRPr="002D3339">
        <w:t>the accountable entity</w:t>
      </w:r>
      <w:r w:rsidR="003454C9" w:rsidRPr="002D3339">
        <w:t xml:space="preserve"> and its </w:t>
      </w:r>
      <w:r w:rsidR="00FE7D09" w:rsidRPr="002D3339">
        <w:t>significant related entit</w:t>
      </w:r>
      <w:r w:rsidR="008D5B30" w:rsidRPr="002D3339">
        <w:t>ies (if any</w:t>
      </w:r>
      <w:proofErr w:type="gramStart"/>
      <w:r w:rsidR="008D5B30" w:rsidRPr="002D3339">
        <w:t>)</w:t>
      </w:r>
      <w:r w:rsidRPr="002D3339">
        <w:t>;</w:t>
      </w:r>
      <w:proofErr w:type="gramEnd"/>
    </w:p>
    <w:p w14:paraId="5A680909" w14:textId="77777777" w:rsidR="007010DE" w:rsidRPr="002D3339" w:rsidRDefault="0071312D" w:rsidP="007010DE">
      <w:pPr>
        <w:pStyle w:val="paragraph"/>
      </w:pPr>
      <w:r w:rsidRPr="002D3339">
        <w:tab/>
        <w:t>(b)</w:t>
      </w:r>
      <w:r w:rsidRPr="002D3339">
        <w:tab/>
      </w:r>
      <w:r w:rsidR="00282570" w:rsidRPr="002D3339">
        <w:t xml:space="preserve">senior executive responsibility for management </w:t>
      </w:r>
      <w:r w:rsidR="00B40AE7" w:rsidRPr="002D3339">
        <w:t xml:space="preserve">or </w:t>
      </w:r>
      <w:r w:rsidR="00282570" w:rsidRPr="002D3339">
        <w:t>control</w:t>
      </w:r>
      <w:r w:rsidR="00B40AE7" w:rsidRPr="002D3339">
        <w:t xml:space="preserve"> </w:t>
      </w:r>
      <w:r w:rsidR="00282570" w:rsidRPr="002D3339">
        <w:t>of the accountable entity</w:t>
      </w:r>
      <w:r w:rsidR="0018774D" w:rsidRPr="002D3339">
        <w:t>’s</w:t>
      </w:r>
      <w:r w:rsidR="007010DE" w:rsidRPr="002D3339">
        <w:t>:</w:t>
      </w:r>
    </w:p>
    <w:p w14:paraId="642F8F90" w14:textId="77777777" w:rsidR="00BC65C2" w:rsidRPr="002D3339" w:rsidRDefault="007010DE" w:rsidP="007010DE">
      <w:pPr>
        <w:pStyle w:val="paragraphsub"/>
      </w:pPr>
      <w:r w:rsidRPr="002D3339">
        <w:tab/>
        <w:t>(</w:t>
      </w:r>
      <w:proofErr w:type="spellStart"/>
      <w:r w:rsidRPr="002D3339">
        <w:t>i</w:t>
      </w:r>
      <w:proofErr w:type="spellEnd"/>
      <w:r w:rsidRPr="002D3339">
        <w:t>)</w:t>
      </w:r>
      <w:r w:rsidRPr="002D3339">
        <w:tab/>
      </w:r>
      <w:r w:rsidR="0018774D" w:rsidRPr="002D3339">
        <w:t>financial resources;</w:t>
      </w:r>
      <w:r w:rsidR="00C65F79" w:rsidRPr="002D3339">
        <w:t xml:space="preserve"> or</w:t>
      </w:r>
    </w:p>
    <w:p w14:paraId="0FA36A5F" w14:textId="77777777" w:rsidR="00C65F79" w:rsidRPr="002D3339" w:rsidRDefault="00C65F79" w:rsidP="007010DE">
      <w:pPr>
        <w:pStyle w:val="paragraphsub"/>
      </w:pPr>
      <w:r w:rsidRPr="002D3339">
        <w:tab/>
        <w:t>(ii)</w:t>
      </w:r>
      <w:r w:rsidRPr="002D3339">
        <w:tab/>
      </w:r>
      <w:proofErr w:type="gramStart"/>
      <w:r w:rsidRPr="002D3339">
        <w:t>operations;</w:t>
      </w:r>
      <w:proofErr w:type="gramEnd"/>
    </w:p>
    <w:p w14:paraId="0B3476F0" w14:textId="77777777" w:rsidR="00B72B5D" w:rsidRPr="002D3339" w:rsidRDefault="0071312D" w:rsidP="00282570">
      <w:pPr>
        <w:pStyle w:val="paragraph"/>
      </w:pPr>
      <w:r w:rsidRPr="002D3339">
        <w:tab/>
        <w:t>(c)</w:t>
      </w:r>
      <w:r w:rsidRPr="002D3339">
        <w:tab/>
      </w:r>
      <w:r w:rsidR="0018774D" w:rsidRPr="002D3339">
        <w:t>senior executive responsibility for management</w:t>
      </w:r>
      <w:r w:rsidR="00736439" w:rsidRPr="002D3339">
        <w:t xml:space="preserve"> </w:t>
      </w:r>
      <w:r w:rsidR="0018774D" w:rsidRPr="002D3339">
        <w:t xml:space="preserve">of the accountable entity’s overall risk controls or overall risk management </w:t>
      </w:r>
      <w:proofErr w:type="gramStart"/>
      <w:r w:rsidR="0018774D" w:rsidRPr="002D3339">
        <w:t>arrangements;</w:t>
      </w:r>
      <w:proofErr w:type="gramEnd"/>
    </w:p>
    <w:p w14:paraId="76C3800B" w14:textId="77777777" w:rsidR="0018774D" w:rsidRPr="002D3339" w:rsidRDefault="0071312D" w:rsidP="00282570">
      <w:pPr>
        <w:pStyle w:val="paragraph"/>
      </w:pPr>
      <w:r w:rsidRPr="002D3339">
        <w:tab/>
        <w:t>(d)</w:t>
      </w:r>
      <w:r w:rsidRPr="002D3339">
        <w:tab/>
      </w:r>
      <w:r w:rsidR="0018774D" w:rsidRPr="002D3339">
        <w:t>senior executive responsibility for management</w:t>
      </w:r>
      <w:r w:rsidR="00736439" w:rsidRPr="002D3339">
        <w:t xml:space="preserve"> </w:t>
      </w:r>
      <w:r w:rsidR="0018774D" w:rsidRPr="002D3339">
        <w:t>of the accountable entity’s information management (including information technology systems</w:t>
      </w:r>
      <w:proofErr w:type="gramStart"/>
      <w:r w:rsidR="0018774D" w:rsidRPr="002D3339">
        <w:t>);</w:t>
      </w:r>
      <w:proofErr w:type="gramEnd"/>
    </w:p>
    <w:p w14:paraId="4514224D" w14:textId="77777777" w:rsidR="0043649F" w:rsidRPr="002D3339" w:rsidRDefault="0071312D" w:rsidP="00282570">
      <w:pPr>
        <w:pStyle w:val="paragraph"/>
      </w:pPr>
      <w:r w:rsidRPr="002D3339">
        <w:tab/>
        <w:t>(e)</w:t>
      </w:r>
      <w:r w:rsidRPr="002D3339">
        <w:tab/>
      </w:r>
      <w:r w:rsidR="0018774D" w:rsidRPr="002D3339">
        <w:t>senior executive responsibility for management of the accountable entity’s</w:t>
      </w:r>
      <w:r w:rsidR="0043649F" w:rsidRPr="002D3339">
        <w:t>:</w:t>
      </w:r>
    </w:p>
    <w:p w14:paraId="3074CB00" w14:textId="77777777" w:rsidR="0043649F" w:rsidRPr="002D3339" w:rsidRDefault="0043649F" w:rsidP="0043649F">
      <w:pPr>
        <w:pStyle w:val="paragraphsub"/>
      </w:pPr>
      <w:r w:rsidRPr="002D3339">
        <w:tab/>
        <w:t>(</w:t>
      </w:r>
      <w:proofErr w:type="spellStart"/>
      <w:r w:rsidRPr="002D3339">
        <w:t>i</w:t>
      </w:r>
      <w:proofErr w:type="spellEnd"/>
      <w:r w:rsidRPr="002D3339">
        <w:t>)</w:t>
      </w:r>
      <w:r w:rsidRPr="002D3339">
        <w:tab/>
      </w:r>
      <w:r w:rsidR="0018774D" w:rsidRPr="002D3339">
        <w:t>internal audit function</w:t>
      </w:r>
      <w:r w:rsidR="00706724" w:rsidRPr="002D3339">
        <w:t>;</w:t>
      </w:r>
      <w:r w:rsidRPr="002D3339">
        <w:t xml:space="preserve"> or</w:t>
      </w:r>
    </w:p>
    <w:p w14:paraId="0B9C8F7A" w14:textId="77777777" w:rsidR="00706724" w:rsidRPr="002D3339" w:rsidRDefault="0043649F" w:rsidP="0043649F">
      <w:pPr>
        <w:pStyle w:val="paragraphsub"/>
      </w:pPr>
      <w:r w:rsidRPr="002D3339">
        <w:tab/>
        <w:t>(ii)</w:t>
      </w:r>
      <w:r w:rsidRPr="002D3339">
        <w:tab/>
      </w:r>
      <w:r w:rsidR="00706724" w:rsidRPr="002D3339">
        <w:t>compliance function</w:t>
      </w:r>
      <w:r w:rsidRPr="002D3339">
        <w:t>; or</w:t>
      </w:r>
    </w:p>
    <w:p w14:paraId="1038F1F2" w14:textId="77777777" w:rsidR="0043649F" w:rsidRPr="002D3339" w:rsidRDefault="0043649F" w:rsidP="0043649F">
      <w:pPr>
        <w:pStyle w:val="paragraphsub"/>
      </w:pPr>
      <w:r w:rsidRPr="002D3339">
        <w:tab/>
        <w:t>(iii)</w:t>
      </w:r>
      <w:r w:rsidRPr="002D3339">
        <w:tab/>
        <w:t>human resource function; or</w:t>
      </w:r>
    </w:p>
    <w:p w14:paraId="73A69459" w14:textId="77777777" w:rsidR="00C65F79" w:rsidRPr="002D3339" w:rsidRDefault="00C65F79" w:rsidP="0043649F">
      <w:pPr>
        <w:pStyle w:val="paragraphsub"/>
      </w:pPr>
      <w:r w:rsidRPr="002D3339">
        <w:tab/>
        <w:t>(</w:t>
      </w:r>
      <w:r w:rsidR="00C4584D" w:rsidRPr="002D3339">
        <w:t>i</w:t>
      </w:r>
      <w:r w:rsidRPr="002D3339">
        <w:t>v)</w:t>
      </w:r>
      <w:r w:rsidRPr="002D3339">
        <w:tab/>
        <w:t>dispute resolution function</w:t>
      </w:r>
      <w:r w:rsidR="00AC138B" w:rsidRPr="002D3339">
        <w:t xml:space="preserve"> (whether internal or external, or both</w:t>
      </w:r>
      <w:proofErr w:type="gramStart"/>
      <w:r w:rsidR="00AC138B" w:rsidRPr="002D3339">
        <w:t>)</w:t>
      </w:r>
      <w:r w:rsidRPr="002D3339">
        <w:t>;</w:t>
      </w:r>
      <w:proofErr w:type="gramEnd"/>
    </w:p>
    <w:p w14:paraId="58960674" w14:textId="77777777" w:rsidR="00C65F79" w:rsidRPr="002D3339" w:rsidRDefault="0071312D" w:rsidP="00C65F79">
      <w:pPr>
        <w:pStyle w:val="paragraph"/>
      </w:pPr>
      <w:r w:rsidRPr="002D3339">
        <w:tab/>
        <w:t>(f)</w:t>
      </w:r>
      <w:r w:rsidRPr="002D3339">
        <w:tab/>
      </w:r>
      <w:r w:rsidR="00C65F79" w:rsidRPr="002D3339">
        <w:t>senior executive responsibility for management of the accountable entity’s client or member remediation programs</w:t>
      </w:r>
      <w:r w:rsidR="004B6A34" w:rsidRPr="002D3339">
        <w:t xml:space="preserve"> (including hardship arrangements</w:t>
      </w:r>
      <w:proofErr w:type="gramStart"/>
      <w:r w:rsidR="004B6A34" w:rsidRPr="002D3339">
        <w:t>)</w:t>
      </w:r>
      <w:r w:rsidR="00C65F79" w:rsidRPr="002D3339">
        <w:t>;</w:t>
      </w:r>
      <w:proofErr w:type="gramEnd"/>
    </w:p>
    <w:p w14:paraId="0E826E2E" w14:textId="77777777" w:rsidR="005A0ED3" w:rsidRPr="002D3339" w:rsidRDefault="0071312D" w:rsidP="00C65F79">
      <w:pPr>
        <w:pStyle w:val="paragraph"/>
      </w:pPr>
      <w:r w:rsidRPr="002D3339">
        <w:tab/>
        <w:t>(g)</w:t>
      </w:r>
      <w:r w:rsidRPr="002D3339">
        <w:tab/>
      </w:r>
      <w:r w:rsidR="00C65F79" w:rsidRPr="002D3339">
        <w:t xml:space="preserve">senior executive responsibility for management of the accountable entity’s breach </w:t>
      </w:r>
      <w:proofErr w:type="gramStart"/>
      <w:r w:rsidR="00C65F79" w:rsidRPr="002D3339">
        <w:t>reporting</w:t>
      </w:r>
      <w:r w:rsidR="00C4584D" w:rsidRPr="002D3339">
        <w:t>;</w:t>
      </w:r>
      <w:proofErr w:type="gramEnd"/>
    </w:p>
    <w:p w14:paraId="3CC98C9D" w14:textId="38D070EF" w:rsidR="00C4584D" w:rsidRPr="002D3339" w:rsidRDefault="00C4584D" w:rsidP="00C65F79">
      <w:pPr>
        <w:pStyle w:val="paragraph"/>
      </w:pPr>
      <w:r w:rsidRPr="002D3339">
        <w:tab/>
        <w:t>(h)</w:t>
      </w:r>
      <w:r w:rsidRPr="002D3339">
        <w:tab/>
      </w:r>
      <w:r w:rsidR="0071544A" w:rsidRPr="002D3339">
        <w:t>if</w:t>
      </w:r>
      <w:r w:rsidRPr="002D3339">
        <w:t xml:space="preserve"> the accountable entity is a reporting entity for the purposes of the </w:t>
      </w:r>
      <w:r w:rsidRPr="002D3339">
        <w:rPr>
          <w:i/>
        </w:rPr>
        <w:t>Anti</w:t>
      </w:r>
      <w:r w:rsidR="00797D1C" w:rsidRPr="002D3339">
        <w:rPr>
          <w:i/>
        </w:rPr>
        <w:noBreakHyphen/>
      </w:r>
      <w:r w:rsidRPr="002D3339">
        <w:rPr>
          <w:i/>
        </w:rPr>
        <w:t>Money Laundering and Counter</w:t>
      </w:r>
      <w:r w:rsidR="00797D1C" w:rsidRPr="002D3339">
        <w:rPr>
          <w:i/>
        </w:rPr>
        <w:noBreakHyphen/>
      </w:r>
      <w:r w:rsidRPr="002D3339">
        <w:rPr>
          <w:i/>
        </w:rPr>
        <w:t>Terrorism Financing Act 2006</w:t>
      </w:r>
      <w:r w:rsidRPr="002D3339">
        <w:t>—senior executive responsibility for management of the accountable entity’s anti</w:t>
      </w:r>
      <w:r w:rsidR="00797D1C" w:rsidRPr="002D3339">
        <w:noBreakHyphen/>
      </w:r>
      <w:r w:rsidRPr="002D3339">
        <w:t>money laundering function.</w:t>
      </w:r>
    </w:p>
    <w:p w14:paraId="1B243BD4" w14:textId="77777777" w:rsidR="0049221C" w:rsidRPr="002D3339" w:rsidRDefault="0049221C" w:rsidP="0049221C">
      <w:pPr>
        <w:pStyle w:val="subsection"/>
      </w:pPr>
      <w:r w:rsidRPr="002D3339">
        <w:lastRenderedPageBreak/>
        <w:tab/>
        <w:t>(3)</w:t>
      </w:r>
      <w:r w:rsidRPr="002D3339">
        <w:tab/>
        <w:t>For the purposes</w:t>
      </w:r>
      <w:r w:rsidR="009D258A" w:rsidRPr="002D3339">
        <w:t xml:space="preserve"> of</w:t>
      </w:r>
      <w:r w:rsidRPr="002D3339">
        <w:rPr>
          <w:i/>
        </w:rPr>
        <w:t xml:space="preserve"> </w:t>
      </w:r>
      <w:r w:rsidR="00546677" w:rsidRPr="002D3339">
        <w:t>subsection (</w:t>
      </w:r>
      <w:r w:rsidRPr="002D3339">
        <w:t>2), a person</w:t>
      </w:r>
      <w:r w:rsidR="00507971" w:rsidRPr="002D3339">
        <w:t xml:space="preserve"> does not</w:t>
      </w:r>
      <w:r w:rsidRPr="002D3339">
        <w:t xml:space="preserve"> have senior executive responsibility for management of an activity</w:t>
      </w:r>
      <w:r w:rsidR="00507971" w:rsidRPr="002D3339">
        <w:t xml:space="preserve"> or</w:t>
      </w:r>
      <w:r w:rsidRPr="002D3339">
        <w:t xml:space="preserve"> function </w:t>
      </w:r>
      <w:r w:rsidR="00507971" w:rsidRPr="002D3339">
        <w:t>merely because</w:t>
      </w:r>
      <w:r w:rsidRPr="002D3339">
        <w:t xml:space="preserve"> the person is carrying out the activity</w:t>
      </w:r>
      <w:r w:rsidR="00507971" w:rsidRPr="002D3339">
        <w:t xml:space="preserve"> or</w:t>
      </w:r>
      <w:r w:rsidRPr="002D3339">
        <w:t xml:space="preserve"> function.</w:t>
      </w:r>
    </w:p>
    <w:p w14:paraId="5817F0DB" w14:textId="2B6F4785" w:rsidR="00663611" w:rsidRPr="002D3339" w:rsidRDefault="00E33EBD" w:rsidP="00663611">
      <w:pPr>
        <w:pStyle w:val="ActHead5"/>
      </w:pPr>
      <w:bookmarkStart w:id="14" w:name="_Toc134022327"/>
      <w:bookmarkStart w:id="15" w:name="_Toc160205711"/>
      <w:proofErr w:type="gramStart"/>
      <w:r w:rsidRPr="002D3339">
        <w:rPr>
          <w:rStyle w:val="CharSectno"/>
        </w:rPr>
        <w:t>6</w:t>
      </w:r>
      <w:r w:rsidR="00663611" w:rsidRPr="002D3339">
        <w:t xml:space="preserve">  Prescribed</w:t>
      </w:r>
      <w:proofErr w:type="gramEnd"/>
      <w:r w:rsidR="00663611" w:rsidRPr="002D3339">
        <w:t xml:space="preserve"> positions for accountable entities other than foreign accountable entities and NOHCs—all sectors</w:t>
      </w:r>
      <w:bookmarkEnd w:id="14"/>
      <w:bookmarkEnd w:id="15"/>
    </w:p>
    <w:p w14:paraId="297FEE48" w14:textId="69DBFDE9" w:rsidR="00663611" w:rsidRPr="002D3339" w:rsidRDefault="00663611" w:rsidP="00663611">
      <w:pPr>
        <w:pStyle w:val="subsection"/>
      </w:pPr>
      <w:r w:rsidRPr="002D3339">
        <w:tab/>
        <w:t>(1)</w:t>
      </w:r>
      <w:r w:rsidRPr="002D3339">
        <w:tab/>
        <w:t xml:space="preserve">For the purposes of subsection 10(3) of the Act, </w:t>
      </w:r>
      <w:r w:rsidR="00745DC3" w:rsidRPr="002D3339">
        <w:t xml:space="preserve">the </w:t>
      </w:r>
      <w:r w:rsidRPr="002D3339">
        <w:t xml:space="preserve">positions </w:t>
      </w:r>
      <w:r w:rsidR="00FD126D" w:rsidRPr="002D3339">
        <w:t xml:space="preserve">covered by subsection (2) </w:t>
      </w:r>
      <w:r w:rsidR="00403E40" w:rsidRPr="002D3339">
        <w:t xml:space="preserve">are </w:t>
      </w:r>
      <w:r w:rsidR="009A4054" w:rsidRPr="002D3339">
        <w:t xml:space="preserve">prescribed in relation to an </w:t>
      </w:r>
      <w:r w:rsidRPr="002D3339">
        <w:t>accountable entity that</w:t>
      </w:r>
      <w:r w:rsidR="009A4054" w:rsidRPr="002D3339">
        <w:t xml:space="preserve"> is</w:t>
      </w:r>
      <w:r w:rsidRPr="002D3339">
        <w:t>:</w:t>
      </w:r>
    </w:p>
    <w:p w14:paraId="2BE50923" w14:textId="1F568EFD" w:rsidR="00663611" w:rsidRPr="002D3339" w:rsidRDefault="00663611" w:rsidP="00663611">
      <w:pPr>
        <w:pStyle w:val="paragraph"/>
      </w:pPr>
      <w:r w:rsidRPr="002D3339">
        <w:tab/>
        <w:t>(a)</w:t>
      </w:r>
      <w:r w:rsidRPr="002D3339">
        <w:tab/>
        <w:t>one of the following:</w:t>
      </w:r>
    </w:p>
    <w:p w14:paraId="0C9C5A69" w14:textId="77777777" w:rsidR="00663611" w:rsidRPr="002D3339" w:rsidRDefault="00663611" w:rsidP="00663611">
      <w:pPr>
        <w:pStyle w:val="paragraphsub"/>
      </w:pPr>
      <w:r w:rsidRPr="002D3339">
        <w:tab/>
        <w:t>(</w:t>
      </w:r>
      <w:proofErr w:type="spellStart"/>
      <w:r w:rsidRPr="002D3339">
        <w:t>i</w:t>
      </w:r>
      <w:proofErr w:type="spellEnd"/>
      <w:r w:rsidRPr="002D3339">
        <w:t>)</w:t>
      </w:r>
      <w:r w:rsidRPr="002D3339">
        <w:tab/>
        <w:t xml:space="preserve">an </w:t>
      </w:r>
      <w:proofErr w:type="gramStart"/>
      <w:r w:rsidRPr="002D3339">
        <w:t>ADI;</w:t>
      </w:r>
      <w:proofErr w:type="gramEnd"/>
    </w:p>
    <w:p w14:paraId="654527B0" w14:textId="77777777" w:rsidR="00663611" w:rsidRPr="002D3339" w:rsidRDefault="00663611" w:rsidP="00663611">
      <w:pPr>
        <w:pStyle w:val="paragraphsub"/>
      </w:pPr>
      <w:r w:rsidRPr="002D3339">
        <w:tab/>
        <w:t>(ii)</w:t>
      </w:r>
      <w:r w:rsidRPr="002D3339">
        <w:tab/>
        <w:t xml:space="preserve">a general </w:t>
      </w:r>
      <w:proofErr w:type="gramStart"/>
      <w:r w:rsidRPr="002D3339">
        <w:t>insurer;</w:t>
      </w:r>
      <w:proofErr w:type="gramEnd"/>
    </w:p>
    <w:p w14:paraId="291077F6" w14:textId="77777777" w:rsidR="00663611" w:rsidRPr="002D3339" w:rsidRDefault="00663611" w:rsidP="00663611">
      <w:pPr>
        <w:pStyle w:val="paragraphsub"/>
      </w:pPr>
      <w:r w:rsidRPr="002D3339">
        <w:tab/>
        <w:t>(iii)</w:t>
      </w:r>
      <w:r w:rsidRPr="002D3339">
        <w:tab/>
        <w:t xml:space="preserve">a life </w:t>
      </w:r>
      <w:proofErr w:type="gramStart"/>
      <w:r w:rsidRPr="002D3339">
        <w:t>company;</w:t>
      </w:r>
      <w:proofErr w:type="gramEnd"/>
    </w:p>
    <w:p w14:paraId="77D6D6DB" w14:textId="77777777" w:rsidR="00663611" w:rsidRPr="002D3339" w:rsidRDefault="00663611" w:rsidP="00663611">
      <w:pPr>
        <w:pStyle w:val="paragraphsub"/>
      </w:pPr>
      <w:r w:rsidRPr="002D3339">
        <w:tab/>
        <w:t>(iv)</w:t>
      </w:r>
      <w:r w:rsidRPr="002D3339">
        <w:tab/>
        <w:t xml:space="preserve">a private health </w:t>
      </w:r>
      <w:proofErr w:type="gramStart"/>
      <w:r w:rsidRPr="002D3339">
        <w:t>insurer;</w:t>
      </w:r>
      <w:proofErr w:type="gramEnd"/>
    </w:p>
    <w:p w14:paraId="07FD7C22" w14:textId="77777777" w:rsidR="00663611" w:rsidRPr="002D3339" w:rsidRDefault="00663611" w:rsidP="00663611">
      <w:pPr>
        <w:pStyle w:val="paragraphsub"/>
      </w:pPr>
      <w:r w:rsidRPr="002D3339">
        <w:tab/>
        <w:t>(v)</w:t>
      </w:r>
      <w:r w:rsidRPr="002D3339">
        <w:tab/>
        <w:t>an RSE licensee; and</w:t>
      </w:r>
    </w:p>
    <w:p w14:paraId="228FDF79" w14:textId="609A9F4B" w:rsidR="00663611" w:rsidRPr="002D3339" w:rsidRDefault="00663611" w:rsidP="00663611">
      <w:pPr>
        <w:pStyle w:val="paragraph"/>
      </w:pPr>
      <w:r w:rsidRPr="002D3339">
        <w:tab/>
        <w:t>(b)</w:t>
      </w:r>
      <w:r w:rsidRPr="002D3339">
        <w:tab/>
      </w:r>
      <w:r w:rsidRPr="002D3339">
        <w:rPr>
          <w:i/>
          <w:iCs/>
        </w:rPr>
        <w:t>not</w:t>
      </w:r>
      <w:r w:rsidRPr="002D3339">
        <w:t xml:space="preserve"> a foreign accountable entity.</w:t>
      </w:r>
    </w:p>
    <w:p w14:paraId="047CE480" w14:textId="00571DDC" w:rsidR="00663611" w:rsidRPr="002D3339" w:rsidRDefault="00663611" w:rsidP="00663611">
      <w:pPr>
        <w:pStyle w:val="subsection"/>
      </w:pPr>
      <w:r w:rsidRPr="002D3339">
        <w:tab/>
        <w:t>(2)</w:t>
      </w:r>
      <w:r w:rsidRPr="002D3339">
        <w:tab/>
        <w:t>The position</w:t>
      </w:r>
      <w:r w:rsidR="005B1A4E" w:rsidRPr="002D3339">
        <w:t>s</w:t>
      </w:r>
      <w:r w:rsidRPr="002D3339">
        <w:t xml:space="preserve"> of member</w:t>
      </w:r>
      <w:r w:rsidR="005B1A4E" w:rsidRPr="002D3339">
        <w:t>s</w:t>
      </w:r>
      <w:r w:rsidRPr="002D3339">
        <w:t xml:space="preserve"> of the board of directors (or equivalent) of the accountable entity </w:t>
      </w:r>
      <w:r w:rsidR="000F54DE" w:rsidRPr="002D3339">
        <w:t>are</w:t>
      </w:r>
      <w:r w:rsidRPr="002D3339">
        <w:t xml:space="preserve"> prescribed.</w:t>
      </w:r>
    </w:p>
    <w:p w14:paraId="4656B72D" w14:textId="5EA45582" w:rsidR="00BE4099" w:rsidRPr="002D3339" w:rsidRDefault="00E33EBD" w:rsidP="00BE4099">
      <w:pPr>
        <w:pStyle w:val="ActHead5"/>
      </w:pPr>
      <w:bookmarkStart w:id="16" w:name="_Toc134022328"/>
      <w:bookmarkStart w:id="17" w:name="_Toc160205712"/>
      <w:proofErr w:type="gramStart"/>
      <w:r w:rsidRPr="002D3339">
        <w:rPr>
          <w:rStyle w:val="CharSectno"/>
        </w:rPr>
        <w:t>7</w:t>
      </w:r>
      <w:r w:rsidR="00BE4099" w:rsidRPr="002D3339">
        <w:t xml:space="preserve">  </w:t>
      </w:r>
      <w:r w:rsidR="00663611" w:rsidRPr="002D3339">
        <w:t>Prescribed</w:t>
      </w:r>
      <w:proofErr w:type="gramEnd"/>
      <w:r w:rsidR="00663611" w:rsidRPr="002D3339">
        <w:t xml:space="preserve"> responsibilities for accountable </w:t>
      </w:r>
      <w:r w:rsidR="00750E2C" w:rsidRPr="002D3339">
        <w:t>entities other than foreign accountable entities and NOHCs—</w:t>
      </w:r>
      <w:r w:rsidR="007C3476" w:rsidRPr="002D3339">
        <w:t>insurance</w:t>
      </w:r>
      <w:bookmarkEnd w:id="16"/>
      <w:bookmarkEnd w:id="17"/>
    </w:p>
    <w:p w14:paraId="07BE076D" w14:textId="6A1E5D94" w:rsidR="00BE4099" w:rsidRPr="002D3339" w:rsidRDefault="00BE4099" w:rsidP="00BE4099">
      <w:pPr>
        <w:pStyle w:val="subsection"/>
      </w:pPr>
      <w:r w:rsidRPr="002D3339">
        <w:tab/>
        <w:t>(1)</w:t>
      </w:r>
      <w:r w:rsidRPr="002D3339">
        <w:tab/>
      </w:r>
      <w:r w:rsidR="007C3476" w:rsidRPr="002D3339">
        <w:t xml:space="preserve">For the purposes of </w:t>
      </w:r>
      <w:r w:rsidR="00025221" w:rsidRPr="002D3339">
        <w:t>paragraph 1</w:t>
      </w:r>
      <w:r w:rsidR="007C3476" w:rsidRPr="002D3339">
        <w:t xml:space="preserve">0(2)(b) of the Act, </w:t>
      </w:r>
      <w:r w:rsidR="002151B7" w:rsidRPr="002D3339">
        <w:t xml:space="preserve">each of the responsibilities listed in subsection (2) are </w:t>
      </w:r>
      <w:r w:rsidR="00BC6343" w:rsidRPr="002D3339">
        <w:t xml:space="preserve">also </w:t>
      </w:r>
      <w:r w:rsidR="002151B7" w:rsidRPr="002D3339">
        <w:t>prescribed in relation to an accountable entity that is</w:t>
      </w:r>
      <w:r w:rsidR="007C3476" w:rsidRPr="002D3339">
        <w:t>:</w:t>
      </w:r>
    </w:p>
    <w:p w14:paraId="202F9E6A" w14:textId="0509E0F1" w:rsidR="00B00EB8" w:rsidRPr="002D3339" w:rsidRDefault="00B00EB8" w:rsidP="00B00EB8">
      <w:pPr>
        <w:pStyle w:val="paragraph"/>
      </w:pPr>
      <w:r w:rsidRPr="002D3339">
        <w:tab/>
        <w:t>(a)</w:t>
      </w:r>
      <w:r w:rsidRPr="002D3339">
        <w:tab/>
        <w:t>one of the following:</w:t>
      </w:r>
    </w:p>
    <w:p w14:paraId="5DDD1CBA" w14:textId="77777777" w:rsidR="00B00EB8" w:rsidRPr="002D3339" w:rsidRDefault="00B00EB8" w:rsidP="00B00EB8">
      <w:pPr>
        <w:pStyle w:val="paragraphsub"/>
      </w:pPr>
      <w:r w:rsidRPr="002D3339">
        <w:tab/>
        <w:t>(</w:t>
      </w:r>
      <w:proofErr w:type="spellStart"/>
      <w:r w:rsidRPr="002D3339">
        <w:t>i</w:t>
      </w:r>
      <w:proofErr w:type="spellEnd"/>
      <w:r w:rsidRPr="002D3339">
        <w:t>)</w:t>
      </w:r>
      <w:r w:rsidRPr="002D3339">
        <w:tab/>
        <w:t xml:space="preserve">a general </w:t>
      </w:r>
      <w:proofErr w:type="gramStart"/>
      <w:r w:rsidRPr="002D3339">
        <w:t>insurer;</w:t>
      </w:r>
      <w:proofErr w:type="gramEnd"/>
    </w:p>
    <w:p w14:paraId="06A3EBB5" w14:textId="77777777" w:rsidR="00B00EB8" w:rsidRPr="002D3339" w:rsidRDefault="00B00EB8" w:rsidP="00B00EB8">
      <w:pPr>
        <w:pStyle w:val="paragraphsub"/>
      </w:pPr>
      <w:r w:rsidRPr="002D3339">
        <w:tab/>
        <w:t>(ii)</w:t>
      </w:r>
      <w:r w:rsidRPr="002D3339">
        <w:tab/>
        <w:t xml:space="preserve">a life </w:t>
      </w:r>
      <w:proofErr w:type="gramStart"/>
      <w:r w:rsidRPr="002D3339">
        <w:t>company;</w:t>
      </w:r>
      <w:proofErr w:type="gramEnd"/>
    </w:p>
    <w:p w14:paraId="599633F4" w14:textId="77777777" w:rsidR="00B00EB8" w:rsidRPr="002D3339" w:rsidRDefault="00B00EB8" w:rsidP="00B00EB8">
      <w:pPr>
        <w:pStyle w:val="paragraphsub"/>
      </w:pPr>
      <w:r w:rsidRPr="002D3339">
        <w:tab/>
        <w:t>(iii)</w:t>
      </w:r>
      <w:r w:rsidRPr="002D3339">
        <w:tab/>
        <w:t>a private health insurer; and</w:t>
      </w:r>
    </w:p>
    <w:p w14:paraId="7253F021" w14:textId="19EA1D19" w:rsidR="00B00EB8" w:rsidRPr="002D3339" w:rsidRDefault="00B00EB8" w:rsidP="00B00EB8">
      <w:pPr>
        <w:pStyle w:val="paragraph"/>
      </w:pPr>
      <w:r w:rsidRPr="002D3339">
        <w:tab/>
        <w:t>(b)</w:t>
      </w:r>
      <w:r w:rsidRPr="002D3339">
        <w:tab/>
      </w:r>
      <w:r w:rsidRPr="002D3339">
        <w:rPr>
          <w:i/>
          <w:iCs/>
        </w:rPr>
        <w:t>not</w:t>
      </w:r>
      <w:r w:rsidRPr="002D3339">
        <w:t xml:space="preserve"> a foreign accountable entity.</w:t>
      </w:r>
    </w:p>
    <w:p w14:paraId="19300FB0" w14:textId="6C4F0AD9" w:rsidR="00BE4099" w:rsidRPr="002D3339" w:rsidRDefault="00BE4099" w:rsidP="00BE4099">
      <w:pPr>
        <w:pStyle w:val="subsection"/>
      </w:pPr>
      <w:r w:rsidRPr="002D3339">
        <w:tab/>
        <w:t>(2)</w:t>
      </w:r>
      <w:r w:rsidRPr="002D3339">
        <w:tab/>
      </w:r>
      <w:r w:rsidR="001155A2" w:rsidRPr="002D3339">
        <w:t>Each</w:t>
      </w:r>
      <w:r w:rsidRPr="002D3339">
        <w:t xml:space="preserve"> of the following responsibilities, relating to the accountable entity, are prescribed:</w:t>
      </w:r>
    </w:p>
    <w:p w14:paraId="63D6836A" w14:textId="77777777" w:rsidR="00785B70" w:rsidRPr="002D3339" w:rsidRDefault="00785B70" w:rsidP="00785B70">
      <w:pPr>
        <w:pStyle w:val="paragraph"/>
      </w:pPr>
      <w:r w:rsidRPr="002D3339">
        <w:tab/>
        <w:t>(a)</w:t>
      </w:r>
      <w:r w:rsidRPr="002D3339">
        <w:tab/>
      </w:r>
      <w:r w:rsidR="00E93DC4" w:rsidRPr="002D3339">
        <w:t xml:space="preserve">senior executive responsibility for management of the accountable entity’s actuarial </w:t>
      </w:r>
      <w:proofErr w:type="gramStart"/>
      <w:r w:rsidR="00E93DC4" w:rsidRPr="002D3339">
        <w:t>function;</w:t>
      </w:r>
      <w:proofErr w:type="gramEnd"/>
    </w:p>
    <w:p w14:paraId="377C675B" w14:textId="77777777" w:rsidR="00E93DC4" w:rsidRPr="002D3339" w:rsidRDefault="00E93DC4" w:rsidP="00785B70">
      <w:pPr>
        <w:pStyle w:val="paragraph"/>
      </w:pPr>
      <w:r w:rsidRPr="002D3339">
        <w:tab/>
        <w:t>(b)</w:t>
      </w:r>
      <w:r w:rsidRPr="002D3339">
        <w:tab/>
        <w:t>senior executive responsibility for management of the accountable entity’s claims handling function.</w:t>
      </w:r>
    </w:p>
    <w:p w14:paraId="3A95CC79" w14:textId="77777777" w:rsidR="00507971" w:rsidRPr="002D3339" w:rsidRDefault="00507971" w:rsidP="00507971">
      <w:pPr>
        <w:pStyle w:val="subsection"/>
      </w:pPr>
      <w:r w:rsidRPr="002D3339">
        <w:tab/>
        <w:t>(3)</w:t>
      </w:r>
      <w:r w:rsidRPr="002D3339">
        <w:tab/>
        <w:t xml:space="preserve">For the purposes </w:t>
      </w:r>
      <w:r w:rsidR="009D258A" w:rsidRPr="002D3339">
        <w:t>of</w:t>
      </w:r>
      <w:r w:rsidR="009D258A" w:rsidRPr="002D3339">
        <w:rPr>
          <w:i/>
        </w:rPr>
        <w:t xml:space="preserve"> </w:t>
      </w:r>
      <w:r w:rsidR="00546677" w:rsidRPr="002D3339">
        <w:t>subsection (</w:t>
      </w:r>
      <w:r w:rsidRPr="002D3339">
        <w:t>2), a person does not have senior executive responsibility for management of a</w:t>
      </w:r>
      <w:r w:rsidR="005D4214" w:rsidRPr="002D3339">
        <w:t>n activity or</w:t>
      </w:r>
      <w:r w:rsidRPr="002D3339">
        <w:t xml:space="preserve"> function merely because the person is carrying out the </w:t>
      </w:r>
      <w:r w:rsidR="005D4214" w:rsidRPr="002D3339">
        <w:t xml:space="preserve">activity or </w:t>
      </w:r>
      <w:r w:rsidRPr="002D3339">
        <w:t>function.</w:t>
      </w:r>
    </w:p>
    <w:p w14:paraId="1FD22390" w14:textId="696DF0D4" w:rsidR="00382D35" w:rsidRPr="002D3339" w:rsidRDefault="00E33EBD" w:rsidP="00382D35">
      <w:pPr>
        <w:pStyle w:val="ActHead5"/>
      </w:pPr>
      <w:bookmarkStart w:id="18" w:name="_Toc134022329"/>
      <w:bookmarkStart w:id="19" w:name="_Toc160205713"/>
      <w:proofErr w:type="gramStart"/>
      <w:r w:rsidRPr="002D3339">
        <w:rPr>
          <w:rStyle w:val="CharSectno"/>
        </w:rPr>
        <w:t>8</w:t>
      </w:r>
      <w:r w:rsidR="00382D35" w:rsidRPr="002D3339">
        <w:t xml:space="preserve">  </w:t>
      </w:r>
      <w:r w:rsidR="00663611" w:rsidRPr="002D3339">
        <w:t>Prescribed</w:t>
      </w:r>
      <w:proofErr w:type="gramEnd"/>
      <w:r w:rsidR="00663611" w:rsidRPr="002D3339">
        <w:t xml:space="preserve"> responsibilities for accountable </w:t>
      </w:r>
      <w:r w:rsidR="00750E2C" w:rsidRPr="002D3339">
        <w:t xml:space="preserve">entities </w:t>
      </w:r>
      <w:r w:rsidR="00435C8E" w:rsidRPr="002D3339">
        <w:t>that are RSE licensees</w:t>
      </w:r>
      <w:bookmarkEnd w:id="18"/>
      <w:bookmarkEnd w:id="19"/>
    </w:p>
    <w:p w14:paraId="5BAB0A7A" w14:textId="3B5DED3C" w:rsidR="00382D35" w:rsidRPr="002D3339" w:rsidRDefault="00382D35" w:rsidP="00382D35">
      <w:pPr>
        <w:pStyle w:val="subsection"/>
      </w:pPr>
      <w:r w:rsidRPr="002D3339">
        <w:tab/>
        <w:t>(1)</w:t>
      </w:r>
      <w:r w:rsidRPr="002D3339">
        <w:tab/>
        <w:t xml:space="preserve">For the purposes of </w:t>
      </w:r>
      <w:r w:rsidR="00025221" w:rsidRPr="002D3339">
        <w:t>paragraph 1</w:t>
      </w:r>
      <w:r w:rsidRPr="002D3339">
        <w:t xml:space="preserve">0(2)(b) of the Act, </w:t>
      </w:r>
      <w:r w:rsidR="006E4807" w:rsidRPr="002D3339">
        <w:t xml:space="preserve">each of the responsibilities listed in subsection (2) are also prescribed in relation to an </w:t>
      </w:r>
      <w:r w:rsidRPr="002D3339">
        <w:t>RSE licensee.</w:t>
      </w:r>
    </w:p>
    <w:p w14:paraId="4BBDC8E1" w14:textId="75497236" w:rsidR="00382D35" w:rsidRPr="002D3339" w:rsidRDefault="00382D35" w:rsidP="00382D35">
      <w:pPr>
        <w:pStyle w:val="subsection"/>
      </w:pPr>
      <w:r w:rsidRPr="002D3339">
        <w:lastRenderedPageBreak/>
        <w:tab/>
        <w:t>(2)</w:t>
      </w:r>
      <w:r w:rsidRPr="002D3339">
        <w:tab/>
        <w:t xml:space="preserve">Each of the following responsibilities, relating to </w:t>
      </w:r>
      <w:r w:rsidR="00093A2D" w:rsidRPr="002D3339">
        <w:t>an RSE licensee</w:t>
      </w:r>
      <w:r w:rsidRPr="002D3339">
        <w:t>, are prescribed:</w:t>
      </w:r>
    </w:p>
    <w:p w14:paraId="4AD0426B" w14:textId="5F0A92B9" w:rsidR="00382D35" w:rsidRPr="002D3339" w:rsidRDefault="00382D35" w:rsidP="00382D35">
      <w:pPr>
        <w:pStyle w:val="paragraph"/>
      </w:pPr>
      <w:r w:rsidRPr="002D3339">
        <w:tab/>
        <w:t>(a)</w:t>
      </w:r>
      <w:r w:rsidRPr="002D3339">
        <w:tab/>
        <w:t xml:space="preserve">senior executive responsibility for management of the </w:t>
      </w:r>
      <w:r w:rsidR="0093489D" w:rsidRPr="002D3339">
        <w:t>RSE li</w:t>
      </w:r>
      <w:r w:rsidR="00AF0250" w:rsidRPr="002D3339">
        <w:t>censee’s</w:t>
      </w:r>
      <w:r w:rsidRPr="002D3339">
        <w:t xml:space="preserve"> member administration </w:t>
      </w:r>
      <w:proofErr w:type="gramStart"/>
      <w:r w:rsidRPr="002D3339">
        <w:t>operations;</w:t>
      </w:r>
      <w:proofErr w:type="gramEnd"/>
    </w:p>
    <w:p w14:paraId="3290E52E" w14:textId="173DE84A" w:rsidR="00382D35" w:rsidRPr="002D3339" w:rsidRDefault="00382D35" w:rsidP="00382D35">
      <w:pPr>
        <w:pStyle w:val="paragraph"/>
      </w:pPr>
      <w:r w:rsidRPr="002D3339">
        <w:tab/>
        <w:t>(b)</w:t>
      </w:r>
      <w:r w:rsidRPr="002D3339">
        <w:tab/>
        <w:t xml:space="preserve">senior executive responsibility for management </w:t>
      </w:r>
      <w:r w:rsidR="00AF0250" w:rsidRPr="002D3339">
        <w:t xml:space="preserve">of the RSE licensee’s </w:t>
      </w:r>
      <w:r w:rsidRPr="002D3339">
        <w:t xml:space="preserve">investment </w:t>
      </w:r>
      <w:proofErr w:type="gramStart"/>
      <w:r w:rsidRPr="002D3339">
        <w:t>function;</w:t>
      </w:r>
      <w:proofErr w:type="gramEnd"/>
    </w:p>
    <w:p w14:paraId="7BB4D52C" w14:textId="44A6209C" w:rsidR="00382D35" w:rsidRPr="002D3339" w:rsidRDefault="00382D35" w:rsidP="00382D35">
      <w:pPr>
        <w:pStyle w:val="paragraph"/>
      </w:pPr>
      <w:r w:rsidRPr="002D3339">
        <w:tab/>
        <w:t>(c)</w:t>
      </w:r>
      <w:r w:rsidRPr="002D3339">
        <w:tab/>
        <w:t xml:space="preserve">senior executive responsibility for management </w:t>
      </w:r>
      <w:r w:rsidR="00AF0250" w:rsidRPr="002D3339">
        <w:t xml:space="preserve">of the RSE licensee’s </w:t>
      </w:r>
      <w:r w:rsidRPr="002D3339">
        <w:t xml:space="preserve">financial advice </w:t>
      </w:r>
      <w:proofErr w:type="gramStart"/>
      <w:r w:rsidRPr="002D3339">
        <w:t>service;</w:t>
      </w:r>
      <w:proofErr w:type="gramEnd"/>
    </w:p>
    <w:p w14:paraId="6362F36A" w14:textId="117881EA" w:rsidR="00382D35" w:rsidRPr="002D3339" w:rsidRDefault="00382D35" w:rsidP="00382D35">
      <w:pPr>
        <w:pStyle w:val="paragraph"/>
      </w:pPr>
      <w:r w:rsidRPr="002D3339">
        <w:tab/>
        <w:t>(d)</w:t>
      </w:r>
      <w:r w:rsidRPr="002D3339">
        <w:tab/>
        <w:t xml:space="preserve">senior executive responsibility for management </w:t>
      </w:r>
      <w:r w:rsidR="00AF0250" w:rsidRPr="002D3339">
        <w:t xml:space="preserve">of the RSE licensee’s </w:t>
      </w:r>
      <w:r w:rsidRPr="002D3339">
        <w:t>insurance offerings.</w:t>
      </w:r>
    </w:p>
    <w:p w14:paraId="66212237" w14:textId="77777777" w:rsidR="004B6491" w:rsidRPr="002D3339" w:rsidRDefault="004B6491" w:rsidP="004B6491">
      <w:pPr>
        <w:pStyle w:val="subsection"/>
      </w:pPr>
      <w:r w:rsidRPr="002D3339">
        <w:tab/>
        <w:t>(3)</w:t>
      </w:r>
      <w:r w:rsidRPr="002D3339">
        <w:tab/>
        <w:t xml:space="preserve">For the purposes </w:t>
      </w:r>
      <w:r w:rsidR="009D258A" w:rsidRPr="002D3339">
        <w:t>of</w:t>
      </w:r>
      <w:r w:rsidR="009D258A" w:rsidRPr="002D3339">
        <w:rPr>
          <w:i/>
        </w:rPr>
        <w:t xml:space="preserve"> </w:t>
      </w:r>
      <w:r w:rsidR="00546677" w:rsidRPr="002D3339">
        <w:t>subsection (</w:t>
      </w:r>
      <w:r w:rsidRPr="002D3339">
        <w:t>2), a person does not have senior executive responsibility for management of an activity or function merely because the person is carrying out the activity or function.</w:t>
      </w:r>
    </w:p>
    <w:p w14:paraId="202A89B9" w14:textId="638169E5" w:rsidR="002B739C" w:rsidRPr="002D3339" w:rsidRDefault="00E33EBD" w:rsidP="002B739C">
      <w:pPr>
        <w:pStyle w:val="ActHead5"/>
      </w:pPr>
      <w:bookmarkStart w:id="20" w:name="_Toc134022330"/>
      <w:bookmarkStart w:id="21" w:name="_Toc160205714"/>
      <w:proofErr w:type="gramStart"/>
      <w:r w:rsidRPr="002D3339">
        <w:rPr>
          <w:rStyle w:val="CharSectno"/>
        </w:rPr>
        <w:t>9</w:t>
      </w:r>
      <w:r w:rsidR="002B739C" w:rsidRPr="002D3339">
        <w:t xml:space="preserve">  </w:t>
      </w:r>
      <w:r w:rsidR="008A48AC" w:rsidRPr="002D3339">
        <w:t>Prescribed</w:t>
      </w:r>
      <w:proofErr w:type="gramEnd"/>
      <w:r w:rsidR="008A48AC" w:rsidRPr="002D3339">
        <w:t xml:space="preserve"> responsibilities for accountable </w:t>
      </w:r>
      <w:r w:rsidR="00750E2C" w:rsidRPr="002D3339">
        <w:t>entities that are foreign accountable entities</w:t>
      </w:r>
      <w:bookmarkEnd w:id="20"/>
      <w:bookmarkEnd w:id="21"/>
    </w:p>
    <w:p w14:paraId="1AF24DB5" w14:textId="0ACA7EE6" w:rsidR="002B739C" w:rsidRPr="002D3339" w:rsidRDefault="002B739C" w:rsidP="002B739C">
      <w:pPr>
        <w:pStyle w:val="subsection"/>
      </w:pPr>
      <w:r w:rsidRPr="002D3339">
        <w:tab/>
        <w:t>(1)</w:t>
      </w:r>
      <w:r w:rsidRPr="002D3339">
        <w:tab/>
        <w:t xml:space="preserve">For the purposes of </w:t>
      </w:r>
      <w:r w:rsidR="00025221" w:rsidRPr="002D3339">
        <w:t>paragraph 1</w:t>
      </w:r>
      <w:r w:rsidRPr="002D3339">
        <w:t xml:space="preserve">0(2)(b) of the Act, </w:t>
      </w:r>
      <w:r w:rsidR="00766B80" w:rsidRPr="002D3339">
        <w:t xml:space="preserve">each of the responsibilities listed in subsection (2) are prescribed in relation to </w:t>
      </w:r>
      <w:r w:rsidRPr="002D3339">
        <w:t>a foreign accountable entity.</w:t>
      </w:r>
    </w:p>
    <w:p w14:paraId="5C9BE7E0" w14:textId="059CD6DE" w:rsidR="002B739C" w:rsidRPr="002D3339" w:rsidRDefault="002B739C" w:rsidP="002B739C">
      <w:pPr>
        <w:pStyle w:val="subsection"/>
      </w:pPr>
      <w:r w:rsidRPr="002D3339">
        <w:tab/>
        <w:t>(2)</w:t>
      </w:r>
      <w:r w:rsidRPr="002D3339">
        <w:tab/>
        <w:t xml:space="preserve">Each of the following responsibilities, relating to </w:t>
      </w:r>
      <w:r w:rsidR="00266A5E" w:rsidRPr="002D3339">
        <w:t>a foreign accountable entity</w:t>
      </w:r>
      <w:r w:rsidRPr="002D3339">
        <w:t>, are prescribed:</w:t>
      </w:r>
    </w:p>
    <w:p w14:paraId="641B7562" w14:textId="38C636D6" w:rsidR="00D04CA3" w:rsidRPr="002D3339" w:rsidRDefault="00D04CA3" w:rsidP="00D04CA3">
      <w:pPr>
        <w:pStyle w:val="paragraph"/>
      </w:pPr>
      <w:r w:rsidRPr="002D3339">
        <w:tab/>
        <w:t>(a)</w:t>
      </w:r>
      <w:r w:rsidRPr="002D3339">
        <w:tab/>
        <w:t>senior executive responsibility for conduct of the activities of a branch of the</w:t>
      </w:r>
      <w:r w:rsidR="00266A5E" w:rsidRPr="002D3339">
        <w:t xml:space="preserve"> foreign accountable entity </w:t>
      </w:r>
      <w:r w:rsidRPr="002D3339">
        <w:t xml:space="preserve">that is operating in </w:t>
      </w:r>
      <w:proofErr w:type="gramStart"/>
      <w:r w:rsidRPr="002D3339">
        <w:t>Australia;</w:t>
      </w:r>
      <w:proofErr w:type="gramEnd"/>
    </w:p>
    <w:p w14:paraId="0C7317DB" w14:textId="4A9097E4" w:rsidR="00BD4177" w:rsidRPr="002D3339" w:rsidRDefault="00D04CA3" w:rsidP="00BD4177">
      <w:pPr>
        <w:pStyle w:val="paragraph"/>
      </w:pPr>
      <w:r w:rsidRPr="002D3339">
        <w:tab/>
        <w:t>(b)</w:t>
      </w:r>
      <w:r w:rsidRPr="002D3339">
        <w:tab/>
      </w:r>
      <w:r w:rsidR="00750E2C" w:rsidRPr="002D3339">
        <w:t xml:space="preserve">if the </w:t>
      </w:r>
      <w:r w:rsidR="00266A5E" w:rsidRPr="002D3339">
        <w:t xml:space="preserve">foreign </w:t>
      </w:r>
      <w:r w:rsidR="00750E2C" w:rsidRPr="002D3339">
        <w:t>accountable entity is a foreign ADI or a foreign general insurer</w:t>
      </w:r>
      <w:r w:rsidR="00BD4177" w:rsidRPr="002D3339">
        <w:t>—</w:t>
      </w:r>
      <w:r w:rsidRPr="002D3339">
        <w:t xml:space="preserve">responsibility </w:t>
      </w:r>
      <w:r w:rsidR="007F0A72" w:rsidRPr="002D3339">
        <w:t xml:space="preserve">for overseeing the operation of a branch operating in Australia </w:t>
      </w:r>
      <w:r w:rsidRPr="002D3339">
        <w:t>as a senior officer outside Australia with delegated authority from the board of directors (or equivalent) of the</w:t>
      </w:r>
      <w:r w:rsidR="00FD3B6A" w:rsidRPr="002D3339">
        <w:t xml:space="preserve"> foreign</w:t>
      </w:r>
      <w:r w:rsidR="00BD4177" w:rsidRPr="002D3339">
        <w:t xml:space="preserve"> accountable</w:t>
      </w:r>
      <w:r w:rsidRPr="002D3339">
        <w:t xml:space="preserve"> </w:t>
      </w:r>
      <w:proofErr w:type="gramStart"/>
      <w:r w:rsidRPr="002D3339">
        <w:t>entity;</w:t>
      </w:r>
      <w:proofErr w:type="gramEnd"/>
    </w:p>
    <w:p w14:paraId="3666EB93" w14:textId="3848D720" w:rsidR="00BD4177" w:rsidRPr="002D3339" w:rsidRDefault="00BD4177" w:rsidP="00BD4177">
      <w:pPr>
        <w:pStyle w:val="paragraph"/>
      </w:pPr>
      <w:r w:rsidRPr="002D3339">
        <w:tab/>
        <w:t>(c)</w:t>
      </w:r>
      <w:r w:rsidRPr="002D3339">
        <w:tab/>
        <w:t xml:space="preserve">if the </w:t>
      </w:r>
      <w:r w:rsidR="00FD3B6A" w:rsidRPr="002D3339">
        <w:t xml:space="preserve">foreign </w:t>
      </w:r>
      <w:r w:rsidRPr="002D3339">
        <w:t xml:space="preserve">accountable entity is an eligible foreign life insurance company—responsibility for oversight of </w:t>
      </w:r>
      <w:r w:rsidR="004C19FC" w:rsidRPr="002D3339">
        <w:t xml:space="preserve">the </w:t>
      </w:r>
      <w:r w:rsidR="00FD3B6A" w:rsidRPr="002D3339">
        <w:t xml:space="preserve">foreign </w:t>
      </w:r>
      <w:r w:rsidR="004C19FC" w:rsidRPr="002D3339">
        <w:t>accountable entity as a member of its Compliance Committee</w:t>
      </w:r>
      <w:r w:rsidR="00750E2C" w:rsidRPr="002D3339">
        <w:t xml:space="preserve"> for the purposes of section 16ZF of the </w:t>
      </w:r>
      <w:r w:rsidR="00750E2C" w:rsidRPr="002D3339">
        <w:rPr>
          <w:i/>
        </w:rPr>
        <w:t xml:space="preserve">Life Insurance Act </w:t>
      </w:r>
      <w:proofErr w:type="gramStart"/>
      <w:r w:rsidR="00750E2C" w:rsidRPr="002D3339">
        <w:rPr>
          <w:i/>
        </w:rPr>
        <w:t>1995</w:t>
      </w:r>
      <w:r w:rsidR="004C19FC" w:rsidRPr="002D3339">
        <w:t>;</w:t>
      </w:r>
      <w:proofErr w:type="gramEnd"/>
    </w:p>
    <w:p w14:paraId="25683707" w14:textId="1CE5ADCB" w:rsidR="004C19FC" w:rsidRPr="002D3339" w:rsidRDefault="004C19FC" w:rsidP="00BD4177">
      <w:pPr>
        <w:pStyle w:val="paragraph"/>
      </w:pPr>
      <w:r w:rsidRPr="002D3339">
        <w:tab/>
        <w:t>(d)</w:t>
      </w:r>
      <w:r w:rsidRPr="002D3339">
        <w:tab/>
      </w:r>
      <w:r w:rsidR="00750E2C" w:rsidRPr="002D3339">
        <w:t>if the</w:t>
      </w:r>
      <w:r w:rsidR="00233BAC" w:rsidRPr="002D3339">
        <w:t xml:space="preserve"> foreign</w:t>
      </w:r>
      <w:r w:rsidR="00750E2C" w:rsidRPr="002D3339">
        <w:t xml:space="preserve"> accountable entity is a foreign general insurer—responsibility as an </w:t>
      </w:r>
      <w:r w:rsidRPr="002D3339">
        <w:t>agent in Australia for the purpose</w:t>
      </w:r>
      <w:r w:rsidR="00750E2C" w:rsidRPr="002D3339">
        <w:t>s</w:t>
      </w:r>
      <w:r w:rsidRPr="002D3339">
        <w:t xml:space="preserve"> of section 118 of the </w:t>
      </w:r>
      <w:r w:rsidR="00750E2C" w:rsidRPr="002D3339">
        <w:rPr>
          <w:i/>
        </w:rPr>
        <w:t>Insurance Act 1973</w:t>
      </w:r>
      <w:r w:rsidR="00750E2C" w:rsidRPr="002D3339">
        <w:t>.</w:t>
      </w:r>
    </w:p>
    <w:p w14:paraId="5489E300" w14:textId="72B4C1BC" w:rsidR="002B739C" w:rsidRPr="002D3339" w:rsidRDefault="00E33EBD" w:rsidP="002B739C">
      <w:pPr>
        <w:pStyle w:val="ActHead5"/>
      </w:pPr>
      <w:bookmarkStart w:id="22" w:name="_Toc134022331"/>
      <w:bookmarkStart w:id="23" w:name="_Toc160205715"/>
      <w:proofErr w:type="gramStart"/>
      <w:r w:rsidRPr="002D3339">
        <w:rPr>
          <w:rStyle w:val="CharSectno"/>
        </w:rPr>
        <w:t>10</w:t>
      </w:r>
      <w:r w:rsidR="002B739C" w:rsidRPr="002D3339">
        <w:t xml:space="preserve">  </w:t>
      </w:r>
      <w:r w:rsidR="008A48AC" w:rsidRPr="002D3339">
        <w:t>Prescribed</w:t>
      </w:r>
      <w:proofErr w:type="gramEnd"/>
      <w:r w:rsidR="008A48AC" w:rsidRPr="002D3339">
        <w:t xml:space="preserve"> responsibilities for accountable </w:t>
      </w:r>
      <w:r w:rsidR="00F112EE" w:rsidRPr="002D3339">
        <w:t xml:space="preserve">entities that are </w:t>
      </w:r>
      <w:r w:rsidR="002B739C" w:rsidRPr="002D3339">
        <w:t>NOHCs</w:t>
      </w:r>
      <w:bookmarkEnd w:id="22"/>
      <w:bookmarkEnd w:id="23"/>
    </w:p>
    <w:p w14:paraId="48D663DF" w14:textId="42C55A5D" w:rsidR="0061007A" w:rsidRPr="002D3339" w:rsidRDefault="002B739C" w:rsidP="002B739C">
      <w:pPr>
        <w:pStyle w:val="subsection"/>
      </w:pPr>
      <w:r w:rsidRPr="002D3339">
        <w:tab/>
        <w:t>(1)</w:t>
      </w:r>
      <w:r w:rsidRPr="002D3339">
        <w:tab/>
        <w:t xml:space="preserve">For the purposes of </w:t>
      </w:r>
      <w:r w:rsidR="00025221" w:rsidRPr="002D3339">
        <w:t>paragraph 1</w:t>
      </w:r>
      <w:r w:rsidRPr="002D3339">
        <w:t xml:space="preserve">0(2)(b) of the Act, </w:t>
      </w:r>
      <w:r w:rsidR="00CD75D6" w:rsidRPr="002D3339">
        <w:t>each of the responsibilities listed in subsection (2) are prescribed in relation to an accountable entity that is</w:t>
      </w:r>
      <w:r w:rsidR="0061007A" w:rsidRPr="002D3339">
        <w:t>:</w:t>
      </w:r>
    </w:p>
    <w:p w14:paraId="63C238ED" w14:textId="77777777" w:rsidR="002B739C" w:rsidRPr="002D3339" w:rsidRDefault="0061007A" w:rsidP="0061007A">
      <w:pPr>
        <w:pStyle w:val="paragraph"/>
      </w:pPr>
      <w:r w:rsidRPr="002D3339">
        <w:tab/>
        <w:t>(a)</w:t>
      </w:r>
      <w:r w:rsidRPr="002D3339">
        <w:tab/>
        <w:t>an authorised NOHC of an ADI; or</w:t>
      </w:r>
    </w:p>
    <w:p w14:paraId="2D0ED0EA" w14:textId="77777777" w:rsidR="0061007A" w:rsidRPr="002D3339" w:rsidRDefault="0061007A" w:rsidP="0061007A">
      <w:pPr>
        <w:pStyle w:val="paragraph"/>
      </w:pPr>
      <w:r w:rsidRPr="002D3339">
        <w:tab/>
        <w:t>(b)</w:t>
      </w:r>
      <w:r w:rsidRPr="002D3339">
        <w:tab/>
        <w:t>an authorised NOHC of a general insurer; or</w:t>
      </w:r>
    </w:p>
    <w:p w14:paraId="2C715B4E" w14:textId="77777777" w:rsidR="0061007A" w:rsidRPr="002D3339" w:rsidRDefault="0061007A" w:rsidP="0061007A">
      <w:pPr>
        <w:pStyle w:val="paragraph"/>
      </w:pPr>
      <w:r w:rsidRPr="002D3339">
        <w:tab/>
        <w:t>(c)</w:t>
      </w:r>
      <w:r w:rsidRPr="002D3339">
        <w:tab/>
        <w:t>a registered NOHC of a life company.</w:t>
      </w:r>
    </w:p>
    <w:p w14:paraId="13C87EF4" w14:textId="77777777" w:rsidR="002B739C" w:rsidRPr="002D3339" w:rsidRDefault="002B739C" w:rsidP="002B739C">
      <w:pPr>
        <w:pStyle w:val="subsection"/>
      </w:pPr>
      <w:r w:rsidRPr="002D3339">
        <w:tab/>
        <w:t>(2)</w:t>
      </w:r>
      <w:r w:rsidRPr="002D3339">
        <w:tab/>
        <w:t>Each of the following responsibilities, relating to the accountable entity, are prescribed:</w:t>
      </w:r>
    </w:p>
    <w:p w14:paraId="0DBB1249" w14:textId="77777777" w:rsidR="003454C9" w:rsidRPr="002D3339" w:rsidRDefault="003454C9" w:rsidP="003454C9">
      <w:pPr>
        <w:pStyle w:val="paragraph"/>
      </w:pPr>
      <w:r w:rsidRPr="002D3339">
        <w:lastRenderedPageBreak/>
        <w:tab/>
        <w:t>(a)</w:t>
      </w:r>
      <w:r w:rsidRPr="002D3339">
        <w:tab/>
        <w:t>senior executive responsibility for management or control of the business activities of the accountable entity and its significant related entities (if any</w:t>
      </w:r>
      <w:proofErr w:type="gramStart"/>
      <w:r w:rsidRPr="002D3339">
        <w:t>);</w:t>
      </w:r>
      <w:proofErr w:type="gramEnd"/>
    </w:p>
    <w:p w14:paraId="5CB94479" w14:textId="77777777" w:rsidR="00D82CFB" w:rsidRPr="002D3339" w:rsidRDefault="00D82CFB" w:rsidP="00A27D9C">
      <w:pPr>
        <w:pStyle w:val="paragraph"/>
      </w:pPr>
      <w:r w:rsidRPr="002D3339">
        <w:tab/>
        <w:t>(b)</w:t>
      </w:r>
      <w:r w:rsidRPr="002D3339">
        <w:tab/>
        <w:t>senior executive responsibility for management or control of the accountable entity’s</w:t>
      </w:r>
      <w:r w:rsidR="00A27D9C" w:rsidRPr="002D3339">
        <w:t xml:space="preserve"> </w:t>
      </w:r>
      <w:r w:rsidRPr="002D3339">
        <w:t xml:space="preserve">financial </w:t>
      </w:r>
      <w:proofErr w:type="gramStart"/>
      <w:r w:rsidRPr="002D3339">
        <w:t>resources;</w:t>
      </w:r>
      <w:proofErr w:type="gramEnd"/>
    </w:p>
    <w:p w14:paraId="4A84BA83" w14:textId="77777777" w:rsidR="00B72B5D" w:rsidRPr="002D3339" w:rsidRDefault="003454C9" w:rsidP="00750E2C">
      <w:pPr>
        <w:pStyle w:val="paragraph"/>
      </w:pPr>
      <w:r w:rsidRPr="002D3339">
        <w:tab/>
        <w:t>(c)</w:t>
      </w:r>
      <w:r w:rsidRPr="002D3339">
        <w:tab/>
      </w:r>
      <w:r w:rsidR="00750E2C" w:rsidRPr="002D3339">
        <w:t xml:space="preserve">senior executive responsibility for management of the accountable entity’s overall risk controls or overall risk management </w:t>
      </w:r>
      <w:proofErr w:type="gramStart"/>
      <w:r w:rsidR="00750E2C" w:rsidRPr="002D3339">
        <w:t>arrangements;</w:t>
      </w:r>
      <w:proofErr w:type="gramEnd"/>
    </w:p>
    <w:p w14:paraId="60F40449" w14:textId="77777777" w:rsidR="002B739C" w:rsidRPr="002D3339" w:rsidRDefault="003454C9" w:rsidP="00750E2C">
      <w:pPr>
        <w:pStyle w:val="paragraph"/>
      </w:pPr>
      <w:r w:rsidRPr="002D3339">
        <w:tab/>
        <w:t>(d)</w:t>
      </w:r>
      <w:r w:rsidRPr="002D3339">
        <w:tab/>
      </w:r>
      <w:r w:rsidR="00750E2C" w:rsidRPr="002D3339">
        <w:t>senior executive responsibility for management of the accountable entity’s internal audit function</w:t>
      </w:r>
      <w:r w:rsidRPr="002D3339">
        <w:t>.</w:t>
      </w:r>
    </w:p>
    <w:p w14:paraId="0C55566A" w14:textId="77777777" w:rsidR="004B6491" w:rsidRPr="002D3339" w:rsidRDefault="004B6491" w:rsidP="004B6491">
      <w:pPr>
        <w:pStyle w:val="subsection"/>
      </w:pPr>
      <w:r w:rsidRPr="002D3339">
        <w:tab/>
        <w:t>(3)</w:t>
      </w:r>
      <w:r w:rsidRPr="002D3339">
        <w:tab/>
        <w:t xml:space="preserve">For the purposes </w:t>
      </w:r>
      <w:r w:rsidR="009D258A" w:rsidRPr="002D3339">
        <w:t>of</w:t>
      </w:r>
      <w:r w:rsidR="009D258A" w:rsidRPr="002D3339">
        <w:rPr>
          <w:i/>
        </w:rPr>
        <w:t xml:space="preserve"> </w:t>
      </w:r>
      <w:r w:rsidR="00546677" w:rsidRPr="002D3339">
        <w:t>subsection (</w:t>
      </w:r>
      <w:r w:rsidRPr="002D3339">
        <w:t>2), a person does not have senior executive responsibility for management of an activity or function merely because the person is carrying out the activity or function.</w:t>
      </w:r>
    </w:p>
    <w:p w14:paraId="40E0D795" w14:textId="4CE5BE32" w:rsidR="008A48AC" w:rsidRPr="002D3339" w:rsidRDefault="00E33EBD" w:rsidP="008A48AC">
      <w:pPr>
        <w:pStyle w:val="ActHead5"/>
      </w:pPr>
      <w:bookmarkStart w:id="24" w:name="_Toc134022332"/>
      <w:bookmarkStart w:id="25" w:name="_Toc160205716"/>
      <w:proofErr w:type="gramStart"/>
      <w:r w:rsidRPr="002D3339">
        <w:rPr>
          <w:rStyle w:val="CharSectno"/>
        </w:rPr>
        <w:t>11</w:t>
      </w:r>
      <w:r w:rsidR="008A48AC" w:rsidRPr="002D3339">
        <w:t xml:space="preserve">  Prescribed</w:t>
      </w:r>
      <w:proofErr w:type="gramEnd"/>
      <w:r w:rsidR="008A48AC" w:rsidRPr="002D3339">
        <w:t xml:space="preserve"> positions for accountable entities that are NOHCs</w:t>
      </w:r>
      <w:bookmarkEnd w:id="24"/>
      <w:bookmarkEnd w:id="25"/>
    </w:p>
    <w:p w14:paraId="0CBB3604" w14:textId="4C576FD3" w:rsidR="008A48AC" w:rsidRPr="002D3339" w:rsidRDefault="008A48AC" w:rsidP="008A48AC">
      <w:pPr>
        <w:pStyle w:val="subsection"/>
      </w:pPr>
      <w:r w:rsidRPr="002D3339">
        <w:tab/>
        <w:t>(1)</w:t>
      </w:r>
      <w:r w:rsidRPr="002D3339">
        <w:tab/>
        <w:t xml:space="preserve">For the purposes of subsection 10(3) of the Act, </w:t>
      </w:r>
      <w:r w:rsidR="0059483E" w:rsidRPr="002D3339">
        <w:t>the positions covered by subsection (2) are prescribed in relation to an accountable entity that is</w:t>
      </w:r>
      <w:r w:rsidRPr="002D3339">
        <w:t>:</w:t>
      </w:r>
    </w:p>
    <w:p w14:paraId="0513E47D" w14:textId="77777777" w:rsidR="008A48AC" w:rsidRPr="002D3339" w:rsidRDefault="008A48AC" w:rsidP="008A48AC">
      <w:pPr>
        <w:pStyle w:val="paragraph"/>
      </w:pPr>
      <w:r w:rsidRPr="002D3339">
        <w:tab/>
        <w:t>(a)</w:t>
      </w:r>
      <w:r w:rsidRPr="002D3339">
        <w:tab/>
        <w:t>an authorised NOHC of an ADI; or</w:t>
      </w:r>
    </w:p>
    <w:p w14:paraId="67314941" w14:textId="77777777" w:rsidR="008A48AC" w:rsidRPr="002D3339" w:rsidRDefault="008A48AC" w:rsidP="008A48AC">
      <w:pPr>
        <w:pStyle w:val="paragraph"/>
      </w:pPr>
      <w:r w:rsidRPr="002D3339">
        <w:tab/>
        <w:t>(b)</w:t>
      </w:r>
      <w:r w:rsidRPr="002D3339">
        <w:tab/>
        <w:t>an authorised NOHC of a general insurer; or</w:t>
      </w:r>
    </w:p>
    <w:p w14:paraId="68D42524" w14:textId="77777777" w:rsidR="008A48AC" w:rsidRPr="002D3339" w:rsidRDefault="008A48AC" w:rsidP="008A48AC">
      <w:pPr>
        <w:pStyle w:val="paragraph"/>
      </w:pPr>
      <w:r w:rsidRPr="002D3339">
        <w:tab/>
        <w:t>(c)</w:t>
      </w:r>
      <w:r w:rsidRPr="002D3339">
        <w:tab/>
        <w:t>a registered NOHC of a life company.</w:t>
      </w:r>
    </w:p>
    <w:p w14:paraId="2DA1D0D0" w14:textId="5FFE05DC" w:rsidR="008A48AC" w:rsidRPr="002D3339" w:rsidRDefault="008A48AC" w:rsidP="008A48AC">
      <w:pPr>
        <w:pStyle w:val="subsection"/>
      </w:pPr>
      <w:r w:rsidRPr="002D3339">
        <w:tab/>
        <w:t>(2)</w:t>
      </w:r>
      <w:r w:rsidRPr="002D3339">
        <w:tab/>
        <w:t>The position</w:t>
      </w:r>
      <w:r w:rsidR="005D23F1" w:rsidRPr="002D3339">
        <w:t>s</w:t>
      </w:r>
      <w:r w:rsidRPr="002D3339">
        <w:t xml:space="preserve"> of member</w:t>
      </w:r>
      <w:r w:rsidR="005D23F1" w:rsidRPr="002D3339">
        <w:t>s</w:t>
      </w:r>
      <w:r w:rsidRPr="002D3339">
        <w:t xml:space="preserve"> of the board of directors (or equivalent) of the accountable entity is prescribed.</w:t>
      </w:r>
    </w:p>
    <w:p w14:paraId="33D48345" w14:textId="4C578855" w:rsidR="00F112EE" w:rsidRPr="002D3339" w:rsidRDefault="00E33EBD" w:rsidP="00F112EE">
      <w:pPr>
        <w:pStyle w:val="ActHead5"/>
      </w:pPr>
      <w:bookmarkStart w:id="26" w:name="_Toc134022333"/>
      <w:bookmarkStart w:id="27" w:name="_Toc160205717"/>
      <w:proofErr w:type="gramStart"/>
      <w:r w:rsidRPr="002D3339">
        <w:rPr>
          <w:rStyle w:val="CharSectno"/>
        </w:rPr>
        <w:t>12</w:t>
      </w:r>
      <w:r w:rsidR="00F112EE" w:rsidRPr="002D3339">
        <w:t xml:space="preserve">  Relationship</w:t>
      </w:r>
      <w:proofErr w:type="gramEnd"/>
      <w:r w:rsidR="00F112EE" w:rsidRPr="002D3339">
        <w:t xml:space="preserve"> between </w:t>
      </w:r>
      <w:bookmarkEnd w:id="26"/>
      <w:r w:rsidR="003A6152" w:rsidRPr="002D3339">
        <w:t>sections in this Part</w:t>
      </w:r>
      <w:bookmarkEnd w:id="27"/>
    </w:p>
    <w:p w14:paraId="7ABCC162" w14:textId="26642971" w:rsidR="00F112EE" w:rsidRPr="002D3339" w:rsidRDefault="00F112EE" w:rsidP="00F112EE">
      <w:pPr>
        <w:pStyle w:val="subsection"/>
      </w:pPr>
      <w:r w:rsidRPr="002D3339">
        <w:tab/>
      </w:r>
      <w:r w:rsidRPr="002D3339">
        <w:tab/>
      </w:r>
      <w:r w:rsidR="008D6491" w:rsidRPr="002D3339">
        <w:t>Unless expressly provided otherwise, n</w:t>
      </w:r>
      <w:r w:rsidR="00475C8E" w:rsidRPr="002D3339">
        <w:t>o section in this Part</w:t>
      </w:r>
      <w:r w:rsidR="00980DFD" w:rsidRPr="002D3339">
        <w:t xml:space="preserve"> </w:t>
      </w:r>
      <w:r w:rsidR="005D3CBE" w:rsidRPr="002D3339">
        <w:t xml:space="preserve">is intended to </w:t>
      </w:r>
      <w:r w:rsidRPr="002D3339">
        <w:t xml:space="preserve">limit </w:t>
      </w:r>
      <w:r w:rsidR="00350150" w:rsidRPr="002D3339">
        <w:t xml:space="preserve">the operation of any other section </w:t>
      </w:r>
      <w:r w:rsidR="008C6FA8" w:rsidRPr="002D3339">
        <w:t>in</w:t>
      </w:r>
      <w:r w:rsidR="00350150" w:rsidRPr="002D3339">
        <w:t xml:space="preserve"> this Part</w:t>
      </w:r>
      <w:r w:rsidRPr="002D3339">
        <w:t>.</w:t>
      </w:r>
    </w:p>
    <w:p w14:paraId="3653CC35" w14:textId="77777777" w:rsidR="00BE4099" w:rsidRPr="002D3339" w:rsidRDefault="00C633F6" w:rsidP="007814EC">
      <w:pPr>
        <w:pStyle w:val="ActHead2"/>
        <w:pageBreakBefore/>
      </w:pPr>
      <w:bookmarkStart w:id="28" w:name="f_Check_Lines_above"/>
      <w:bookmarkStart w:id="29" w:name="_Toc134022334"/>
      <w:bookmarkStart w:id="30" w:name="_Toc160205718"/>
      <w:bookmarkEnd w:id="28"/>
      <w:r w:rsidRPr="002D3339">
        <w:rPr>
          <w:rStyle w:val="CharPartNo"/>
        </w:rPr>
        <w:lastRenderedPageBreak/>
        <w:t>Part 3</w:t>
      </w:r>
      <w:r w:rsidR="00F112EE" w:rsidRPr="002D3339">
        <w:t>—</w:t>
      </w:r>
      <w:r w:rsidR="00F112EE" w:rsidRPr="002D3339">
        <w:rPr>
          <w:rStyle w:val="CharPartText"/>
        </w:rPr>
        <w:t>Accountable entities—enhanced notification threshold</w:t>
      </w:r>
      <w:bookmarkEnd w:id="29"/>
      <w:bookmarkEnd w:id="30"/>
    </w:p>
    <w:p w14:paraId="47CDCD9E" w14:textId="77777777" w:rsidR="00B72B5D" w:rsidRPr="002D3339" w:rsidRDefault="004731B3" w:rsidP="004D30DC">
      <w:pPr>
        <w:pStyle w:val="ActHead3"/>
      </w:pPr>
      <w:bookmarkStart w:id="31" w:name="_Toc134022335"/>
      <w:bookmarkStart w:id="32" w:name="_Toc160205719"/>
      <w:r w:rsidRPr="002D3339">
        <w:rPr>
          <w:rStyle w:val="CharDivNo"/>
        </w:rPr>
        <w:t>Division 1</w:t>
      </w:r>
      <w:r w:rsidR="00B60095" w:rsidRPr="002D3339">
        <w:t>—</w:t>
      </w:r>
      <w:r w:rsidR="00B60095" w:rsidRPr="002D3339">
        <w:rPr>
          <w:rStyle w:val="CharDivText"/>
        </w:rPr>
        <w:t xml:space="preserve">Accountable entities that are </w:t>
      </w:r>
      <w:proofErr w:type="gramStart"/>
      <w:r w:rsidR="00B60095" w:rsidRPr="002D3339">
        <w:rPr>
          <w:rStyle w:val="CharDivText"/>
        </w:rPr>
        <w:t>ADIs</w:t>
      </w:r>
      <w:bookmarkEnd w:id="31"/>
      <w:bookmarkEnd w:id="32"/>
      <w:proofErr w:type="gramEnd"/>
    </w:p>
    <w:p w14:paraId="3D56015D" w14:textId="5E65AA99" w:rsidR="003E02DD" w:rsidRPr="002D3339" w:rsidRDefault="00F4359B" w:rsidP="007814EC">
      <w:pPr>
        <w:pStyle w:val="ActHead5"/>
      </w:pPr>
      <w:bookmarkStart w:id="33" w:name="_Toc134022336"/>
      <w:bookmarkStart w:id="34" w:name="_Toc160205720"/>
      <w:proofErr w:type="gramStart"/>
      <w:r w:rsidRPr="002D3339">
        <w:rPr>
          <w:rStyle w:val="CharSectno"/>
        </w:rPr>
        <w:t>1</w:t>
      </w:r>
      <w:r w:rsidR="00E33EBD" w:rsidRPr="002D3339">
        <w:rPr>
          <w:rStyle w:val="CharSectno"/>
        </w:rPr>
        <w:t>3</w:t>
      </w:r>
      <w:r w:rsidR="002B25E3" w:rsidRPr="002D3339">
        <w:t xml:space="preserve">  </w:t>
      </w:r>
      <w:r w:rsidR="004D30DC" w:rsidRPr="002D3339">
        <w:t>Determining</w:t>
      </w:r>
      <w:proofErr w:type="gramEnd"/>
      <w:r w:rsidR="004D30DC" w:rsidRPr="002D3339">
        <w:t xml:space="preserve"> when accountable entity meets enhanced notification threshold</w:t>
      </w:r>
      <w:r w:rsidR="00A25748" w:rsidRPr="002D3339">
        <w:t>—ADIs</w:t>
      </w:r>
      <w:bookmarkEnd w:id="33"/>
      <w:bookmarkEnd w:id="34"/>
    </w:p>
    <w:p w14:paraId="4F2BCEE2" w14:textId="73943079" w:rsidR="00F8383A" w:rsidRPr="002D3339" w:rsidRDefault="005164E9" w:rsidP="005164E9">
      <w:pPr>
        <w:pStyle w:val="subsection"/>
      </w:pPr>
      <w:r w:rsidRPr="002D3339">
        <w:tab/>
        <w:t>(1)</w:t>
      </w:r>
      <w:r w:rsidRPr="002D3339">
        <w:tab/>
      </w:r>
      <w:r w:rsidR="00363CA0" w:rsidRPr="002D3339">
        <w:t>Under</w:t>
      </w:r>
      <w:r w:rsidR="003E02DD" w:rsidRPr="002D3339">
        <w:t xml:space="preserve"> </w:t>
      </w:r>
      <w:r w:rsidR="00025221" w:rsidRPr="002D3339">
        <w:t>subsection 3</w:t>
      </w:r>
      <w:r w:rsidR="003E02DD" w:rsidRPr="002D3339">
        <w:t>1(3)</w:t>
      </w:r>
      <w:r w:rsidR="004721F3" w:rsidRPr="002D3339">
        <w:t xml:space="preserve"> of the Act</w:t>
      </w:r>
      <w:r w:rsidR="003E02DD" w:rsidRPr="002D3339">
        <w:t xml:space="preserve">, </w:t>
      </w:r>
      <w:r w:rsidR="009A2C32" w:rsidRPr="002D3339">
        <w:t>this section</w:t>
      </w:r>
      <w:r w:rsidR="004721F3" w:rsidRPr="002D3339">
        <w:t xml:space="preserve"> sets out how to </w:t>
      </w:r>
      <w:r w:rsidR="003E02DD" w:rsidRPr="002D3339">
        <w:t>determine when an accountable entity</w:t>
      </w:r>
      <w:r w:rsidR="002B25E3" w:rsidRPr="002D3339">
        <w:t xml:space="preserve"> </w:t>
      </w:r>
      <w:r w:rsidR="00640DB0" w:rsidRPr="002D3339">
        <w:t xml:space="preserve">(other than </w:t>
      </w:r>
      <w:r w:rsidR="00C13ABC" w:rsidRPr="002D3339">
        <w:t xml:space="preserve">a foreign accountable entity) </w:t>
      </w:r>
      <w:r w:rsidR="002B25E3" w:rsidRPr="002D3339">
        <w:t>that is an ADI</w:t>
      </w:r>
      <w:r w:rsidR="003E02DD" w:rsidRPr="002D3339">
        <w:t xml:space="preserve"> meets the enhanced notification threshold.</w:t>
      </w:r>
    </w:p>
    <w:p w14:paraId="48371E94" w14:textId="0A30227B" w:rsidR="00D2677D" w:rsidRPr="002D3339" w:rsidRDefault="005164E9" w:rsidP="005164E9">
      <w:pPr>
        <w:pStyle w:val="subsection"/>
      </w:pPr>
      <w:r w:rsidRPr="002D3339">
        <w:tab/>
        <w:t>(2)</w:t>
      </w:r>
      <w:r w:rsidRPr="002D3339">
        <w:tab/>
      </w:r>
      <w:r w:rsidR="00953441" w:rsidRPr="002D3339">
        <w:t>Th</w:t>
      </w:r>
      <w:r w:rsidR="007B5452" w:rsidRPr="002D3339">
        <w:t>e accountable entity</w:t>
      </w:r>
      <w:r w:rsidR="006868B5" w:rsidRPr="002D3339">
        <w:t xml:space="preserve"> meets the threshold </w:t>
      </w:r>
      <w:r w:rsidR="001936C0" w:rsidRPr="002D3339">
        <w:t xml:space="preserve">at a particular time </w:t>
      </w:r>
      <w:r w:rsidR="00150E91" w:rsidRPr="002D3339">
        <w:t xml:space="preserve">during </w:t>
      </w:r>
      <w:r w:rsidR="006868B5" w:rsidRPr="002D3339">
        <w:t>a financial yea</w:t>
      </w:r>
      <w:r w:rsidR="00150E91" w:rsidRPr="002D3339">
        <w:t xml:space="preserve">r of the </w:t>
      </w:r>
      <w:r w:rsidR="001C79E1" w:rsidRPr="002D3339">
        <w:t>entity</w:t>
      </w:r>
      <w:r w:rsidR="00150E91" w:rsidRPr="002D3339">
        <w:t xml:space="preserve"> </w:t>
      </w:r>
      <w:r w:rsidR="007E43FD" w:rsidRPr="002D3339">
        <w:t>if the entity’s total</w:t>
      </w:r>
      <w:r w:rsidR="00107094" w:rsidRPr="002D3339">
        <w:t xml:space="preserve"> assets value, as reported in the entity’s </w:t>
      </w:r>
      <w:r w:rsidR="0079139C" w:rsidRPr="002D3339">
        <w:t xml:space="preserve">relevant </w:t>
      </w:r>
      <w:r w:rsidR="00107094" w:rsidRPr="002D3339">
        <w:t>final report, exceeds $20 billion.</w:t>
      </w:r>
    </w:p>
    <w:p w14:paraId="740B4660" w14:textId="77777777" w:rsidR="005270B7" w:rsidRPr="002D3339" w:rsidRDefault="005270B7" w:rsidP="005270B7">
      <w:pPr>
        <w:pStyle w:val="notetext"/>
      </w:pPr>
      <w:r w:rsidRPr="002D3339">
        <w:t>Note:</w:t>
      </w:r>
      <w:r w:rsidRPr="002D3339">
        <w:tab/>
        <w:t>If an accountable entity meets the enhanced notification threshold under this subsection, any other accountable entity that is related to the first accountable entity is also taken to meet the enhanced notification threshold: see section 28.</w:t>
      </w:r>
    </w:p>
    <w:p w14:paraId="16055EF2" w14:textId="0B84FDE1" w:rsidR="004D39FC" w:rsidRPr="002D3339" w:rsidRDefault="00E33EBD" w:rsidP="00F91561">
      <w:pPr>
        <w:pStyle w:val="ActHead5"/>
        <w:ind w:left="0" w:firstLine="0"/>
      </w:pPr>
      <w:bookmarkStart w:id="35" w:name="_Toc134022337"/>
      <w:bookmarkStart w:id="36" w:name="_Toc160205721"/>
      <w:proofErr w:type="gramStart"/>
      <w:r w:rsidRPr="002D3339">
        <w:rPr>
          <w:rStyle w:val="CharSectno"/>
        </w:rPr>
        <w:t>1</w:t>
      </w:r>
      <w:r w:rsidR="00F4359B" w:rsidRPr="002D3339">
        <w:rPr>
          <w:rStyle w:val="CharSectno"/>
        </w:rPr>
        <w:t>4</w:t>
      </w:r>
      <w:r w:rsidR="004D39FC" w:rsidRPr="002D3339">
        <w:t xml:space="preserve">  </w:t>
      </w:r>
      <w:bookmarkEnd w:id="35"/>
      <w:r w:rsidR="006A390F" w:rsidRPr="002D3339">
        <w:t>Relevant</w:t>
      </w:r>
      <w:proofErr w:type="gramEnd"/>
      <w:r w:rsidR="006A390F" w:rsidRPr="002D3339">
        <w:t xml:space="preserve"> </w:t>
      </w:r>
      <w:r w:rsidR="009445E5" w:rsidRPr="002D3339">
        <w:t>f</w:t>
      </w:r>
      <w:r w:rsidR="004D39FC" w:rsidRPr="002D3339">
        <w:t>inal report—ADIs</w:t>
      </w:r>
      <w:bookmarkEnd w:id="36"/>
    </w:p>
    <w:p w14:paraId="14BEA70F" w14:textId="03B2DD37" w:rsidR="00EA37B3" w:rsidRPr="002D3339" w:rsidRDefault="004D39FC" w:rsidP="00CD3643">
      <w:pPr>
        <w:pStyle w:val="subsection"/>
      </w:pPr>
      <w:r w:rsidRPr="002D3339">
        <w:tab/>
      </w:r>
      <w:r w:rsidR="004D19BA" w:rsidRPr="002D3339">
        <w:t>(1)</w:t>
      </w:r>
      <w:r w:rsidRPr="002D3339">
        <w:tab/>
      </w:r>
      <w:r w:rsidR="004D19BA" w:rsidRPr="002D3339">
        <w:t>Subject to subsections (</w:t>
      </w:r>
      <w:r w:rsidR="00C309F2" w:rsidRPr="002D3339">
        <w:t>2</w:t>
      </w:r>
      <w:r w:rsidR="004D19BA" w:rsidRPr="002D3339">
        <w:t xml:space="preserve">) </w:t>
      </w:r>
      <w:r w:rsidR="00C309F2" w:rsidRPr="002D3339">
        <w:t>and</w:t>
      </w:r>
      <w:r w:rsidR="004D19BA" w:rsidRPr="002D3339">
        <w:t xml:space="preserve"> (3), </w:t>
      </w:r>
      <w:r w:rsidR="00CE1A80" w:rsidRPr="002D3339">
        <w:t xml:space="preserve">the </w:t>
      </w:r>
      <w:r w:rsidR="0081242C" w:rsidRPr="002D3339">
        <w:t>accountable entity’s</w:t>
      </w:r>
      <w:r w:rsidR="0081242C" w:rsidRPr="002D3339">
        <w:rPr>
          <w:b/>
          <w:i/>
        </w:rPr>
        <w:t xml:space="preserve"> </w:t>
      </w:r>
      <w:r w:rsidR="0079139C" w:rsidRPr="002D3339">
        <w:rPr>
          <w:b/>
          <w:bCs/>
          <w:i/>
          <w:iCs/>
        </w:rPr>
        <w:t>relevant</w:t>
      </w:r>
      <w:r w:rsidR="003A4906" w:rsidRPr="002D3339">
        <w:t xml:space="preserve"> </w:t>
      </w:r>
      <w:r w:rsidR="0081242C" w:rsidRPr="002D3339">
        <w:rPr>
          <w:b/>
          <w:i/>
        </w:rPr>
        <w:t>final report</w:t>
      </w:r>
      <w:r w:rsidR="0081242C" w:rsidRPr="002D3339">
        <w:t xml:space="preserve"> is </w:t>
      </w:r>
      <w:r w:rsidR="003A4906" w:rsidRPr="002D3339">
        <w:t>the most recent</w:t>
      </w:r>
      <w:r w:rsidR="00E0604E" w:rsidRPr="002D3339">
        <w:t xml:space="preserve"> </w:t>
      </w:r>
      <w:r w:rsidR="00DD3B47" w:rsidRPr="002D3339">
        <w:t xml:space="preserve">final </w:t>
      </w:r>
      <w:r w:rsidR="00397F6A" w:rsidRPr="002D3339">
        <w:t xml:space="preserve">report </w:t>
      </w:r>
      <w:r w:rsidR="00EA37B3" w:rsidRPr="002D3339">
        <w:t>submitted by the entity to APRA</w:t>
      </w:r>
      <w:r w:rsidR="005F4389" w:rsidRPr="002D3339">
        <w:t xml:space="preserve"> under</w:t>
      </w:r>
      <w:r w:rsidR="00C41464" w:rsidRPr="002D3339">
        <w:t xml:space="preserve"> any of the following</w:t>
      </w:r>
      <w:r w:rsidR="00206B62" w:rsidRPr="002D3339">
        <w:t>:</w:t>
      </w:r>
    </w:p>
    <w:p w14:paraId="6D6CFD00" w14:textId="688D7204" w:rsidR="00875261" w:rsidRPr="002D3339" w:rsidRDefault="00A94E58" w:rsidP="00F82A50">
      <w:pPr>
        <w:pStyle w:val="paragraph"/>
      </w:pPr>
      <w:r w:rsidRPr="002D3339">
        <w:tab/>
      </w:r>
      <w:r w:rsidR="00F82A50" w:rsidRPr="002D3339">
        <w:t>(</w:t>
      </w:r>
      <w:r w:rsidR="00621F9C" w:rsidRPr="002D3339">
        <w:t>a</w:t>
      </w:r>
      <w:r w:rsidR="00F82A50" w:rsidRPr="002D3339">
        <w:t>)</w:t>
      </w:r>
      <w:r w:rsidR="005279CD" w:rsidRPr="002D3339">
        <w:tab/>
      </w:r>
      <w:r w:rsidR="007E09B9" w:rsidRPr="002D3339">
        <w:t>Reporting Standard ARS 322</w:t>
      </w:r>
      <w:r w:rsidR="00CE1A80" w:rsidRPr="002D3339">
        <w:t>.0</w:t>
      </w:r>
      <w:r w:rsidR="007E09B9" w:rsidRPr="002D3339">
        <w:t xml:space="preserve"> Statement of Financial Position</w:t>
      </w:r>
      <w:r w:rsidR="00875261" w:rsidRPr="002D3339">
        <w:t xml:space="preserve"> (Consolidated</w:t>
      </w:r>
      <w:proofErr w:type="gramStart"/>
      <w:r w:rsidR="00875261" w:rsidRPr="002D3339">
        <w:t>)</w:t>
      </w:r>
      <w:r w:rsidR="00546D51" w:rsidRPr="002D3339">
        <w:t>;</w:t>
      </w:r>
      <w:proofErr w:type="gramEnd"/>
    </w:p>
    <w:p w14:paraId="576D104C" w14:textId="42A1A536" w:rsidR="00F82A50" w:rsidRPr="002D3339" w:rsidRDefault="00875261" w:rsidP="00F82A50">
      <w:pPr>
        <w:pStyle w:val="paragraph"/>
      </w:pPr>
      <w:r w:rsidRPr="002D3339">
        <w:tab/>
      </w:r>
      <w:r w:rsidR="00546D51" w:rsidRPr="002D3339">
        <w:t>(b)</w:t>
      </w:r>
      <w:r w:rsidRPr="002D3339">
        <w:tab/>
      </w:r>
      <w:r w:rsidR="004D39FC" w:rsidRPr="002D3339">
        <w:t>Reporting Standard ARS 323.0 Statement of</w:t>
      </w:r>
      <w:r w:rsidR="004C000A" w:rsidRPr="002D3339">
        <w:t xml:space="preserve"> </w:t>
      </w:r>
      <w:r w:rsidR="004D39FC" w:rsidRPr="002D3339">
        <w:t>Financial Position (Licensed ADI</w:t>
      </w:r>
      <w:proofErr w:type="gramStart"/>
      <w:r w:rsidR="004D39FC" w:rsidRPr="002D3339">
        <w:t>);</w:t>
      </w:r>
      <w:proofErr w:type="gramEnd"/>
    </w:p>
    <w:p w14:paraId="0E171D90" w14:textId="044AA3D4" w:rsidR="004D39FC" w:rsidRPr="002D3339" w:rsidRDefault="005279CD" w:rsidP="00F82A50">
      <w:pPr>
        <w:pStyle w:val="paragraph"/>
      </w:pPr>
      <w:r w:rsidRPr="002D3339">
        <w:tab/>
      </w:r>
      <w:r w:rsidR="00F82A50" w:rsidRPr="002D3339">
        <w:t>(</w:t>
      </w:r>
      <w:r w:rsidR="001448A4" w:rsidRPr="002D3339">
        <w:t>c</w:t>
      </w:r>
      <w:r w:rsidR="00F82A50" w:rsidRPr="002D3339">
        <w:t>)</w:t>
      </w:r>
      <w:r w:rsidR="00F82A50" w:rsidRPr="002D3339">
        <w:tab/>
      </w:r>
      <w:r w:rsidR="004D39FC" w:rsidRPr="002D3339">
        <w:t>Reporting Standard ARS 720.0 ABS/RBA Statement of Financial Position.</w:t>
      </w:r>
    </w:p>
    <w:p w14:paraId="599C73EA" w14:textId="680EE659" w:rsidR="00D17A4A" w:rsidRPr="002D3339" w:rsidRDefault="004D19BA" w:rsidP="00CD3643">
      <w:pPr>
        <w:pStyle w:val="subsection"/>
      </w:pPr>
      <w:r w:rsidRPr="002D3339">
        <w:tab/>
      </w:r>
      <w:r w:rsidR="00D17A4A" w:rsidRPr="002D3339">
        <w:t>(</w:t>
      </w:r>
      <w:r w:rsidRPr="002D3339">
        <w:t>2)</w:t>
      </w:r>
      <w:r w:rsidRPr="002D3339">
        <w:tab/>
      </w:r>
      <w:r w:rsidR="000A5B9E" w:rsidRPr="002D3339">
        <w:t>I</w:t>
      </w:r>
      <w:r w:rsidR="00E47F33" w:rsidRPr="002D3339">
        <w:t xml:space="preserve">f </w:t>
      </w:r>
      <w:r w:rsidR="00973F57" w:rsidRPr="002D3339">
        <w:t xml:space="preserve">the </w:t>
      </w:r>
      <w:r w:rsidR="00905E21" w:rsidRPr="002D3339">
        <w:t xml:space="preserve">most </w:t>
      </w:r>
      <w:r w:rsidR="00385E06" w:rsidRPr="002D3339">
        <w:t xml:space="preserve">recent </w:t>
      </w:r>
      <w:r w:rsidR="00DD3B47" w:rsidRPr="002D3339">
        <w:t xml:space="preserve">final </w:t>
      </w:r>
      <w:r w:rsidR="00F02CC4" w:rsidRPr="002D3339">
        <w:t>report</w:t>
      </w:r>
      <w:r w:rsidR="00ED6723" w:rsidRPr="002D3339">
        <w:t xml:space="preserve"> </w:t>
      </w:r>
      <w:r w:rsidR="00F02CC4" w:rsidRPr="002D3339">
        <w:t>was submitted under ARS 323.0</w:t>
      </w:r>
      <w:r w:rsidR="005033CD" w:rsidRPr="002D3339">
        <w:t xml:space="preserve"> or ARS 720.0</w:t>
      </w:r>
      <w:r w:rsidR="00F02CC4" w:rsidRPr="002D3339">
        <w:t xml:space="preserve">, and the entity </w:t>
      </w:r>
      <w:r w:rsidR="00D43D9E" w:rsidRPr="002D3339">
        <w:t xml:space="preserve">previously </w:t>
      </w:r>
      <w:r w:rsidR="00F02CC4" w:rsidRPr="002D3339">
        <w:t>submitted a</w:t>
      </w:r>
      <w:r w:rsidR="00DD3B47" w:rsidRPr="002D3339">
        <w:t xml:space="preserve"> final </w:t>
      </w:r>
      <w:r w:rsidR="00F02CC4" w:rsidRPr="002D3339">
        <w:t xml:space="preserve">report </w:t>
      </w:r>
      <w:r w:rsidR="009C183A" w:rsidRPr="002D3339">
        <w:t>under ARS 322</w:t>
      </w:r>
      <w:r w:rsidR="00CE1A80" w:rsidRPr="002D3339">
        <w:t>.0</w:t>
      </w:r>
      <w:r w:rsidR="00866557" w:rsidRPr="002D3339">
        <w:t xml:space="preserve"> </w:t>
      </w:r>
      <w:r w:rsidR="00DD3B47" w:rsidRPr="002D3339">
        <w:t xml:space="preserve">in relation to the </w:t>
      </w:r>
      <w:r w:rsidR="003653E0" w:rsidRPr="002D3339">
        <w:t xml:space="preserve">same </w:t>
      </w:r>
      <w:r w:rsidR="00DD3B47" w:rsidRPr="002D3339">
        <w:t>financial year</w:t>
      </w:r>
      <w:r w:rsidR="00866557" w:rsidRPr="002D3339">
        <w:t>—</w:t>
      </w:r>
      <w:r w:rsidR="009C183A" w:rsidRPr="002D3339">
        <w:t xml:space="preserve">the entity’s </w:t>
      </w:r>
      <w:r w:rsidR="002B0DA1" w:rsidRPr="002D3339">
        <w:rPr>
          <w:b/>
          <w:bCs/>
          <w:i/>
          <w:iCs/>
        </w:rPr>
        <w:t>relevant</w:t>
      </w:r>
      <w:r w:rsidR="00905E21" w:rsidRPr="002D3339">
        <w:t xml:space="preserve"> </w:t>
      </w:r>
      <w:r w:rsidR="009C183A" w:rsidRPr="002D3339">
        <w:rPr>
          <w:b/>
          <w:bCs/>
          <w:i/>
          <w:iCs/>
        </w:rPr>
        <w:t>final report</w:t>
      </w:r>
      <w:r w:rsidR="009C183A" w:rsidRPr="002D3339">
        <w:t xml:space="preserve"> is the </w:t>
      </w:r>
      <w:r w:rsidR="00FC6B8F" w:rsidRPr="002D3339">
        <w:t xml:space="preserve">final </w:t>
      </w:r>
      <w:r w:rsidR="00B91B0B" w:rsidRPr="002D3339">
        <w:t xml:space="preserve">report submitted under </w:t>
      </w:r>
      <w:r w:rsidR="009C183A" w:rsidRPr="002D3339">
        <w:t>ARS 322</w:t>
      </w:r>
      <w:r w:rsidR="00CE1A80" w:rsidRPr="002D3339">
        <w:t>.0</w:t>
      </w:r>
      <w:r w:rsidR="003508C0" w:rsidRPr="002D3339">
        <w:t>.</w:t>
      </w:r>
    </w:p>
    <w:p w14:paraId="231716F7" w14:textId="7ED9F104" w:rsidR="009C183A" w:rsidRPr="002D3339" w:rsidRDefault="00D17A4A" w:rsidP="00CD3643">
      <w:pPr>
        <w:pStyle w:val="subsection"/>
      </w:pPr>
      <w:r w:rsidRPr="002D3339">
        <w:tab/>
      </w:r>
      <w:r w:rsidR="004D19BA" w:rsidRPr="002D3339">
        <w:t>(3)</w:t>
      </w:r>
      <w:r w:rsidR="004D19BA" w:rsidRPr="002D3339">
        <w:tab/>
      </w:r>
      <w:r w:rsidR="00BB3D96" w:rsidRPr="002D3339">
        <w:t xml:space="preserve">If </w:t>
      </w:r>
      <w:r w:rsidR="004D19BA" w:rsidRPr="002D3339">
        <w:t xml:space="preserve">the </w:t>
      </w:r>
      <w:r w:rsidR="002B0DA1" w:rsidRPr="002D3339">
        <w:t xml:space="preserve">most recent </w:t>
      </w:r>
      <w:r w:rsidR="00FC6B8F" w:rsidRPr="002D3339">
        <w:t xml:space="preserve">final </w:t>
      </w:r>
      <w:r w:rsidR="004D19BA" w:rsidRPr="002D3339">
        <w:t xml:space="preserve">report was submitted under ARS </w:t>
      </w:r>
      <w:r w:rsidR="005033CD" w:rsidRPr="002D3339">
        <w:t xml:space="preserve">720.0, and the </w:t>
      </w:r>
      <w:r w:rsidR="00BB3D96" w:rsidRPr="002D3339">
        <w:t xml:space="preserve">entity </w:t>
      </w:r>
      <w:r w:rsidR="00D43D9E" w:rsidRPr="002D3339">
        <w:t xml:space="preserve">previously </w:t>
      </w:r>
      <w:r w:rsidR="00BB3D96" w:rsidRPr="002D3339">
        <w:t>submitted a</w:t>
      </w:r>
      <w:r w:rsidR="00FC6B8F" w:rsidRPr="002D3339">
        <w:t xml:space="preserve"> final</w:t>
      </w:r>
      <w:r w:rsidR="00BB3D96" w:rsidRPr="002D3339">
        <w:t xml:space="preserve"> report </w:t>
      </w:r>
      <w:r w:rsidR="00CE1A80" w:rsidRPr="002D3339">
        <w:t xml:space="preserve">under ARS 323.0 </w:t>
      </w:r>
      <w:r w:rsidR="00BB3D96" w:rsidRPr="002D3339">
        <w:t xml:space="preserve">in relation to the same </w:t>
      </w:r>
      <w:r w:rsidR="00FC6B8F" w:rsidRPr="002D3339">
        <w:t xml:space="preserve">financial year </w:t>
      </w:r>
      <w:r w:rsidR="00962A23" w:rsidRPr="002D3339">
        <w:t xml:space="preserve">(but did not </w:t>
      </w:r>
      <w:r w:rsidR="00C634B3" w:rsidRPr="002D3339">
        <w:t xml:space="preserve">previously </w:t>
      </w:r>
      <w:r w:rsidR="00962A23" w:rsidRPr="002D3339">
        <w:t xml:space="preserve">submit a </w:t>
      </w:r>
      <w:r w:rsidR="00FC6B8F" w:rsidRPr="002D3339">
        <w:t xml:space="preserve">final </w:t>
      </w:r>
      <w:r w:rsidR="00962A23" w:rsidRPr="002D3339">
        <w:t xml:space="preserve">report </w:t>
      </w:r>
      <w:r w:rsidR="00BD3320" w:rsidRPr="002D3339">
        <w:t xml:space="preserve">in relation to the same </w:t>
      </w:r>
      <w:r w:rsidR="00FC6B8F" w:rsidRPr="002D3339">
        <w:t xml:space="preserve">financial year </w:t>
      </w:r>
      <w:r w:rsidR="00BD3320" w:rsidRPr="002D3339">
        <w:t>under ARS 322</w:t>
      </w:r>
      <w:r w:rsidR="00CE1A80" w:rsidRPr="002D3339">
        <w:t>.0</w:t>
      </w:r>
      <w:r w:rsidR="00BD3320" w:rsidRPr="002D3339">
        <w:t>)</w:t>
      </w:r>
      <w:r w:rsidR="00866557" w:rsidRPr="002D3339">
        <w:t>—t</w:t>
      </w:r>
      <w:r w:rsidR="003508C0" w:rsidRPr="002D3339">
        <w:t>he entity’</w:t>
      </w:r>
      <w:r w:rsidR="00CB3E90" w:rsidRPr="002D3339">
        <w:t>s</w:t>
      </w:r>
      <w:r w:rsidR="003508C0" w:rsidRPr="002D3339">
        <w:t xml:space="preserve"> </w:t>
      </w:r>
      <w:r w:rsidR="00B95B65" w:rsidRPr="002D3339">
        <w:rPr>
          <w:b/>
          <w:bCs/>
          <w:i/>
          <w:iCs/>
        </w:rPr>
        <w:t>relevant</w:t>
      </w:r>
      <w:r w:rsidR="00B95B65" w:rsidRPr="002D3339">
        <w:t xml:space="preserve"> </w:t>
      </w:r>
      <w:r w:rsidR="003508C0" w:rsidRPr="002D3339">
        <w:rPr>
          <w:b/>
          <w:i/>
        </w:rPr>
        <w:t xml:space="preserve">final </w:t>
      </w:r>
      <w:r w:rsidR="00CB3E90" w:rsidRPr="002D3339">
        <w:rPr>
          <w:b/>
          <w:bCs/>
          <w:i/>
          <w:iCs/>
        </w:rPr>
        <w:t>r</w:t>
      </w:r>
      <w:r w:rsidR="003508C0" w:rsidRPr="002D3339">
        <w:rPr>
          <w:b/>
          <w:bCs/>
          <w:i/>
          <w:iCs/>
        </w:rPr>
        <w:t>eport</w:t>
      </w:r>
      <w:r w:rsidR="003508C0" w:rsidRPr="002D3339">
        <w:t xml:space="preserve"> is the</w:t>
      </w:r>
      <w:r w:rsidR="00FC6B8F" w:rsidRPr="002D3339">
        <w:t xml:space="preserve"> final</w:t>
      </w:r>
      <w:r w:rsidR="003508C0" w:rsidRPr="002D3339">
        <w:t xml:space="preserve"> report submitted under ARS 32</w:t>
      </w:r>
      <w:r w:rsidR="000C2A7A" w:rsidRPr="002D3339">
        <w:t>3</w:t>
      </w:r>
      <w:r w:rsidR="003508C0" w:rsidRPr="002D3339">
        <w:t>.0.</w:t>
      </w:r>
    </w:p>
    <w:p w14:paraId="7709F23B" w14:textId="11C572EB" w:rsidR="001705A6" w:rsidRPr="002D3339" w:rsidRDefault="00C271C5" w:rsidP="000F160D">
      <w:pPr>
        <w:pStyle w:val="notetext"/>
      </w:pPr>
      <w:r w:rsidRPr="002D3339">
        <w:t>Note:</w:t>
      </w:r>
      <w:r w:rsidRPr="002D3339">
        <w:tab/>
        <w:t>See also section </w:t>
      </w:r>
      <w:r w:rsidR="00380A19" w:rsidRPr="002D3339">
        <w:t>29</w:t>
      </w:r>
      <w:r w:rsidRPr="002D3339">
        <w:t xml:space="preserve"> of this instrument about Reporting Standards.</w:t>
      </w:r>
    </w:p>
    <w:p w14:paraId="37DCBC4A" w14:textId="5D8FA58E" w:rsidR="00E61AB5" w:rsidRPr="002D3339" w:rsidRDefault="00E61AB5" w:rsidP="00E61AB5">
      <w:pPr>
        <w:pStyle w:val="subsection"/>
      </w:pPr>
      <w:r w:rsidRPr="002D3339">
        <w:tab/>
        <w:t>(</w:t>
      </w:r>
      <w:r w:rsidR="00070132" w:rsidRPr="002D3339">
        <w:t>4</w:t>
      </w:r>
      <w:r w:rsidRPr="002D3339">
        <w:t>)</w:t>
      </w:r>
      <w:r w:rsidRPr="002D3339">
        <w:tab/>
        <w:t xml:space="preserve">In this section, </w:t>
      </w:r>
      <w:r w:rsidR="001F5220" w:rsidRPr="002D3339">
        <w:t xml:space="preserve">a </w:t>
      </w:r>
      <w:r w:rsidR="001F5220" w:rsidRPr="002D3339">
        <w:rPr>
          <w:b/>
          <w:bCs/>
          <w:i/>
          <w:iCs/>
        </w:rPr>
        <w:t>final report</w:t>
      </w:r>
      <w:r w:rsidR="00757141" w:rsidRPr="002D3339">
        <w:rPr>
          <w:b/>
          <w:bCs/>
          <w:i/>
          <w:iCs/>
        </w:rPr>
        <w:t xml:space="preserve"> </w:t>
      </w:r>
      <w:r w:rsidR="001C5469" w:rsidRPr="002D3339">
        <w:t xml:space="preserve">for </w:t>
      </w:r>
      <w:r w:rsidR="009F6C9B" w:rsidRPr="002D3339">
        <w:t xml:space="preserve">the </w:t>
      </w:r>
      <w:r w:rsidR="001C5469" w:rsidRPr="002D3339">
        <w:t>accountable entity</w:t>
      </w:r>
      <w:r w:rsidR="001C5469" w:rsidRPr="002D3339">
        <w:rPr>
          <w:b/>
          <w:bCs/>
          <w:i/>
          <w:iCs/>
        </w:rPr>
        <w:t xml:space="preserve"> </w:t>
      </w:r>
      <w:r w:rsidR="00757141" w:rsidRPr="002D3339">
        <w:t>means</w:t>
      </w:r>
      <w:r w:rsidR="00757141" w:rsidRPr="002D3339">
        <w:rPr>
          <w:b/>
          <w:bCs/>
          <w:i/>
          <w:iCs/>
        </w:rPr>
        <w:t xml:space="preserve"> </w:t>
      </w:r>
      <w:r w:rsidR="00D35992" w:rsidRPr="002D3339">
        <w:t>a report</w:t>
      </w:r>
      <w:r w:rsidR="001F5220" w:rsidRPr="002D3339">
        <w:t xml:space="preserve"> </w:t>
      </w:r>
      <w:r w:rsidR="003C2A4B" w:rsidRPr="002D3339">
        <w:t xml:space="preserve">in relation </w:t>
      </w:r>
      <w:r w:rsidR="008921DA" w:rsidRPr="002D3339">
        <w:t xml:space="preserve">to </w:t>
      </w:r>
      <w:r w:rsidR="00CE1A80" w:rsidRPr="002D3339">
        <w:t xml:space="preserve">the </w:t>
      </w:r>
      <w:r w:rsidR="003C2A4B" w:rsidRPr="002D3339">
        <w:t xml:space="preserve">reporting period </w:t>
      </w:r>
      <w:r w:rsidR="007554A3" w:rsidRPr="002D3339">
        <w:t xml:space="preserve">for a financial year </w:t>
      </w:r>
      <w:r w:rsidR="009F395E" w:rsidRPr="002D3339">
        <w:t xml:space="preserve">of the entity </w:t>
      </w:r>
      <w:r w:rsidR="008921DA" w:rsidRPr="002D3339">
        <w:t xml:space="preserve">that includes the </w:t>
      </w:r>
      <w:r w:rsidR="00CE1A80" w:rsidRPr="002D3339">
        <w:t>last day of that financial year</w:t>
      </w:r>
      <w:r w:rsidR="00B55EED" w:rsidRPr="002D3339">
        <w:t>.</w:t>
      </w:r>
    </w:p>
    <w:p w14:paraId="5E02B271" w14:textId="4EFDA914" w:rsidR="00A224C6" w:rsidRPr="002D3339" w:rsidRDefault="00E33EBD" w:rsidP="00A224C6">
      <w:pPr>
        <w:pStyle w:val="ActHead5"/>
        <w:spacing w:before="180"/>
        <w:ind w:left="0" w:firstLine="0"/>
      </w:pPr>
      <w:bookmarkStart w:id="37" w:name="_Toc134022339"/>
      <w:bookmarkStart w:id="38" w:name="_Toc160205722"/>
      <w:proofErr w:type="gramStart"/>
      <w:r w:rsidRPr="002D3339">
        <w:rPr>
          <w:rStyle w:val="CharSectno"/>
        </w:rPr>
        <w:t>1</w:t>
      </w:r>
      <w:r w:rsidR="001357F1" w:rsidRPr="002D3339">
        <w:rPr>
          <w:rStyle w:val="CharSectno"/>
        </w:rPr>
        <w:t>5</w:t>
      </w:r>
      <w:r w:rsidR="00A224C6" w:rsidRPr="002D3339">
        <w:t xml:space="preserve">  Total</w:t>
      </w:r>
      <w:proofErr w:type="gramEnd"/>
      <w:r w:rsidR="00A224C6" w:rsidRPr="002D3339">
        <w:t xml:space="preserve"> assets value</w:t>
      </w:r>
      <w:r w:rsidR="004D59E3" w:rsidRPr="002D3339">
        <w:t>—ADIs</w:t>
      </w:r>
      <w:bookmarkEnd w:id="37"/>
      <w:bookmarkEnd w:id="38"/>
    </w:p>
    <w:p w14:paraId="28846EEC" w14:textId="60FB691E" w:rsidR="00A224C6" w:rsidRPr="002D3339" w:rsidRDefault="00A224C6" w:rsidP="00A224C6">
      <w:pPr>
        <w:pStyle w:val="subsection"/>
      </w:pPr>
      <w:r w:rsidRPr="002D3339">
        <w:tab/>
        <w:t>(1)</w:t>
      </w:r>
      <w:r w:rsidRPr="002D3339">
        <w:tab/>
      </w:r>
      <w:r w:rsidR="004D2BE5" w:rsidRPr="002D3339">
        <w:t>The</w:t>
      </w:r>
      <w:r w:rsidRPr="002D3339">
        <w:t xml:space="preserve"> </w:t>
      </w:r>
      <w:r w:rsidRPr="002D3339">
        <w:rPr>
          <w:b/>
          <w:i/>
        </w:rPr>
        <w:t>total assets value</w:t>
      </w:r>
      <w:r w:rsidRPr="002D3339">
        <w:t xml:space="preserve"> </w:t>
      </w:r>
      <w:r w:rsidR="00F7359E" w:rsidRPr="002D3339">
        <w:t xml:space="preserve">in a </w:t>
      </w:r>
      <w:r w:rsidR="006240FF" w:rsidRPr="002D3339">
        <w:t xml:space="preserve">relevant </w:t>
      </w:r>
      <w:r w:rsidR="00F7359E" w:rsidRPr="002D3339">
        <w:t xml:space="preserve">final report </w:t>
      </w:r>
      <w:r w:rsidR="004D2BE5" w:rsidRPr="002D3339">
        <w:t xml:space="preserve">of </w:t>
      </w:r>
      <w:r w:rsidR="00CE1A80" w:rsidRPr="002D3339">
        <w:t xml:space="preserve">the </w:t>
      </w:r>
      <w:r w:rsidR="004D2BE5" w:rsidRPr="002D3339">
        <w:t xml:space="preserve">accountable entity </w:t>
      </w:r>
      <w:r w:rsidRPr="002D3339">
        <w:t>is determined in accordance with this section.</w:t>
      </w:r>
    </w:p>
    <w:p w14:paraId="735EDC2F" w14:textId="3A79914E" w:rsidR="00BD183B" w:rsidRPr="002D3339" w:rsidRDefault="005E0462" w:rsidP="00DE60A6">
      <w:pPr>
        <w:pStyle w:val="subsection"/>
      </w:pPr>
      <w:r w:rsidRPr="002D3339">
        <w:lastRenderedPageBreak/>
        <w:tab/>
      </w:r>
      <w:r w:rsidR="55C58AF9" w:rsidRPr="002D3339">
        <w:t>(</w:t>
      </w:r>
      <w:r w:rsidR="6C33BD28" w:rsidRPr="002D3339">
        <w:t>2</w:t>
      </w:r>
      <w:r w:rsidR="55C58AF9" w:rsidRPr="002D3339">
        <w:t>)</w:t>
      </w:r>
      <w:r w:rsidR="00A224C6" w:rsidRPr="002D3339">
        <w:tab/>
      </w:r>
      <w:r w:rsidR="00AE489D" w:rsidRPr="002D3339">
        <w:t xml:space="preserve">If the report is under </w:t>
      </w:r>
      <w:r w:rsidR="00BD183B" w:rsidRPr="002D3339">
        <w:t>Reporting Standar</w:t>
      </w:r>
      <w:r w:rsidR="00B8756A" w:rsidRPr="002D3339">
        <w:t>d</w:t>
      </w:r>
      <w:r w:rsidR="00BD183B" w:rsidRPr="002D3339">
        <w:t xml:space="preserve"> </w:t>
      </w:r>
      <w:r w:rsidR="00006E6F" w:rsidRPr="002D3339">
        <w:t>ARS 322.</w:t>
      </w:r>
      <w:r w:rsidR="00C00E03" w:rsidRPr="002D3339">
        <w:t>0</w:t>
      </w:r>
      <w:r w:rsidR="00BD183B" w:rsidRPr="002D3339">
        <w:t xml:space="preserve"> Statement of Financial Position (Consolidated), the total assets value is the amount reported in Section</w:t>
      </w:r>
      <w:r w:rsidR="0042551D" w:rsidRPr="002D3339">
        <w:t> </w:t>
      </w:r>
      <w:r w:rsidR="00BD183B" w:rsidRPr="002D3339">
        <w:t>A, item 12 Total assets in Form ARF 322.0 in that Reporting Standard.</w:t>
      </w:r>
    </w:p>
    <w:p w14:paraId="462D29AF" w14:textId="64C82A49" w:rsidR="00A224C6" w:rsidRPr="002D3339" w:rsidRDefault="00C00E03" w:rsidP="00A224C6">
      <w:pPr>
        <w:pStyle w:val="subsection"/>
      </w:pPr>
      <w:r w:rsidRPr="002D3339">
        <w:tab/>
        <w:t>(3)</w:t>
      </w:r>
      <w:r w:rsidRPr="002D3339">
        <w:tab/>
      </w:r>
      <w:r w:rsidR="55C58AF9" w:rsidRPr="002D3339">
        <w:t xml:space="preserve">If the report is under </w:t>
      </w:r>
      <w:r w:rsidR="6681C20C" w:rsidRPr="002D3339">
        <w:rPr>
          <w:color w:val="000000"/>
        </w:rPr>
        <w:t>Reporting Standard ARS 323.0 Statement of Financial Position (Licensed ADI)</w:t>
      </w:r>
      <w:r w:rsidR="55C58AF9" w:rsidRPr="002D3339">
        <w:t>, the total assets value is the amount reported in Section</w:t>
      </w:r>
      <w:r w:rsidR="52B5AA01" w:rsidRPr="002D3339">
        <w:t> </w:t>
      </w:r>
      <w:r w:rsidR="55C58AF9" w:rsidRPr="002D3339">
        <w:t>A, item 11 Total assets in Form ARF 323.0 in that Reporting Standard.</w:t>
      </w:r>
    </w:p>
    <w:p w14:paraId="4DA4FF4E" w14:textId="6E0B2143" w:rsidR="00A224C6" w:rsidRPr="002D3339" w:rsidRDefault="005E0462" w:rsidP="00A224C6">
      <w:pPr>
        <w:pStyle w:val="subsection"/>
      </w:pPr>
      <w:r w:rsidRPr="002D3339">
        <w:tab/>
      </w:r>
      <w:r w:rsidR="55C58AF9" w:rsidRPr="002D3339">
        <w:t>(</w:t>
      </w:r>
      <w:r w:rsidR="00C00E03" w:rsidRPr="002D3339">
        <w:t>4</w:t>
      </w:r>
      <w:r w:rsidR="55C58AF9" w:rsidRPr="002D3339">
        <w:t>)</w:t>
      </w:r>
      <w:r w:rsidR="00A224C6" w:rsidRPr="002D3339">
        <w:tab/>
      </w:r>
      <w:r w:rsidR="55C58AF9" w:rsidRPr="002D3339">
        <w:t xml:space="preserve">If the report is under </w:t>
      </w:r>
      <w:r w:rsidR="6681C20C" w:rsidRPr="002D3339">
        <w:rPr>
          <w:color w:val="000000"/>
        </w:rPr>
        <w:t>Reporting Standard ARS 720.0 ABS/RBA Statement of Financial Position</w:t>
      </w:r>
      <w:r w:rsidR="55C58AF9" w:rsidRPr="002D3339">
        <w:t xml:space="preserve"> and Form ARF 720.0A in that Reporting Standard, the total assets value is</w:t>
      </w:r>
      <w:r w:rsidR="5DD6050B" w:rsidRPr="002D3339">
        <w:t xml:space="preserve"> the amount reported in Section A, item 13 Total Assets i</w:t>
      </w:r>
      <w:r w:rsidR="52B5AA01" w:rsidRPr="002D3339">
        <w:t>n</w:t>
      </w:r>
      <w:r w:rsidR="5DD6050B" w:rsidRPr="002D3339">
        <w:t xml:space="preserve">cluding intra-group assets in Form ARF 720.0A in that Reporting Standard. </w:t>
      </w:r>
      <w:r w:rsidR="55C58AF9" w:rsidRPr="002D3339">
        <w:t xml:space="preserve"> </w:t>
      </w:r>
    </w:p>
    <w:p w14:paraId="63F014DB" w14:textId="108B96B8" w:rsidR="00C00E03" w:rsidRPr="002D3339" w:rsidRDefault="008C2F4C" w:rsidP="00C271C5">
      <w:pPr>
        <w:pStyle w:val="subsection"/>
      </w:pPr>
      <w:r w:rsidRPr="002D3339">
        <w:tab/>
      </w:r>
      <w:r w:rsidR="00A224C6" w:rsidRPr="002D3339">
        <w:t>(</w:t>
      </w:r>
      <w:r w:rsidR="00CE1A80" w:rsidRPr="002D3339">
        <w:t>5</w:t>
      </w:r>
      <w:r w:rsidR="00A224C6" w:rsidRPr="002D3339">
        <w:t>)</w:t>
      </w:r>
      <w:r w:rsidR="00A224C6" w:rsidRPr="002D3339">
        <w:tab/>
        <w:t xml:space="preserve">If the report is under </w:t>
      </w:r>
      <w:r w:rsidR="00EB6F45" w:rsidRPr="002D3339">
        <w:rPr>
          <w:color w:val="000000"/>
          <w:szCs w:val="22"/>
        </w:rPr>
        <w:t>Reporting Standard ARS 720.0 ABS/RBA Statement of Financial Position</w:t>
      </w:r>
      <w:r w:rsidR="00A224C6" w:rsidRPr="002D3339">
        <w:t xml:space="preserve"> and Form ARF 720.0B in that Reporting Standard, the total assets value is the amount reported in Section A, item 13 Total assets including intra</w:t>
      </w:r>
      <w:r w:rsidR="00797D1C" w:rsidRPr="002D3339">
        <w:noBreakHyphen/>
      </w:r>
      <w:r w:rsidR="00A224C6" w:rsidRPr="002D3339">
        <w:t>group assets</w:t>
      </w:r>
      <w:r w:rsidR="00EB6F45" w:rsidRPr="002D3339">
        <w:t xml:space="preserve"> in Form ARF 720.0B</w:t>
      </w:r>
      <w:r w:rsidR="0049519F" w:rsidRPr="002D3339">
        <w:t xml:space="preserve"> in that Reporting Standard</w:t>
      </w:r>
      <w:r w:rsidR="00A224C6" w:rsidRPr="002D3339">
        <w:t>.</w:t>
      </w:r>
    </w:p>
    <w:p w14:paraId="0D4C78F6" w14:textId="77777777" w:rsidR="004D30DC" w:rsidRPr="002D3339" w:rsidRDefault="004731B3" w:rsidP="00A224C6">
      <w:pPr>
        <w:pStyle w:val="ActHead3"/>
        <w:pageBreakBefore/>
      </w:pPr>
      <w:bookmarkStart w:id="39" w:name="_Toc134022340"/>
      <w:bookmarkStart w:id="40" w:name="_Toc160205723"/>
      <w:r w:rsidRPr="002D3339">
        <w:rPr>
          <w:rStyle w:val="CharDivNo"/>
        </w:rPr>
        <w:lastRenderedPageBreak/>
        <w:t>Division 2</w:t>
      </w:r>
      <w:r w:rsidR="00A224C6" w:rsidRPr="002D3339">
        <w:t>—</w:t>
      </w:r>
      <w:r w:rsidR="00A224C6" w:rsidRPr="002D3339">
        <w:rPr>
          <w:rStyle w:val="CharDivText"/>
        </w:rPr>
        <w:t xml:space="preserve">Accountable entities that are general </w:t>
      </w:r>
      <w:proofErr w:type="gramStart"/>
      <w:r w:rsidR="00A224C6" w:rsidRPr="002D3339">
        <w:rPr>
          <w:rStyle w:val="CharDivText"/>
        </w:rPr>
        <w:t>insurers</w:t>
      </w:r>
      <w:bookmarkEnd w:id="39"/>
      <w:bookmarkEnd w:id="40"/>
      <w:proofErr w:type="gramEnd"/>
    </w:p>
    <w:p w14:paraId="49C928C5" w14:textId="782A1C13" w:rsidR="00B72B5D" w:rsidRPr="002D3339" w:rsidRDefault="00E33EBD" w:rsidP="00B72B5D">
      <w:pPr>
        <w:pStyle w:val="ActHead5"/>
      </w:pPr>
      <w:bookmarkStart w:id="41" w:name="_Toc134022341"/>
      <w:bookmarkStart w:id="42" w:name="_Toc160205724"/>
      <w:proofErr w:type="gramStart"/>
      <w:r w:rsidRPr="002D3339">
        <w:rPr>
          <w:rStyle w:val="CharSectno"/>
        </w:rPr>
        <w:t>1</w:t>
      </w:r>
      <w:r w:rsidR="001357F1" w:rsidRPr="002D3339">
        <w:rPr>
          <w:rStyle w:val="CharSectno"/>
        </w:rPr>
        <w:t>6</w:t>
      </w:r>
      <w:r w:rsidR="00F54387" w:rsidRPr="002D3339">
        <w:t xml:space="preserve">  </w:t>
      </w:r>
      <w:r w:rsidR="00A25748" w:rsidRPr="002D3339">
        <w:t>Determining</w:t>
      </w:r>
      <w:proofErr w:type="gramEnd"/>
      <w:r w:rsidR="00A25748" w:rsidRPr="002D3339">
        <w:t xml:space="preserve"> when accountable entity meets enhanced notification threshold—general insurers</w:t>
      </w:r>
      <w:bookmarkEnd w:id="41"/>
      <w:bookmarkEnd w:id="42"/>
    </w:p>
    <w:p w14:paraId="452DD845" w14:textId="48AE8C65" w:rsidR="00F54387" w:rsidRPr="002D3339" w:rsidRDefault="00F54387" w:rsidP="00B72B5D">
      <w:pPr>
        <w:pStyle w:val="subsection"/>
      </w:pPr>
      <w:r w:rsidRPr="002D3339">
        <w:tab/>
        <w:t>(1)</w:t>
      </w:r>
      <w:r w:rsidRPr="002D3339">
        <w:tab/>
      </w:r>
      <w:r w:rsidR="0041570E" w:rsidRPr="002D3339">
        <w:t>Under</w:t>
      </w:r>
      <w:r w:rsidRPr="002D3339">
        <w:t xml:space="preserve"> </w:t>
      </w:r>
      <w:r w:rsidR="00025221" w:rsidRPr="002D3339">
        <w:t>subsection 3</w:t>
      </w:r>
      <w:r w:rsidRPr="002D3339">
        <w:t xml:space="preserve">1(3) of the Act, this section sets out how to determine when an accountable entity </w:t>
      </w:r>
      <w:r w:rsidR="00676B8A" w:rsidRPr="002D3339">
        <w:t xml:space="preserve">(other than </w:t>
      </w:r>
      <w:r w:rsidR="006523A9" w:rsidRPr="002D3339">
        <w:t xml:space="preserve">a </w:t>
      </w:r>
      <w:r w:rsidR="00676B8A" w:rsidRPr="002D3339">
        <w:t xml:space="preserve">foreign accountable entity) </w:t>
      </w:r>
      <w:r w:rsidRPr="002D3339">
        <w:t>that is a general insurer meets the enhanced notification threshold.</w:t>
      </w:r>
    </w:p>
    <w:p w14:paraId="43C30CA4" w14:textId="20BA998A" w:rsidR="0070670A" w:rsidRPr="002D3339" w:rsidRDefault="00F54387" w:rsidP="00676B8A">
      <w:pPr>
        <w:pStyle w:val="subsection"/>
      </w:pPr>
      <w:r w:rsidRPr="002D3339">
        <w:tab/>
        <w:t>(2)</w:t>
      </w:r>
      <w:r w:rsidRPr="002D3339">
        <w:tab/>
      </w:r>
      <w:r w:rsidR="009B7FDB" w:rsidRPr="002D3339">
        <w:t xml:space="preserve">The accountable entity meets the threshold at a particular time during a financial year of the </w:t>
      </w:r>
      <w:r w:rsidR="00A87109" w:rsidRPr="002D3339">
        <w:t>entity</w:t>
      </w:r>
      <w:r w:rsidR="009B7FDB" w:rsidRPr="002D3339">
        <w:t xml:space="preserve"> if the entity’s total</w:t>
      </w:r>
      <w:r w:rsidR="000201E2" w:rsidRPr="002D3339">
        <w:t xml:space="preserve"> assets value, as reported in the entity’s</w:t>
      </w:r>
      <w:r w:rsidR="003B4F13" w:rsidRPr="002D3339">
        <w:t xml:space="preserve"> most recent</w:t>
      </w:r>
      <w:r w:rsidR="000201E2" w:rsidRPr="002D3339">
        <w:t xml:space="preserve"> final report, exceeds $10 billion.</w:t>
      </w:r>
    </w:p>
    <w:p w14:paraId="0D5CB7AD" w14:textId="5AA89A68" w:rsidR="007C3E07" w:rsidRPr="002D3339" w:rsidRDefault="007C3E07" w:rsidP="007C3E07">
      <w:pPr>
        <w:pStyle w:val="notetext"/>
      </w:pPr>
      <w:r w:rsidRPr="002D3339">
        <w:t>Note:</w:t>
      </w:r>
      <w:r w:rsidRPr="002D3339">
        <w:tab/>
        <w:t xml:space="preserve">If an accountable entity meets the enhanced notification threshold under this subsection, any other accountable entity that is </w:t>
      </w:r>
      <w:r w:rsidR="00944EE9" w:rsidRPr="002D3339">
        <w:t xml:space="preserve">related to the first accountable entity </w:t>
      </w:r>
      <w:r w:rsidRPr="002D3339">
        <w:t xml:space="preserve">is also taken to meet the enhanced notification threshold: see section </w:t>
      </w:r>
      <w:r w:rsidR="00380A19" w:rsidRPr="002D3339">
        <w:t>28</w:t>
      </w:r>
      <w:r w:rsidRPr="002D3339">
        <w:t>.</w:t>
      </w:r>
    </w:p>
    <w:p w14:paraId="1E5AB141" w14:textId="2922D848" w:rsidR="004D39FC" w:rsidRPr="002D3339" w:rsidRDefault="00E33EBD" w:rsidP="004D39FC">
      <w:pPr>
        <w:pStyle w:val="ActHead5"/>
      </w:pPr>
      <w:bookmarkStart w:id="43" w:name="_Toc134022343"/>
      <w:bookmarkStart w:id="44" w:name="_Toc160205725"/>
      <w:proofErr w:type="gramStart"/>
      <w:r w:rsidRPr="002D3339">
        <w:rPr>
          <w:rStyle w:val="CharSectno"/>
        </w:rPr>
        <w:t>1</w:t>
      </w:r>
      <w:r w:rsidR="001357F1" w:rsidRPr="002D3339">
        <w:rPr>
          <w:rStyle w:val="CharSectno"/>
        </w:rPr>
        <w:t>7</w:t>
      </w:r>
      <w:r w:rsidR="004D39FC" w:rsidRPr="002D3339">
        <w:t xml:space="preserve">  Final</w:t>
      </w:r>
      <w:proofErr w:type="gramEnd"/>
      <w:r w:rsidR="004D39FC" w:rsidRPr="002D3339">
        <w:t xml:space="preserve"> report—general insurers</w:t>
      </w:r>
      <w:bookmarkEnd w:id="43"/>
      <w:bookmarkEnd w:id="44"/>
    </w:p>
    <w:p w14:paraId="184ED34C" w14:textId="6E388AE8" w:rsidR="00DA6D44" w:rsidRPr="002D3339" w:rsidRDefault="004D39FC" w:rsidP="00DA6D44">
      <w:pPr>
        <w:pStyle w:val="subsection"/>
      </w:pPr>
      <w:r w:rsidRPr="002D3339">
        <w:tab/>
      </w:r>
      <w:r w:rsidRPr="002D3339">
        <w:tab/>
        <w:t xml:space="preserve">A </w:t>
      </w:r>
      <w:r w:rsidRPr="002D3339">
        <w:rPr>
          <w:b/>
          <w:i/>
        </w:rPr>
        <w:t>final report</w:t>
      </w:r>
      <w:r w:rsidRPr="002D3339">
        <w:t xml:space="preserve">, </w:t>
      </w:r>
      <w:r w:rsidR="00886365" w:rsidRPr="002D3339">
        <w:t xml:space="preserve">for </w:t>
      </w:r>
      <w:r w:rsidR="001C6243" w:rsidRPr="002D3339">
        <w:t xml:space="preserve">the </w:t>
      </w:r>
      <w:r w:rsidRPr="002D3339">
        <w:t xml:space="preserve">accountable entity, means a report </w:t>
      </w:r>
      <w:r w:rsidR="006367C5" w:rsidRPr="002D3339">
        <w:t xml:space="preserve">submitted by the entity to APRA under </w:t>
      </w:r>
      <w:r w:rsidR="006367C5" w:rsidRPr="002D3339">
        <w:rPr>
          <w:iCs/>
          <w:color w:val="000000"/>
          <w:shd w:val="clear" w:color="auto" w:fill="FFFFFF"/>
        </w:rPr>
        <w:t>Reporting Standard GRS 300.0 Statement of Financial Position</w:t>
      </w:r>
      <w:r w:rsidR="006367C5" w:rsidRPr="002D3339">
        <w:t xml:space="preserve"> </w:t>
      </w:r>
      <w:r w:rsidR="00CD2DD8" w:rsidRPr="002D3339">
        <w:t xml:space="preserve">for </w:t>
      </w:r>
      <w:r w:rsidR="00886365" w:rsidRPr="002D3339">
        <w:t xml:space="preserve">the </w:t>
      </w:r>
      <w:r w:rsidR="00CD2DD8" w:rsidRPr="002D3339">
        <w:t xml:space="preserve">reporting period </w:t>
      </w:r>
      <w:r w:rsidR="001B223C" w:rsidRPr="002D3339">
        <w:t>for a financial year</w:t>
      </w:r>
      <w:r w:rsidR="00BF189E" w:rsidRPr="002D3339">
        <w:t xml:space="preserve"> of the entity </w:t>
      </w:r>
      <w:r w:rsidR="00CD2DD8" w:rsidRPr="002D3339">
        <w:t xml:space="preserve">that includes the </w:t>
      </w:r>
      <w:r w:rsidR="00CE1A80" w:rsidRPr="002D3339">
        <w:t>last day of th</w:t>
      </w:r>
      <w:r w:rsidR="00886365" w:rsidRPr="002D3339">
        <w:t>at</w:t>
      </w:r>
      <w:r w:rsidR="00CE1A80" w:rsidRPr="002D3339">
        <w:t xml:space="preserve"> financial year</w:t>
      </w:r>
      <w:r w:rsidR="003D2401" w:rsidRPr="002D3339">
        <w:t>.</w:t>
      </w:r>
    </w:p>
    <w:p w14:paraId="743F1E09" w14:textId="3BF8A1AA" w:rsidR="00A07D90" w:rsidRPr="002D3339" w:rsidRDefault="00C271C5" w:rsidP="000A5B9E">
      <w:pPr>
        <w:pStyle w:val="notetext"/>
      </w:pPr>
      <w:r w:rsidRPr="002D3339">
        <w:t>Note:</w:t>
      </w:r>
      <w:r w:rsidRPr="002D3339">
        <w:tab/>
        <w:t>See also section </w:t>
      </w:r>
      <w:r w:rsidR="00380A19" w:rsidRPr="002D3339">
        <w:t>29</w:t>
      </w:r>
      <w:r w:rsidRPr="002D3339">
        <w:t xml:space="preserve"> of this instrument about Reporting Standards.</w:t>
      </w:r>
    </w:p>
    <w:p w14:paraId="3A8A936F" w14:textId="268D405B" w:rsidR="004D39FC" w:rsidRPr="002D3339" w:rsidRDefault="001357F1" w:rsidP="004D39FC">
      <w:pPr>
        <w:pStyle w:val="ActHead5"/>
        <w:spacing w:before="180"/>
        <w:ind w:left="0" w:firstLine="0"/>
      </w:pPr>
      <w:bookmarkStart w:id="45" w:name="_Toc134022344"/>
      <w:bookmarkStart w:id="46" w:name="_Toc160205726"/>
      <w:proofErr w:type="gramStart"/>
      <w:r w:rsidRPr="002D3339">
        <w:rPr>
          <w:rStyle w:val="CharSectno"/>
        </w:rPr>
        <w:t>18</w:t>
      </w:r>
      <w:r w:rsidR="004D39FC" w:rsidRPr="002D3339">
        <w:t xml:space="preserve">  Total</w:t>
      </w:r>
      <w:proofErr w:type="gramEnd"/>
      <w:r w:rsidR="004D39FC" w:rsidRPr="002D3339">
        <w:t xml:space="preserve"> assets value—general insurers</w:t>
      </w:r>
      <w:bookmarkEnd w:id="45"/>
      <w:bookmarkEnd w:id="46"/>
    </w:p>
    <w:p w14:paraId="7146D5E6" w14:textId="7A39AC9C" w:rsidR="004D39FC" w:rsidRPr="002D3339" w:rsidRDefault="004D39FC" w:rsidP="004D39FC">
      <w:pPr>
        <w:pStyle w:val="subsection"/>
      </w:pPr>
      <w:r w:rsidRPr="002D3339">
        <w:tab/>
      </w:r>
      <w:r w:rsidRPr="002D3339">
        <w:tab/>
        <w:t xml:space="preserve">The </w:t>
      </w:r>
      <w:r w:rsidRPr="002D3339">
        <w:rPr>
          <w:b/>
          <w:i/>
        </w:rPr>
        <w:t>total assets value</w:t>
      </w:r>
      <w:r w:rsidRPr="002D3339">
        <w:t xml:space="preserve"> </w:t>
      </w:r>
      <w:r w:rsidR="00F7359E" w:rsidRPr="002D3339">
        <w:t xml:space="preserve">in a final report </w:t>
      </w:r>
      <w:r w:rsidRPr="002D3339">
        <w:t xml:space="preserve">of </w:t>
      </w:r>
      <w:r w:rsidR="00996AFF" w:rsidRPr="002D3339">
        <w:t xml:space="preserve">the </w:t>
      </w:r>
      <w:r w:rsidRPr="002D3339">
        <w:t>accountable entity is the amount reported in item 1</w:t>
      </w:r>
      <w:r w:rsidR="006764D9" w:rsidRPr="002D3339">
        <w:t>5</w:t>
      </w:r>
      <w:r w:rsidRPr="002D3339">
        <w:t xml:space="preserve"> Total assets in </w:t>
      </w:r>
      <w:r w:rsidR="006764D9" w:rsidRPr="002D3339">
        <w:t xml:space="preserve">Reporting Standard </w:t>
      </w:r>
      <w:r w:rsidR="001B61C4" w:rsidRPr="002D3339">
        <w:rPr>
          <w:iCs/>
          <w:color w:val="000000"/>
          <w:shd w:val="clear" w:color="auto" w:fill="FFFFFF"/>
        </w:rPr>
        <w:t>GRS 300.0 Statement of Financial Position</w:t>
      </w:r>
      <w:r w:rsidRPr="002D3339">
        <w:t>.</w:t>
      </w:r>
    </w:p>
    <w:p w14:paraId="4588CAD2" w14:textId="77777777" w:rsidR="00A224C6" w:rsidRPr="002D3339" w:rsidRDefault="004731B3" w:rsidP="00A224C6">
      <w:pPr>
        <w:pStyle w:val="ActHead3"/>
        <w:pageBreakBefore/>
      </w:pPr>
      <w:bookmarkStart w:id="47" w:name="_Toc134022345"/>
      <w:bookmarkStart w:id="48" w:name="_Toc160205727"/>
      <w:r w:rsidRPr="002D3339">
        <w:rPr>
          <w:rStyle w:val="CharDivNo"/>
        </w:rPr>
        <w:lastRenderedPageBreak/>
        <w:t>Division 3</w:t>
      </w:r>
      <w:r w:rsidR="00A224C6" w:rsidRPr="002D3339">
        <w:t>—</w:t>
      </w:r>
      <w:r w:rsidR="00A224C6" w:rsidRPr="002D3339">
        <w:rPr>
          <w:rStyle w:val="CharDivText"/>
        </w:rPr>
        <w:t xml:space="preserve">Accountable entities that are life </w:t>
      </w:r>
      <w:proofErr w:type="gramStart"/>
      <w:r w:rsidR="00A224C6" w:rsidRPr="002D3339">
        <w:rPr>
          <w:rStyle w:val="CharDivText"/>
        </w:rPr>
        <w:t>companies</w:t>
      </w:r>
      <w:bookmarkEnd w:id="47"/>
      <w:bookmarkEnd w:id="48"/>
      <w:proofErr w:type="gramEnd"/>
    </w:p>
    <w:p w14:paraId="2BD9B448" w14:textId="4C6C8A21" w:rsidR="00B72B5D" w:rsidRPr="002D3339" w:rsidRDefault="001357F1" w:rsidP="00B72B5D">
      <w:pPr>
        <w:pStyle w:val="ActHead5"/>
      </w:pPr>
      <w:bookmarkStart w:id="49" w:name="_Toc134022346"/>
      <w:bookmarkStart w:id="50" w:name="_Toc160205728"/>
      <w:proofErr w:type="gramStart"/>
      <w:r w:rsidRPr="002D3339">
        <w:rPr>
          <w:rStyle w:val="CharSectno"/>
        </w:rPr>
        <w:t>19</w:t>
      </w:r>
      <w:r w:rsidR="00F54387" w:rsidRPr="002D3339">
        <w:t xml:space="preserve">  </w:t>
      </w:r>
      <w:r w:rsidR="00A25748" w:rsidRPr="002D3339">
        <w:t>Determining</w:t>
      </w:r>
      <w:proofErr w:type="gramEnd"/>
      <w:r w:rsidR="00A25748" w:rsidRPr="002D3339">
        <w:t xml:space="preserve"> when accountable entity meets enhanced notification threshold—life companies</w:t>
      </w:r>
      <w:bookmarkEnd w:id="49"/>
      <w:bookmarkEnd w:id="50"/>
    </w:p>
    <w:p w14:paraId="59E5E766" w14:textId="6EE58B66" w:rsidR="00F54387" w:rsidRPr="002D3339" w:rsidRDefault="00F54387" w:rsidP="00B72B5D">
      <w:pPr>
        <w:pStyle w:val="subsection"/>
      </w:pPr>
      <w:r w:rsidRPr="002D3339">
        <w:tab/>
        <w:t>(1)</w:t>
      </w:r>
      <w:r w:rsidRPr="002D3339">
        <w:tab/>
      </w:r>
      <w:r w:rsidR="00D71BCC" w:rsidRPr="002D3339">
        <w:t>Under</w:t>
      </w:r>
      <w:r w:rsidRPr="002D3339">
        <w:t xml:space="preserve"> </w:t>
      </w:r>
      <w:r w:rsidR="00025221" w:rsidRPr="002D3339">
        <w:t>subsection 3</w:t>
      </w:r>
      <w:r w:rsidRPr="002D3339">
        <w:t xml:space="preserve">1(3) of the Act, this section sets out how to determine when an accountable entity </w:t>
      </w:r>
      <w:r w:rsidR="00EB5C2E" w:rsidRPr="002D3339">
        <w:t xml:space="preserve">(other than a foreign accountable entity) </w:t>
      </w:r>
      <w:r w:rsidRPr="002D3339">
        <w:t>that is a life company meets the enhanced notification threshold.</w:t>
      </w:r>
    </w:p>
    <w:p w14:paraId="548CD9B9" w14:textId="5B10CB5B" w:rsidR="004035EA" w:rsidRPr="002D3339" w:rsidRDefault="00B60B34" w:rsidP="00990AC1">
      <w:pPr>
        <w:pStyle w:val="subsection"/>
        <w:rPr>
          <w:rStyle w:val="eop"/>
          <w:color w:val="000000" w:themeColor="text1"/>
        </w:rPr>
      </w:pPr>
      <w:r w:rsidRPr="002D3339">
        <w:tab/>
      </w:r>
      <w:r w:rsidR="00F54387" w:rsidRPr="002D3339">
        <w:t>(2)</w:t>
      </w:r>
      <w:r w:rsidR="00F54387" w:rsidRPr="002D3339">
        <w:tab/>
      </w:r>
      <w:r w:rsidR="006764D9" w:rsidRPr="002D3339">
        <w:t xml:space="preserve">The accountable entity meets the threshold at a particular time during a financial year of the </w:t>
      </w:r>
      <w:r w:rsidR="0054255A" w:rsidRPr="002D3339">
        <w:t>entity</w:t>
      </w:r>
      <w:r w:rsidR="006764D9" w:rsidRPr="002D3339">
        <w:t xml:space="preserve"> if the entity’s tota</w:t>
      </w:r>
      <w:r w:rsidR="000201E2" w:rsidRPr="002D3339">
        <w:t>l assets value, as reported in the entity’s</w:t>
      </w:r>
      <w:r w:rsidRPr="002D3339">
        <w:t xml:space="preserve"> most recent</w:t>
      </w:r>
      <w:r w:rsidR="000201E2" w:rsidRPr="002D3339">
        <w:t xml:space="preserve"> final report, </w:t>
      </w:r>
      <w:r w:rsidR="006764D9" w:rsidRPr="002D3339">
        <w:rPr>
          <w:rStyle w:val="normaltextrun"/>
          <w:color w:val="000000"/>
          <w:shd w:val="clear" w:color="auto" w:fill="FFFFFF"/>
        </w:rPr>
        <w:t>exceeds</w:t>
      </w:r>
      <w:r w:rsidR="000201E2" w:rsidRPr="002D3339">
        <w:rPr>
          <w:rStyle w:val="normaltextrun"/>
          <w:color w:val="000000"/>
          <w:shd w:val="clear" w:color="auto" w:fill="FFFFFF"/>
        </w:rPr>
        <w:t xml:space="preserve"> $10</w:t>
      </w:r>
      <w:r w:rsidR="006764D9" w:rsidRPr="002D3339">
        <w:rPr>
          <w:rStyle w:val="normaltextrun"/>
          <w:color w:val="000000"/>
          <w:shd w:val="clear" w:color="auto" w:fill="FFFFFF"/>
        </w:rPr>
        <w:t xml:space="preserve"> billion.</w:t>
      </w:r>
    </w:p>
    <w:p w14:paraId="3E6B5361" w14:textId="5233BDA8" w:rsidR="007C3E07" w:rsidRPr="002D3339" w:rsidRDefault="007C3E07" w:rsidP="007C3E07">
      <w:pPr>
        <w:pStyle w:val="notetext"/>
      </w:pPr>
      <w:r w:rsidRPr="002D3339">
        <w:t>Note:</w:t>
      </w:r>
      <w:r w:rsidRPr="002D3339">
        <w:tab/>
        <w:t xml:space="preserve">If an accountable entity meets the enhanced notification threshold under this subsection, any other accountable entity that is </w:t>
      </w:r>
      <w:r w:rsidR="00AF55FE" w:rsidRPr="002D3339">
        <w:t xml:space="preserve">related to the first accountable entity </w:t>
      </w:r>
      <w:r w:rsidRPr="002D3339">
        <w:t xml:space="preserve">is also taken to meet the enhanced notification threshold: see section </w:t>
      </w:r>
      <w:r w:rsidR="00380A19" w:rsidRPr="002D3339">
        <w:t>28</w:t>
      </w:r>
      <w:r w:rsidRPr="002D3339">
        <w:t>.</w:t>
      </w:r>
    </w:p>
    <w:p w14:paraId="01BB6D39" w14:textId="2401470E" w:rsidR="00C271C5" w:rsidRPr="002D3339" w:rsidRDefault="001357F1" w:rsidP="00C271C5">
      <w:pPr>
        <w:pStyle w:val="ActHead5"/>
      </w:pPr>
      <w:bookmarkStart w:id="51" w:name="_Toc134022348"/>
      <w:bookmarkStart w:id="52" w:name="_Toc160205729"/>
      <w:proofErr w:type="gramStart"/>
      <w:r w:rsidRPr="002D3339">
        <w:rPr>
          <w:rStyle w:val="CharSectno"/>
        </w:rPr>
        <w:t>20</w:t>
      </w:r>
      <w:r w:rsidR="00C271C5" w:rsidRPr="002D3339">
        <w:t xml:space="preserve">  Final</w:t>
      </w:r>
      <w:proofErr w:type="gramEnd"/>
      <w:r w:rsidR="00C271C5" w:rsidRPr="002D3339">
        <w:t xml:space="preserve"> report—life companies</w:t>
      </w:r>
      <w:bookmarkEnd w:id="51"/>
      <w:bookmarkEnd w:id="52"/>
    </w:p>
    <w:p w14:paraId="0E59D769" w14:textId="35615795" w:rsidR="00C50D53" w:rsidRPr="002D3339" w:rsidRDefault="00C271C5" w:rsidP="00C50D53">
      <w:pPr>
        <w:pStyle w:val="subsection"/>
        <w:rPr>
          <w:i/>
          <w:iCs/>
          <w:color w:val="000000"/>
          <w:shd w:val="clear" w:color="auto" w:fill="FFFFFF"/>
        </w:rPr>
      </w:pPr>
      <w:r w:rsidRPr="002D3339">
        <w:tab/>
      </w:r>
      <w:r w:rsidRPr="002D3339">
        <w:tab/>
        <w:t xml:space="preserve">A </w:t>
      </w:r>
      <w:r w:rsidRPr="002D3339">
        <w:rPr>
          <w:b/>
          <w:i/>
        </w:rPr>
        <w:t>final report</w:t>
      </w:r>
      <w:r w:rsidRPr="002D3339">
        <w:t xml:space="preserve">, </w:t>
      </w:r>
      <w:r w:rsidR="000B232C" w:rsidRPr="002D3339">
        <w:t>for the</w:t>
      </w:r>
      <w:r w:rsidRPr="002D3339">
        <w:t xml:space="preserve"> accountable entity, means a report submitted by the entity to APRA under</w:t>
      </w:r>
      <w:r w:rsidR="00C50D53" w:rsidRPr="002D3339">
        <w:t xml:space="preserve"> </w:t>
      </w:r>
      <w:r w:rsidR="00C50D53" w:rsidRPr="002D3339">
        <w:rPr>
          <w:iCs/>
          <w:color w:val="000000"/>
          <w:shd w:val="clear" w:color="auto" w:fill="FFFFFF"/>
        </w:rPr>
        <w:t>Reporting Standard LRS 300.0 Statement of Financial Position</w:t>
      </w:r>
      <w:r w:rsidR="0096390A" w:rsidRPr="002D3339">
        <w:rPr>
          <w:iCs/>
          <w:color w:val="000000"/>
          <w:shd w:val="clear" w:color="auto" w:fill="FFFFFF"/>
        </w:rPr>
        <w:t xml:space="preserve"> </w:t>
      </w:r>
      <w:r w:rsidR="0096390A" w:rsidRPr="002D3339">
        <w:t xml:space="preserve">for </w:t>
      </w:r>
      <w:r w:rsidR="000B232C" w:rsidRPr="002D3339">
        <w:t>the</w:t>
      </w:r>
      <w:r w:rsidR="0096390A" w:rsidRPr="002D3339">
        <w:t xml:space="preserve"> reporting period </w:t>
      </w:r>
      <w:r w:rsidR="00045986" w:rsidRPr="002D3339">
        <w:t xml:space="preserve">for a financial year of the entity </w:t>
      </w:r>
      <w:r w:rsidR="0096390A" w:rsidRPr="002D3339">
        <w:t xml:space="preserve">that includes the </w:t>
      </w:r>
      <w:r w:rsidR="00CE1A80" w:rsidRPr="002D3339">
        <w:t>last day of th</w:t>
      </w:r>
      <w:r w:rsidR="000B232C" w:rsidRPr="002D3339">
        <w:t>at</w:t>
      </w:r>
      <w:r w:rsidR="00CE1A80" w:rsidRPr="002D3339">
        <w:t xml:space="preserve"> financial year</w:t>
      </w:r>
      <w:r w:rsidR="00C50D53" w:rsidRPr="002D3339">
        <w:rPr>
          <w:iCs/>
          <w:color w:val="000000"/>
          <w:shd w:val="clear" w:color="auto" w:fill="FFFFFF"/>
        </w:rPr>
        <w:t>.</w:t>
      </w:r>
    </w:p>
    <w:p w14:paraId="30208874" w14:textId="4E194351" w:rsidR="00C271C5" w:rsidRPr="002D3339" w:rsidRDefault="00C271C5" w:rsidP="00C271C5">
      <w:pPr>
        <w:pStyle w:val="notetext"/>
      </w:pPr>
      <w:r w:rsidRPr="002D3339">
        <w:t>Note:</w:t>
      </w:r>
      <w:r w:rsidRPr="002D3339">
        <w:tab/>
        <w:t>See also section </w:t>
      </w:r>
      <w:r w:rsidR="00380A19" w:rsidRPr="002D3339">
        <w:t>29</w:t>
      </w:r>
      <w:r w:rsidRPr="002D3339">
        <w:t xml:space="preserve"> of this instrument about Reporting Standards.</w:t>
      </w:r>
    </w:p>
    <w:p w14:paraId="6B1F906C" w14:textId="78F34126" w:rsidR="00C271C5" w:rsidRPr="002D3339" w:rsidRDefault="001357F1" w:rsidP="00C271C5">
      <w:pPr>
        <w:pStyle w:val="ActHead5"/>
        <w:spacing w:before="180"/>
        <w:ind w:left="0" w:firstLine="0"/>
      </w:pPr>
      <w:bookmarkStart w:id="53" w:name="_Toc134022349"/>
      <w:bookmarkStart w:id="54" w:name="_Toc160205730"/>
      <w:proofErr w:type="gramStart"/>
      <w:r w:rsidRPr="002D3339">
        <w:rPr>
          <w:rStyle w:val="CharSectno"/>
        </w:rPr>
        <w:t>21</w:t>
      </w:r>
      <w:r w:rsidR="00C271C5" w:rsidRPr="002D3339">
        <w:t xml:space="preserve">  Total</w:t>
      </w:r>
      <w:proofErr w:type="gramEnd"/>
      <w:r w:rsidR="00C271C5" w:rsidRPr="002D3339">
        <w:t xml:space="preserve"> assets value—life companies</w:t>
      </w:r>
      <w:bookmarkEnd w:id="53"/>
      <w:bookmarkEnd w:id="54"/>
    </w:p>
    <w:p w14:paraId="34F4679C" w14:textId="5281E054" w:rsidR="001B61C4" w:rsidRPr="002D3339" w:rsidRDefault="00ED408A" w:rsidP="00C271C5">
      <w:pPr>
        <w:pStyle w:val="subsection"/>
      </w:pPr>
      <w:r w:rsidRPr="002D3339">
        <w:tab/>
      </w:r>
      <w:r w:rsidRPr="002D3339">
        <w:tab/>
      </w:r>
      <w:r w:rsidR="00C271C5" w:rsidRPr="002D3339">
        <w:t xml:space="preserve">The </w:t>
      </w:r>
      <w:r w:rsidR="00C271C5" w:rsidRPr="002D3339">
        <w:rPr>
          <w:b/>
          <w:bCs/>
          <w:i/>
          <w:iCs/>
        </w:rPr>
        <w:t>total assets value</w:t>
      </w:r>
      <w:r w:rsidR="00C271C5" w:rsidRPr="002D3339">
        <w:t xml:space="preserve"> </w:t>
      </w:r>
      <w:r w:rsidR="00F7359E" w:rsidRPr="002D3339">
        <w:t xml:space="preserve">in a final report </w:t>
      </w:r>
      <w:r w:rsidR="00C271C5" w:rsidRPr="002D3339">
        <w:t xml:space="preserve">of </w:t>
      </w:r>
      <w:r w:rsidR="00EF3FEF" w:rsidRPr="002D3339">
        <w:t xml:space="preserve">the </w:t>
      </w:r>
      <w:r w:rsidR="00C271C5" w:rsidRPr="002D3339">
        <w:t>accountable entity is the amount reported in item 1</w:t>
      </w:r>
      <w:r w:rsidR="006764D9" w:rsidRPr="002D3339">
        <w:t>5</w:t>
      </w:r>
      <w:r w:rsidR="00C271C5" w:rsidRPr="002D3339">
        <w:t xml:space="preserve"> Total assets in </w:t>
      </w:r>
      <w:r w:rsidR="00C50D53" w:rsidRPr="002D3339">
        <w:rPr>
          <w:color w:val="000000"/>
          <w:shd w:val="clear" w:color="auto" w:fill="FFFFFF"/>
        </w:rPr>
        <w:t>Reporting Standard LRS 300.0 Statement of Financial Position</w:t>
      </w:r>
      <w:r w:rsidR="00C271C5" w:rsidRPr="002D3339">
        <w:t>.</w:t>
      </w:r>
    </w:p>
    <w:p w14:paraId="1F37A690" w14:textId="54DD6A0A" w:rsidR="00A224C6" w:rsidRPr="002D3339" w:rsidRDefault="004731B3" w:rsidP="00980BF1">
      <w:pPr>
        <w:pStyle w:val="ActHead3"/>
        <w:pageBreakBefore/>
        <w:rPr>
          <w:rStyle w:val="CharDivNo"/>
        </w:rPr>
      </w:pPr>
      <w:bookmarkStart w:id="55" w:name="_Toc134022350"/>
      <w:bookmarkStart w:id="56" w:name="_Toc160205731"/>
      <w:r w:rsidRPr="002D3339">
        <w:rPr>
          <w:rStyle w:val="CharDivNo"/>
        </w:rPr>
        <w:lastRenderedPageBreak/>
        <w:t>Division 4</w:t>
      </w:r>
      <w:r w:rsidR="00A224C6" w:rsidRPr="002D3339">
        <w:rPr>
          <w:rStyle w:val="CharDivNo"/>
        </w:rPr>
        <w:t xml:space="preserve">—Accountable entities that are private health </w:t>
      </w:r>
      <w:proofErr w:type="gramStart"/>
      <w:r w:rsidR="00A224C6" w:rsidRPr="002D3339">
        <w:rPr>
          <w:rStyle w:val="CharDivNo"/>
        </w:rPr>
        <w:t>insurers</w:t>
      </w:r>
      <w:bookmarkEnd w:id="55"/>
      <w:bookmarkEnd w:id="56"/>
      <w:proofErr w:type="gramEnd"/>
    </w:p>
    <w:p w14:paraId="34FDA274" w14:textId="79E21369" w:rsidR="00F54387" w:rsidRPr="002D3339" w:rsidRDefault="001357F1" w:rsidP="00B72B5D">
      <w:pPr>
        <w:pStyle w:val="ActHead5"/>
      </w:pPr>
      <w:bookmarkStart w:id="57" w:name="_Toc134022351"/>
      <w:bookmarkStart w:id="58" w:name="_Toc160205732"/>
      <w:proofErr w:type="gramStart"/>
      <w:r w:rsidRPr="002D3339">
        <w:rPr>
          <w:rStyle w:val="CharSectno"/>
        </w:rPr>
        <w:t>22</w:t>
      </w:r>
      <w:r w:rsidR="00F54387" w:rsidRPr="002D3339">
        <w:t xml:space="preserve">  </w:t>
      </w:r>
      <w:r w:rsidR="00A25748" w:rsidRPr="002D3339">
        <w:t>Determining</w:t>
      </w:r>
      <w:proofErr w:type="gramEnd"/>
      <w:r w:rsidR="00A25748" w:rsidRPr="002D3339">
        <w:t xml:space="preserve"> when accountable entity meets enhanced notification threshold—private health insurers</w:t>
      </w:r>
      <w:bookmarkEnd w:id="57"/>
      <w:bookmarkEnd w:id="58"/>
    </w:p>
    <w:p w14:paraId="014E0234" w14:textId="340105C0" w:rsidR="00F54387" w:rsidRPr="002D3339" w:rsidRDefault="00F54387" w:rsidP="00F54387">
      <w:pPr>
        <w:pStyle w:val="subsection"/>
      </w:pPr>
      <w:r w:rsidRPr="002D3339">
        <w:tab/>
        <w:t>(1)</w:t>
      </w:r>
      <w:r w:rsidRPr="002D3339">
        <w:tab/>
      </w:r>
      <w:r w:rsidR="00097E37" w:rsidRPr="002D3339">
        <w:t>Under</w:t>
      </w:r>
      <w:r w:rsidRPr="002D3339">
        <w:t xml:space="preserve"> </w:t>
      </w:r>
      <w:r w:rsidR="00025221" w:rsidRPr="002D3339">
        <w:t>subsection 3</w:t>
      </w:r>
      <w:r w:rsidRPr="002D3339">
        <w:t xml:space="preserve">1(3) of the Act, this section sets out how to determine when an accountable entity that is a </w:t>
      </w:r>
      <w:r w:rsidR="00446D2F" w:rsidRPr="002D3339">
        <w:t>private health insurer</w:t>
      </w:r>
      <w:r w:rsidRPr="002D3339">
        <w:t xml:space="preserve"> meets the enhanced notification threshold.</w:t>
      </w:r>
    </w:p>
    <w:p w14:paraId="28B73200" w14:textId="21029BFD" w:rsidR="00F54387" w:rsidRPr="002D3339" w:rsidRDefault="00F54387" w:rsidP="00990AC1">
      <w:pPr>
        <w:pStyle w:val="subsection"/>
      </w:pPr>
      <w:r w:rsidRPr="002D3339">
        <w:tab/>
        <w:t>(2)</w:t>
      </w:r>
      <w:r w:rsidRPr="002D3339">
        <w:tab/>
      </w:r>
      <w:r w:rsidR="00C05666" w:rsidRPr="002D3339">
        <w:t xml:space="preserve">The accountable entity meets the threshold at a particular time during a financial year of the </w:t>
      </w:r>
      <w:r w:rsidR="0054255A" w:rsidRPr="002D3339">
        <w:t>entity</w:t>
      </w:r>
      <w:r w:rsidR="00C05666" w:rsidRPr="002D3339">
        <w:t xml:space="preserve"> if the entity’s</w:t>
      </w:r>
      <w:r w:rsidR="009C09A8" w:rsidRPr="002D3339">
        <w:t xml:space="preserve"> total assets value, as reported in the entity’s </w:t>
      </w:r>
      <w:r w:rsidR="00163F53" w:rsidRPr="002D3339">
        <w:t xml:space="preserve">most recent </w:t>
      </w:r>
      <w:r w:rsidR="009C09A8" w:rsidRPr="002D3339">
        <w:t xml:space="preserve">final report, </w:t>
      </w:r>
      <w:r w:rsidR="00C05666" w:rsidRPr="002D3339">
        <w:rPr>
          <w:rStyle w:val="normaltextrun"/>
          <w:color w:val="000000"/>
          <w:shd w:val="clear" w:color="auto" w:fill="FFFFFF"/>
        </w:rPr>
        <w:t>exceeds $</w:t>
      </w:r>
      <w:r w:rsidR="00C05666" w:rsidRPr="002D3339">
        <w:rPr>
          <w:rStyle w:val="normaltextrun"/>
          <w:color w:val="000000"/>
          <w:szCs w:val="22"/>
          <w:shd w:val="clear" w:color="auto" w:fill="FFFFFF"/>
        </w:rPr>
        <w:t>3</w:t>
      </w:r>
      <w:r w:rsidR="00ED408A" w:rsidRPr="002D3339">
        <w:rPr>
          <w:rStyle w:val="normaltextrun"/>
          <w:color w:val="000000"/>
          <w:shd w:val="clear" w:color="auto" w:fill="FFFFFF"/>
        </w:rPr>
        <w:t xml:space="preserve"> </w:t>
      </w:r>
      <w:r w:rsidR="00C05666" w:rsidRPr="002D3339">
        <w:rPr>
          <w:rStyle w:val="normaltextrun"/>
          <w:color w:val="000000"/>
          <w:shd w:val="clear" w:color="auto" w:fill="FFFFFF"/>
        </w:rPr>
        <w:t>billion.</w:t>
      </w:r>
    </w:p>
    <w:p w14:paraId="590E1779" w14:textId="4FADA4A6" w:rsidR="007C3E07" w:rsidRPr="002D3339" w:rsidRDefault="007C3E07" w:rsidP="007C3E07">
      <w:pPr>
        <w:pStyle w:val="notetext"/>
      </w:pPr>
      <w:r w:rsidRPr="002D3339">
        <w:t>Note:</w:t>
      </w:r>
      <w:r w:rsidRPr="002D3339">
        <w:tab/>
        <w:t xml:space="preserve">If an accountable entity meets the enhanced notification threshold under this subsection, any other accountable entity that is </w:t>
      </w:r>
      <w:r w:rsidR="002901A2" w:rsidRPr="002D3339">
        <w:t xml:space="preserve">related to the first accountable entity </w:t>
      </w:r>
      <w:r w:rsidRPr="002D3339">
        <w:t xml:space="preserve">is also taken to meet the enhanced notification threshold: see section </w:t>
      </w:r>
      <w:r w:rsidR="00380A19" w:rsidRPr="002D3339">
        <w:t>28</w:t>
      </w:r>
      <w:r w:rsidRPr="002D3339">
        <w:t>.</w:t>
      </w:r>
    </w:p>
    <w:p w14:paraId="5441EB18" w14:textId="71B883F8" w:rsidR="00C271C5" w:rsidRPr="002D3339" w:rsidRDefault="001357F1" w:rsidP="00C271C5">
      <w:pPr>
        <w:pStyle w:val="ActHead5"/>
      </w:pPr>
      <w:bookmarkStart w:id="59" w:name="_Toc134022353"/>
      <w:bookmarkStart w:id="60" w:name="_Toc160205733"/>
      <w:proofErr w:type="gramStart"/>
      <w:r w:rsidRPr="002D3339">
        <w:rPr>
          <w:rStyle w:val="CharSectno"/>
        </w:rPr>
        <w:t>23</w:t>
      </w:r>
      <w:r w:rsidR="00C271C5" w:rsidRPr="002D3339">
        <w:t xml:space="preserve">  Final</w:t>
      </w:r>
      <w:proofErr w:type="gramEnd"/>
      <w:r w:rsidR="00C271C5" w:rsidRPr="002D3339">
        <w:t xml:space="preserve"> report—</w:t>
      </w:r>
      <w:r w:rsidR="00931DF0" w:rsidRPr="002D3339">
        <w:t>private health insurers</w:t>
      </w:r>
      <w:bookmarkEnd w:id="59"/>
      <w:bookmarkEnd w:id="60"/>
    </w:p>
    <w:p w14:paraId="74FACE76" w14:textId="47374DDA" w:rsidR="00806324" w:rsidRPr="002D3339" w:rsidRDefault="00393E40" w:rsidP="00990AC1">
      <w:pPr>
        <w:pStyle w:val="subsection"/>
      </w:pPr>
      <w:r w:rsidRPr="002D3339">
        <w:tab/>
      </w:r>
      <w:r w:rsidRPr="002D3339">
        <w:tab/>
      </w:r>
      <w:r w:rsidR="00C271C5" w:rsidRPr="002D3339">
        <w:t xml:space="preserve">A </w:t>
      </w:r>
      <w:r w:rsidR="00C271C5" w:rsidRPr="002D3339">
        <w:rPr>
          <w:b/>
          <w:bCs/>
          <w:i/>
          <w:iCs/>
        </w:rPr>
        <w:t>final report</w:t>
      </w:r>
      <w:r w:rsidR="00C271C5" w:rsidRPr="002D3339">
        <w:t xml:space="preserve">, </w:t>
      </w:r>
      <w:r w:rsidR="000D1232" w:rsidRPr="002D3339">
        <w:t xml:space="preserve">for </w:t>
      </w:r>
      <w:r w:rsidR="00B17579" w:rsidRPr="002D3339">
        <w:t xml:space="preserve">the </w:t>
      </w:r>
      <w:r w:rsidR="00C271C5" w:rsidRPr="002D3339">
        <w:t>accountable entity, means a report submitted by the entity to APRA under</w:t>
      </w:r>
      <w:r w:rsidR="001357F1" w:rsidRPr="002D3339">
        <w:t xml:space="preserve"> </w:t>
      </w:r>
      <w:r w:rsidR="00806324" w:rsidRPr="002D3339">
        <w:t>Reporting Standard HRS 300.0 Statement of Financial Position</w:t>
      </w:r>
      <w:r w:rsidR="0096390A" w:rsidRPr="002D3339">
        <w:t xml:space="preserve"> for </w:t>
      </w:r>
      <w:r w:rsidR="000D1232" w:rsidRPr="002D3339">
        <w:t>the</w:t>
      </w:r>
      <w:r w:rsidR="0096390A" w:rsidRPr="002D3339">
        <w:t xml:space="preserve"> reporting period </w:t>
      </w:r>
      <w:r w:rsidR="00045986" w:rsidRPr="002D3339">
        <w:t xml:space="preserve">for a financial year of the entity </w:t>
      </w:r>
      <w:r w:rsidR="0096390A" w:rsidRPr="002D3339">
        <w:t xml:space="preserve">that includes the </w:t>
      </w:r>
      <w:r w:rsidR="00CE1A80" w:rsidRPr="002D3339">
        <w:t>last day of th</w:t>
      </w:r>
      <w:r w:rsidR="000D1232" w:rsidRPr="002D3339">
        <w:t>at</w:t>
      </w:r>
      <w:r w:rsidR="00CE1A80" w:rsidRPr="002D3339">
        <w:t xml:space="preserve"> financial year</w:t>
      </w:r>
      <w:r w:rsidR="00806324" w:rsidRPr="002D3339">
        <w:t>.</w:t>
      </w:r>
    </w:p>
    <w:p w14:paraId="301425B0" w14:textId="625737BF" w:rsidR="00C271C5" w:rsidRPr="002D3339" w:rsidRDefault="00C271C5" w:rsidP="00C271C5">
      <w:pPr>
        <w:pStyle w:val="notetext"/>
      </w:pPr>
      <w:r w:rsidRPr="002D3339">
        <w:t>Note:</w:t>
      </w:r>
      <w:r w:rsidRPr="002D3339">
        <w:tab/>
        <w:t>See also section </w:t>
      </w:r>
      <w:r w:rsidR="00380A19" w:rsidRPr="002D3339">
        <w:t>29</w:t>
      </w:r>
      <w:r w:rsidRPr="002D3339">
        <w:t xml:space="preserve"> of this instrument about Reporting Standards.</w:t>
      </w:r>
    </w:p>
    <w:p w14:paraId="0FF6A336" w14:textId="6FE956AC" w:rsidR="00C271C5" w:rsidRPr="002D3339" w:rsidRDefault="001357F1" w:rsidP="00C271C5">
      <w:pPr>
        <w:pStyle w:val="ActHead5"/>
        <w:spacing w:before="180"/>
        <w:ind w:left="0" w:firstLine="0"/>
      </w:pPr>
      <w:bookmarkStart w:id="61" w:name="_Toc134022354"/>
      <w:bookmarkStart w:id="62" w:name="_Toc160205734"/>
      <w:proofErr w:type="gramStart"/>
      <w:r w:rsidRPr="002D3339">
        <w:rPr>
          <w:rStyle w:val="CharSectno"/>
        </w:rPr>
        <w:t>24</w:t>
      </w:r>
      <w:r w:rsidR="00C271C5" w:rsidRPr="002D3339">
        <w:t xml:space="preserve">  Total</w:t>
      </w:r>
      <w:proofErr w:type="gramEnd"/>
      <w:r w:rsidR="00C271C5" w:rsidRPr="002D3339">
        <w:t xml:space="preserve"> assets value—</w:t>
      </w:r>
      <w:r w:rsidR="00931DF0" w:rsidRPr="002D3339">
        <w:t>private health insurers</w:t>
      </w:r>
      <w:bookmarkEnd w:id="61"/>
      <w:bookmarkEnd w:id="62"/>
    </w:p>
    <w:p w14:paraId="03E01308" w14:textId="5D982F40" w:rsidR="00C271C5" w:rsidRPr="002D3339" w:rsidRDefault="00C271C5" w:rsidP="00CD3643">
      <w:pPr>
        <w:pStyle w:val="subsection"/>
      </w:pPr>
      <w:r w:rsidRPr="002D3339">
        <w:tab/>
      </w:r>
      <w:r w:rsidRPr="002D3339">
        <w:tab/>
        <w:t xml:space="preserve">The </w:t>
      </w:r>
      <w:r w:rsidRPr="002D3339">
        <w:rPr>
          <w:b/>
          <w:i/>
        </w:rPr>
        <w:t>total assets value</w:t>
      </w:r>
      <w:r w:rsidRPr="002D3339">
        <w:t xml:space="preserve"> </w:t>
      </w:r>
      <w:r w:rsidR="00F7359E" w:rsidRPr="002D3339">
        <w:t xml:space="preserve">in a final report </w:t>
      </w:r>
      <w:r w:rsidRPr="002D3339">
        <w:t xml:space="preserve">of </w:t>
      </w:r>
      <w:r w:rsidR="003C5CEB" w:rsidRPr="002D3339">
        <w:t>the</w:t>
      </w:r>
      <w:r w:rsidRPr="002D3339">
        <w:t xml:space="preserve"> accountable entity is</w:t>
      </w:r>
      <w:r w:rsidR="00F7359E" w:rsidRPr="002D3339">
        <w:t xml:space="preserve"> </w:t>
      </w:r>
      <w:r w:rsidR="004F7D75" w:rsidRPr="002D3339">
        <w:t>the amount reported in item 15 Total assets in Reporting Standard HRS 300.0 Statement of Financial Position.</w:t>
      </w:r>
    </w:p>
    <w:p w14:paraId="6D305F7F" w14:textId="77777777" w:rsidR="00A224C6" w:rsidRPr="002D3339" w:rsidRDefault="004731B3" w:rsidP="00A224C6">
      <w:pPr>
        <w:pStyle w:val="ActHead3"/>
        <w:pageBreakBefore/>
      </w:pPr>
      <w:bookmarkStart w:id="63" w:name="_Toc134022355"/>
      <w:bookmarkStart w:id="64" w:name="_Toc160205735"/>
      <w:r w:rsidRPr="002D3339">
        <w:rPr>
          <w:rStyle w:val="CharDivNo"/>
        </w:rPr>
        <w:lastRenderedPageBreak/>
        <w:t>Division 5</w:t>
      </w:r>
      <w:r w:rsidR="00A224C6" w:rsidRPr="002D3339">
        <w:t>—</w:t>
      </w:r>
      <w:r w:rsidR="00A224C6" w:rsidRPr="002D3339">
        <w:rPr>
          <w:rStyle w:val="CharDivText"/>
        </w:rPr>
        <w:t xml:space="preserve">Accountable entities that are RSE </w:t>
      </w:r>
      <w:proofErr w:type="gramStart"/>
      <w:r w:rsidR="00A224C6" w:rsidRPr="002D3339">
        <w:rPr>
          <w:rStyle w:val="CharDivText"/>
        </w:rPr>
        <w:t>licensees</w:t>
      </w:r>
      <w:bookmarkEnd w:id="63"/>
      <w:bookmarkEnd w:id="64"/>
      <w:proofErr w:type="gramEnd"/>
    </w:p>
    <w:p w14:paraId="73CC69FE" w14:textId="33090ACE" w:rsidR="00446D2F" w:rsidRPr="002D3339" w:rsidRDefault="001357F1" w:rsidP="00B72B5D">
      <w:pPr>
        <w:pStyle w:val="ActHead5"/>
      </w:pPr>
      <w:bookmarkStart w:id="65" w:name="_Toc134022356"/>
      <w:bookmarkStart w:id="66" w:name="_Toc160205736"/>
      <w:proofErr w:type="gramStart"/>
      <w:r w:rsidRPr="002D3339">
        <w:rPr>
          <w:rStyle w:val="CharSectno"/>
        </w:rPr>
        <w:t>25</w:t>
      </w:r>
      <w:r w:rsidR="00446D2F" w:rsidRPr="002D3339">
        <w:t xml:space="preserve">  </w:t>
      </w:r>
      <w:r w:rsidR="00A25748" w:rsidRPr="002D3339">
        <w:t>Determining</w:t>
      </w:r>
      <w:proofErr w:type="gramEnd"/>
      <w:r w:rsidR="00A25748" w:rsidRPr="002D3339">
        <w:t xml:space="preserve"> when accountable entity meets enhanced notification threshold—</w:t>
      </w:r>
      <w:r w:rsidR="00446D2F" w:rsidRPr="002D3339">
        <w:t>RSE licensees</w:t>
      </w:r>
      <w:bookmarkEnd w:id="65"/>
      <w:bookmarkEnd w:id="66"/>
    </w:p>
    <w:p w14:paraId="040B33FB" w14:textId="686B025D" w:rsidR="00446D2F" w:rsidRPr="002D3339" w:rsidRDefault="00446D2F" w:rsidP="00446D2F">
      <w:pPr>
        <w:pStyle w:val="subsection"/>
      </w:pPr>
      <w:r w:rsidRPr="002D3339">
        <w:tab/>
        <w:t>(1)</w:t>
      </w:r>
      <w:r w:rsidRPr="002D3339">
        <w:tab/>
      </w:r>
      <w:r w:rsidR="00A63CBA" w:rsidRPr="002D3339">
        <w:t>Under</w:t>
      </w:r>
      <w:r w:rsidRPr="002D3339">
        <w:t xml:space="preserve"> </w:t>
      </w:r>
      <w:r w:rsidR="00025221" w:rsidRPr="002D3339">
        <w:t>subsection 3</w:t>
      </w:r>
      <w:r w:rsidRPr="002D3339">
        <w:t>1(3) of the Act, this section sets out how to determine when an accountable entity</w:t>
      </w:r>
      <w:r w:rsidR="00967A6B" w:rsidRPr="002D3339">
        <w:t xml:space="preserve"> </w:t>
      </w:r>
      <w:r w:rsidRPr="002D3339">
        <w:t>that is an RSE licensee meets the enhanced notification threshold.</w:t>
      </w:r>
    </w:p>
    <w:p w14:paraId="3CD5DDA7" w14:textId="7C85EB4B" w:rsidR="00446D2F" w:rsidRPr="002D3339" w:rsidRDefault="00446D2F" w:rsidP="00990AC1">
      <w:pPr>
        <w:pStyle w:val="subsection"/>
      </w:pPr>
      <w:r w:rsidRPr="002D3339">
        <w:tab/>
        <w:t>(2)</w:t>
      </w:r>
      <w:r w:rsidRPr="002D3339">
        <w:tab/>
      </w:r>
      <w:r w:rsidR="00C05666" w:rsidRPr="002D3339">
        <w:t xml:space="preserve">The accountable entity meets the threshold at a particular time during a financial year of the </w:t>
      </w:r>
      <w:r w:rsidR="00E04D7B" w:rsidRPr="002D3339">
        <w:t>entity</w:t>
      </w:r>
      <w:r w:rsidR="00C05666" w:rsidRPr="002D3339">
        <w:t xml:space="preserve"> if the entity’s total</w:t>
      </w:r>
      <w:r w:rsidR="003D75F0" w:rsidRPr="002D3339">
        <w:t xml:space="preserve"> assets value, as reported in the entity’s</w:t>
      </w:r>
      <w:r w:rsidR="00163F53" w:rsidRPr="002D3339">
        <w:t xml:space="preserve"> most recent</w:t>
      </w:r>
      <w:r w:rsidR="003D75F0" w:rsidRPr="002D3339">
        <w:t xml:space="preserve"> </w:t>
      </w:r>
      <w:r w:rsidR="00FE39BD" w:rsidRPr="002D3339">
        <w:t>final report</w:t>
      </w:r>
      <w:r w:rsidR="00163F53" w:rsidRPr="002D3339">
        <w:t>,</w:t>
      </w:r>
      <w:r w:rsidR="00C05666" w:rsidRPr="002D3339">
        <w:rPr>
          <w:rStyle w:val="normaltextrun"/>
          <w:color w:val="000000"/>
          <w:shd w:val="clear" w:color="auto" w:fill="FFFFFF"/>
        </w:rPr>
        <w:t xml:space="preserve"> exceeds $</w:t>
      </w:r>
      <w:r w:rsidR="00C05666" w:rsidRPr="002D3339">
        <w:rPr>
          <w:rStyle w:val="normaltextrun"/>
          <w:color w:val="000000"/>
          <w:szCs w:val="22"/>
          <w:shd w:val="clear" w:color="auto" w:fill="FFFFFF"/>
        </w:rPr>
        <w:t>30</w:t>
      </w:r>
      <w:r w:rsidR="00301F19" w:rsidRPr="002D3339">
        <w:rPr>
          <w:rStyle w:val="normaltextrun"/>
          <w:color w:val="000000"/>
          <w:shd w:val="clear" w:color="auto" w:fill="FFFFFF"/>
        </w:rPr>
        <w:t xml:space="preserve"> </w:t>
      </w:r>
      <w:r w:rsidR="00C05666" w:rsidRPr="002D3339">
        <w:rPr>
          <w:rStyle w:val="normaltextrun"/>
          <w:color w:val="000000"/>
          <w:shd w:val="clear" w:color="auto" w:fill="FFFFFF"/>
        </w:rPr>
        <w:t>billion.</w:t>
      </w:r>
    </w:p>
    <w:p w14:paraId="240ABCD2" w14:textId="7AE04AAE" w:rsidR="007C3E07" w:rsidRPr="002D3339" w:rsidRDefault="007C3E07" w:rsidP="007C3E07">
      <w:pPr>
        <w:pStyle w:val="notetext"/>
      </w:pPr>
      <w:r w:rsidRPr="002D3339">
        <w:t>Note:</w:t>
      </w:r>
      <w:r w:rsidRPr="002D3339">
        <w:tab/>
        <w:t>If an accountable entity meets the enhanced notification threshold under this subsection, any other accountable entity that is</w:t>
      </w:r>
      <w:r w:rsidR="001B5AB2" w:rsidRPr="002D3339">
        <w:t xml:space="preserve"> related to the first accountable entity </w:t>
      </w:r>
      <w:r w:rsidRPr="002D3339">
        <w:t xml:space="preserve">is also taken to meet the enhanced notification threshold: see section </w:t>
      </w:r>
      <w:r w:rsidR="00380A19" w:rsidRPr="002D3339">
        <w:t>28</w:t>
      </w:r>
      <w:r w:rsidRPr="002D3339">
        <w:t>.</w:t>
      </w:r>
    </w:p>
    <w:p w14:paraId="2E5CA062" w14:textId="4BEBB664" w:rsidR="00931DF0" w:rsidRPr="002D3339" w:rsidRDefault="001357F1" w:rsidP="00931DF0">
      <w:pPr>
        <w:pStyle w:val="ActHead5"/>
      </w:pPr>
      <w:bookmarkStart w:id="67" w:name="_Toc134022358"/>
      <w:bookmarkStart w:id="68" w:name="_Toc160205737"/>
      <w:proofErr w:type="gramStart"/>
      <w:r w:rsidRPr="002D3339">
        <w:rPr>
          <w:rStyle w:val="CharSectno"/>
        </w:rPr>
        <w:t>26</w:t>
      </w:r>
      <w:r w:rsidR="00931DF0" w:rsidRPr="002D3339">
        <w:t xml:space="preserve">  Final</w:t>
      </w:r>
      <w:proofErr w:type="gramEnd"/>
      <w:r w:rsidR="00931DF0" w:rsidRPr="002D3339">
        <w:t xml:space="preserve"> report—RSE licensees</w:t>
      </w:r>
      <w:bookmarkEnd w:id="67"/>
      <w:bookmarkEnd w:id="68"/>
    </w:p>
    <w:p w14:paraId="3281A7A5" w14:textId="4546E02A" w:rsidR="00C66150" w:rsidRPr="002D3339" w:rsidRDefault="00931DF0" w:rsidP="00C66150">
      <w:pPr>
        <w:pStyle w:val="subsection"/>
        <w:rPr>
          <w:color w:val="000000"/>
          <w:szCs w:val="22"/>
        </w:rPr>
      </w:pPr>
      <w:r w:rsidRPr="002D3339">
        <w:tab/>
      </w:r>
      <w:r w:rsidRPr="002D3339">
        <w:tab/>
        <w:t xml:space="preserve">A </w:t>
      </w:r>
      <w:r w:rsidRPr="002D3339">
        <w:rPr>
          <w:b/>
          <w:i/>
        </w:rPr>
        <w:t>final report</w:t>
      </w:r>
      <w:r w:rsidRPr="002D3339">
        <w:t xml:space="preserve">, </w:t>
      </w:r>
      <w:r w:rsidR="0073290E" w:rsidRPr="002D3339">
        <w:t>for the</w:t>
      </w:r>
      <w:r w:rsidRPr="002D3339">
        <w:t xml:space="preserve"> accountable entity</w:t>
      </w:r>
      <w:r w:rsidR="00C66150" w:rsidRPr="002D3339">
        <w:t>,</w:t>
      </w:r>
      <w:r w:rsidRPr="002D3339">
        <w:t xml:space="preserve"> means a report submitted by the entity to APRA under</w:t>
      </w:r>
      <w:r w:rsidR="00C66150" w:rsidRPr="002D3339">
        <w:t xml:space="preserve"> Reporting Standard SRS 320.0 Statement of Financial Position</w:t>
      </w:r>
      <w:r w:rsidR="00C85EF7" w:rsidRPr="002D3339">
        <w:t xml:space="preserve"> for </w:t>
      </w:r>
      <w:r w:rsidR="0073290E" w:rsidRPr="002D3339">
        <w:t>the</w:t>
      </w:r>
      <w:r w:rsidR="00C85EF7" w:rsidRPr="002D3339">
        <w:t xml:space="preserve"> reporting period </w:t>
      </w:r>
      <w:r w:rsidR="00245F1D" w:rsidRPr="002D3339">
        <w:t xml:space="preserve">for a financial year of the entity </w:t>
      </w:r>
      <w:r w:rsidR="00C85EF7" w:rsidRPr="002D3339">
        <w:t xml:space="preserve">that includes the </w:t>
      </w:r>
      <w:r w:rsidR="00CE1A80" w:rsidRPr="002D3339">
        <w:t>last day of th</w:t>
      </w:r>
      <w:r w:rsidR="0073290E" w:rsidRPr="002D3339">
        <w:t>at</w:t>
      </w:r>
      <w:r w:rsidR="00CE1A80" w:rsidRPr="002D3339">
        <w:t xml:space="preserve"> financial year</w:t>
      </w:r>
      <w:r w:rsidR="00C66150" w:rsidRPr="002D3339">
        <w:t>.</w:t>
      </w:r>
    </w:p>
    <w:p w14:paraId="0170163A" w14:textId="3D97D773" w:rsidR="00931DF0" w:rsidRPr="002D3339" w:rsidRDefault="00931DF0" w:rsidP="00931DF0">
      <w:pPr>
        <w:pStyle w:val="notetext"/>
      </w:pPr>
      <w:r w:rsidRPr="002D3339">
        <w:t>Note:</w:t>
      </w:r>
      <w:r w:rsidRPr="002D3339">
        <w:tab/>
        <w:t>See also section </w:t>
      </w:r>
      <w:r w:rsidR="00380A19" w:rsidRPr="002D3339">
        <w:t>29</w:t>
      </w:r>
      <w:r w:rsidRPr="002D3339">
        <w:t xml:space="preserve"> of this instrument about Reporting Standards.</w:t>
      </w:r>
    </w:p>
    <w:p w14:paraId="44114DF1" w14:textId="6163AD05" w:rsidR="00931DF0" w:rsidRPr="002D3339" w:rsidRDefault="00380A19" w:rsidP="00931DF0">
      <w:pPr>
        <w:pStyle w:val="ActHead5"/>
        <w:spacing w:before="180"/>
        <w:ind w:left="0" w:firstLine="0"/>
      </w:pPr>
      <w:bookmarkStart w:id="69" w:name="_Toc134022359"/>
      <w:bookmarkStart w:id="70" w:name="_Toc160205738"/>
      <w:proofErr w:type="gramStart"/>
      <w:r w:rsidRPr="002D3339">
        <w:rPr>
          <w:rStyle w:val="CharSectno"/>
        </w:rPr>
        <w:t>27</w:t>
      </w:r>
      <w:r w:rsidR="00931DF0" w:rsidRPr="002D3339">
        <w:t xml:space="preserve">  Total</w:t>
      </w:r>
      <w:proofErr w:type="gramEnd"/>
      <w:r w:rsidR="00931DF0" w:rsidRPr="002D3339">
        <w:t xml:space="preserve"> assets value—RSE licensees</w:t>
      </w:r>
      <w:bookmarkEnd w:id="69"/>
      <w:bookmarkEnd w:id="70"/>
    </w:p>
    <w:p w14:paraId="66E7EA18" w14:textId="5665EBDA" w:rsidR="00011C5C" w:rsidRPr="002D3339" w:rsidRDefault="00011C5C" w:rsidP="00011C5C">
      <w:pPr>
        <w:pStyle w:val="subsection"/>
      </w:pPr>
      <w:r w:rsidRPr="002D3339">
        <w:tab/>
      </w:r>
      <w:r w:rsidRPr="002D3339">
        <w:tab/>
        <w:t xml:space="preserve">The </w:t>
      </w:r>
      <w:r w:rsidRPr="002D3339">
        <w:rPr>
          <w:b/>
          <w:i/>
        </w:rPr>
        <w:t>total assets value</w:t>
      </w:r>
      <w:r w:rsidRPr="002D3339">
        <w:t xml:space="preserve"> in a final report of </w:t>
      </w:r>
      <w:r w:rsidR="000E7C59" w:rsidRPr="002D3339">
        <w:t>the</w:t>
      </w:r>
      <w:r w:rsidRPr="002D3339">
        <w:t xml:space="preserve"> accountable entity is worked out in accordance with the following method:</w:t>
      </w:r>
    </w:p>
    <w:p w14:paraId="6A0C9453" w14:textId="77777777" w:rsidR="00011C5C" w:rsidRPr="002D3339" w:rsidRDefault="00011C5C" w:rsidP="00011C5C">
      <w:pPr>
        <w:pStyle w:val="BoxStep"/>
        <w:rPr>
          <w:i/>
        </w:rPr>
      </w:pPr>
      <w:r w:rsidRPr="002D3339">
        <w:rPr>
          <w:i/>
        </w:rPr>
        <w:t>Method statement</w:t>
      </w:r>
    </w:p>
    <w:p w14:paraId="7FA32CC9" w14:textId="1F15E3BD" w:rsidR="00011C5C" w:rsidRPr="002D3339" w:rsidRDefault="00011C5C" w:rsidP="00011C5C">
      <w:pPr>
        <w:pStyle w:val="BoxStep"/>
        <w:ind w:left="2410" w:hanging="1276"/>
      </w:pPr>
      <w:r w:rsidRPr="002D3339">
        <w:t>Step 1.</w:t>
      </w:r>
      <w:r w:rsidRPr="002D3339">
        <w:tab/>
      </w:r>
      <w:r w:rsidR="00B6483C" w:rsidRPr="002D3339">
        <w:t>For each registrable superannuation entity of which the entity is an RSE licensee, i</w:t>
      </w:r>
      <w:r w:rsidRPr="002D3339">
        <w:t>dentify the amount reported in item 11 Total assets in Form SRF 320.0 in Reporting Standard SRS 320.0 Statement of Financial Position.</w:t>
      </w:r>
    </w:p>
    <w:p w14:paraId="31FA05CB" w14:textId="0D1E2D35" w:rsidR="00011C5C" w:rsidRPr="002D3339" w:rsidRDefault="00011C5C" w:rsidP="00011C5C">
      <w:pPr>
        <w:pStyle w:val="BoxStep"/>
        <w:ind w:left="2410" w:hanging="1276"/>
      </w:pPr>
      <w:r w:rsidRPr="002D3339">
        <w:t xml:space="preserve">Step </w:t>
      </w:r>
      <w:r w:rsidR="00B6483C" w:rsidRPr="002D3339">
        <w:t>2</w:t>
      </w:r>
      <w:r w:rsidRPr="002D3339">
        <w:t>.</w:t>
      </w:r>
      <w:r w:rsidRPr="002D3339">
        <w:tab/>
        <w:t xml:space="preserve">Add </w:t>
      </w:r>
      <w:r w:rsidR="00601760" w:rsidRPr="002D3339">
        <w:t xml:space="preserve">together </w:t>
      </w:r>
      <w:r w:rsidR="006C185C" w:rsidRPr="002D3339">
        <w:t>each of the</w:t>
      </w:r>
      <w:r w:rsidR="004F6965" w:rsidRPr="002D3339">
        <w:t xml:space="preserve"> </w:t>
      </w:r>
      <w:r w:rsidRPr="002D3339">
        <w:t xml:space="preserve">amounts </w:t>
      </w:r>
      <w:r w:rsidR="00EC149E" w:rsidRPr="002D3339">
        <w:t>identified</w:t>
      </w:r>
      <w:r w:rsidRPr="002D3339">
        <w:t xml:space="preserve"> under step</w:t>
      </w:r>
      <w:r w:rsidR="004F6965" w:rsidRPr="002D3339">
        <w:t> </w:t>
      </w:r>
      <w:r w:rsidRPr="002D3339">
        <w:t>1.</w:t>
      </w:r>
    </w:p>
    <w:p w14:paraId="5FBD1070" w14:textId="77777777" w:rsidR="00324029" w:rsidRPr="002D3339" w:rsidRDefault="00324029" w:rsidP="00324029">
      <w:pPr>
        <w:pStyle w:val="ActHead3"/>
        <w:pageBreakBefore/>
      </w:pPr>
      <w:bookmarkStart w:id="71" w:name="_Toc134022360"/>
      <w:bookmarkStart w:id="72" w:name="_Toc160205739"/>
      <w:r w:rsidRPr="002D3339">
        <w:rPr>
          <w:rStyle w:val="CharDivNo"/>
        </w:rPr>
        <w:lastRenderedPageBreak/>
        <w:t>Division 6</w:t>
      </w:r>
      <w:r w:rsidRPr="002D3339">
        <w:t>—</w:t>
      </w:r>
      <w:r w:rsidRPr="002D3339">
        <w:rPr>
          <w:rStyle w:val="CharDivText"/>
        </w:rPr>
        <w:t xml:space="preserve">Accountable entities that are </w:t>
      </w:r>
      <w:r w:rsidR="00E122B8" w:rsidRPr="002D3339">
        <w:rPr>
          <w:rStyle w:val="CharDivText"/>
        </w:rPr>
        <w:t xml:space="preserve">in the same corporate </w:t>
      </w:r>
      <w:proofErr w:type="gramStart"/>
      <w:r w:rsidR="00E122B8" w:rsidRPr="002D3339">
        <w:rPr>
          <w:rStyle w:val="CharDivText"/>
        </w:rPr>
        <w:t>group</w:t>
      </w:r>
      <w:bookmarkEnd w:id="71"/>
      <w:bookmarkEnd w:id="72"/>
      <w:proofErr w:type="gramEnd"/>
    </w:p>
    <w:p w14:paraId="732C94C4" w14:textId="3E3EA243" w:rsidR="00324029" w:rsidRPr="002D3339" w:rsidRDefault="00380A19" w:rsidP="00324029">
      <w:pPr>
        <w:pStyle w:val="ActHead5"/>
      </w:pPr>
      <w:bookmarkStart w:id="73" w:name="_Toc134022361"/>
      <w:bookmarkStart w:id="74" w:name="_Toc160205740"/>
      <w:proofErr w:type="gramStart"/>
      <w:r w:rsidRPr="002D3339">
        <w:rPr>
          <w:rStyle w:val="CharSectno"/>
        </w:rPr>
        <w:t>28</w:t>
      </w:r>
      <w:r w:rsidR="00324029" w:rsidRPr="002D3339">
        <w:t xml:space="preserve">  </w:t>
      </w:r>
      <w:r w:rsidR="009E71BF" w:rsidRPr="002D3339">
        <w:t>Related</w:t>
      </w:r>
      <w:proofErr w:type="gramEnd"/>
      <w:r w:rsidR="009E71BF" w:rsidRPr="002D3339">
        <w:t xml:space="preserve"> a</w:t>
      </w:r>
      <w:r w:rsidR="00324029" w:rsidRPr="002D3339">
        <w:t xml:space="preserve">ccountable entity </w:t>
      </w:r>
      <w:r w:rsidR="00BA3895" w:rsidRPr="002D3339">
        <w:t xml:space="preserve">also </w:t>
      </w:r>
      <w:r w:rsidR="009E71BF" w:rsidRPr="002D3339">
        <w:t xml:space="preserve">taken to </w:t>
      </w:r>
      <w:r w:rsidR="00324029" w:rsidRPr="002D3339">
        <w:t>meet enhanced notification threshold</w:t>
      </w:r>
      <w:bookmarkEnd w:id="73"/>
      <w:bookmarkEnd w:id="74"/>
    </w:p>
    <w:p w14:paraId="10541B9E" w14:textId="460DC90B" w:rsidR="00E122B8" w:rsidRPr="002D3339" w:rsidRDefault="00324029" w:rsidP="00324029">
      <w:pPr>
        <w:pStyle w:val="subsection"/>
      </w:pPr>
      <w:r w:rsidRPr="002D3339">
        <w:tab/>
      </w:r>
      <w:r w:rsidR="00296EA6" w:rsidRPr="002D3339">
        <w:t>(1)</w:t>
      </w:r>
      <w:r w:rsidRPr="002D3339">
        <w:tab/>
      </w:r>
      <w:r w:rsidR="00B30E6E" w:rsidRPr="002D3339">
        <w:t>Under</w:t>
      </w:r>
      <w:r w:rsidRPr="002D3339">
        <w:t xml:space="preserve"> subsection 31(3) of the Act</w:t>
      </w:r>
      <w:r w:rsidR="00E122B8" w:rsidRPr="002D3339">
        <w:t xml:space="preserve">, </w:t>
      </w:r>
      <w:r w:rsidR="00F145E0" w:rsidRPr="002D3339">
        <w:t xml:space="preserve">this section sets out </w:t>
      </w:r>
      <w:r w:rsidR="003F202A" w:rsidRPr="002D3339">
        <w:t>a</w:t>
      </w:r>
      <w:r w:rsidR="009F54A1" w:rsidRPr="002D3339">
        <w:t xml:space="preserve">n additional </w:t>
      </w:r>
      <w:r w:rsidR="003F202A" w:rsidRPr="002D3339">
        <w:t xml:space="preserve">way </w:t>
      </w:r>
      <w:r w:rsidR="00F145E0" w:rsidRPr="002D3339">
        <w:t xml:space="preserve">to determine when an accountable entity meets the enhanced notification threshold </w:t>
      </w:r>
      <w:r w:rsidR="00296EA6" w:rsidRPr="002D3339">
        <w:t>if</w:t>
      </w:r>
      <w:r w:rsidR="00E122B8" w:rsidRPr="002D3339">
        <w:t>:</w:t>
      </w:r>
    </w:p>
    <w:p w14:paraId="05B42BFB" w14:textId="0FC1AED2" w:rsidR="00BA3895" w:rsidRPr="002D3339" w:rsidRDefault="00BA3895" w:rsidP="00BA3895">
      <w:pPr>
        <w:pStyle w:val="paragraph"/>
      </w:pPr>
      <w:r w:rsidRPr="002D3339">
        <w:tab/>
        <w:t>(a)</w:t>
      </w:r>
      <w:r w:rsidRPr="002D3339">
        <w:tab/>
        <w:t xml:space="preserve">an accountable entity (the </w:t>
      </w:r>
      <w:r w:rsidRPr="002D3339">
        <w:rPr>
          <w:b/>
          <w:i/>
        </w:rPr>
        <w:t>first accountable entity</w:t>
      </w:r>
      <w:r w:rsidRPr="002D3339">
        <w:t>) meets the enhanced notification</w:t>
      </w:r>
      <w:r w:rsidR="007C3E07" w:rsidRPr="002D3339">
        <w:t xml:space="preserve"> threshold</w:t>
      </w:r>
      <w:r w:rsidRPr="002D3339">
        <w:t xml:space="preserve"> at a particular time during a financial year of the first accountable entity under subsection </w:t>
      </w:r>
      <w:r w:rsidR="00E33EBD" w:rsidRPr="002D3339">
        <w:t>13</w:t>
      </w:r>
      <w:r w:rsidRPr="002D3339">
        <w:t xml:space="preserve">(2), </w:t>
      </w:r>
      <w:r w:rsidR="00E33EBD" w:rsidRPr="002D3339">
        <w:t>1</w:t>
      </w:r>
      <w:r w:rsidR="00380A19" w:rsidRPr="002D3339">
        <w:t>6</w:t>
      </w:r>
      <w:r w:rsidRPr="002D3339">
        <w:t xml:space="preserve">(2), </w:t>
      </w:r>
      <w:r w:rsidR="00380A19" w:rsidRPr="002D3339">
        <w:t>19</w:t>
      </w:r>
      <w:r w:rsidRPr="002D3339">
        <w:t xml:space="preserve">(2), </w:t>
      </w:r>
      <w:r w:rsidR="00E33EBD" w:rsidRPr="002D3339">
        <w:t>2</w:t>
      </w:r>
      <w:r w:rsidR="00380A19" w:rsidRPr="002D3339">
        <w:t>2</w:t>
      </w:r>
      <w:r w:rsidRPr="002D3339">
        <w:t xml:space="preserve">(2) or </w:t>
      </w:r>
      <w:r w:rsidR="00E33EBD" w:rsidRPr="002D3339">
        <w:t>2</w:t>
      </w:r>
      <w:r w:rsidR="00380A19" w:rsidRPr="002D3339">
        <w:t>5</w:t>
      </w:r>
      <w:r w:rsidRPr="002D3339">
        <w:t>(2); and</w:t>
      </w:r>
    </w:p>
    <w:p w14:paraId="4D9D978E" w14:textId="30AD4F14" w:rsidR="00ED1DAC" w:rsidRPr="002D3339" w:rsidRDefault="00E122B8" w:rsidP="00A347EC">
      <w:pPr>
        <w:pStyle w:val="paragraph"/>
      </w:pPr>
      <w:r w:rsidRPr="002D3339">
        <w:tab/>
        <w:t>(</w:t>
      </w:r>
      <w:r w:rsidR="00BA3895" w:rsidRPr="002D3339">
        <w:t>b</w:t>
      </w:r>
      <w:r w:rsidRPr="002D3339">
        <w:t>)</w:t>
      </w:r>
      <w:r w:rsidRPr="002D3339">
        <w:tab/>
      </w:r>
      <w:r w:rsidR="00BA3895" w:rsidRPr="002D3339">
        <w:t>the first accountable entity</w:t>
      </w:r>
      <w:r w:rsidRPr="002D3339">
        <w:t xml:space="preserve"> is related to another accountable entity</w:t>
      </w:r>
      <w:r w:rsidR="00C17F3E" w:rsidRPr="002D3339">
        <w:t xml:space="preserve"> that is </w:t>
      </w:r>
      <w:r w:rsidR="00C17F3E" w:rsidRPr="002D3339">
        <w:rPr>
          <w:i/>
          <w:iCs/>
        </w:rPr>
        <w:t>not</w:t>
      </w:r>
      <w:r w:rsidR="00C17F3E" w:rsidRPr="002D3339">
        <w:t xml:space="preserve"> a foreign accountable entity </w:t>
      </w:r>
      <w:r w:rsidRPr="002D3339">
        <w:t xml:space="preserve">(the </w:t>
      </w:r>
      <w:r w:rsidRPr="002D3339">
        <w:rPr>
          <w:b/>
          <w:i/>
        </w:rPr>
        <w:t>second accountable entity</w:t>
      </w:r>
      <w:r w:rsidRPr="002D3339">
        <w:t>)</w:t>
      </w:r>
      <w:r w:rsidR="007E390C" w:rsidRPr="002D3339">
        <w:t>;</w:t>
      </w:r>
      <w:r w:rsidR="00ED1DAC" w:rsidRPr="002D3339">
        <w:t xml:space="preserve"> and</w:t>
      </w:r>
    </w:p>
    <w:p w14:paraId="1F74D3DE" w14:textId="6DAAD72F" w:rsidR="004E29EE" w:rsidRPr="002D3339" w:rsidRDefault="00A347EC" w:rsidP="00E122B8">
      <w:pPr>
        <w:pStyle w:val="paragraph"/>
      </w:pPr>
      <w:r w:rsidRPr="002D3339">
        <w:tab/>
        <w:t>(c)</w:t>
      </w:r>
      <w:r w:rsidRPr="002D3339">
        <w:tab/>
      </w:r>
      <w:r w:rsidR="008B36B4" w:rsidRPr="002D3339">
        <w:t xml:space="preserve">at that time, </w:t>
      </w:r>
      <w:r w:rsidRPr="002D3339">
        <w:t xml:space="preserve">the second accountable entity </w:t>
      </w:r>
      <w:r w:rsidR="00232952" w:rsidRPr="002D3339">
        <w:t xml:space="preserve">does not </w:t>
      </w:r>
      <w:r w:rsidR="00F9525D" w:rsidRPr="002D3339">
        <w:t xml:space="preserve">otherwise </w:t>
      </w:r>
      <w:r w:rsidR="00232952" w:rsidRPr="002D3339">
        <w:t>meet the enhanced notification threshold</w:t>
      </w:r>
      <w:r w:rsidR="00906459" w:rsidRPr="002D3339">
        <w:t xml:space="preserve"> under this Part of the instrument</w:t>
      </w:r>
      <w:r w:rsidR="00511137" w:rsidRPr="002D3339">
        <w:t xml:space="preserve"> (other than this section)</w:t>
      </w:r>
      <w:r w:rsidR="008A7528" w:rsidRPr="002D3339">
        <w:t>.</w:t>
      </w:r>
    </w:p>
    <w:p w14:paraId="09790170" w14:textId="6C9BC3D3" w:rsidR="00E122B8" w:rsidRPr="002D3339" w:rsidRDefault="00413423" w:rsidP="00C17F3E">
      <w:pPr>
        <w:pStyle w:val="subsection"/>
      </w:pPr>
      <w:r w:rsidRPr="002D3339">
        <w:tab/>
        <w:t>(2)</w:t>
      </w:r>
      <w:r w:rsidRPr="002D3339">
        <w:tab/>
      </w:r>
      <w:r w:rsidR="00B50601" w:rsidRPr="002D3339">
        <w:t>T</w:t>
      </w:r>
      <w:r w:rsidR="00E122B8" w:rsidRPr="002D3339">
        <w:t xml:space="preserve">he </w:t>
      </w:r>
      <w:r w:rsidR="00BA3895" w:rsidRPr="002D3339">
        <w:t>second</w:t>
      </w:r>
      <w:r w:rsidR="00E122B8" w:rsidRPr="002D3339">
        <w:t xml:space="preserve"> accountable entity </w:t>
      </w:r>
      <w:r w:rsidR="00F556AD" w:rsidRPr="002D3339">
        <w:t xml:space="preserve">is taken to </w:t>
      </w:r>
      <w:r w:rsidR="00503B11" w:rsidRPr="002D3339">
        <w:t>meet the enhanced notification</w:t>
      </w:r>
      <w:r w:rsidR="007C3E07" w:rsidRPr="002D3339">
        <w:t xml:space="preserve"> threshold</w:t>
      </w:r>
      <w:r w:rsidR="00503B11" w:rsidRPr="002D3339">
        <w:t xml:space="preserve"> at </w:t>
      </w:r>
      <w:r w:rsidR="00612BC9" w:rsidRPr="002D3339">
        <w:t>the same</w:t>
      </w:r>
      <w:r w:rsidR="00503B11" w:rsidRPr="002D3339">
        <w:t xml:space="preserve"> time</w:t>
      </w:r>
      <w:r w:rsidR="00612BC9" w:rsidRPr="002D3339">
        <w:t xml:space="preserve"> the first accountable entity meets the threshold.</w:t>
      </w:r>
    </w:p>
    <w:p w14:paraId="5B09A541" w14:textId="77777777" w:rsidR="00A224C6" w:rsidRPr="002D3339" w:rsidRDefault="004731B3" w:rsidP="00A224C6">
      <w:pPr>
        <w:pStyle w:val="ActHead3"/>
        <w:pageBreakBefore/>
      </w:pPr>
      <w:bookmarkStart w:id="75" w:name="_Toc134022362"/>
      <w:bookmarkStart w:id="76" w:name="_Toc160205741"/>
      <w:r w:rsidRPr="002D3339">
        <w:rPr>
          <w:rStyle w:val="CharDivNo"/>
        </w:rPr>
        <w:lastRenderedPageBreak/>
        <w:t>Division </w:t>
      </w:r>
      <w:r w:rsidR="002101AD" w:rsidRPr="002D3339">
        <w:rPr>
          <w:rStyle w:val="CharDivNo"/>
        </w:rPr>
        <w:t>7</w:t>
      </w:r>
      <w:r w:rsidR="00A224C6" w:rsidRPr="002D3339">
        <w:t>—</w:t>
      </w:r>
      <w:r w:rsidR="004D59E3" w:rsidRPr="002D3339">
        <w:rPr>
          <w:rStyle w:val="CharDivText"/>
        </w:rPr>
        <w:t>Miscell</w:t>
      </w:r>
      <w:r w:rsidR="004D39FC" w:rsidRPr="002D3339">
        <w:rPr>
          <w:rStyle w:val="CharDivText"/>
        </w:rPr>
        <w:t>a</w:t>
      </w:r>
      <w:r w:rsidR="004D59E3" w:rsidRPr="002D3339">
        <w:rPr>
          <w:rStyle w:val="CharDivText"/>
        </w:rPr>
        <w:t>n</w:t>
      </w:r>
      <w:r w:rsidR="004D39FC" w:rsidRPr="002D3339">
        <w:rPr>
          <w:rStyle w:val="CharDivText"/>
        </w:rPr>
        <w:t>e</w:t>
      </w:r>
      <w:r w:rsidR="004D59E3" w:rsidRPr="002D3339">
        <w:rPr>
          <w:rStyle w:val="CharDivText"/>
        </w:rPr>
        <w:t>ous</w:t>
      </w:r>
      <w:bookmarkEnd w:id="75"/>
      <w:bookmarkEnd w:id="76"/>
    </w:p>
    <w:p w14:paraId="1C159A24" w14:textId="670FF678" w:rsidR="004D59E3" w:rsidRPr="002D3339" w:rsidRDefault="00380A19" w:rsidP="004D59E3">
      <w:pPr>
        <w:pStyle w:val="ActHead5"/>
        <w:ind w:left="0" w:firstLine="0"/>
      </w:pPr>
      <w:bookmarkStart w:id="77" w:name="_Toc134022363"/>
      <w:bookmarkStart w:id="78" w:name="_Toc160205742"/>
      <w:proofErr w:type="gramStart"/>
      <w:r w:rsidRPr="002D3339">
        <w:rPr>
          <w:rStyle w:val="CharSectno"/>
        </w:rPr>
        <w:t>29</w:t>
      </w:r>
      <w:r w:rsidR="004D59E3" w:rsidRPr="002D3339">
        <w:t xml:space="preserve">  Reporting</w:t>
      </w:r>
      <w:proofErr w:type="gramEnd"/>
      <w:r w:rsidR="004D59E3" w:rsidRPr="002D3339">
        <w:t xml:space="preserve"> Standards</w:t>
      </w:r>
      <w:bookmarkEnd w:id="77"/>
      <w:bookmarkEnd w:id="78"/>
    </w:p>
    <w:p w14:paraId="03C7144C" w14:textId="4AF2A883" w:rsidR="004D59E3" w:rsidRPr="002D3339" w:rsidRDefault="004D59E3" w:rsidP="008E3CC8">
      <w:pPr>
        <w:pStyle w:val="subsection"/>
      </w:pPr>
      <w:r w:rsidRPr="002D3339">
        <w:tab/>
        <w:t>(1)</w:t>
      </w:r>
      <w:r w:rsidRPr="002D3339">
        <w:tab/>
        <w:t xml:space="preserve">If a provision (the </w:t>
      </w:r>
      <w:r w:rsidRPr="002D3339">
        <w:rPr>
          <w:b/>
          <w:i/>
        </w:rPr>
        <w:t>referring provision</w:t>
      </w:r>
      <w:r w:rsidRPr="002D3339">
        <w:t xml:space="preserve">) of this instrument refers, in relation to a </w:t>
      </w:r>
      <w:r w:rsidR="0079348D" w:rsidRPr="002D3339">
        <w:t xml:space="preserve">final report for </w:t>
      </w:r>
      <w:r w:rsidR="00634A4E" w:rsidRPr="002D3339">
        <w:t>an accountable entity</w:t>
      </w:r>
      <w:r w:rsidR="0079348D" w:rsidRPr="002D3339">
        <w:t xml:space="preserve">, </w:t>
      </w:r>
      <w:r w:rsidRPr="002D3339">
        <w:t xml:space="preserve">to a Reporting Standard with a particular identifier, the referring provision is taken to refer to the version of the Reporting Standard with that identifier that applied to </w:t>
      </w:r>
      <w:r w:rsidR="00CA4564" w:rsidRPr="002D3339">
        <w:t xml:space="preserve">the entity in relation to </w:t>
      </w:r>
      <w:r w:rsidRPr="002D3339">
        <w:t xml:space="preserve">that report because of a determination made under section 13 of the </w:t>
      </w:r>
      <w:r w:rsidRPr="002D3339">
        <w:rPr>
          <w:i/>
        </w:rPr>
        <w:t>Financial Sector (Collection of Data) Act 2001</w:t>
      </w:r>
      <w:r w:rsidRPr="002D3339">
        <w:t>.</w:t>
      </w:r>
    </w:p>
    <w:p w14:paraId="07626A73" w14:textId="77777777" w:rsidR="004D59E3" w:rsidRPr="002D3339" w:rsidRDefault="004D59E3" w:rsidP="004D59E3">
      <w:pPr>
        <w:pStyle w:val="notetext"/>
      </w:pPr>
      <w:r w:rsidRPr="002D3339">
        <w:t>Example:</w:t>
      </w:r>
      <w:r w:rsidRPr="002D3339">
        <w:tab/>
        <w:t>Reporting Standard ARS 323.0 Statement of Financial Position (Licensed ADI).</w:t>
      </w:r>
    </w:p>
    <w:p w14:paraId="659A7226" w14:textId="63245849" w:rsidR="004D59E3" w:rsidRPr="002D3339" w:rsidRDefault="004D59E3" w:rsidP="004D59E3">
      <w:pPr>
        <w:pStyle w:val="subsection"/>
      </w:pPr>
      <w:r w:rsidRPr="002D3339">
        <w:tab/>
        <w:t>(2)</w:t>
      </w:r>
      <w:r w:rsidRPr="002D3339">
        <w:tab/>
        <w:t xml:space="preserve">However, </w:t>
      </w:r>
      <w:r w:rsidR="0040607A" w:rsidRPr="002D3339">
        <w:t xml:space="preserve">if </w:t>
      </w:r>
      <w:r w:rsidRPr="002D3339">
        <w:t xml:space="preserve">that Reporting Standard has been </w:t>
      </w:r>
      <w:r w:rsidR="0040607A" w:rsidRPr="002D3339">
        <w:t xml:space="preserve">superseded </w:t>
      </w:r>
      <w:r w:rsidRPr="002D3339">
        <w:t xml:space="preserve">by a </w:t>
      </w:r>
      <w:r w:rsidR="00E74E0D" w:rsidRPr="002D3339">
        <w:t xml:space="preserve">more recent </w:t>
      </w:r>
      <w:r w:rsidRPr="002D3339">
        <w:t>Reporting Standard with a different identifier:</w:t>
      </w:r>
    </w:p>
    <w:p w14:paraId="711A1ABB" w14:textId="4FCEAE7F" w:rsidR="004D59E3" w:rsidRPr="002D3339" w:rsidRDefault="004D59E3" w:rsidP="004D59E3">
      <w:pPr>
        <w:pStyle w:val="paragraph"/>
      </w:pPr>
      <w:r w:rsidRPr="002D3339">
        <w:tab/>
        <w:t>(a)</w:t>
      </w:r>
      <w:r w:rsidRPr="002D3339">
        <w:tab/>
      </w:r>
      <w:r w:rsidR="00546677" w:rsidRPr="002D3339">
        <w:t>subsection (</w:t>
      </w:r>
      <w:r w:rsidR="009A3433" w:rsidRPr="002D3339">
        <w:t>1</w:t>
      </w:r>
      <w:r w:rsidRPr="002D3339">
        <w:t xml:space="preserve">) applies as if the referring provision referred instead to the </w:t>
      </w:r>
      <w:r w:rsidR="009A38C8" w:rsidRPr="002D3339">
        <w:t xml:space="preserve">more recent </w:t>
      </w:r>
      <w:r w:rsidRPr="002D3339">
        <w:t>Reporting Standard; and</w:t>
      </w:r>
    </w:p>
    <w:p w14:paraId="11806C9A" w14:textId="2BF1C868" w:rsidR="004D59E3" w:rsidRPr="002D3339" w:rsidRDefault="004D59E3" w:rsidP="004D59E3">
      <w:pPr>
        <w:pStyle w:val="paragraph"/>
      </w:pPr>
      <w:r w:rsidRPr="002D3339">
        <w:tab/>
        <w:t>(b)</w:t>
      </w:r>
      <w:r w:rsidRPr="002D3339">
        <w:tab/>
      </w:r>
      <w:r w:rsidR="009A38C8" w:rsidRPr="002D3339">
        <w:t xml:space="preserve">any reference to </w:t>
      </w:r>
      <w:proofErr w:type="gramStart"/>
      <w:r w:rsidRPr="002D3339">
        <w:t>particular material</w:t>
      </w:r>
      <w:proofErr w:type="gramEnd"/>
      <w:r w:rsidRPr="002D3339">
        <w:t xml:space="preserve"> in the </w:t>
      </w:r>
      <w:r w:rsidR="009A38C8" w:rsidRPr="002D3339">
        <w:t xml:space="preserve">superseded </w:t>
      </w:r>
      <w:r w:rsidRPr="002D3339">
        <w:t xml:space="preserve">Reporting Standard is taken to refer instead to the corresponding material in the </w:t>
      </w:r>
      <w:r w:rsidR="00E74E0D" w:rsidRPr="002D3339">
        <w:t xml:space="preserve">more recent </w:t>
      </w:r>
      <w:r w:rsidRPr="002D3339">
        <w:t>Reporting Standard.</w:t>
      </w:r>
    </w:p>
    <w:p w14:paraId="06D2FC62" w14:textId="44CB4E26" w:rsidR="004D59E3" w:rsidRPr="002D3339" w:rsidRDefault="004D59E3" w:rsidP="004D59E3">
      <w:pPr>
        <w:pStyle w:val="subsection"/>
      </w:pPr>
      <w:r w:rsidRPr="002D3339">
        <w:tab/>
        <w:t>(</w:t>
      </w:r>
      <w:r w:rsidR="009069F1" w:rsidRPr="002D3339">
        <w:t>3</w:t>
      </w:r>
      <w:r w:rsidRPr="002D3339">
        <w:t>)</w:t>
      </w:r>
      <w:r w:rsidRPr="002D3339">
        <w:tab/>
        <w:t>In this section:</w:t>
      </w:r>
    </w:p>
    <w:p w14:paraId="6728E410" w14:textId="77777777" w:rsidR="004D39FC" w:rsidRPr="002D3339" w:rsidRDefault="004D59E3" w:rsidP="004D59E3">
      <w:pPr>
        <w:pStyle w:val="Definition"/>
      </w:pPr>
      <w:r w:rsidRPr="002D3339">
        <w:rPr>
          <w:b/>
          <w:i/>
        </w:rPr>
        <w:t>identifier</w:t>
      </w:r>
      <w:r w:rsidRPr="002D3339">
        <w:t xml:space="preserve"> means a combination of letters and numbers (with or without punctuation marks, and </w:t>
      </w:r>
      <w:proofErr w:type="gramStart"/>
      <w:r w:rsidRPr="002D3339">
        <w:t>whether or not</w:t>
      </w:r>
      <w:proofErr w:type="gramEnd"/>
      <w:r w:rsidRPr="002D3339">
        <w:t xml:space="preserve"> followed by a title)</w:t>
      </w:r>
      <w:r w:rsidR="004D39FC" w:rsidRPr="002D3339">
        <w:t>.</w:t>
      </w:r>
    </w:p>
    <w:p w14:paraId="26C216F3" w14:textId="77777777" w:rsidR="00076E02" w:rsidRPr="002D3339" w:rsidRDefault="00076E02" w:rsidP="00076E02">
      <w:pPr>
        <w:pStyle w:val="ActHead2"/>
        <w:pageBreakBefore/>
      </w:pPr>
      <w:bookmarkStart w:id="79" w:name="_Toc134022364"/>
      <w:bookmarkStart w:id="80" w:name="_Toc160205743"/>
      <w:r w:rsidRPr="002D3339">
        <w:rPr>
          <w:rStyle w:val="CharPartNo"/>
        </w:rPr>
        <w:lastRenderedPageBreak/>
        <w:t>Part 4</w:t>
      </w:r>
      <w:r w:rsidRPr="002D3339">
        <w:t>—</w:t>
      </w:r>
      <w:r w:rsidRPr="002D3339">
        <w:rPr>
          <w:rStyle w:val="CharPartText"/>
        </w:rPr>
        <w:t>Miscellaneous</w:t>
      </w:r>
      <w:bookmarkEnd w:id="79"/>
      <w:bookmarkEnd w:id="80"/>
    </w:p>
    <w:p w14:paraId="7EF739A5" w14:textId="77777777" w:rsidR="00076E02" w:rsidRPr="002D3339" w:rsidRDefault="00076E02" w:rsidP="00076E02">
      <w:pPr>
        <w:pStyle w:val="Header"/>
      </w:pPr>
      <w:r w:rsidRPr="002D3339">
        <w:rPr>
          <w:rStyle w:val="CharDivNo"/>
        </w:rPr>
        <w:t xml:space="preserve"> </w:t>
      </w:r>
      <w:r w:rsidRPr="002D3339">
        <w:rPr>
          <w:rStyle w:val="CharDivText"/>
        </w:rPr>
        <w:t xml:space="preserve"> </w:t>
      </w:r>
    </w:p>
    <w:p w14:paraId="6D6B792F" w14:textId="5EDA4227" w:rsidR="00076E02" w:rsidRPr="002D3339" w:rsidRDefault="00380A19" w:rsidP="00076E02">
      <w:pPr>
        <w:pStyle w:val="ActHead5"/>
      </w:pPr>
      <w:bookmarkStart w:id="81" w:name="_Toc134022365"/>
      <w:bookmarkStart w:id="82" w:name="_Toc160205744"/>
      <w:proofErr w:type="gramStart"/>
      <w:r w:rsidRPr="002D3339">
        <w:rPr>
          <w:rStyle w:val="CharSectno"/>
        </w:rPr>
        <w:t>30</w:t>
      </w:r>
      <w:r w:rsidR="00076E02" w:rsidRPr="002D3339">
        <w:t xml:space="preserve">  Evidentiary</w:t>
      </w:r>
      <w:proofErr w:type="gramEnd"/>
      <w:r w:rsidR="00076E02" w:rsidRPr="002D3339">
        <w:t xml:space="preserve"> use of certain material</w:t>
      </w:r>
      <w:r w:rsidR="00BC56D6" w:rsidRPr="002D3339">
        <w:t>—</w:t>
      </w:r>
      <w:r w:rsidR="00F9333A" w:rsidRPr="002D3339">
        <w:t xml:space="preserve">manner of authentication of </w:t>
      </w:r>
      <w:r w:rsidR="00BC56D6" w:rsidRPr="002D3339">
        <w:t>examination record</w:t>
      </w:r>
      <w:bookmarkEnd w:id="81"/>
      <w:bookmarkEnd w:id="82"/>
    </w:p>
    <w:p w14:paraId="4F14DEDC" w14:textId="44B931A2" w:rsidR="00F9333A" w:rsidRPr="002D3339" w:rsidRDefault="00BC56D6" w:rsidP="00E5129B">
      <w:pPr>
        <w:pStyle w:val="subsection"/>
      </w:pPr>
      <w:r w:rsidRPr="002D3339">
        <w:tab/>
      </w:r>
      <w:r w:rsidRPr="002D3339">
        <w:tab/>
        <w:t xml:space="preserve">For the purposes of </w:t>
      </w:r>
      <w:r w:rsidR="0068072D" w:rsidRPr="002D3339">
        <w:t>subsection 5</w:t>
      </w:r>
      <w:r w:rsidRPr="002D3339">
        <w:t xml:space="preserve">4(7) of the Act, </w:t>
      </w:r>
      <w:r w:rsidR="00BC6F09" w:rsidRPr="002D3339">
        <w:t>a</w:t>
      </w:r>
      <w:r w:rsidR="00F9333A" w:rsidRPr="002D3339">
        <w:t xml:space="preserve"> manner of authentication of a written record of an examination</w:t>
      </w:r>
      <w:r w:rsidR="001A7619" w:rsidRPr="002D3339">
        <w:t>,</w:t>
      </w:r>
      <w:r w:rsidR="00F9333A" w:rsidRPr="002D3339">
        <w:t xml:space="preserve"> mentioned in that subsection</w:t>
      </w:r>
      <w:r w:rsidR="001A7619" w:rsidRPr="002D3339">
        <w:t xml:space="preserve">, that meets </w:t>
      </w:r>
      <w:proofErr w:type="gramStart"/>
      <w:r w:rsidR="001A7619" w:rsidRPr="002D3339">
        <w:t>all of</w:t>
      </w:r>
      <w:proofErr w:type="gramEnd"/>
      <w:r w:rsidR="001A7619" w:rsidRPr="002D3339">
        <w:t xml:space="preserve"> the following</w:t>
      </w:r>
      <w:r w:rsidR="00542555" w:rsidRPr="002D3339">
        <w:t>,</w:t>
      </w:r>
      <w:r w:rsidR="00F9333A" w:rsidRPr="002D3339">
        <w:t xml:space="preserve"> i</w:t>
      </w:r>
      <w:r w:rsidR="00895676" w:rsidRPr="002D3339">
        <w:t xml:space="preserve">s </w:t>
      </w:r>
      <w:r w:rsidR="001A7619" w:rsidRPr="002D3339">
        <w:t>specified</w:t>
      </w:r>
      <w:r w:rsidR="00F9333A" w:rsidRPr="002D3339">
        <w:t>:</w:t>
      </w:r>
    </w:p>
    <w:p w14:paraId="6EB66F37" w14:textId="0A1377B8" w:rsidR="00E5129B" w:rsidRPr="002D3339" w:rsidRDefault="00F9333A" w:rsidP="00F9333A">
      <w:pPr>
        <w:pStyle w:val="paragraph"/>
      </w:pPr>
      <w:r w:rsidRPr="002D3339">
        <w:tab/>
        <w:t>(a)</w:t>
      </w:r>
      <w:r w:rsidRPr="002D3339">
        <w:tab/>
      </w:r>
      <w:r w:rsidR="00E5129B" w:rsidRPr="002D3339">
        <w:t xml:space="preserve">the written record is produced as soon as practicable after the conclusion of the </w:t>
      </w:r>
      <w:proofErr w:type="gramStart"/>
      <w:r w:rsidR="00E5129B" w:rsidRPr="002D3339">
        <w:t>examination;</w:t>
      </w:r>
      <w:proofErr w:type="gramEnd"/>
    </w:p>
    <w:p w14:paraId="67D59441" w14:textId="6102D003" w:rsidR="00E5129B" w:rsidRPr="002D3339" w:rsidRDefault="00E5129B" w:rsidP="00F9333A">
      <w:pPr>
        <w:pStyle w:val="paragraph"/>
      </w:pPr>
      <w:r w:rsidRPr="002D3339">
        <w:tab/>
        <w:t>(b)</w:t>
      </w:r>
      <w:r w:rsidRPr="002D3339">
        <w:tab/>
        <w:t xml:space="preserve">the written record is endorsed by a person (the </w:t>
      </w:r>
      <w:r w:rsidRPr="002D3339">
        <w:rPr>
          <w:b/>
          <w:i/>
        </w:rPr>
        <w:t>endorser</w:t>
      </w:r>
      <w:r w:rsidRPr="002D3339">
        <w:t xml:space="preserve">) other than the person examined at the </w:t>
      </w:r>
      <w:proofErr w:type="gramStart"/>
      <w:r w:rsidRPr="002D3339">
        <w:t>examination;</w:t>
      </w:r>
      <w:proofErr w:type="gramEnd"/>
    </w:p>
    <w:p w14:paraId="07A56473" w14:textId="77777777" w:rsidR="00E5129B" w:rsidRPr="002D3339" w:rsidRDefault="00E5129B" w:rsidP="00F9333A">
      <w:pPr>
        <w:pStyle w:val="paragraph"/>
      </w:pPr>
      <w:r w:rsidRPr="002D3339">
        <w:tab/>
        <w:t>(c)</w:t>
      </w:r>
      <w:r w:rsidRPr="002D3339">
        <w:tab/>
        <w:t>the endorser:</w:t>
      </w:r>
    </w:p>
    <w:p w14:paraId="6F0B334A" w14:textId="77777777" w:rsidR="00E5129B" w:rsidRPr="002D3339" w:rsidRDefault="00E5129B" w:rsidP="00F9333A">
      <w:pPr>
        <w:pStyle w:val="paragraphsub"/>
      </w:pPr>
      <w:r w:rsidRPr="002D3339">
        <w:tab/>
        <w:t>(</w:t>
      </w:r>
      <w:proofErr w:type="spellStart"/>
      <w:r w:rsidRPr="002D3339">
        <w:t>i</w:t>
      </w:r>
      <w:proofErr w:type="spellEnd"/>
      <w:r w:rsidRPr="002D3339">
        <w:t>)</w:t>
      </w:r>
      <w:r w:rsidRPr="002D3339">
        <w:tab/>
        <w:t>was present throughout the examination; and</w:t>
      </w:r>
    </w:p>
    <w:p w14:paraId="1BBBA1D6" w14:textId="30738A02" w:rsidR="00E5129B" w:rsidRPr="002D3339" w:rsidRDefault="00E5129B" w:rsidP="00F9333A">
      <w:pPr>
        <w:pStyle w:val="paragraphsub"/>
      </w:pPr>
      <w:r w:rsidRPr="002D3339">
        <w:tab/>
        <w:t>(ii)</w:t>
      </w:r>
      <w:r w:rsidRPr="002D3339">
        <w:tab/>
        <w:t>read and endorse</w:t>
      </w:r>
      <w:r w:rsidR="00895676" w:rsidRPr="002D3339">
        <w:t>d</w:t>
      </w:r>
      <w:r w:rsidRPr="002D3339">
        <w:t xml:space="preserve"> the written record as soon as practicable after it </w:t>
      </w:r>
      <w:r w:rsidR="00C6585F" w:rsidRPr="002D3339">
        <w:t xml:space="preserve">was </w:t>
      </w:r>
      <w:proofErr w:type="gramStart"/>
      <w:r w:rsidRPr="002D3339">
        <w:t>produced;</w:t>
      </w:r>
      <w:proofErr w:type="gramEnd"/>
    </w:p>
    <w:p w14:paraId="083C3D47" w14:textId="77777777" w:rsidR="00E5129B" w:rsidRPr="002D3339" w:rsidRDefault="00E5129B" w:rsidP="00F9333A">
      <w:pPr>
        <w:pStyle w:val="paragraph"/>
      </w:pPr>
      <w:r w:rsidRPr="002D3339">
        <w:tab/>
        <w:t>(d)</w:t>
      </w:r>
      <w:r w:rsidRPr="002D3339">
        <w:tab/>
        <w:t>the endorsement:</w:t>
      </w:r>
    </w:p>
    <w:p w14:paraId="0A07788E" w14:textId="650C8ED7" w:rsidR="00E5129B" w:rsidRPr="002D3339" w:rsidRDefault="00E5129B" w:rsidP="00F9333A">
      <w:pPr>
        <w:pStyle w:val="paragraphsub"/>
      </w:pPr>
      <w:r w:rsidRPr="002D3339">
        <w:tab/>
        <w:t>(</w:t>
      </w:r>
      <w:proofErr w:type="spellStart"/>
      <w:r w:rsidRPr="002D3339">
        <w:t>i</w:t>
      </w:r>
      <w:proofErr w:type="spellEnd"/>
      <w:r w:rsidRPr="002D3339">
        <w:t>)</w:t>
      </w:r>
      <w:r w:rsidRPr="002D3339">
        <w:tab/>
        <w:t xml:space="preserve">is to the effect that the record is a true record of what was said in the examination; </w:t>
      </w:r>
      <w:r w:rsidR="00895676" w:rsidRPr="002D3339">
        <w:t>and</w:t>
      </w:r>
    </w:p>
    <w:p w14:paraId="5BA8960F" w14:textId="77777777" w:rsidR="00BC56D6" w:rsidRPr="002D3339" w:rsidRDefault="00E5129B" w:rsidP="00393E40">
      <w:pPr>
        <w:pStyle w:val="paragraphsub"/>
      </w:pPr>
      <w:r w:rsidRPr="002D3339">
        <w:tab/>
        <w:t>(ii)</w:t>
      </w:r>
      <w:r w:rsidRPr="002D3339">
        <w:tab/>
        <w:t>is signed and dated by the endorser.</w:t>
      </w:r>
    </w:p>
    <w:p w14:paraId="6D91994F" w14:textId="77777777" w:rsidR="00C825E3" w:rsidRPr="002D3339" w:rsidRDefault="00C825E3" w:rsidP="00C825E3">
      <w:pPr>
        <w:pStyle w:val="ActHead2"/>
        <w:pageBreakBefore/>
      </w:pPr>
      <w:bookmarkStart w:id="83" w:name="_Toc134022366"/>
      <w:bookmarkStart w:id="84" w:name="_Toc160205745"/>
      <w:r w:rsidRPr="002D3339">
        <w:rPr>
          <w:rStyle w:val="CharPartNo"/>
        </w:rPr>
        <w:lastRenderedPageBreak/>
        <w:t>Part </w:t>
      </w:r>
      <w:r w:rsidR="00076E02" w:rsidRPr="002D3339">
        <w:rPr>
          <w:rStyle w:val="CharPartNo"/>
        </w:rPr>
        <w:t>5</w:t>
      </w:r>
      <w:r w:rsidRPr="002D3339">
        <w:t>—</w:t>
      </w:r>
      <w:r w:rsidRPr="002D3339">
        <w:rPr>
          <w:rStyle w:val="CharPartText"/>
        </w:rPr>
        <w:t>Application and transitional provisions</w:t>
      </w:r>
      <w:bookmarkEnd w:id="83"/>
      <w:bookmarkEnd w:id="84"/>
    </w:p>
    <w:p w14:paraId="05B36011" w14:textId="77777777" w:rsidR="00C825E3" w:rsidRPr="002D3339" w:rsidRDefault="00C825E3" w:rsidP="00C825E3">
      <w:pPr>
        <w:pStyle w:val="Header"/>
      </w:pPr>
      <w:r w:rsidRPr="002D3339">
        <w:rPr>
          <w:rStyle w:val="CharDivNo"/>
        </w:rPr>
        <w:t xml:space="preserve"> </w:t>
      </w:r>
      <w:r w:rsidRPr="002D3339">
        <w:rPr>
          <w:rStyle w:val="CharDivText"/>
        </w:rPr>
        <w:t xml:space="preserve"> </w:t>
      </w:r>
    </w:p>
    <w:p w14:paraId="4D792319" w14:textId="08C8CF68" w:rsidR="00FD7D52" w:rsidRPr="002D3339" w:rsidRDefault="00380A19" w:rsidP="00FA1691">
      <w:pPr>
        <w:pStyle w:val="ActHead5"/>
      </w:pPr>
      <w:bookmarkStart w:id="85" w:name="_Toc134022367"/>
      <w:bookmarkStart w:id="86" w:name="_Toc160205746"/>
      <w:proofErr w:type="gramStart"/>
      <w:r w:rsidRPr="002D3339">
        <w:rPr>
          <w:rStyle w:val="CharSectno"/>
        </w:rPr>
        <w:t>31</w:t>
      </w:r>
      <w:r w:rsidR="00C825E3" w:rsidRPr="002D3339">
        <w:t xml:space="preserve">  Application</w:t>
      </w:r>
      <w:proofErr w:type="gramEnd"/>
      <w:r w:rsidR="00E5436C" w:rsidRPr="002D3339">
        <w:t xml:space="preserve"> provision—</w:t>
      </w:r>
      <w:r w:rsidR="00CF2728" w:rsidRPr="002D3339">
        <w:t xml:space="preserve">total </w:t>
      </w:r>
      <w:bookmarkEnd w:id="85"/>
      <w:r w:rsidR="00CF2728" w:rsidRPr="002D3339">
        <w:t>asset</w:t>
      </w:r>
      <w:r w:rsidR="00BC00B9" w:rsidRPr="002D3339">
        <w:t>s value</w:t>
      </w:r>
      <w:bookmarkEnd w:id="86"/>
    </w:p>
    <w:p w14:paraId="3B445564" w14:textId="3C0F1AD3" w:rsidR="000E4D3E" w:rsidRPr="002D3339" w:rsidRDefault="000E4D3E" w:rsidP="00CD3643">
      <w:pPr>
        <w:pStyle w:val="subsection"/>
        <w:ind w:left="820" w:firstLine="0"/>
      </w:pPr>
      <w:r w:rsidRPr="002D3339">
        <w:tab/>
      </w:r>
      <w:r w:rsidR="00E62002" w:rsidRPr="002D3339">
        <w:t xml:space="preserve">For the purposes of </w:t>
      </w:r>
      <w:r w:rsidR="00C633F6" w:rsidRPr="002D3339">
        <w:t>Part 3</w:t>
      </w:r>
      <w:r w:rsidR="00BE3EB3" w:rsidRPr="002D3339">
        <w:t xml:space="preserve">, </w:t>
      </w:r>
      <w:r w:rsidR="009B379B" w:rsidRPr="002D3339">
        <w:t>in</w:t>
      </w:r>
      <w:r w:rsidR="00BE3EB3" w:rsidRPr="002D3339">
        <w:t xml:space="preserve"> </w:t>
      </w:r>
      <w:r w:rsidR="00E62002" w:rsidRPr="002D3339">
        <w:t>working out the total asset</w:t>
      </w:r>
      <w:r w:rsidR="00434AC5" w:rsidRPr="002D3339">
        <w:t>s value</w:t>
      </w:r>
      <w:r w:rsidR="00E62002" w:rsidRPr="002D3339">
        <w:t xml:space="preserve"> of an accountable entity</w:t>
      </w:r>
      <w:r w:rsidR="00350C1D" w:rsidRPr="002D3339">
        <w:t>,</w:t>
      </w:r>
      <w:r w:rsidR="00652AD8" w:rsidRPr="002D3339">
        <w:t xml:space="preserve"> </w:t>
      </w:r>
      <w:r w:rsidR="00E62002" w:rsidRPr="002D3339">
        <w:t>th</w:t>
      </w:r>
      <w:r w:rsidR="00CF2728" w:rsidRPr="002D3339">
        <w:t xml:space="preserve">e </w:t>
      </w:r>
      <w:r w:rsidR="00FD5D1A" w:rsidRPr="002D3339">
        <w:t xml:space="preserve">relevant </w:t>
      </w:r>
      <w:r w:rsidR="00DC29C1" w:rsidRPr="002D3339">
        <w:t>final report</w:t>
      </w:r>
      <w:r w:rsidR="006E3D49" w:rsidRPr="002D3339">
        <w:t xml:space="preserve"> for the purposes of </w:t>
      </w:r>
      <w:r w:rsidR="00FD5D1A" w:rsidRPr="002D3339">
        <w:t>Divisi</w:t>
      </w:r>
      <w:r w:rsidR="002C43C8" w:rsidRPr="002D3339">
        <w:t>on</w:t>
      </w:r>
      <w:r w:rsidR="00FD5D1A" w:rsidRPr="002D3339">
        <w:t xml:space="preserve"> 1 of</w:t>
      </w:r>
      <w:r w:rsidR="00C6585F" w:rsidRPr="002D3339">
        <w:t xml:space="preserve"> that</w:t>
      </w:r>
      <w:r w:rsidR="00FD5D1A" w:rsidRPr="002D3339">
        <w:t xml:space="preserve"> Part, </w:t>
      </w:r>
      <w:r w:rsidR="002C43C8" w:rsidRPr="002D3339">
        <w:t xml:space="preserve">and the final report for the purposes of Divisions 2 to 5 of </w:t>
      </w:r>
      <w:r w:rsidR="00C6585F" w:rsidRPr="002D3339">
        <w:t xml:space="preserve">that </w:t>
      </w:r>
      <w:r w:rsidR="002C43C8" w:rsidRPr="002D3339">
        <w:t>Part</w:t>
      </w:r>
      <w:r w:rsidR="00B7683A" w:rsidRPr="002D3339">
        <w:t xml:space="preserve">, </w:t>
      </w:r>
      <w:r w:rsidR="00E62002" w:rsidRPr="002D3339">
        <w:t>may be</w:t>
      </w:r>
      <w:r w:rsidR="00DC29C1" w:rsidRPr="002D3339">
        <w:t xml:space="preserve"> for a financial year</w:t>
      </w:r>
      <w:r w:rsidR="004F60A5" w:rsidRPr="002D3339">
        <w:t xml:space="preserve"> that starts or ends</w:t>
      </w:r>
      <w:r w:rsidRPr="002D3339">
        <w:t>:</w:t>
      </w:r>
    </w:p>
    <w:p w14:paraId="478CB8F7" w14:textId="77777777" w:rsidR="000E4D3E" w:rsidRPr="002D3339" w:rsidRDefault="000E4D3E" w:rsidP="000E4D3E">
      <w:pPr>
        <w:pStyle w:val="paragraph"/>
      </w:pPr>
      <w:r w:rsidRPr="002D3339">
        <w:tab/>
        <w:t>(a)</w:t>
      </w:r>
      <w:r w:rsidRPr="002D3339">
        <w:tab/>
      </w:r>
      <w:r w:rsidR="009B379B" w:rsidRPr="002D3339">
        <w:t xml:space="preserve">before </w:t>
      </w:r>
      <w:r w:rsidR="001F026F" w:rsidRPr="002D3339">
        <w:t xml:space="preserve">the </w:t>
      </w:r>
      <w:r w:rsidRPr="002D3339">
        <w:t>commencement</w:t>
      </w:r>
      <w:r w:rsidR="001F026F" w:rsidRPr="002D3339">
        <w:t xml:space="preserve"> of this instrument</w:t>
      </w:r>
      <w:r w:rsidRPr="002D3339">
        <w:t>;</w:t>
      </w:r>
      <w:r w:rsidR="00E62002" w:rsidRPr="002D3339">
        <w:t xml:space="preserve"> or</w:t>
      </w:r>
    </w:p>
    <w:p w14:paraId="7CA0BB30" w14:textId="33A91B27" w:rsidR="000E4D3E" w:rsidRPr="002D3339" w:rsidRDefault="000E4D3E" w:rsidP="000E4D3E">
      <w:pPr>
        <w:pStyle w:val="paragraph"/>
      </w:pPr>
      <w:r w:rsidRPr="002D3339">
        <w:tab/>
        <w:t>(b)</w:t>
      </w:r>
      <w:r w:rsidRPr="002D3339">
        <w:tab/>
      </w:r>
      <w:r w:rsidR="009B379B" w:rsidRPr="002D3339">
        <w:t xml:space="preserve">before </w:t>
      </w:r>
      <w:r w:rsidRPr="002D3339">
        <w:t xml:space="preserve">the </w:t>
      </w:r>
      <w:r w:rsidR="009B379B" w:rsidRPr="002D3339">
        <w:t xml:space="preserve">time when the </w:t>
      </w:r>
      <w:r w:rsidRPr="002D3339">
        <w:t xml:space="preserve">accountable entity </w:t>
      </w:r>
      <w:r w:rsidR="00A20D1B" w:rsidRPr="002D3339">
        <w:t>became</w:t>
      </w:r>
      <w:r w:rsidR="00A0282C" w:rsidRPr="002D3339">
        <w:t xml:space="preserve"> </w:t>
      </w:r>
      <w:r w:rsidRPr="002D3339">
        <w:t>an accountable entity.</w:t>
      </w:r>
    </w:p>
    <w:p w14:paraId="3D3A0A03" w14:textId="45F70E89" w:rsidR="00CF2728" w:rsidRPr="002D3339" w:rsidRDefault="00CF2728" w:rsidP="00CF2728">
      <w:pPr>
        <w:pStyle w:val="notetext"/>
      </w:pPr>
      <w:r w:rsidRPr="002D3339">
        <w:t>Example:</w:t>
      </w:r>
      <w:r w:rsidRPr="002D3339">
        <w:tab/>
        <w:t xml:space="preserve">The financial year for an ADI starts on </w:t>
      </w:r>
      <w:r w:rsidR="00675DAF" w:rsidRPr="002D3339">
        <w:t>1 </w:t>
      </w:r>
      <w:r w:rsidR="0077526C" w:rsidRPr="002D3339">
        <w:t>November</w:t>
      </w:r>
      <w:r w:rsidR="00982398" w:rsidRPr="002D3339">
        <w:t>.</w:t>
      </w:r>
      <w:r w:rsidRPr="002D3339">
        <w:t xml:space="preserve"> Under subsection </w:t>
      </w:r>
      <w:r w:rsidR="00E33EBD" w:rsidRPr="002D3339">
        <w:t>13</w:t>
      </w:r>
      <w:r w:rsidRPr="002D3339">
        <w:t>(2) of this instrument, the ADI meets the enhanced notification threshold if the ADI’s</w:t>
      </w:r>
      <w:r w:rsidR="0086361E" w:rsidRPr="002D3339">
        <w:t xml:space="preserve"> </w:t>
      </w:r>
      <w:r w:rsidR="00BA1AEC" w:rsidRPr="002D3339">
        <w:t xml:space="preserve">relevant </w:t>
      </w:r>
      <w:r w:rsidR="0086361E" w:rsidRPr="002D3339">
        <w:t>final report for 2022</w:t>
      </w:r>
      <w:r w:rsidR="008F38D5" w:rsidRPr="002D3339">
        <w:noBreakHyphen/>
      </w:r>
      <w:r w:rsidR="0086361E" w:rsidRPr="002D3339">
        <w:t xml:space="preserve">23 </w:t>
      </w:r>
      <w:r w:rsidR="007A3079" w:rsidRPr="002D3339">
        <w:t>reports a</w:t>
      </w:r>
      <w:r w:rsidRPr="002D3339">
        <w:t xml:space="preserve"> total asset </w:t>
      </w:r>
      <w:r w:rsidR="00283C15" w:rsidRPr="002D3339">
        <w:t xml:space="preserve">value </w:t>
      </w:r>
      <w:r w:rsidR="007A3079" w:rsidRPr="002D3339">
        <w:t>that</w:t>
      </w:r>
      <w:r w:rsidRPr="002D3339">
        <w:t xml:space="preserve"> exceeds $</w:t>
      </w:r>
      <w:r w:rsidR="00E338FB" w:rsidRPr="002D3339">
        <w:t>2</w:t>
      </w:r>
      <w:r w:rsidRPr="002D3339">
        <w:t>0 billion.</w:t>
      </w:r>
    </w:p>
    <w:p w14:paraId="133BCB76" w14:textId="2DF69D06" w:rsidR="000135E7" w:rsidRDefault="000E4D3E" w:rsidP="0071270D">
      <w:pPr>
        <w:pStyle w:val="notetext"/>
      </w:pPr>
      <w:r w:rsidRPr="002D3339">
        <w:t>Note:</w:t>
      </w:r>
      <w:r w:rsidRPr="002D3339">
        <w:tab/>
        <w:t xml:space="preserve">For when a </w:t>
      </w:r>
      <w:proofErr w:type="gramStart"/>
      <w:r w:rsidRPr="002D3339">
        <w:t>body corporate starts</w:t>
      </w:r>
      <w:proofErr w:type="gramEnd"/>
      <w:r w:rsidRPr="002D3339">
        <w:t xml:space="preserve"> being an accountable entity, see </w:t>
      </w:r>
      <w:r w:rsidR="00675DAF" w:rsidRPr="002D3339">
        <w:t>subsections 9</w:t>
      </w:r>
      <w:r w:rsidRPr="002D3339">
        <w:t xml:space="preserve">(2) </w:t>
      </w:r>
      <w:r w:rsidR="00CF2728" w:rsidRPr="002D3339">
        <w:t>and</w:t>
      </w:r>
      <w:r w:rsidR="007D305E" w:rsidRPr="002D3339">
        <w:t> </w:t>
      </w:r>
      <w:r w:rsidRPr="002D3339">
        <w:t>(4) of the Act.</w:t>
      </w:r>
      <w:bookmarkStart w:id="87" w:name="opcCurrentPosition"/>
      <w:bookmarkEnd w:id="87"/>
    </w:p>
    <w:sectPr w:rsidR="000135E7" w:rsidSect="00243018">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925B" w14:textId="77777777" w:rsidR="00DF1DDE" w:rsidRDefault="00DF1DDE" w:rsidP="00715914">
      <w:pPr>
        <w:spacing w:line="240" w:lineRule="auto"/>
      </w:pPr>
      <w:r>
        <w:separator/>
      </w:r>
    </w:p>
  </w:endnote>
  <w:endnote w:type="continuationSeparator" w:id="0">
    <w:p w14:paraId="55613FB4" w14:textId="77777777" w:rsidR="00DF1DDE" w:rsidRDefault="00DF1DDE" w:rsidP="00715914">
      <w:pPr>
        <w:spacing w:line="240" w:lineRule="auto"/>
      </w:pPr>
      <w:r>
        <w:continuationSeparator/>
      </w:r>
    </w:p>
  </w:endnote>
  <w:endnote w:type="continuationNotice" w:id="1">
    <w:p w14:paraId="3B407EA1" w14:textId="77777777" w:rsidR="00DF1DDE" w:rsidRDefault="00DF1D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8D5B30" w14:paraId="65EA2353" w14:textId="77777777" w:rsidTr="00824BC5">
      <w:tc>
        <w:tcPr>
          <w:tcW w:w="8472" w:type="dxa"/>
        </w:tcPr>
        <w:p w14:paraId="0D2BD72A" w14:textId="3223F2B8" w:rsidR="008D5B30" w:rsidRDefault="00CD130B" w:rsidP="00335BC6">
          <w:pPr>
            <w:jc w:val="right"/>
            <w:rPr>
              <w:sz w:val="18"/>
            </w:rPr>
          </w:pPr>
          <w:r>
            <w:rPr>
              <w:i/>
              <w:noProof/>
              <w:sz w:val="18"/>
            </w:rPr>
            <w:t>I21ZC136.v31.docx</w:t>
          </w:r>
          <w:r w:rsidR="008D5B30" w:rsidRPr="00ED79B6">
            <w:rPr>
              <w:i/>
              <w:sz w:val="18"/>
            </w:rPr>
            <w:t xml:space="preserve"> </w:t>
          </w:r>
          <w:r>
            <w:rPr>
              <w:i/>
              <w:noProof/>
              <w:sz w:val="18"/>
            </w:rPr>
            <w:t>11/5/2023 3:07 PM</w:t>
          </w:r>
        </w:p>
      </w:tc>
    </w:tr>
  </w:tbl>
  <w:p w14:paraId="05B9FFD1" w14:textId="77777777" w:rsidR="008D5B30" w:rsidRPr="00CD3643" w:rsidRDefault="008D5B30"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F5F0" w14:textId="4C81FF17" w:rsidR="00F05C2E" w:rsidRDefault="00F05C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174C" w14:textId="6113B7E0" w:rsidR="008D5B30" w:rsidRPr="00CD3643" w:rsidRDefault="008D5B3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E0DE" w14:textId="733F5E5B" w:rsidR="008D5B30" w:rsidRPr="00E33C1C" w:rsidRDefault="008D5B30"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D5B30" w14:paraId="0573DEF5" w14:textId="77777777" w:rsidTr="00CD3643">
      <w:tc>
        <w:tcPr>
          <w:tcW w:w="709" w:type="dxa"/>
          <w:tcBorders>
            <w:top w:val="nil"/>
            <w:left w:val="nil"/>
            <w:bottom w:val="nil"/>
            <w:right w:val="nil"/>
          </w:tcBorders>
        </w:tcPr>
        <w:p w14:paraId="52C66AE5" w14:textId="77777777" w:rsidR="008D5B30" w:rsidRDefault="008D5B30" w:rsidP="00824BC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0FFA4E7" w14:textId="6EB68C03" w:rsidR="008D5B30" w:rsidRDefault="00605C92" w:rsidP="00824BC5">
          <w:pPr>
            <w:spacing w:line="0" w:lineRule="atLeast"/>
            <w:jc w:val="center"/>
            <w:rPr>
              <w:sz w:val="18"/>
            </w:rPr>
          </w:pPr>
          <w:r>
            <w:rPr>
              <w:i/>
              <w:sz w:val="18"/>
            </w:rPr>
            <w:t>Financial Accountability Regime (Minister) Rules 2024</w:t>
          </w:r>
        </w:p>
      </w:tc>
      <w:tc>
        <w:tcPr>
          <w:tcW w:w="1383" w:type="dxa"/>
          <w:tcBorders>
            <w:top w:val="nil"/>
            <w:left w:val="nil"/>
            <w:bottom w:val="nil"/>
            <w:right w:val="nil"/>
          </w:tcBorders>
        </w:tcPr>
        <w:p w14:paraId="0A65FBA7" w14:textId="77777777" w:rsidR="008D5B30" w:rsidRDefault="008D5B30" w:rsidP="00824BC5">
          <w:pPr>
            <w:spacing w:line="0" w:lineRule="atLeast"/>
            <w:jc w:val="right"/>
            <w:rPr>
              <w:sz w:val="18"/>
            </w:rPr>
          </w:pPr>
        </w:p>
      </w:tc>
    </w:tr>
    <w:tr w:rsidR="008D5B30" w14:paraId="4729AAC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93D13B4" w14:textId="2A0D3BFB" w:rsidR="008D5B30" w:rsidRDefault="008D5B30" w:rsidP="00824BC5">
          <w:pPr>
            <w:jc w:val="right"/>
            <w:rPr>
              <w:sz w:val="18"/>
            </w:rPr>
          </w:pPr>
        </w:p>
      </w:tc>
    </w:tr>
  </w:tbl>
  <w:p w14:paraId="248A15C0" w14:textId="77777777" w:rsidR="008D5B30" w:rsidRPr="00ED79B6" w:rsidRDefault="008D5B30"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6CFB" w14:textId="7129FF98" w:rsidR="008D5B30" w:rsidRPr="00E33C1C" w:rsidRDefault="008D5B30"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8D5B30" w14:paraId="28FDECFB" w14:textId="77777777" w:rsidTr="00CD3643">
      <w:tc>
        <w:tcPr>
          <w:tcW w:w="1383" w:type="dxa"/>
          <w:tcBorders>
            <w:top w:val="nil"/>
            <w:left w:val="nil"/>
            <w:bottom w:val="nil"/>
            <w:right w:val="nil"/>
          </w:tcBorders>
        </w:tcPr>
        <w:p w14:paraId="1AC5C7DB" w14:textId="77777777" w:rsidR="008D5B30" w:rsidRDefault="008D5B30" w:rsidP="00824BC5">
          <w:pPr>
            <w:spacing w:line="0" w:lineRule="atLeast"/>
            <w:rPr>
              <w:sz w:val="18"/>
            </w:rPr>
          </w:pPr>
        </w:p>
      </w:tc>
      <w:tc>
        <w:tcPr>
          <w:tcW w:w="6380" w:type="dxa"/>
          <w:tcBorders>
            <w:top w:val="nil"/>
            <w:left w:val="nil"/>
            <w:bottom w:val="nil"/>
            <w:right w:val="nil"/>
          </w:tcBorders>
        </w:tcPr>
        <w:p w14:paraId="3090DAFA" w14:textId="78A2D7A4" w:rsidR="008D5B30" w:rsidRDefault="00F12557" w:rsidP="00824BC5">
          <w:pPr>
            <w:spacing w:line="0" w:lineRule="atLeast"/>
            <w:jc w:val="center"/>
            <w:rPr>
              <w:sz w:val="18"/>
            </w:rPr>
          </w:pPr>
          <w:r>
            <w:rPr>
              <w:i/>
              <w:sz w:val="18"/>
            </w:rPr>
            <w:t>Financial Accountability Regime (Minister) Rules 2024</w:t>
          </w:r>
        </w:p>
      </w:tc>
      <w:tc>
        <w:tcPr>
          <w:tcW w:w="709" w:type="dxa"/>
          <w:tcBorders>
            <w:top w:val="nil"/>
            <w:left w:val="nil"/>
            <w:bottom w:val="nil"/>
            <w:right w:val="nil"/>
          </w:tcBorders>
        </w:tcPr>
        <w:p w14:paraId="402D680F" w14:textId="77777777" w:rsidR="008D5B30" w:rsidRDefault="008D5B30" w:rsidP="00824B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8D5B30" w14:paraId="2F9C98E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0791162" w14:textId="665340A8" w:rsidR="008D5B30" w:rsidRDefault="008D5B30" w:rsidP="00824BC5">
          <w:pPr>
            <w:rPr>
              <w:sz w:val="18"/>
            </w:rPr>
          </w:pPr>
        </w:p>
      </w:tc>
    </w:tr>
  </w:tbl>
  <w:p w14:paraId="25A351AE" w14:textId="77777777" w:rsidR="008D5B30" w:rsidRPr="00ED79B6" w:rsidRDefault="008D5B30"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EFF9" w14:textId="047AAC20" w:rsidR="00F05C2E" w:rsidRDefault="00F05C2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F9D5" w14:textId="717083BC" w:rsidR="008D5B30" w:rsidRPr="00E33C1C" w:rsidRDefault="008D5B30"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D5B30" w14:paraId="17951C15" w14:textId="77777777" w:rsidTr="00CD3643">
      <w:tc>
        <w:tcPr>
          <w:tcW w:w="709" w:type="dxa"/>
          <w:tcBorders>
            <w:top w:val="nil"/>
            <w:left w:val="nil"/>
            <w:bottom w:val="nil"/>
            <w:right w:val="nil"/>
          </w:tcBorders>
        </w:tcPr>
        <w:p w14:paraId="790650FE" w14:textId="77777777" w:rsidR="008D5B30" w:rsidRDefault="008D5B30" w:rsidP="00824BC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025E20B4" w14:textId="355989BD" w:rsidR="008D5B30" w:rsidRDefault="00605C92" w:rsidP="00824BC5">
          <w:pPr>
            <w:spacing w:line="0" w:lineRule="atLeast"/>
            <w:jc w:val="center"/>
            <w:rPr>
              <w:sz w:val="18"/>
            </w:rPr>
          </w:pPr>
          <w:r>
            <w:rPr>
              <w:i/>
              <w:sz w:val="18"/>
            </w:rPr>
            <w:t>Financial Accountability Regime (Minister) Rules 2024</w:t>
          </w:r>
        </w:p>
      </w:tc>
      <w:tc>
        <w:tcPr>
          <w:tcW w:w="1383" w:type="dxa"/>
          <w:tcBorders>
            <w:top w:val="nil"/>
            <w:left w:val="nil"/>
            <w:bottom w:val="nil"/>
            <w:right w:val="nil"/>
          </w:tcBorders>
        </w:tcPr>
        <w:p w14:paraId="701959C0" w14:textId="77777777" w:rsidR="008D5B30" w:rsidRDefault="008D5B30" w:rsidP="00824BC5">
          <w:pPr>
            <w:spacing w:line="0" w:lineRule="atLeast"/>
            <w:jc w:val="right"/>
            <w:rPr>
              <w:sz w:val="18"/>
            </w:rPr>
          </w:pPr>
        </w:p>
      </w:tc>
    </w:tr>
    <w:tr w:rsidR="008D5B30" w14:paraId="486E66F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E630973" w14:textId="6CD579DC" w:rsidR="008D5B30" w:rsidRDefault="008D5B30" w:rsidP="00824BC5">
          <w:pPr>
            <w:jc w:val="right"/>
            <w:rPr>
              <w:sz w:val="18"/>
            </w:rPr>
          </w:pPr>
        </w:p>
      </w:tc>
    </w:tr>
  </w:tbl>
  <w:p w14:paraId="4E717BBB" w14:textId="59A2904B" w:rsidR="008D5B30" w:rsidRPr="00ED79B6" w:rsidRDefault="008D5B30" w:rsidP="007500C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2225" w14:textId="739D37BF" w:rsidR="008D5B30" w:rsidRPr="00E33C1C" w:rsidRDefault="008D5B30"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8D5B30" w14:paraId="5A5B22E1" w14:textId="77777777" w:rsidTr="00824BC5">
      <w:tc>
        <w:tcPr>
          <w:tcW w:w="1384" w:type="dxa"/>
          <w:tcBorders>
            <w:top w:val="nil"/>
            <w:left w:val="nil"/>
            <w:bottom w:val="nil"/>
            <w:right w:val="nil"/>
          </w:tcBorders>
        </w:tcPr>
        <w:p w14:paraId="614CABA6" w14:textId="77777777" w:rsidR="008D5B30" w:rsidRDefault="008D5B30" w:rsidP="00824BC5">
          <w:pPr>
            <w:spacing w:line="0" w:lineRule="atLeast"/>
            <w:rPr>
              <w:sz w:val="18"/>
            </w:rPr>
          </w:pPr>
        </w:p>
      </w:tc>
      <w:tc>
        <w:tcPr>
          <w:tcW w:w="6379" w:type="dxa"/>
          <w:tcBorders>
            <w:top w:val="nil"/>
            <w:left w:val="nil"/>
            <w:bottom w:val="nil"/>
            <w:right w:val="nil"/>
          </w:tcBorders>
        </w:tcPr>
        <w:p w14:paraId="5561E0B6" w14:textId="7B136B92" w:rsidR="008D5B30" w:rsidRDefault="00605C92" w:rsidP="00824BC5">
          <w:pPr>
            <w:spacing w:line="0" w:lineRule="atLeast"/>
            <w:jc w:val="center"/>
            <w:rPr>
              <w:sz w:val="18"/>
            </w:rPr>
          </w:pPr>
          <w:r>
            <w:rPr>
              <w:i/>
              <w:sz w:val="18"/>
            </w:rPr>
            <w:t>Financial Accountability Regime (Minister) Rules 2024</w:t>
          </w:r>
        </w:p>
      </w:tc>
      <w:tc>
        <w:tcPr>
          <w:tcW w:w="709" w:type="dxa"/>
          <w:tcBorders>
            <w:top w:val="nil"/>
            <w:left w:val="nil"/>
            <w:bottom w:val="nil"/>
            <w:right w:val="nil"/>
          </w:tcBorders>
        </w:tcPr>
        <w:p w14:paraId="26F6850E" w14:textId="77777777" w:rsidR="008D5B30" w:rsidRDefault="008D5B30" w:rsidP="00824B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D5B30" w14:paraId="0029712D" w14:textId="77777777" w:rsidTr="00824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55605CD" w14:textId="6153F208" w:rsidR="008D5B30" w:rsidRDefault="008D5B30" w:rsidP="00824BC5">
          <w:pPr>
            <w:rPr>
              <w:sz w:val="18"/>
            </w:rPr>
          </w:pPr>
        </w:p>
      </w:tc>
    </w:tr>
  </w:tbl>
  <w:p w14:paraId="50E78DCF" w14:textId="0B05B39F" w:rsidR="008D5B30" w:rsidRPr="00ED79B6" w:rsidRDefault="008D5B30" w:rsidP="00472DBE">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6AC4" w14:textId="0BE88E06" w:rsidR="008D5B30" w:rsidRPr="00E33C1C" w:rsidRDefault="008D5B30"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8D5B30" w14:paraId="1F223459" w14:textId="77777777" w:rsidTr="00CD3643">
      <w:tc>
        <w:tcPr>
          <w:tcW w:w="1384" w:type="dxa"/>
          <w:tcBorders>
            <w:top w:val="nil"/>
            <w:left w:val="nil"/>
            <w:bottom w:val="nil"/>
            <w:right w:val="nil"/>
          </w:tcBorders>
        </w:tcPr>
        <w:p w14:paraId="1459BE91" w14:textId="77777777" w:rsidR="008D5B30" w:rsidRDefault="008D5B30" w:rsidP="00824BC5">
          <w:pPr>
            <w:spacing w:line="0" w:lineRule="atLeast"/>
            <w:rPr>
              <w:sz w:val="18"/>
            </w:rPr>
          </w:pPr>
        </w:p>
      </w:tc>
      <w:tc>
        <w:tcPr>
          <w:tcW w:w="6379" w:type="dxa"/>
          <w:tcBorders>
            <w:top w:val="nil"/>
            <w:left w:val="nil"/>
            <w:bottom w:val="nil"/>
            <w:right w:val="nil"/>
          </w:tcBorders>
        </w:tcPr>
        <w:p w14:paraId="51F08097" w14:textId="403BA14E" w:rsidR="008D5B30" w:rsidRDefault="008D5B30" w:rsidP="00824B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D037C">
            <w:rPr>
              <w:i/>
              <w:sz w:val="18"/>
            </w:rPr>
            <w:t>Financial Accountability Regime Minister Rules 2023</w:t>
          </w:r>
          <w:r w:rsidRPr="007A1328">
            <w:rPr>
              <w:i/>
              <w:sz w:val="18"/>
            </w:rPr>
            <w:fldChar w:fldCharType="end"/>
          </w:r>
        </w:p>
      </w:tc>
      <w:tc>
        <w:tcPr>
          <w:tcW w:w="709" w:type="dxa"/>
          <w:tcBorders>
            <w:top w:val="nil"/>
            <w:left w:val="nil"/>
            <w:bottom w:val="nil"/>
            <w:right w:val="nil"/>
          </w:tcBorders>
        </w:tcPr>
        <w:p w14:paraId="1281F860" w14:textId="77777777" w:rsidR="008D5B30" w:rsidRDefault="008D5B30" w:rsidP="00824B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D5B30" w14:paraId="510A7AC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E3EFA05" w14:textId="670F3B03" w:rsidR="008D5B30" w:rsidRDefault="00CD130B" w:rsidP="00824BC5">
          <w:pPr>
            <w:rPr>
              <w:sz w:val="18"/>
            </w:rPr>
          </w:pPr>
          <w:r>
            <w:rPr>
              <w:i/>
              <w:noProof/>
              <w:sz w:val="18"/>
            </w:rPr>
            <w:t>I21ZC136.v31.docx</w:t>
          </w:r>
          <w:r w:rsidR="008D5B30" w:rsidRPr="00ED79B6">
            <w:rPr>
              <w:i/>
              <w:sz w:val="18"/>
            </w:rPr>
            <w:t xml:space="preserve"> </w:t>
          </w:r>
          <w:r>
            <w:rPr>
              <w:i/>
              <w:noProof/>
              <w:sz w:val="18"/>
            </w:rPr>
            <w:t>11/5/2023 3:07 PM</w:t>
          </w:r>
        </w:p>
      </w:tc>
    </w:tr>
  </w:tbl>
  <w:p w14:paraId="1A1583A8" w14:textId="77777777" w:rsidR="008D5B30" w:rsidRPr="00ED79B6" w:rsidRDefault="008D5B30"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E83C" w14:textId="77777777" w:rsidR="00DF1DDE" w:rsidRDefault="00DF1DDE" w:rsidP="00715914">
      <w:pPr>
        <w:spacing w:line="240" w:lineRule="auto"/>
      </w:pPr>
      <w:r>
        <w:separator/>
      </w:r>
    </w:p>
  </w:footnote>
  <w:footnote w:type="continuationSeparator" w:id="0">
    <w:p w14:paraId="6A5A46DB" w14:textId="77777777" w:rsidR="00DF1DDE" w:rsidRDefault="00DF1DDE" w:rsidP="00715914">
      <w:pPr>
        <w:spacing w:line="240" w:lineRule="auto"/>
      </w:pPr>
      <w:r>
        <w:continuationSeparator/>
      </w:r>
    </w:p>
  </w:footnote>
  <w:footnote w:type="continuationNotice" w:id="1">
    <w:p w14:paraId="25BAAC2A" w14:textId="77777777" w:rsidR="00DF1DDE" w:rsidRDefault="00DF1D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49BE" w14:textId="7B767EBA" w:rsidR="008D5B30" w:rsidRPr="005F1388" w:rsidRDefault="008D5B30"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74E7" w14:textId="3EC3E009" w:rsidR="008D5B30" w:rsidRPr="005F1388" w:rsidRDefault="008D5B3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AEF8" w14:textId="72BFAFB0" w:rsidR="008D5B30" w:rsidRPr="005F1388" w:rsidRDefault="008D5B30"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17C3" w14:textId="65727357" w:rsidR="008D5B30" w:rsidRPr="00ED79B6" w:rsidRDefault="008D5B30"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2EF9" w14:textId="6892DE99" w:rsidR="008D5B30" w:rsidRPr="00ED79B6" w:rsidRDefault="008D5B30"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A3EB" w14:textId="4AACF72A" w:rsidR="008D5B30" w:rsidRPr="00ED79B6" w:rsidRDefault="008D5B3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DE7B" w14:textId="596A7B79" w:rsidR="008D5B30" w:rsidRDefault="008D5B3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D21EC6E" w14:textId="33EBE583" w:rsidR="008D5B30" w:rsidRDefault="008D5B3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015B5">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015B5">
      <w:rPr>
        <w:noProof/>
        <w:sz w:val="20"/>
      </w:rPr>
      <w:t>Accountable entities—enhanced notification threshold</w:t>
    </w:r>
    <w:r>
      <w:rPr>
        <w:sz w:val="20"/>
      </w:rPr>
      <w:fldChar w:fldCharType="end"/>
    </w:r>
  </w:p>
  <w:p w14:paraId="6977DFF8" w14:textId="48C37D53" w:rsidR="008D5B30" w:rsidRPr="007A1328" w:rsidRDefault="008D5B30" w:rsidP="00715914">
    <w:pPr>
      <w:rPr>
        <w:sz w:val="20"/>
      </w:rPr>
    </w:pPr>
    <w:r>
      <w:rPr>
        <w:b/>
        <w:sz w:val="20"/>
      </w:rPr>
      <w:fldChar w:fldCharType="begin"/>
    </w:r>
    <w:r>
      <w:rPr>
        <w:b/>
        <w:sz w:val="20"/>
      </w:rPr>
      <w:instrText xml:space="preserve"> STYLEREF CharDivNo </w:instrText>
    </w:r>
    <w:r w:rsidR="004015B5">
      <w:rPr>
        <w:b/>
        <w:sz w:val="20"/>
      </w:rPr>
      <w:fldChar w:fldCharType="separate"/>
    </w:r>
    <w:r w:rsidR="004015B5">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015B5">
      <w:rPr>
        <w:sz w:val="20"/>
      </w:rPr>
      <w:fldChar w:fldCharType="separate"/>
    </w:r>
    <w:r w:rsidR="004015B5">
      <w:rPr>
        <w:noProof/>
        <w:sz w:val="20"/>
      </w:rPr>
      <w:t>Accountable entities that are ADIs</w:t>
    </w:r>
    <w:r>
      <w:rPr>
        <w:sz w:val="20"/>
      </w:rPr>
      <w:fldChar w:fldCharType="end"/>
    </w:r>
    <w:r w:rsidR="00CE1A80" w:rsidDel="00CE1A80">
      <w:rPr>
        <w:b/>
        <w:sz w:val="20"/>
      </w:rPr>
      <w:t xml:space="preserve"> </w:t>
    </w:r>
  </w:p>
  <w:p w14:paraId="36D82D26" w14:textId="77777777" w:rsidR="008D5B30" w:rsidRPr="007A1328" w:rsidRDefault="008D5B30" w:rsidP="00715914">
    <w:pPr>
      <w:rPr>
        <w:b/>
        <w:sz w:val="24"/>
      </w:rPr>
    </w:pPr>
  </w:p>
  <w:p w14:paraId="1E48CE8B" w14:textId="6B9150DB" w:rsidR="008D5B30" w:rsidRPr="007A1328" w:rsidRDefault="008D5B30"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D037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015B5">
      <w:rPr>
        <w:noProof/>
        <w:sz w:val="24"/>
      </w:rPr>
      <w:t>15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DDAE" w14:textId="2687BBD1" w:rsidR="008D5B30" w:rsidRPr="007A1328" w:rsidRDefault="008D5B3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3492F02" w14:textId="26FD8ABE" w:rsidR="008D5B30" w:rsidRPr="007A1328" w:rsidRDefault="008D5B3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015B5">
      <w:rPr>
        <w:noProof/>
        <w:sz w:val="20"/>
      </w:rPr>
      <w:t>Accountable entities—enhanced notification threshold</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015B5">
      <w:rPr>
        <w:b/>
        <w:noProof/>
        <w:sz w:val="20"/>
      </w:rPr>
      <w:t>Part 3</w:t>
    </w:r>
    <w:r>
      <w:rPr>
        <w:b/>
        <w:sz w:val="20"/>
      </w:rPr>
      <w:fldChar w:fldCharType="end"/>
    </w:r>
  </w:p>
  <w:p w14:paraId="699D2E8D" w14:textId="07B4BF46" w:rsidR="008D5B30" w:rsidRPr="007A1328" w:rsidRDefault="008D5B30" w:rsidP="00715914">
    <w:pPr>
      <w:jc w:val="right"/>
      <w:rPr>
        <w:sz w:val="20"/>
      </w:rPr>
    </w:pPr>
    <w:r w:rsidRPr="007A1328">
      <w:rPr>
        <w:sz w:val="20"/>
      </w:rPr>
      <w:fldChar w:fldCharType="begin"/>
    </w:r>
    <w:r w:rsidRPr="007A1328">
      <w:rPr>
        <w:sz w:val="20"/>
      </w:rPr>
      <w:instrText xml:space="preserve"> STYLEREF CharDivText </w:instrText>
    </w:r>
    <w:r w:rsidR="004015B5">
      <w:rPr>
        <w:sz w:val="20"/>
      </w:rPr>
      <w:fldChar w:fldCharType="separate"/>
    </w:r>
    <w:r w:rsidR="004015B5">
      <w:rPr>
        <w:noProof/>
        <w:sz w:val="20"/>
      </w:rPr>
      <w:t>Accountable entities that are general insurers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4015B5">
      <w:rPr>
        <w:b/>
        <w:sz w:val="20"/>
      </w:rPr>
      <w:fldChar w:fldCharType="separate"/>
    </w:r>
    <w:r w:rsidR="004015B5">
      <w:rPr>
        <w:b/>
        <w:noProof/>
        <w:sz w:val="20"/>
      </w:rPr>
      <w:t>Division 2</w:t>
    </w:r>
    <w:r>
      <w:rPr>
        <w:b/>
        <w:sz w:val="20"/>
      </w:rPr>
      <w:fldChar w:fldCharType="end"/>
    </w:r>
  </w:p>
  <w:p w14:paraId="4E0FB45C" w14:textId="77777777" w:rsidR="008D5B30" w:rsidRPr="007A1328" w:rsidRDefault="008D5B30" w:rsidP="00715914">
    <w:pPr>
      <w:jc w:val="right"/>
      <w:rPr>
        <w:b/>
        <w:sz w:val="24"/>
      </w:rPr>
    </w:pPr>
  </w:p>
  <w:p w14:paraId="4B86FECB" w14:textId="6491A6F7" w:rsidR="008D5B30" w:rsidRPr="007A1328" w:rsidRDefault="008D5B30"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D037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015B5">
      <w:rPr>
        <w:noProof/>
        <w:sz w:val="24"/>
      </w:rPr>
      <w:t>16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B010" w14:textId="19B906E4" w:rsidR="008D5B30" w:rsidRPr="007A1328" w:rsidRDefault="008D5B30"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00694"/>
    <w:multiLevelType w:val="hybridMultilevel"/>
    <w:tmpl w:val="0CC67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F27494"/>
    <w:multiLevelType w:val="hybridMultilevel"/>
    <w:tmpl w:val="5F54AD4C"/>
    <w:lvl w:ilvl="0" w:tplc="CCB4CC42">
      <w:start w:val="1"/>
      <w:numFmt w:val="bullet"/>
      <w:lvlText w:val=""/>
      <w:lvlJc w:val="left"/>
      <w:pPr>
        <w:ind w:left="720" w:hanging="360"/>
      </w:pPr>
      <w:rPr>
        <w:rFonts w:ascii="Symbol" w:hAnsi="Symbol"/>
      </w:rPr>
    </w:lvl>
    <w:lvl w:ilvl="1" w:tplc="8A8CA7F2">
      <w:start w:val="1"/>
      <w:numFmt w:val="bullet"/>
      <w:lvlText w:val=""/>
      <w:lvlJc w:val="left"/>
      <w:pPr>
        <w:ind w:left="720" w:hanging="360"/>
      </w:pPr>
      <w:rPr>
        <w:rFonts w:ascii="Symbol" w:hAnsi="Symbol"/>
      </w:rPr>
    </w:lvl>
    <w:lvl w:ilvl="2" w:tplc="7A860172">
      <w:start w:val="1"/>
      <w:numFmt w:val="bullet"/>
      <w:lvlText w:val=""/>
      <w:lvlJc w:val="left"/>
      <w:pPr>
        <w:ind w:left="720" w:hanging="360"/>
      </w:pPr>
      <w:rPr>
        <w:rFonts w:ascii="Symbol" w:hAnsi="Symbol"/>
      </w:rPr>
    </w:lvl>
    <w:lvl w:ilvl="3" w:tplc="F1BE9D3C">
      <w:start w:val="1"/>
      <w:numFmt w:val="bullet"/>
      <w:lvlText w:val=""/>
      <w:lvlJc w:val="left"/>
      <w:pPr>
        <w:ind w:left="720" w:hanging="360"/>
      </w:pPr>
      <w:rPr>
        <w:rFonts w:ascii="Symbol" w:hAnsi="Symbol"/>
      </w:rPr>
    </w:lvl>
    <w:lvl w:ilvl="4" w:tplc="8D627CBE">
      <w:start w:val="1"/>
      <w:numFmt w:val="bullet"/>
      <w:lvlText w:val=""/>
      <w:lvlJc w:val="left"/>
      <w:pPr>
        <w:ind w:left="720" w:hanging="360"/>
      </w:pPr>
      <w:rPr>
        <w:rFonts w:ascii="Symbol" w:hAnsi="Symbol"/>
      </w:rPr>
    </w:lvl>
    <w:lvl w:ilvl="5" w:tplc="0B3083C6">
      <w:start w:val="1"/>
      <w:numFmt w:val="bullet"/>
      <w:lvlText w:val=""/>
      <w:lvlJc w:val="left"/>
      <w:pPr>
        <w:ind w:left="720" w:hanging="360"/>
      </w:pPr>
      <w:rPr>
        <w:rFonts w:ascii="Symbol" w:hAnsi="Symbol"/>
      </w:rPr>
    </w:lvl>
    <w:lvl w:ilvl="6" w:tplc="E8A82238">
      <w:start w:val="1"/>
      <w:numFmt w:val="bullet"/>
      <w:lvlText w:val=""/>
      <w:lvlJc w:val="left"/>
      <w:pPr>
        <w:ind w:left="720" w:hanging="360"/>
      </w:pPr>
      <w:rPr>
        <w:rFonts w:ascii="Symbol" w:hAnsi="Symbol"/>
      </w:rPr>
    </w:lvl>
    <w:lvl w:ilvl="7" w:tplc="00F06F46">
      <w:start w:val="1"/>
      <w:numFmt w:val="bullet"/>
      <w:lvlText w:val=""/>
      <w:lvlJc w:val="left"/>
      <w:pPr>
        <w:ind w:left="720" w:hanging="360"/>
      </w:pPr>
      <w:rPr>
        <w:rFonts w:ascii="Symbol" w:hAnsi="Symbol"/>
      </w:rPr>
    </w:lvl>
    <w:lvl w:ilvl="8" w:tplc="6756E85A">
      <w:start w:val="1"/>
      <w:numFmt w:val="bullet"/>
      <w:lvlText w:val=""/>
      <w:lvlJc w:val="left"/>
      <w:pPr>
        <w:ind w:left="720" w:hanging="360"/>
      </w:pPr>
      <w:rPr>
        <w:rFonts w:ascii="Symbol" w:hAnsi="Symbol"/>
      </w:r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C211B3"/>
    <w:multiLevelType w:val="hybridMultilevel"/>
    <w:tmpl w:val="8A22B9A4"/>
    <w:lvl w:ilvl="0" w:tplc="7132FDAE">
      <w:start w:val="1"/>
      <w:numFmt w:val="bullet"/>
      <w:lvlText w:val=""/>
      <w:lvlJc w:val="left"/>
      <w:pPr>
        <w:ind w:left="720" w:hanging="360"/>
      </w:pPr>
      <w:rPr>
        <w:rFonts w:ascii="Symbol" w:hAnsi="Symbol"/>
      </w:rPr>
    </w:lvl>
    <w:lvl w:ilvl="1" w:tplc="AE28D0AA">
      <w:start w:val="1"/>
      <w:numFmt w:val="bullet"/>
      <w:lvlText w:val=""/>
      <w:lvlJc w:val="left"/>
      <w:pPr>
        <w:ind w:left="720" w:hanging="360"/>
      </w:pPr>
      <w:rPr>
        <w:rFonts w:ascii="Symbol" w:hAnsi="Symbol"/>
      </w:rPr>
    </w:lvl>
    <w:lvl w:ilvl="2" w:tplc="B9D6F91E">
      <w:start w:val="1"/>
      <w:numFmt w:val="bullet"/>
      <w:lvlText w:val=""/>
      <w:lvlJc w:val="left"/>
      <w:pPr>
        <w:ind w:left="720" w:hanging="360"/>
      </w:pPr>
      <w:rPr>
        <w:rFonts w:ascii="Symbol" w:hAnsi="Symbol"/>
      </w:rPr>
    </w:lvl>
    <w:lvl w:ilvl="3" w:tplc="AE824544">
      <w:start w:val="1"/>
      <w:numFmt w:val="bullet"/>
      <w:lvlText w:val=""/>
      <w:lvlJc w:val="left"/>
      <w:pPr>
        <w:ind w:left="720" w:hanging="360"/>
      </w:pPr>
      <w:rPr>
        <w:rFonts w:ascii="Symbol" w:hAnsi="Symbol"/>
      </w:rPr>
    </w:lvl>
    <w:lvl w:ilvl="4" w:tplc="9F980188">
      <w:start w:val="1"/>
      <w:numFmt w:val="bullet"/>
      <w:lvlText w:val=""/>
      <w:lvlJc w:val="left"/>
      <w:pPr>
        <w:ind w:left="720" w:hanging="360"/>
      </w:pPr>
      <w:rPr>
        <w:rFonts w:ascii="Symbol" w:hAnsi="Symbol"/>
      </w:rPr>
    </w:lvl>
    <w:lvl w:ilvl="5" w:tplc="30186FE0">
      <w:start w:val="1"/>
      <w:numFmt w:val="bullet"/>
      <w:lvlText w:val=""/>
      <w:lvlJc w:val="left"/>
      <w:pPr>
        <w:ind w:left="720" w:hanging="360"/>
      </w:pPr>
      <w:rPr>
        <w:rFonts w:ascii="Symbol" w:hAnsi="Symbol"/>
      </w:rPr>
    </w:lvl>
    <w:lvl w:ilvl="6" w:tplc="77EAD138">
      <w:start w:val="1"/>
      <w:numFmt w:val="bullet"/>
      <w:lvlText w:val=""/>
      <w:lvlJc w:val="left"/>
      <w:pPr>
        <w:ind w:left="720" w:hanging="360"/>
      </w:pPr>
      <w:rPr>
        <w:rFonts w:ascii="Symbol" w:hAnsi="Symbol"/>
      </w:rPr>
    </w:lvl>
    <w:lvl w:ilvl="7" w:tplc="C9ECEA70">
      <w:start w:val="1"/>
      <w:numFmt w:val="bullet"/>
      <w:lvlText w:val=""/>
      <w:lvlJc w:val="left"/>
      <w:pPr>
        <w:ind w:left="720" w:hanging="360"/>
      </w:pPr>
      <w:rPr>
        <w:rFonts w:ascii="Symbol" w:hAnsi="Symbol"/>
      </w:rPr>
    </w:lvl>
    <w:lvl w:ilvl="8" w:tplc="89920D38">
      <w:start w:val="1"/>
      <w:numFmt w:val="bullet"/>
      <w:lvlText w:val=""/>
      <w:lvlJc w:val="left"/>
      <w:pPr>
        <w:ind w:left="720" w:hanging="360"/>
      </w:pPr>
      <w:rPr>
        <w:rFonts w:ascii="Symbol" w:hAnsi="Symbol"/>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D71D62"/>
    <w:multiLevelType w:val="hybridMultilevel"/>
    <w:tmpl w:val="E9285612"/>
    <w:lvl w:ilvl="0" w:tplc="4ED601FE">
      <w:start w:val="1"/>
      <w:numFmt w:val="bullet"/>
      <w:lvlText w:val=""/>
      <w:lvlJc w:val="left"/>
      <w:pPr>
        <w:ind w:left="720" w:hanging="360"/>
      </w:pPr>
      <w:rPr>
        <w:rFonts w:ascii="Symbol" w:hAnsi="Symbol"/>
      </w:rPr>
    </w:lvl>
    <w:lvl w:ilvl="1" w:tplc="E5A8DDFE">
      <w:start w:val="1"/>
      <w:numFmt w:val="bullet"/>
      <w:lvlText w:val=""/>
      <w:lvlJc w:val="left"/>
      <w:pPr>
        <w:ind w:left="720" w:hanging="360"/>
      </w:pPr>
      <w:rPr>
        <w:rFonts w:ascii="Symbol" w:hAnsi="Symbol"/>
      </w:rPr>
    </w:lvl>
    <w:lvl w:ilvl="2" w:tplc="E44CD26A">
      <w:start w:val="1"/>
      <w:numFmt w:val="bullet"/>
      <w:lvlText w:val=""/>
      <w:lvlJc w:val="left"/>
      <w:pPr>
        <w:ind w:left="720" w:hanging="360"/>
      </w:pPr>
      <w:rPr>
        <w:rFonts w:ascii="Symbol" w:hAnsi="Symbol"/>
      </w:rPr>
    </w:lvl>
    <w:lvl w:ilvl="3" w:tplc="EB0EF824">
      <w:start w:val="1"/>
      <w:numFmt w:val="bullet"/>
      <w:lvlText w:val=""/>
      <w:lvlJc w:val="left"/>
      <w:pPr>
        <w:ind w:left="720" w:hanging="360"/>
      </w:pPr>
      <w:rPr>
        <w:rFonts w:ascii="Symbol" w:hAnsi="Symbol"/>
      </w:rPr>
    </w:lvl>
    <w:lvl w:ilvl="4" w:tplc="21BA377E">
      <w:start w:val="1"/>
      <w:numFmt w:val="bullet"/>
      <w:lvlText w:val=""/>
      <w:lvlJc w:val="left"/>
      <w:pPr>
        <w:ind w:left="720" w:hanging="360"/>
      </w:pPr>
      <w:rPr>
        <w:rFonts w:ascii="Symbol" w:hAnsi="Symbol"/>
      </w:rPr>
    </w:lvl>
    <w:lvl w:ilvl="5" w:tplc="357C1CE6">
      <w:start w:val="1"/>
      <w:numFmt w:val="bullet"/>
      <w:lvlText w:val=""/>
      <w:lvlJc w:val="left"/>
      <w:pPr>
        <w:ind w:left="720" w:hanging="360"/>
      </w:pPr>
      <w:rPr>
        <w:rFonts w:ascii="Symbol" w:hAnsi="Symbol"/>
      </w:rPr>
    </w:lvl>
    <w:lvl w:ilvl="6" w:tplc="0F7EBA44">
      <w:start w:val="1"/>
      <w:numFmt w:val="bullet"/>
      <w:lvlText w:val=""/>
      <w:lvlJc w:val="left"/>
      <w:pPr>
        <w:ind w:left="720" w:hanging="360"/>
      </w:pPr>
      <w:rPr>
        <w:rFonts w:ascii="Symbol" w:hAnsi="Symbol"/>
      </w:rPr>
    </w:lvl>
    <w:lvl w:ilvl="7" w:tplc="4C466A32">
      <w:start w:val="1"/>
      <w:numFmt w:val="bullet"/>
      <w:lvlText w:val=""/>
      <w:lvlJc w:val="left"/>
      <w:pPr>
        <w:ind w:left="720" w:hanging="360"/>
      </w:pPr>
      <w:rPr>
        <w:rFonts w:ascii="Symbol" w:hAnsi="Symbol"/>
      </w:rPr>
    </w:lvl>
    <w:lvl w:ilvl="8" w:tplc="649AEAA2">
      <w:start w:val="1"/>
      <w:numFmt w:val="bullet"/>
      <w:lvlText w:val=""/>
      <w:lvlJc w:val="left"/>
      <w:pPr>
        <w:ind w:left="720" w:hanging="360"/>
      </w:pPr>
      <w:rPr>
        <w:rFonts w:ascii="Symbol" w:hAnsi="Symbol"/>
      </w:rPr>
    </w:lvl>
  </w:abstractNum>
  <w:abstractNum w:abstractNumId="19" w15:restartNumberingAfterBreak="0">
    <w:nsid w:val="21143676"/>
    <w:multiLevelType w:val="hybridMultilevel"/>
    <w:tmpl w:val="1AD60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D66BAA"/>
    <w:multiLevelType w:val="hybridMultilevel"/>
    <w:tmpl w:val="4078B9D6"/>
    <w:lvl w:ilvl="0" w:tplc="EF923258">
      <w:start w:val="1"/>
      <w:numFmt w:val="bullet"/>
      <w:lvlText w:val=""/>
      <w:lvlJc w:val="left"/>
      <w:pPr>
        <w:ind w:left="720" w:hanging="360"/>
      </w:pPr>
      <w:rPr>
        <w:rFonts w:ascii="Symbol" w:hAnsi="Symbol"/>
      </w:rPr>
    </w:lvl>
    <w:lvl w:ilvl="1" w:tplc="E62A848C">
      <w:start w:val="1"/>
      <w:numFmt w:val="bullet"/>
      <w:lvlText w:val=""/>
      <w:lvlJc w:val="left"/>
      <w:pPr>
        <w:ind w:left="720" w:hanging="360"/>
      </w:pPr>
      <w:rPr>
        <w:rFonts w:ascii="Symbol" w:hAnsi="Symbol"/>
      </w:rPr>
    </w:lvl>
    <w:lvl w:ilvl="2" w:tplc="98AA1E02">
      <w:start w:val="1"/>
      <w:numFmt w:val="bullet"/>
      <w:lvlText w:val=""/>
      <w:lvlJc w:val="left"/>
      <w:pPr>
        <w:ind w:left="720" w:hanging="360"/>
      </w:pPr>
      <w:rPr>
        <w:rFonts w:ascii="Symbol" w:hAnsi="Symbol"/>
      </w:rPr>
    </w:lvl>
    <w:lvl w:ilvl="3" w:tplc="AE2EB4DC">
      <w:start w:val="1"/>
      <w:numFmt w:val="bullet"/>
      <w:lvlText w:val=""/>
      <w:lvlJc w:val="left"/>
      <w:pPr>
        <w:ind w:left="720" w:hanging="360"/>
      </w:pPr>
      <w:rPr>
        <w:rFonts w:ascii="Symbol" w:hAnsi="Symbol"/>
      </w:rPr>
    </w:lvl>
    <w:lvl w:ilvl="4" w:tplc="DB087E36">
      <w:start w:val="1"/>
      <w:numFmt w:val="bullet"/>
      <w:lvlText w:val=""/>
      <w:lvlJc w:val="left"/>
      <w:pPr>
        <w:ind w:left="720" w:hanging="360"/>
      </w:pPr>
      <w:rPr>
        <w:rFonts w:ascii="Symbol" w:hAnsi="Symbol"/>
      </w:rPr>
    </w:lvl>
    <w:lvl w:ilvl="5" w:tplc="6D4A3886">
      <w:start w:val="1"/>
      <w:numFmt w:val="bullet"/>
      <w:lvlText w:val=""/>
      <w:lvlJc w:val="left"/>
      <w:pPr>
        <w:ind w:left="720" w:hanging="360"/>
      </w:pPr>
      <w:rPr>
        <w:rFonts w:ascii="Symbol" w:hAnsi="Symbol"/>
      </w:rPr>
    </w:lvl>
    <w:lvl w:ilvl="6" w:tplc="D9FE8358">
      <w:start w:val="1"/>
      <w:numFmt w:val="bullet"/>
      <w:lvlText w:val=""/>
      <w:lvlJc w:val="left"/>
      <w:pPr>
        <w:ind w:left="720" w:hanging="360"/>
      </w:pPr>
      <w:rPr>
        <w:rFonts w:ascii="Symbol" w:hAnsi="Symbol"/>
      </w:rPr>
    </w:lvl>
    <w:lvl w:ilvl="7" w:tplc="43462660">
      <w:start w:val="1"/>
      <w:numFmt w:val="bullet"/>
      <w:lvlText w:val=""/>
      <w:lvlJc w:val="left"/>
      <w:pPr>
        <w:ind w:left="720" w:hanging="360"/>
      </w:pPr>
      <w:rPr>
        <w:rFonts w:ascii="Symbol" w:hAnsi="Symbol"/>
      </w:rPr>
    </w:lvl>
    <w:lvl w:ilvl="8" w:tplc="75BEA000">
      <w:start w:val="1"/>
      <w:numFmt w:val="bullet"/>
      <w:lvlText w:val=""/>
      <w:lvlJc w:val="left"/>
      <w:pPr>
        <w:ind w:left="720" w:hanging="360"/>
      </w:pPr>
      <w:rPr>
        <w:rFonts w:ascii="Symbol" w:hAnsi="Symbol"/>
      </w:rPr>
    </w:lvl>
  </w:abstractNum>
  <w:abstractNum w:abstractNumId="21" w15:restartNumberingAfterBreak="0">
    <w:nsid w:val="393014F8"/>
    <w:multiLevelType w:val="hybridMultilevel"/>
    <w:tmpl w:val="F8A68CA2"/>
    <w:lvl w:ilvl="0" w:tplc="A89875D6">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47A5385A"/>
    <w:multiLevelType w:val="hybridMultilevel"/>
    <w:tmpl w:val="394461BA"/>
    <w:lvl w:ilvl="0" w:tplc="BC5C9492">
      <w:start w:val="1"/>
      <w:numFmt w:val="bullet"/>
      <w:lvlText w:val=""/>
      <w:lvlJc w:val="left"/>
      <w:pPr>
        <w:ind w:left="720" w:hanging="360"/>
      </w:pPr>
      <w:rPr>
        <w:rFonts w:ascii="Symbol" w:hAnsi="Symbol"/>
      </w:rPr>
    </w:lvl>
    <w:lvl w:ilvl="1" w:tplc="37948D10">
      <w:start w:val="1"/>
      <w:numFmt w:val="bullet"/>
      <w:lvlText w:val=""/>
      <w:lvlJc w:val="left"/>
      <w:pPr>
        <w:ind w:left="720" w:hanging="360"/>
      </w:pPr>
      <w:rPr>
        <w:rFonts w:ascii="Symbol" w:hAnsi="Symbol"/>
      </w:rPr>
    </w:lvl>
    <w:lvl w:ilvl="2" w:tplc="15E65F34">
      <w:start w:val="1"/>
      <w:numFmt w:val="bullet"/>
      <w:lvlText w:val=""/>
      <w:lvlJc w:val="left"/>
      <w:pPr>
        <w:ind w:left="720" w:hanging="360"/>
      </w:pPr>
      <w:rPr>
        <w:rFonts w:ascii="Symbol" w:hAnsi="Symbol"/>
      </w:rPr>
    </w:lvl>
    <w:lvl w:ilvl="3" w:tplc="A390441E">
      <w:start w:val="1"/>
      <w:numFmt w:val="bullet"/>
      <w:lvlText w:val=""/>
      <w:lvlJc w:val="left"/>
      <w:pPr>
        <w:ind w:left="720" w:hanging="360"/>
      </w:pPr>
      <w:rPr>
        <w:rFonts w:ascii="Symbol" w:hAnsi="Symbol"/>
      </w:rPr>
    </w:lvl>
    <w:lvl w:ilvl="4" w:tplc="BE8CAB36">
      <w:start w:val="1"/>
      <w:numFmt w:val="bullet"/>
      <w:lvlText w:val=""/>
      <w:lvlJc w:val="left"/>
      <w:pPr>
        <w:ind w:left="720" w:hanging="360"/>
      </w:pPr>
      <w:rPr>
        <w:rFonts w:ascii="Symbol" w:hAnsi="Symbol"/>
      </w:rPr>
    </w:lvl>
    <w:lvl w:ilvl="5" w:tplc="ADD8DDC2">
      <w:start w:val="1"/>
      <w:numFmt w:val="bullet"/>
      <w:lvlText w:val=""/>
      <w:lvlJc w:val="left"/>
      <w:pPr>
        <w:ind w:left="720" w:hanging="360"/>
      </w:pPr>
      <w:rPr>
        <w:rFonts w:ascii="Symbol" w:hAnsi="Symbol"/>
      </w:rPr>
    </w:lvl>
    <w:lvl w:ilvl="6" w:tplc="003683E8">
      <w:start w:val="1"/>
      <w:numFmt w:val="bullet"/>
      <w:lvlText w:val=""/>
      <w:lvlJc w:val="left"/>
      <w:pPr>
        <w:ind w:left="720" w:hanging="360"/>
      </w:pPr>
      <w:rPr>
        <w:rFonts w:ascii="Symbol" w:hAnsi="Symbol"/>
      </w:rPr>
    </w:lvl>
    <w:lvl w:ilvl="7" w:tplc="BD7270A4">
      <w:start w:val="1"/>
      <w:numFmt w:val="bullet"/>
      <w:lvlText w:val=""/>
      <w:lvlJc w:val="left"/>
      <w:pPr>
        <w:ind w:left="720" w:hanging="360"/>
      </w:pPr>
      <w:rPr>
        <w:rFonts w:ascii="Symbol" w:hAnsi="Symbol"/>
      </w:rPr>
    </w:lvl>
    <w:lvl w:ilvl="8" w:tplc="E42AE392">
      <w:start w:val="1"/>
      <w:numFmt w:val="bullet"/>
      <w:lvlText w:val=""/>
      <w:lvlJc w:val="left"/>
      <w:pPr>
        <w:ind w:left="720" w:hanging="360"/>
      </w:pPr>
      <w:rPr>
        <w:rFonts w:ascii="Symbol" w:hAnsi="Symbol"/>
      </w:rPr>
    </w:lvl>
  </w:abstractNum>
  <w:abstractNum w:abstractNumId="26" w15:restartNumberingAfterBreak="0">
    <w:nsid w:val="53827806"/>
    <w:multiLevelType w:val="hybridMultilevel"/>
    <w:tmpl w:val="89249386"/>
    <w:lvl w:ilvl="0" w:tplc="1E506084">
      <w:start w:val="1"/>
      <w:numFmt w:val="bullet"/>
      <w:lvlText w:val=""/>
      <w:lvlJc w:val="left"/>
      <w:pPr>
        <w:ind w:left="720" w:hanging="360"/>
      </w:pPr>
      <w:rPr>
        <w:rFonts w:ascii="Symbol" w:hAnsi="Symbol"/>
      </w:rPr>
    </w:lvl>
    <w:lvl w:ilvl="1" w:tplc="32E28642">
      <w:start w:val="1"/>
      <w:numFmt w:val="bullet"/>
      <w:lvlText w:val=""/>
      <w:lvlJc w:val="left"/>
      <w:pPr>
        <w:ind w:left="720" w:hanging="360"/>
      </w:pPr>
      <w:rPr>
        <w:rFonts w:ascii="Symbol" w:hAnsi="Symbol"/>
      </w:rPr>
    </w:lvl>
    <w:lvl w:ilvl="2" w:tplc="3BE64EB8">
      <w:start w:val="1"/>
      <w:numFmt w:val="bullet"/>
      <w:lvlText w:val=""/>
      <w:lvlJc w:val="left"/>
      <w:pPr>
        <w:ind w:left="720" w:hanging="360"/>
      </w:pPr>
      <w:rPr>
        <w:rFonts w:ascii="Symbol" w:hAnsi="Symbol"/>
      </w:rPr>
    </w:lvl>
    <w:lvl w:ilvl="3" w:tplc="57082478">
      <w:start w:val="1"/>
      <w:numFmt w:val="bullet"/>
      <w:lvlText w:val=""/>
      <w:lvlJc w:val="left"/>
      <w:pPr>
        <w:ind w:left="720" w:hanging="360"/>
      </w:pPr>
      <w:rPr>
        <w:rFonts w:ascii="Symbol" w:hAnsi="Symbol"/>
      </w:rPr>
    </w:lvl>
    <w:lvl w:ilvl="4" w:tplc="85EC1746">
      <w:start w:val="1"/>
      <w:numFmt w:val="bullet"/>
      <w:lvlText w:val=""/>
      <w:lvlJc w:val="left"/>
      <w:pPr>
        <w:ind w:left="720" w:hanging="360"/>
      </w:pPr>
      <w:rPr>
        <w:rFonts w:ascii="Symbol" w:hAnsi="Symbol"/>
      </w:rPr>
    </w:lvl>
    <w:lvl w:ilvl="5" w:tplc="43E65BD8">
      <w:start w:val="1"/>
      <w:numFmt w:val="bullet"/>
      <w:lvlText w:val=""/>
      <w:lvlJc w:val="left"/>
      <w:pPr>
        <w:ind w:left="720" w:hanging="360"/>
      </w:pPr>
      <w:rPr>
        <w:rFonts w:ascii="Symbol" w:hAnsi="Symbol"/>
      </w:rPr>
    </w:lvl>
    <w:lvl w:ilvl="6" w:tplc="DD4A18EA">
      <w:start w:val="1"/>
      <w:numFmt w:val="bullet"/>
      <w:lvlText w:val=""/>
      <w:lvlJc w:val="left"/>
      <w:pPr>
        <w:ind w:left="720" w:hanging="360"/>
      </w:pPr>
      <w:rPr>
        <w:rFonts w:ascii="Symbol" w:hAnsi="Symbol"/>
      </w:rPr>
    </w:lvl>
    <w:lvl w:ilvl="7" w:tplc="09C8A6F6">
      <w:start w:val="1"/>
      <w:numFmt w:val="bullet"/>
      <w:lvlText w:val=""/>
      <w:lvlJc w:val="left"/>
      <w:pPr>
        <w:ind w:left="720" w:hanging="360"/>
      </w:pPr>
      <w:rPr>
        <w:rFonts w:ascii="Symbol" w:hAnsi="Symbol"/>
      </w:rPr>
    </w:lvl>
    <w:lvl w:ilvl="8" w:tplc="D4A42B8E">
      <w:start w:val="1"/>
      <w:numFmt w:val="bullet"/>
      <w:lvlText w:val=""/>
      <w:lvlJc w:val="left"/>
      <w:pPr>
        <w:ind w:left="720" w:hanging="360"/>
      </w:pPr>
      <w:rPr>
        <w:rFonts w:ascii="Symbol" w:hAnsi="Symbol"/>
      </w:rPr>
    </w:lvl>
  </w:abstractNum>
  <w:abstractNum w:abstractNumId="27" w15:restartNumberingAfterBreak="0">
    <w:nsid w:val="5B9B18D4"/>
    <w:multiLevelType w:val="hybridMultilevel"/>
    <w:tmpl w:val="838C2182"/>
    <w:lvl w:ilvl="0" w:tplc="E98089F8">
      <w:start w:val="1"/>
      <w:numFmt w:val="bullet"/>
      <w:lvlText w:val=""/>
      <w:lvlJc w:val="left"/>
      <w:pPr>
        <w:ind w:left="720" w:hanging="360"/>
      </w:pPr>
      <w:rPr>
        <w:rFonts w:ascii="Symbol" w:hAnsi="Symbol"/>
      </w:rPr>
    </w:lvl>
    <w:lvl w:ilvl="1" w:tplc="917CB934">
      <w:start w:val="1"/>
      <w:numFmt w:val="bullet"/>
      <w:lvlText w:val=""/>
      <w:lvlJc w:val="left"/>
      <w:pPr>
        <w:ind w:left="720" w:hanging="360"/>
      </w:pPr>
      <w:rPr>
        <w:rFonts w:ascii="Symbol" w:hAnsi="Symbol"/>
      </w:rPr>
    </w:lvl>
    <w:lvl w:ilvl="2" w:tplc="8C8C5422">
      <w:start w:val="1"/>
      <w:numFmt w:val="bullet"/>
      <w:lvlText w:val=""/>
      <w:lvlJc w:val="left"/>
      <w:pPr>
        <w:ind w:left="720" w:hanging="360"/>
      </w:pPr>
      <w:rPr>
        <w:rFonts w:ascii="Symbol" w:hAnsi="Symbol"/>
      </w:rPr>
    </w:lvl>
    <w:lvl w:ilvl="3" w:tplc="F5B6E6E0">
      <w:start w:val="1"/>
      <w:numFmt w:val="bullet"/>
      <w:lvlText w:val=""/>
      <w:lvlJc w:val="left"/>
      <w:pPr>
        <w:ind w:left="720" w:hanging="360"/>
      </w:pPr>
      <w:rPr>
        <w:rFonts w:ascii="Symbol" w:hAnsi="Symbol"/>
      </w:rPr>
    </w:lvl>
    <w:lvl w:ilvl="4" w:tplc="BAACE312">
      <w:start w:val="1"/>
      <w:numFmt w:val="bullet"/>
      <w:lvlText w:val=""/>
      <w:lvlJc w:val="left"/>
      <w:pPr>
        <w:ind w:left="720" w:hanging="360"/>
      </w:pPr>
      <w:rPr>
        <w:rFonts w:ascii="Symbol" w:hAnsi="Symbol"/>
      </w:rPr>
    </w:lvl>
    <w:lvl w:ilvl="5" w:tplc="A452461A">
      <w:start w:val="1"/>
      <w:numFmt w:val="bullet"/>
      <w:lvlText w:val=""/>
      <w:lvlJc w:val="left"/>
      <w:pPr>
        <w:ind w:left="720" w:hanging="360"/>
      </w:pPr>
      <w:rPr>
        <w:rFonts w:ascii="Symbol" w:hAnsi="Symbol"/>
      </w:rPr>
    </w:lvl>
    <w:lvl w:ilvl="6" w:tplc="A70278DE">
      <w:start w:val="1"/>
      <w:numFmt w:val="bullet"/>
      <w:lvlText w:val=""/>
      <w:lvlJc w:val="left"/>
      <w:pPr>
        <w:ind w:left="720" w:hanging="360"/>
      </w:pPr>
      <w:rPr>
        <w:rFonts w:ascii="Symbol" w:hAnsi="Symbol"/>
      </w:rPr>
    </w:lvl>
    <w:lvl w:ilvl="7" w:tplc="51C43CA0">
      <w:start w:val="1"/>
      <w:numFmt w:val="bullet"/>
      <w:lvlText w:val=""/>
      <w:lvlJc w:val="left"/>
      <w:pPr>
        <w:ind w:left="720" w:hanging="360"/>
      </w:pPr>
      <w:rPr>
        <w:rFonts w:ascii="Symbol" w:hAnsi="Symbol"/>
      </w:rPr>
    </w:lvl>
    <w:lvl w:ilvl="8" w:tplc="396A283C">
      <w:start w:val="1"/>
      <w:numFmt w:val="bullet"/>
      <w:lvlText w:val=""/>
      <w:lvlJc w:val="left"/>
      <w:pPr>
        <w:ind w:left="720" w:hanging="360"/>
      </w:pPr>
      <w:rPr>
        <w:rFonts w:ascii="Symbol" w:hAnsi="Symbol"/>
      </w:rPr>
    </w:lvl>
  </w:abstractNum>
  <w:abstractNum w:abstractNumId="28" w15:restartNumberingAfterBreak="0">
    <w:nsid w:val="5C917298"/>
    <w:multiLevelType w:val="hybridMultilevel"/>
    <w:tmpl w:val="053C2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786DC4"/>
    <w:multiLevelType w:val="hybridMultilevel"/>
    <w:tmpl w:val="8BFCC018"/>
    <w:lvl w:ilvl="0" w:tplc="D5F6FD6C">
      <w:start w:val="1"/>
      <w:numFmt w:val="bullet"/>
      <w:lvlText w:val=""/>
      <w:lvlJc w:val="left"/>
      <w:pPr>
        <w:ind w:left="720" w:hanging="360"/>
      </w:pPr>
      <w:rPr>
        <w:rFonts w:ascii="Symbol" w:hAnsi="Symbol"/>
      </w:rPr>
    </w:lvl>
    <w:lvl w:ilvl="1" w:tplc="ADBCAFF0">
      <w:start w:val="1"/>
      <w:numFmt w:val="bullet"/>
      <w:lvlText w:val=""/>
      <w:lvlJc w:val="left"/>
      <w:pPr>
        <w:ind w:left="720" w:hanging="360"/>
      </w:pPr>
      <w:rPr>
        <w:rFonts w:ascii="Symbol" w:hAnsi="Symbol"/>
      </w:rPr>
    </w:lvl>
    <w:lvl w:ilvl="2" w:tplc="15A6F282">
      <w:start w:val="1"/>
      <w:numFmt w:val="bullet"/>
      <w:lvlText w:val=""/>
      <w:lvlJc w:val="left"/>
      <w:pPr>
        <w:ind w:left="720" w:hanging="360"/>
      </w:pPr>
      <w:rPr>
        <w:rFonts w:ascii="Symbol" w:hAnsi="Symbol"/>
      </w:rPr>
    </w:lvl>
    <w:lvl w:ilvl="3" w:tplc="094C03E0">
      <w:start w:val="1"/>
      <w:numFmt w:val="bullet"/>
      <w:lvlText w:val=""/>
      <w:lvlJc w:val="left"/>
      <w:pPr>
        <w:ind w:left="720" w:hanging="360"/>
      </w:pPr>
      <w:rPr>
        <w:rFonts w:ascii="Symbol" w:hAnsi="Symbol"/>
      </w:rPr>
    </w:lvl>
    <w:lvl w:ilvl="4" w:tplc="1B421DB0">
      <w:start w:val="1"/>
      <w:numFmt w:val="bullet"/>
      <w:lvlText w:val=""/>
      <w:lvlJc w:val="left"/>
      <w:pPr>
        <w:ind w:left="720" w:hanging="360"/>
      </w:pPr>
      <w:rPr>
        <w:rFonts w:ascii="Symbol" w:hAnsi="Symbol"/>
      </w:rPr>
    </w:lvl>
    <w:lvl w:ilvl="5" w:tplc="5D3C590A">
      <w:start w:val="1"/>
      <w:numFmt w:val="bullet"/>
      <w:lvlText w:val=""/>
      <w:lvlJc w:val="left"/>
      <w:pPr>
        <w:ind w:left="720" w:hanging="360"/>
      </w:pPr>
      <w:rPr>
        <w:rFonts w:ascii="Symbol" w:hAnsi="Symbol"/>
      </w:rPr>
    </w:lvl>
    <w:lvl w:ilvl="6" w:tplc="4F1E7FD6">
      <w:start w:val="1"/>
      <w:numFmt w:val="bullet"/>
      <w:lvlText w:val=""/>
      <w:lvlJc w:val="left"/>
      <w:pPr>
        <w:ind w:left="720" w:hanging="360"/>
      </w:pPr>
      <w:rPr>
        <w:rFonts w:ascii="Symbol" w:hAnsi="Symbol"/>
      </w:rPr>
    </w:lvl>
    <w:lvl w:ilvl="7" w:tplc="C61A505E">
      <w:start w:val="1"/>
      <w:numFmt w:val="bullet"/>
      <w:lvlText w:val=""/>
      <w:lvlJc w:val="left"/>
      <w:pPr>
        <w:ind w:left="720" w:hanging="360"/>
      </w:pPr>
      <w:rPr>
        <w:rFonts w:ascii="Symbol" w:hAnsi="Symbol"/>
      </w:rPr>
    </w:lvl>
    <w:lvl w:ilvl="8" w:tplc="B5E0013C">
      <w:start w:val="1"/>
      <w:numFmt w:val="bullet"/>
      <w:lvlText w:val=""/>
      <w:lvlJc w:val="left"/>
      <w:pPr>
        <w:ind w:left="720" w:hanging="360"/>
      </w:pPr>
      <w:rPr>
        <w:rFonts w:ascii="Symbol" w:hAnsi="Symbol"/>
      </w:rPr>
    </w:lvl>
  </w:abstractNum>
  <w:abstractNum w:abstractNumId="30" w15:restartNumberingAfterBreak="0">
    <w:nsid w:val="6A4F230B"/>
    <w:multiLevelType w:val="hybridMultilevel"/>
    <w:tmpl w:val="D13A4EDA"/>
    <w:lvl w:ilvl="0" w:tplc="FBA46DBA">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1" w15:restartNumberingAfterBreak="0">
    <w:nsid w:val="702B66D6"/>
    <w:multiLevelType w:val="hybridMultilevel"/>
    <w:tmpl w:val="F27E6E08"/>
    <w:lvl w:ilvl="0" w:tplc="82CEAF22">
      <w:start w:val="1"/>
      <w:numFmt w:val="bullet"/>
      <w:lvlText w:val=""/>
      <w:lvlJc w:val="left"/>
      <w:pPr>
        <w:ind w:left="720" w:hanging="360"/>
      </w:pPr>
      <w:rPr>
        <w:rFonts w:ascii="Symbol" w:hAnsi="Symbol"/>
      </w:rPr>
    </w:lvl>
    <w:lvl w:ilvl="1" w:tplc="29700568">
      <w:start w:val="1"/>
      <w:numFmt w:val="bullet"/>
      <w:lvlText w:val=""/>
      <w:lvlJc w:val="left"/>
      <w:pPr>
        <w:ind w:left="720" w:hanging="360"/>
      </w:pPr>
      <w:rPr>
        <w:rFonts w:ascii="Symbol" w:hAnsi="Symbol"/>
      </w:rPr>
    </w:lvl>
    <w:lvl w:ilvl="2" w:tplc="B2CCE81E">
      <w:start w:val="1"/>
      <w:numFmt w:val="bullet"/>
      <w:lvlText w:val=""/>
      <w:lvlJc w:val="left"/>
      <w:pPr>
        <w:ind w:left="720" w:hanging="360"/>
      </w:pPr>
      <w:rPr>
        <w:rFonts w:ascii="Symbol" w:hAnsi="Symbol"/>
      </w:rPr>
    </w:lvl>
    <w:lvl w:ilvl="3" w:tplc="4D10AC56">
      <w:start w:val="1"/>
      <w:numFmt w:val="bullet"/>
      <w:lvlText w:val=""/>
      <w:lvlJc w:val="left"/>
      <w:pPr>
        <w:ind w:left="720" w:hanging="360"/>
      </w:pPr>
      <w:rPr>
        <w:rFonts w:ascii="Symbol" w:hAnsi="Symbol"/>
      </w:rPr>
    </w:lvl>
    <w:lvl w:ilvl="4" w:tplc="DF0EBF2C">
      <w:start w:val="1"/>
      <w:numFmt w:val="bullet"/>
      <w:lvlText w:val=""/>
      <w:lvlJc w:val="left"/>
      <w:pPr>
        <w:ind w:left="720" w:hanging="360"/>
      </w:pPr>
      <w:rPr>
        <w:rFonts w:ascii="Symbol" w:hAnsi="Symbol"/>
      </w:rPr>
    </w:lvl>
    <w:lvl w:ilvl="5" w:tplc="7F5C6CC2">
      <w:start w:val="1"/>
      <w:numFmt w:val="bullet"/>
      <w:lvlText w:val=""/>
      <w:lvlJc w:val="left"/>
      <w:pPr>
        <w:ind w:left="720" w:hanging="360"/>
      </w:pPr>
      <w:rPr>
        <w:rFonts w:ascii="Symbol" w:hAnsi="Symbol"/>
      </w:rPr>
    </w:lvl>
    <w:lvl w:ilvl="6" w:tplc="A6C6949C">
      <w:start w:val="1"/>
      <w:numFmt w:val="bullet"/>
      <w:lvlText w:val=""/>
      <w:lvlJc w:val="left"/>
      <w:pPr>
        <w:ind w:left="720" w:hanging="360"/>
      </w:pPr>
      <w:rPr>
        <w:rFonts w:ascii="Symbol" w:hAnsi="Symbol"/>
      </w:rPr>
    </w:lvl>
    <w:lvl w:ilvl="7" w:tplc="8E14FAEC">
      <w:start w:val="1"/>
      <w:numFmt w:val="bullet"/>
      <w:lvlText w:val=""/>
      <w:lvlJc w:val="left"/>
      <w:pPr>
        <w:ind w:left="720" w:hanging="360"/>
      </w:pPr>
      <w:rPr>
        <w:rFonts w:ascii="Symbol" w:hAnsi="Symbol"/>
      </w:rPr>
    </w:lvl>
    <w:lvl w:ilvl="8" w:tplc="E6DAB854">
      <w:start w:val="1"/>
      <w:numFmt w:val="bullet"/>
      <w:lvlText w:val=""/>
      <w:lvlJc w:val="left"/>
      <w:pPr>
        <w:ind w:left="720" w:hanging="360"/>
      </w:pPr>
      <w:rPr>
        <w:rFonts w:ascii="Symbol" w:hAnsi="Symbol"/>
      </w:rPr>
    </w:lvl>
  </w:abstractNum>
  <w:abstractNum w:abstractNumId="32" w15:restartNumberingAfterBreak="0">
    <w:nsid w:val="7BD14D08"/>
    <w:multiLevelType w:val="hybridMultilevel"/>
    <w:tmpl w:val="1518B996"/>
    <w:lvl w:ilvl="0" w:tplc="A5A08D3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3" w15:restartNumberingAfterBreak="0">
    <w:nsid w:val="7D0C00CB"/>
    <w:multiLevelType w:val="hybridMultilevel"/>
    <w:tmpl w:val="C4EE5B38"/>
    <w:lvl w:ilvl="0" w:tplc="E6CA725C">
      <w:start w:val="1"/>
      <w:numFmt w:val="lowerLetter"/>
      <w:lvlText w:val="(%1)"/>
      <w:lvlJc w:val="left"/>
      <w:pPr>
        <w:ind w:left="820" w:hanging="4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5627670">
    <w:abstractNumId w:val="9"/>
  </w:num>
  <w:num w:numId="2" w16cid:durableId="1965653035">
    <w:abstractNumId w:val="7"/>
  </w:num>
  <w:num w:numId="3" w16cid:durableId="1571575303">
    <w:abstractNumId w:val="6"/>
  </w:num>
  <w:num w:numId="4" w16cid:durableId="1474524420">
    <w:abstractNumId w:val="5"/>
  </w:num>
  <w:num w:numId="5" w16cid:durableId="2040857116">
    <w:abstractNumId w:val="4"/>
  </w:num>
  <w:num w:numId="6" w16cid:durableId="1397126559">
    <w:abstractNumId w:val="8"/>
  </w:num>
  <w:num w:numId="7" w16cid:durableId="1345782381">
    <w:abstractNumId w:val="3"/>
  </w:num>
  <w:num w:numId="8" w16cid:durableId="1218473895">
    <w:abstractNumId w:val="2"/>
  </w:num>
  <w:num w:numId="9" w16cid:durableId="1229530838">
    <w:abstractNumId w:val="1"/>
  </w:num>
  <w:num w:numId="10" w16cid:durableId="1041596114">
    <w:abstractNumId w:val="0"/>
  </w:num>
  <w:num w:numId="11" w16cid:durableId="131288604">
    <w:abstractNumId w:val="22"/>
  </w:num>
  <w:num w:numId="12" w16cid:durableId="408888415">
    <w:abstractNumId w:val="12"/>
  </w:num>
  <w:num w:numId="13" w16cid:durableId="1024481069">
    <w:abstractNumId w:val="13"/>
  </w:num>
  <w:num w:numId="14" w16cid:durableId="2049066032">
    <w:abstractNumId w:val="17"/>
  </w:num>
  <w:num w:numId="15" w16cid:durableId="2028483712">
    <w:abstractNumId w:val="15"/>
  </w:num>
  <w:num w:numId="16" w16cid:durableId="2074037118">
    <w:abstractNumId w:val="11"/>
  </w:num>
  <w:num w:numId="17" w16cid:durableId="412051767">
    <w:abstractNumId w:val="24"/>
  </w:num>
  <w:num w:numId="18" w16cid:durableId="51004447">
    <w:abstractNumId w:val="23"/>
  </w:num>
  <w:num w:numId="19" w16cid:durableId="312300061">
    <w:abstractNumId w:val="22"/>
  </w:num>
  <w:num w:numId="20" w16cid:durableId="1986007649">
    <w:abstractNumId w:val="10"/>
  </w:num>
  <w:num w:numId="21" w16cid:durableId="1017080368">
    <w:abstractNumId w:val="28"/>
  </w:num>
  <w:num w:numId="22" w16cid:durableId="997883683">
    <w:abstractNumId w:val="19"/>
  </w:num>
  <w:num w:numId="23" w16cid:durableId="38939209">
    <w:abstractNumId w:val="30"/>
  </w:num>
  <w:num w:numId="24" w16cid:durableId="1310935464">
    <w:abstractNumId w:val="33"/>
  </w:num>
  <w:num w:numId="25" w16cid:durableId="311064489">
    <w:abstractNumId w:val="32"/>
  </w:num>
  <w:num w:numId="26" w16cid:durableId="1002395558">
    <w:abstractNumId w:val="21"/>
  </w:num>
  <w:num w:numId="27" w16cid:durableId="1555308978">
    <w:abstractNumId w:val="29"/>
  </w:num>
  <w:num w:numId="28" w16cid:durableId="1182360726">
    <w:abstractNumId w:val="20"/>
  </w:num>
  <w:num w:numId="29" w16cid:durableId="484007946">
    <w:abstractNumId w:val="26"/>
  </w:num>
  <w:num w:numId="30" w16cid:durableId="131676972">
    <w:abstractNumId w:val="18"/>
  </w:num>
  <w:num w:numId="31" w16cid:durableId="123815710">
    <w:abstractNumId w:val="31"/>
  </w:num>
  <w:num w:numId="32" w16cid:durableId="825053013">
    <w:abstractNumId w:val="14"/>
  </w:num>
  <w:num w:numId="33" w16cid:durableId="1364787210">
    <w:abstractNumId w:val="16"/>
  </w:num>
  <w:num w:numId="34" w16cid:durableId="1818186381">
    <w:abstractNumId w:val="25"/>
  </w:num>
  <w:num w:numId="35" w16cid:durableId="20291341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E7FCA88-2472-4296-95C3-0EF55979E550}"/>
    <w:docVar w:name="dgnword-eventsink" w:val="2548885540496"/>
  </w:docVars>
  <w:rsids>
    <w:rsidRoot w:val="00824BC5"/>
    <w:rsid w:val="00000E6E"/>
    <w:rsid w:val="00001C73"/>
    <w:rsid w:val="000037E1"/>
    <w:rsid w:val="00003B30"/>
    <w:rsid w:val="00003DE7"/>
    <w:rsid w:val="00004470"/>
    <w:rsid w:val="00006255"/>
    <w:rsid w:val="000066FD"/>
    <w:rsid w:val="00006B5D"/>
    <w:rsid w:val="00006E6F"/>
    <w:rsid w:val="00007350"/>
    <w:rsid w:val="00007685"/>
    <w:rsid w:val="00007A82"/>
    <w:rsid w:val="0001178B"/>
    <w:rsid w:val="00011C5C"/>
    <w:rsid w:val="000120C1"/>
    <w:rsid w:val="0001290D"/>
    <w:rsid w:val="00013407"/>
    <w:rsid w:val="000135E7"/>
    <w:rsid w:val="000136AF"/>
    <w:rsid w:val="00014428"/>
    <w:rsid w:val="000148C4"/>
    <w:rsid w:val="000152EF"/>
    <w:rsid w:val="00017A61"/>
    <w:rsid w:val="00017D6F"/>
    <w:rsid w:val="000201E2"/>
    <w:rsid w:val="00025221"/>
    <w:rsid w:val="0002595E"/>
    <w:rsid w:val="000262DD"/>
    <w:rsid w:val="00027246"/>
    <w:rsid w:val="0003051A"/>
    <w:rsid w:val="00030C8B"/>
    <w:rsid w:val="00030E50"/>
    <w:rsid w:val="000313BD"/>
    <w:rsid w:val="00032CD5"/>
    <w:rsid w:val="00035214"/>
    <w:rsid w:val="0003686F"/>
    <w:rsid w:val="00037314"/>
    <w:rsid w:val="0003782E"/>
    <w:rsid w:val="00037DB2"/>
    <w:rsid w:val="00037EC3"/>
    <w:rsid w:val="00040F2E"/>
    <w:rsid w:val="00043256"/>
    <w:rsid w:val="000437C1"/>
    <w:rsid w:val="000439D5"/>
    <w:rsid w:val="00045986"/>
    <w:rsid w:val="000462B9"/>
    <w:rsid w:val="00047C0D"/>
    <w:rsid w:val="000500CE"/>
    <w:rsid w:val="00050F30"/>
    <w:rsid w:val="00051CE3"/>
    <w:rsid w:val="000520BA"/>
    <w:rsid w:val="000521D4"/>
    <w:rsid w:val="000525FC"/>
    <w:rsid w:val="0005294F"/>
    <w:rsid w:val="000533BA"/>
    <w:rsid w:val="0005365D"/>
    <w:rsid w:val="00057128"/>
    <w:rsid w:val="00061436"/>
    <w:rsid w:val="000614BF"/>
    <w:rsid w:val="0006296F"/>
    <w:rsid w:val="00064AD8"/>
    <w:rsid w:val="00065FB8"/>
    <w:rsid w:val="000667A9"/>
    <w:rsid w:val="00066E52"/>
    <w:rsid w:val="0006796E"/>
    <w:rsid w:val="00070132"/>
    <w:rsid w:val="000705E0"/>
    <w:rsid w:val="00070C24"/>
    <w:rsid w:val="00072AB7"/>
    <w:rsid w:val="00072B1A"/>
    <w:rsid w:val="00072B5F"/>
    <w:rsid w:val="00072C03"/>
    <w:rsid w:val="00072ECD"/>
    <w:rsid w:val="0007351F"/>
    <w:rsid w:val="0007476A"/>
    <w:rsid w:val="000750EF"/>
    <w:rsid w:val="000754CB"/>
    <w:rsid w:val="00076BFB"/>
    <w:rsid w:val="00076E02"/>
    <w:rsid w:val="00076FAB"/>
    <w:rsid w:val="000770A5"/>
    <w:rsid w:val="00077BF9"/>
    <w:rsid w:val="00080024"/>
    <w:rsid w:val="0008009A"/>
    <w:rsid w:val="000802B6"/>
    <w:rsid w:val="0008197D"/>
    <w:rsid w:val="00081B18"/>
    <w:rsid w:val="0008369F"/>
    <w:rsid w:val="000836AB"/>
    <w:rsid w:val="00084CC6"/>
    <w:rsid w:val="0008516B"/>
    <w:rsid w:val="000855E8"/>
    <w:rsid w:val="000867D5"/>
    <w:rsid w:val="00091516"/>
    <w:rsid w:val="000926E4"/>
    <w:rsid w:val="00093A2D"/>
    <w:rsid w:val="00095771"/>
    <w:rsid w:val="00095D9A"/>
    <w:rsid w:val="000970F6"/>
    <w:rsid w:val="0009735A"/>
    <w:rsid w:val="00097DEF"/>
    <w:rsid w:val="00097E01"/>
    <w:rsid w:val="00097E37"/>
    <w:rsid w:val="000A224E"/>
    <w:rsid w:val="000A3056"/>
    <w:rsid w:val="000A308C"/>
    <w:rsid w:val="000A34D7"/>
    <w:rsid w:val="000A35A7"/>
    <w:rsid w:val="000A3DC1"/>
    <w:rsid w:val="000A4B61"/>
    <w:rsid w:val="000A5266"/>
    <w:rsid w:val="000A5B9E"/>
    <w:rsid w:val="000A6A39"/>
    <w:rsid w:val="000A6E30"/>
    <w:rsid w:val="000B08C5"/>
    <w:rsid w:val="000B1D45"/>
    <w:rsid w:val="000B232C"/>
    <w:rsid w:val="000B2EF3"/>
    <w:rsid w:val="000B452A"/>
    <w:rsid w:val="000B5491"/>
    <w:rsid w:val="000B5526"/>
    <w:rsid w:val="000B553F"/>
    <w:rsid w:val="000B58FA"/>
    <w:rsid w:val="000B5921"/>
    <w:rsid w:val="000B5F84"/>
    <w:rsid w:val="000B61BE"/>
    <w:rsid w:val="000B6208"/>
    <w:rsid w:val="000B787D"/>
    <w:rsid w:val="000B7B3C"/>
    <w:rsid w:val="000B7C37"/>
    <w:rsid w:val="000B7E30"/>
    <w:rsid w:val="000B7E6B"/>
    <w:rsid w:val="000C0020"/>
    <w:rsid w:val="000C00AA"/>
    <w:rsid w:val="000C0199"/>
    <w:rsid w:val="000C03F8"/>
    <w:rsid w:val="000C0CF5"/>
    <w:rsid w:val="000C2A7A"/>
    <w:rsid w:val="000C36F0"/>
    <w:rsid w:val="000C3B03"/>
    <w:rsid w:val="000C4646"/>
    <w:rsid w:val="000C5375"/>
    <w:rsid w:val="000C59B4"/>
    <w:rsid w:val="000C5A93"/>
    <w:rsid w:val="000C7A31"/>
    <w:rsid w:val="000D05EF"/>
    <w:rsid w:val="000D1232"/>
    <w:rsid w:val="000D4349"/>
    <w:rsid w:val="000D560F"/>
    <w:rsid w:val="000D5C7F"/>
    <w:rsid w:val="000D5F78"/>
    <w:rsid w:val="000D6284"/>
    <w:rsid w:val="000D7776"/>
    <w:rsid w:val="000D7D6C"/>
    <w:rsid w:val="000E0DF6"/>
    <w:rsid w:val="000E0F13"/>
    <w:rsid w:val="000E2261"/>
    <w:rsid w:val="000E2502"/>
    <w:rsid w:val="000E27CB"/>
    <w:rsid w:val="000E3977"/>
    <w:rsid w:val="000E4D3E"/>
    <w:rsid w:val="000E528C"/>
    <w:rsid w:val="000E58E1"/>
    <w:rsid w:val="000E7C59"/>
    <w:rsid w:val="000F0378"/>
    <w:rsid w:val="000F160D"/>
    <w:rsid w:val="000F185D"/>
    <w:rsid w:val="000F21C1"/>
    <w:rsid w:val="000F259C"/>
    <w:rsid w:val="000F2768"/>
    <w:rsid w:val="000F4C22"/>
    <w:rsid w:val="000F53D8"/>
    <w:rsid w:val="000F54DE"/>
    <w:rsid w:val="000F7AA4"/>
    <w:rsid w:val="00100259"/>
    <w:rsid w:val="001034E1"/>
    <w:rsid w:val="00103817"/>
    <w:rsid w:val="00104791"/>
    <w:rsid w:val="0010533A"/>
    <w:rsid w:val="00105506"/>
    <w:rsid w:val="001058F9"/>
    <w:rsid w:val="00105F93"/>
    <w:rsid w:val="00106CC4"/>
    <w:rsid w:val="00107094"/>
    <w:rsid w:val="0010745C"/>
    <w:rsid w:val="001102AA"/>
    <w:rsid w:val="001102FE"/>
    <w:rsid w:val="001104F3"/>
    <w:rsid w:val="001122E4"/>
    <w:rsid w:val="00113448"/>
    <w:rsid w:val="001155A2"/>
    <w:rsid w:val="00117F3D"/>
    <w:rsid w:val="001207DD"/>
    <w:rsid w:val="00121483"/>
    <w:rsid w:val="001260C5"/>
    <w:rsid w:val="00126AC6"/>
    <w:rsid w:val="00130A2A"/>
    <w:rsid w:val="00131205"/>
    <w:rsid w:val="0013261F"/>
    <w:rsid w:val="00132CEB"/>
    <w:rsid w:val="001332C8"/>
    <w:rsid w:val="00134D02"/>
    <w:rsid w:val="001351AB"/>
    <w:rsid w:val="001357D4"/>
    <w:rsid w:val="001357F1"/>
    <w:rsid w:val="00135E8D"/>
    <w:rsid w:val="00136A44"/>
    <w:rsid w:val="00136B39"/>
    <w:rsid w:val="001377EF"/>
    <w:rsid w:val="00140FF3"/>
    <w:rsid w:val="00142460"/>
    <w:rsid w:val="001424C4"/>
    <w:rsid w:val="00142907"/>
    <w:rsid w:val="00142957"/>
    <w:rsid w:val="00142B62"/>
    <w:rsid w:val="00142D83"/>
    <w:rsid w:val="00142E41"/>
    <w:rsid w:val="00142FC6"/>
    <w:rsid w:val="0014409A"/>
    <w:rsid w:val="001448A4"/>
    <w:rsid w:val="00144A0A"/>
    <w:rsid w:val="00144FA0"/>
    <w:rsid w:val="0014539C"/>
    <w:rsid w:val="00146814"/>
    <w:rsid w:val="00150151"/>
    <w:rsid w:val="00150DC3"/>
    <w:rsid w:val="00150E91"/>
    <w:rsid w:val="00151A21"/>
    <w:rsid w:val="0015202E"/>
    <w:rsid w:val="00152C53"/>
    <w:rsid w:val="00152D31"/>
    <w:rsid w:val="001534A9"/>
    <w:rsid w:val="00153893"/>
    <w:rsid w:val="00153E5E"/>
    <w:rsid w:val="00155FFE"/>
    <w:rsid w:val="00156922"/>
    <w:rsid w:val="001570FA"/>
    <w:rsid w:val="001576F9"/>
    <w:rsid w:val="00157B8B"/>
    <w:rsid w:val="00160851"/>
    <w:rsid w:val="00163F53"/>
    <w:rsid w:val="00164F3D"/>
    <w:rsid w:val="00164F92"/>
    <w:rsid w:val="00166C2F"/>
    <w:rsid w:val="00167193"/>
    <w:rsid w:val="001677E1"/>
    <w:rsid w:val="00167EBD"/>
    <w:rsid w:val="001700CD"/>
    <w:rsid w:val="001705A6"/>
    <w:rsid w:val="001706A9"/>
    <w:rsid w:val="00170E0F"/>
    <w:rsid w:val="001721AC"/>
    <w:rsid w:val="0017320B"/>
    <w:rsid w:val="00175259"/>
    <w:rsid w:val="001753C3"/>
    <w:rsid w:val="00175D6B"/>
    <w:rsid w:val="00176559"/>
    <w:rsid w:val="00180770"/>
    <w:rsid w:val="00180975"/>
    <w:rsid w:val="001809D7"/>
    <w:rsid w:val="00181208"/>
    <w:rsid w:val="001830BE"/>
    <w:rsid w:val="00185556"/>
    <w:rsid w:val="0018774D"/>
    <w:rsid w:val="00187D1F"/>
    <w:rsid w:val="00187D80"/>
    <w:rsid w:val="001915AA"/>
    <w:rsid w:val="001919B1"/>
    <w:rsid w:val="001933BE"/>
    <w:rsid w:val="001936C0"/>
    <w:rsid w:val="001939E1"/>
    <w:rsid w:val="00194C3E"/>
    <w:rsid w:val="00195382"/>
    <w:rsid w:val="00195513"/>
    <w:rsid w:val="001966EE"/>
    <w:rsid w:val="001967CD"/>
    <w:rsid w:val="0019788D"/>
    <w:rsid w:val="00197EE5"/>
    <w:rsid w:val="001A00F0"/>
    <w:rsid w:val="001A02CE"/>
    <w:rsid w:val="001A1659"/>
    <w:rsid w:val="001A1767"/>
    <w:rsid w:val="001A185D"/>
    <w:rsid w:val="001A2223"/>
    <w:rsid w:val="001A3311"/>
    <w:rsid w:val="001A34C3"/>
    <w:rsid w:val="001A5A69"/>
    <w:rsid w:val="001A60DC"/>
    <w:rsid w:val="001A623D"/>
    <w:rsid w:val="001A7619"/>
    <w:rsid w:val="001A7E8D"/>
    <w:rsid w:val="001B0520"/>
    <w:rsid w:val="001B0E8A"/>
    <w:rsid w:val="001B223C"/>
    <w:rsid w:val="001B29B7"/>
    <w:rsid w:val="001B3326"/>
    <w:rsid w:val="001B449D"/>
    <w:rsid w:val="001B5AB2"/>
    <w:rsid w:val="001B61C4"/>
    <w:rsid w:val="001B7667"/>
    <w:rsid w:val="001C08E3"/>
    <w:rsid w:val="001C0B40"/>
    <w:rsid w:val="001C1783"/>
    <w:rsid w:val="001C2206"/>
    <w:rsid w:val="001C31FD"/>
    <w:rsid w:val="001C40FC"/>
    <w:rsid w:val="001C4542"/>
    <w:rsid w:val="001C4A46"/>
    <w:rsid w:val="001C5469"/>
    <w:rsid w:val="001C61C5"/>
    <w:rsid w:val="001C6243"/>
    <w:rsid w:val="001C663E"/>
    <w:rsid w:val="001C69C4"/>
    <w:rsid w:val="001C6FCE"/>
    <w:rsid w:val="001C79E1"/>
    <w:rsid w:val="001D02B3"/>
    <w:rsid w:val="001D07E7"/>
    <w:rsid w:val="001D2167"/>
    <w:rsid w:val="001D24C8"/>
    <w:rsid w:val="001D293F"/>
    <w:rsid w:val="001D2A35"/>
    <w:rsid w:val="001D2A52"/>
    <w:rsid w:val="001D3008"/>
    <w:rsid w:val="001D37EF"/>
    <w:rsid w:val="001E11B3"/>
    <w:rsid w:val="001E1CE2"/>
    <w:rsid w:val="001E1DA9"/>
    <w:rsid w:val="001E2324"/>
    <w:rsid w:val="001E293A"/>
    <w:rsid w:val="001E3590"/>
    <w:rsid w:val="001E412C"/>
    <w:rsid w:val="001E43E7"/>
    <w:rsid w:val="001E4A29"/>
    <w:rsid w:val="001E4AED"/>
    <w:rsid w:val="001E5C9B"/>
    <w:rsid w:val="001E6C8E"/>
    <w:rsid w:val="001E7407"/>
    <w:rsid w:val="001F01DF"/>
    <w:rsid w:val="001F026F"/>
    <w:rsid w:val="001F0A12"/>
    <w:rsid w:val="001F0C80"/>
    <w:rsid w:val="001F0F1D"/>
    <w:rsid w:val="001F1E92"/>
    <w:rsid w:val="001F4014"/>
    <w:rsid w:val="001F4145"/>
    <w:rsid w:val="001F4653"/>
    <w:rsid w:val="001F5220"/>
    <w:rsid w:val="001F5963"/>
    <w:rsid w:val="001F5D5E"/>
    <w:rsid w:val="001F6219"/>
    <w:rsid w:val="001F652D"/>
    <w:rsid w:val="001F6679"/>
    <w:rsid w:val="001F6CD4"/>
    <w:rsid w:val="001F6E95"/>
    <w:rsid w:val="001F7D1A"/>
    <w:rsid w:val="002005AC"/>
    <w:rsid w:val="00200B82"/>
    <w:rsid w:val="002013E3"/>
    <w:rsid w:val="002014E1"/>
    <w:rsid w:val="00201CA6"/>
    <w:rsid w:val="002030B7"/>
    <w:rsid w:val="00203A3F"/>
    <w:rsid w:val="00204314"/>
    <w:rsid w:val="00204325"/>
    <w:rsid w:val="002045D8"/>
    <w:rsid w:val="00204D1F"/>
    <w:rsid w:val="00205166"/>
    <w:rsid w:val="002064DF"/>
    <w:rsid w:val="00206B62"/>
    <w:rsid w:val="00206C4D"/>
    <w:rsid w:val="00206EFE"/>
    <w:rsid w:val="002101AD"/>
    <w:rsid w:val="0021053C"/>
    <w:rsid w:val="002106E6"/>
    <w:rsid w:val="0021342F"/>
    <w:rsid w:val="00214F3D"/>
    <w:rsid w:val="002150FD"/>
    <w:rsid w:val="002151B7"/>
    <w:rsid w:val="0021586B"/>
    <w:rsid w:val="00215AF1"/>
    <w:rsid w:val="002176E6"/>
    <w:rsid w:val="00221F0E"/>
    <w:rsid w:val="002221C7"/>
    <w:rsid w:val="00223508"/>
    <w:rsid w:val="00224247"/>
    <w:rsid w:val="002242B1"/>
    <w:rsid w:val="002243D3"/>
    <w:rsid w:val="00224572"/>
    <w:rsid w:val="00224917"/>
    <w:rsid w:val="002253BC"/>
    <w:rsid w:val="00225ADA"/>
    <w:rsid w:val="002263E5"/>
    <w:rsid w:val="00226562"/>
    <w:rsid w:val="0022762D"/>
    <w:rsid w:val="00227E7D"/>
    <w:rsid w:val="0023128C"/>
    <w:rsid w:val="00231B4A"/>
    <w:rsid w:val="002321E8"/>
    <w:rsid w:val="00232544"/>
    <w:rsid w:val="00232952"/>
    <w:rsid w:val="00232D54"/>
    <w:rsid w:val="00233ABB"/>
    <w:rsid w:val="00233BAC"/>
    <w:rsid w:val="00236CD5"/>
    <w:rsid w:val="00236EEC"/>
    <w:rsid w:val="0024010F"/>
    <w:rsid w:val="00240173"/>
    <w:rsid w:val="00240749"/>
    <w:rsid w:val="002410BD"/>
    <w:rsid w:val="00241C42"/>
    <w:rsid w:val="002425B7"/>
    <w:rsid w:val="00242724"/>
    <w:rsid w:val="00243018"/>
    <w:rsid w:val="0024320D"/>
    <w:rsid w:val="0024574A"/>
    <w:rsid w:val="00245F1D"/>
    <w:rsid w:val="002477C4"/>
    <w:rsid w:val="00247B3D"/>
    <w:rsid w:val="0025166C"/>
    <w:rsid w:val="0025172D"/>
    <w:rsid w:val="002523CB"/>
    <w:rsid w:val="00252607"/>
    <w:rsid w:val="002537A2"/>
    <w:rsid w:val="002538C9"/>
    <w:rsid w:val="00254C22"/>
    <w:rsid w:val="00256146"/>
    <w:rsid w:val="002564A4"/>
    <w:rsid w:val="00257B75"/>
    <w:rsid w:val="00263F48"/>
    <w:rsid w:val="00263F9E"/>
    <w:rsid w:val="00264B14"/>
    <w:rsid w:val="00266A5E"/>
    <w:rsid w:val="00266D92"/>
    <w:rsid w:val="0026736C"/>
    <w:rsid w:val="0027105D"/>
    <w:rsid w:val="0027197B"/>
    <w:rsid w:val="00273E88"/>
    <w:rsid w:val="00275A12"/>
    <w:rsid w:val="00281308"/>
    <w:rsid w:val="00282570"/>
    <w:rsid w:val="00282BE8"/>
    <w:rsid w:val="002834C7"/>
    <w:rsid w:val="00283C15"/>
    <w:rsid w:val="00283D9A"/>
    <w:rsid w:val="00284719"/>
    <w:rsid w:val="00286283"/>
    <w:rsid w:val="002901A2"/>
    <w:rsid w:val="002902DA"/>
    <w:rsid w:val="00290A42"/>
    <w:rsid w:val="00290DE5"/>
    <w:rsid w:val="002929D3"/>
    <w:rsid w:val="00292B79"/>
    <w:rsid w:val="002934F0"/>
    <w:rsid w:val="00294395"/>
    <w:rsid w:val="00294DCA"/>
    <w:rsid w:val="00296EA6"/>
    <w:rsid w:val="00297ECB"/>
    <w:rsid w:val="002A0658"/>
    <w:rsid w:val="002A1165"/>
    <w:rsid w:val="002A1414"/>
    <w:rsid w:val="002A1EF4"/>
    <w:rsid w:val="002A28A0"/>
    <w:rsid w:val="002A28D7"/>
    <w:rsid w:val="002A2948"/>
    <w:rsid w:val="002A36F6"/>
    <w:rsid w:val="002A52A5"/>
    <w:rsid w:val="002A5BDF"/>
    <w:rsid w:val="002A6574"/>
    <w:rsid w:val="002A668C"/>
    <w:rsid w:val="002A68AF"/>
    <w:rsid w:val="002A77E8"/>
    <w:rsid w:val="002A7B1D"/>
    <w:rsid w:val="002A7B39"/>
    <w:rsid w:val="002A7BCF"/>
    <w:rsid w:val="002B0DA1"/>
    <w:rsid w:val="002B25E3"/>
    <w:rsid w:val="002B2C8D"/>
    <w:rsid w:val="002B2CCE"/>
    <w:rsid w:val="002B47D6"/>
    <w:rsid w:val="002B4ED0"/>
    <w:rsid w:val="002B5041"/>
    <w:rsid w:val="002B51E3"/>
    <w:rsid w:val="002B739C"/>
    <w:rsid w:val="002C046D"/>
    <w:rsid w:val="002C2113"/>
    <w:rsid w:val="002C43C8"/>
    <w:rsid w:val="002C4A40"/>
    <w:rsid w:val="002C5577"/>
    <w:rsid w:val="002C6709"/>
    <w:rsid w:val="002C6EAC"/>
    <w:rsid w:val="002D043A"/>
    <w:rsid w:val="002D3339"/>
    <w:rsid w:val="002D385C"/>
    <w:rsid w:val="002D4268"/>
    <w:rsid w:val="002D6081"/>
    <w:rsid w:val="002D6224"/>
    <w:rsid w:val="002D6A56"/>
    <w:rsid w:val="002D7B56"/>
    <w:rsid w:val="002D7FA4"/>
    <w:rsid w:val="002D7FB6"/>
    <w:rsid w:val="002E0D33"/>
    <w:rsid w:val="002E1B86"/>
    <w:rsid w:val="002E2AA9"/>
    <w:rsid w:val="002E2B98"/>
    <w:rsid w:val="002E3F4B"/>
    <w:rsid w:val="002E6A2A"/>
    <w:rsid w:val="002E6E3D"/>
    <w:rsid w:val="002E6EA1"/>
    <w:rsid w:val="002E7802"/>
    <w:rsid w:val="002E78C4"/>
    <w:rsid w:val="002F0774"/>
    <w:rsid w:val="002F2B54"/>
    <w:rsid w:val="002F2E3A"/>
    <w:rsid w:val="002F3C27"/>
    <w:rsid w:val="002F59D2"/>
    <w:rsid w:val="002F655B"/>
    <w:rsid w:val="002F6955"/>
    <w:rsid w:val="002F7011"/>
    <w:rsid w:val="00301F19"/>
    <w:rsid w:val="003025D8"/>
    <w:rsid w:val="003026D5"/>
    <w:rsid w:val="00303354"/>
    <w:rsid w:val="00304ABC"/>
    <w:rsid w:val="00304F8B"/>
    <w:rsid w:val="003059F2"/>
    <w:rsid w:val="00307C47"/>
    <w:rsid w:val="003106CD"/>
    <w:rsid w:val="00310DA9"/>
    <w:rsid w:val="00311707"/>
    <w:rsid w:val="003129F7"/>
    <w:rsid w:val="00312A78"/>
    <w:rsid w:val="0031373A"/>
    <w:rsid w:val="00314095"/>
    <w:rsid w:val="00315AE3"/>
    <w:rsid w:val="00316585"/>
    <w:rsid w:val="0031692A"/>
    <w:rsid w:val="00316EF9"/>
    <w:rsid w:val="0031727C"/>
    <w:rsid w:val="00320911"/>
    <w:rsid w:val="003209C8"/>
    <w:rsid w:val="003215D9"/>
    <w:rsid w:val="003215DA"/>
    <w:rsid w:val="00321C74"/>
    <w:rsid w:val="003238DF"/>
    <w:rsid w:val="00324029"/>
    <w:rsid w:val="00325E20"/>
    <w:rsid w:val="00325FFE"/>
    <w:rsid w:val="00326550"/>
    <w:rsid w:val="0032787B"/>
    <w:rsid w:val="00330070"/>
    <w:rsid w:val="003310D8"/>
    <w:rsid w:val="003315A0"/>
    <w:rsid w:val="00333DD6"/>
    <w:rsid w:val="003340DC"/>
    <w:rsid w:val="00334F42"/>
    <w:rsid w:val="003354D2"/>
    <w:rsid w:val="00335BC6"/>
    <w:rsid w:val="003368C4"/>
    <w:rsid w:val="00336EC4"/>
    <w:rsid w:val="003415D3"/>
    <w:rsid w:val="00342AAD"/>
    <w:rsid w:val="00343905"/>
    <w:rsid w:val="0034402B"/>
    <w:rsid w:val="003442D9"/>
    <w:rsid w:val="00344701"/>
    <w:rsid w:val="003454C9"/>
    <w:rsid w:val="003456FB"/>
    <w:rsid w:val="003463D3"/>
    <w:rsid w:val="003474B8"/>
    <w:rsid w:val="00350150"/>
    <w:rsid w:val="0035056F"/>
    <w:rsid w:val="003508C0"/>
    <w:rsid w:val="00350C1D"/>
    <w:rsid w:val="00351A9B"/>
    <w:rsid w:val="00352567"/>
    <w:rsid w:val="00352B0F"/>
    <w:rsid w:val="0035373B"/>
    <w:rsid w:val="00353E76"/>
    <w:rsid w:val="00355F75"/>
    <w:rsid w:val="00356690"/>
    <w:rsid w:val="00360459"/>
    <w:rsid w:val="00360BB9"/>
    <w:rsid w:val="003635AA"/>
    <w:rsid w:val="00363CA0"/>
    <w:rsid w:val="0036414D"/>
    <w:rsid w:val="003653E0"/>
    <w:rsid w:val="00365D29"/>
    <w:rsid w:val="00366B0C"/>
    <w:rsid w:val="0037028F"/>
    <w:rsid w:val="00371AE9"/>
    <w:rsid w:val="00372E5F"/>
    <w:rsid w:val="00373C0B"/>
    <w:rsid w:val="00376265"/>
    <w:rsid w:val="00377C3A"/>
    <w:rsid w:val="00380A19"/>
    <w:rsid w:val="00381224"/>
    <w:rsid w:val="00381A3A"/>
    <w:rsid w:val="00382D35"/>
    <w:rsid w:val="00383008"/>
    <w:rsid w:val="00383763"/>
    <w:rsid w:val="00385E06"/>
    <w:rsid w:val="00386452"/>
    <w:rsid w:val="00386FE5"/>
    <w:rsid w:val="00387532"/>
    <w:rsid w:val="00391403"/>
    <w:rsid w:val="003916B0"/>
    <w:rsid w:val="0039178B"/>
    <w:rsid w:val="00391BEC"/>
    <w:rsid w:val="0039216B"/>
    <w:rsid w:val="003924F8"/>
    <w:rsid w:val="0039283E"/>
    <w:rsid w:val="00392ECA"/>
    <w:rsid w:val="00392ED9"/>
    <w:rsid w:val="00393308"/>
    <w:rsid w:val="00393437"/>
    <w:rsid w:val="00393AB8"/>
    <w:rsid w:val="00393E40"/>
    <w:rsid w:val="00397049"/>
    <w:rsid w:val="00397287"/>
    <w:rsid w:val="00397F6A"/>
    <w:rsid w:val="003A0CCF"/>
    <w:rsid w:val="003A0CE2"/>
    <w:rsid w:val="003A1533"/>
    <w:rsid w:val="003A48B7"/>
    <w:rsid w:val="003A4906"/>
    <w:rsid w:val="003A4A33"/>
    <w:rsid w:val="003A6139"/>
    <w:rsid w:val="003A6152"/>
    <w:rsid w:val="003A7201"/>
    <w:rsid w:val="003A797E"/>
    <w:rsid w:val="003B026D"/>
    <w:rsid w:val="003B15DB"/>
    <w:rsid w:val="003B2DA2"/>
    <w:rsid w:val="003B40AB"/>
    <w:rsid w:val="003B4F13"/>
    <w:rsid w:val="003B77A7"/>
    <w:rsid w:val="003C040F"/>
    <w:rsid w:val="003C0B7A"/>
    <w:rsid w:val="003C2A4B"/>
    <w:rsid w:val="003C2BE6"/>
    <w:rsid w:val="003C3C4E"/>
    <w:rsid w:val="003C4083"/>
    <w:rsid w:val="003C462F"/>
    <w:rsid w:val="003C5CEB"/>
    <w:rsid w:val="003C6231"/>
    <w:rsid w:val="003C62B3"/>
    <w:rsid w:val="003C7FE9"/>
    <w:rsid w:val="003D0BFE"/>
    <w:rsid w:val="003D2401"/>
    <w:rsid w:val="003D288F"/>
    <w:rsid w:val="003D5700"/>
    <w:rsid w:val="003D58CE"/>
    <w:rsid w:val="003D731E"/>
    <w:rsid w:val="003D75F0"/>
    <w:rsid w:val="003E02DD"/>
    <w:rsid w:val="003E0731"/>
    <w:rsid w:val="003E09F9"/>
    <w:rsid w:val="003E241F"/>
    <w:rsid w:val="003E2B3C"/>
    <w:rsid w:val="003E341B"/>
    <w:rsid w:val="003E4124"/>
    <w:rsid w:val="003E4B81"/>
    <w:rsid w:val="003E6D37"/>
    <w:rsid w:val="003F02EE"/>
    <w:rsid w:val="003F1B63"/>
    <w:rsid w:val="003F202A"/>
    <w:rsid w:val="003F2241"/>
    <w:rsid w:val="003F26F1"/>
    <w:rsid w:val="003F3F34"/>
    <w:rsid w:val="003F6025"/>
    <w:rsid w:val="003F6411"/>
    <w:rsid w:val="003F691E"/>
    <w:rsid w:val="0040009E"/>
    <w:rsid w:val="00400A5D"/>
    <w:rsid w:val="004015B5"/>
    <w:rsid w:val="00401AE8"/>
    <w:rsid w:val="004035EA"/>
    <w:rsid w:val="00403E40"/>
    <w:rsid w:val="00404E60"/>
    <w:rsid w:val="004057B6"/>
    <w:rsid w:val="004057C2"/>
    <w:rsid w:val="00405C28"/>
    <w:rsid w:val="0040607A"/>
    <w:rsid w:val="004073A7"/>
    <w:rsid w:val="00407F4B"/>
    <w:rsid w:val="004116CD"/>
    <w:rsid w:val="00413423"/>
    <w:rsid w:val="004144EC"/>
    <w:rsid w:val="00414A97"/>
    <w:rsid w:val="0041570E"/>
    <w:rsid w:val="0041603B"/>
    <w:rsid w:val="00416974"/>
    <w:rsid w:val="00417289"/>
    <w:rsid w:val="004178DE"/>
    <w:rsid w:val="00417EB9"/>
    <w:rsid w:val="00420777"/>
    <w:rsid w:val="00422D17"/>
    <w:rsid w:val="004230BB"/>
    <w:rsid w:val="004232F1"/>
    <w:rsid w:val="00423F6D"/>
    <w:rsid w:val="00424C6C"/>
    <w:rsid w:val="00424CA9"/>
    <w:rsid w:val="004252B3"/>
    <w:rsid w:val="0042551D"/>
    <w:rsid w:val="00425A8B"/>
    <w:rsid w:val="0042623D"/>
    <w:rsid w:val="004278C5"/>
    <w:rsid w:val="00430C6E"/>
    <w:rsid w:val="00431E9B"/>
    <w:rsid w:val="00433378"/>
    <w:rsid w:val="004336DB"/>
    <w:rsid w:val="00434AC5"/>
    <w:rsid w:val="0043596B"/>
    <w:rsid w:val="00435C8E"/>
    <w:rsid w:val="0043649F"/>
    <w:rsid w:val="0043784E"/>
    <w:rsid w:val="004379E3"/>
    <w:rsid w:val="00437BFD"/>
    <w:rsid w:val="00437E5C"/>
    <w:rsid w:val="00437F63"/>
    <w:rsid w:val="0044015E"/>
    <w:rsid w:val="00441A0B"/>
    <w:rsid w:val="004421AC"/>
    <w:rsid w:val="004428BD"/>
    <w:rsid w:val="0044291A"/>
    <w:rsid w:val="00442F10"/>
    <w:rsid w:val="0044374C"/>
    <w:rsid w:val="00444ABD"/>
    <w:rsid w:val="00445469"/>
    <w:rsid w:val="00446446"/>
    <w:rsid w:val="00446566"/>
    <w:rsid w:val="00446D2F"/>
    <w:rsid w:val="004478D9"/>
    <w:rsid w:val="00447AFD"/>
    <w:rsid w:val="00452EBA"/>
    <w:rsid w:val="00453057"/>
    <w:rsid w:val="004536C0"/>
    <w:rsid w:val="00457BB1"/>
    <w:rsid w:val="004607AE"/>
    <w:rsid w:val="004611AC"/>
    <w:rsid w:val="00461576"/>
    <w:rsid w:val="00461B5A"/>
    <w:rsid w:val="00461BA0"/>
    <w:rsid w:val="00461C81"/>
    <w:rsid w:val="00461D31"/>
    <w:rsid w:val="0046548D"/>
    <w:rsid w:val="00465902"/>
    <w:rsid w:val="00465F66"/>
    <w:rsid w:val="00467661"/>
    <w:rsid w:val="0046790E"/>
    <w:rsid w:val="00467DF6"/>
    <w:rsid w:val="00470397"/>
    <w:rsid w:val="004705B7"/>
    <w:rsid w:val="00470A3A"/>
    <w:rsid w:val="004721F3"/>
    <w:rsid w:val="00472DBE"/>
    <w:rsid w:val="00472EBB"/>
    <w:rsid w:val="004731B3"/>
    <w:rsid w:val="00474A19"/>
    <w:rsid w:val="00475C8E"/>
    <w:rsid w:val="00476D30"/>
    <w:rsid w:val="0047743C"/>
    <w:rsid w:val="00482A49"/>
    <w:rsid w:val="004837EF"/>
    <w:rsid w:val="00483D7E"/>
    <w:rsid w:val="004845F1"/>
    <w:rsid w:val="0048644A"/>
    <w:rsid w:val="004871C4"/>
    <w:rsid w:val="004871C7"/>
    <w:rsid w:val="00487374"/>
    <w:rsid w:val="00487542"/>
    <w:rsid w:val="0048766E"/>
    <w:rsid w:val="00487A34"/>
    <w:rsid w:val="0049078A"/>
    <w:rsid w:val="0049142F"/>
    <w:rsid w:val="00491695"/>
    <w:rsid w:val="0049221C"/>
    <w:rsid w:val="00494815"/>
    <w:rsid w:val="0049519F"/>
    <w:rsid w:val="004953BF"/>
    <w:rsid w:val="004954A2"/>
    <w:rsid w:val="00496F97"/>
    <w:rsid w:val="00497275"/>
    <w:rsid w:val="004979B3"/>
    <w:rsid w:val="004A0471"/>
    <w:rsid w:val="004A107D"/>
    <w:rsid w:val="004A1BFA"/>
    <w:rsid w:val="004A548F"/>
    <w:rsid w:val="004A5F47"/>
    <w:rsid w:val="004A6EC8"/>
    <w:rsid w:val="004A76F1"/>
    <w:rsid w:val="004B0367"/>
    <w:rsid w:val="004B04E0"/>
    <w:rsid w:val="004B1676"/>
    <w:rsid w:val="004B25A5"/>
    <w:rsid w:val="004B274C"/>
    <w:rsid w:val="004B3E82"/>
    <w:rsid w:val="004B48AC"/>
    <w:rsid w:val="004B6491"/>
    <w:rsid w:val="004B6A34"/>
    <w:rsid w:val="004B6AAD"/>
    <w:rsid w:val="004B7AA9"/>
    <w:rsid w:val="004C000A"/>
    <w:rsid w:val="004C0404"/>
    <w:rsid w:val="004C05B6"/>
    <w:rsid w:val="004C19FC"/>
    <w:rsid w:val="004C4905"/>
    <w:rsid w:val="004C526D"/>
    <w:rsid w:val="004C6AE8"/>
    <w:rsid w:val="004C7800"/>
    <w:rsid w:val="004D0E4C"/>
    <w:rsid w:val="004D19BA"/>
    <w:rsid w:val="004D1DBA"/>
    <w:rsid w:val="004D2BE5"/>
    <w:rsid w:val="004D30DC"/>
    <w:rsid w:val="004D3593"/>
    <w:rsid w:val="004D39FC"/>
    <w:rsid w:val="004D591D"/>
    <w:rsid w:val="004D59E3"/>
    <w:rsid w:val="004D5F4D"/>
    <w:rsid w:val="004D7847"/>
    <w:rsid w:val="004E063A"/>
    <w:rsid w:val="004E1714"/>
    <w:rsid w:val="004E1A39"/>
    <w:rsid w:val="004E29EE"/>
    <w:rsid w:val="004E2D49"/>
    <w:rsid w:val="004E305C"/>
    <w:rsid w:val="004E3BFF"/>
    <w:rsid w:val="004E5709"/>
    <w:rsid w:val="004E5DB5"/>
    <w:rsid w:val="004E6AB0"/>
    <w:rsid w:val="004E7BEC"/>
    <w:rsid w:val="004F020A"/>
    <w:rsid w:val="004F0D41"/>
    <w:rsid w:val="004F20F4"/>
    <w:rsid w:val="004F429E"/>
    <w:rsid w:val="004F4DF3"/>
    <w:rsid w:val="004F5340"/>
    <w:rsid w:val="004F53FA"/>
    <w:rsid w:val="004F60A5"/>
    <w:rsid w:val="004F66C3"/>
    <w:rsid w:val="004F6965"/>
    <w:rsid w:val="004F7B39"/>
    <w:rsid w:val="004F7D75"/>
    <w:rsid w:val="00500045"/>
    <w:rsid w:val="00501ADE"/>
    <w:rsid w:val="00501B9F"/>
    <w:rsid w:val="00502FD7"/>
    <w:rsid w:val="0050339F"/>
    <w:rsid w:val="005033CD"/>
    <w:rsid w:val="00503B11"/>
    <w:rsid w:val="00505518"/>
    <w:rsid w:val="00505D3D"/>
    <w:rsid w:val="00505FA0"/>
    <w:rsid w:val="00506AF6"/>
    <w:rsid w:val="00506DED"/>
    <w:rsid w:val="00507971"/>
    <w:rsid w:val="00507C57"/>
    <w:rsid w:val="0051007D"/>
    <w:rsid w:val="005108F8"/>
    <w:rsid w:val="00510DE2"/>
    <w:rsid w:val="00511137"/>
    <w:rsid w:val="0051195E"/>
    <w:rsid w:val="00513DA9"/>
    <w:rsid w:val="0051501E"/>
    <w:rsid w:val="00515BD7"/>
    <w:rsid w:val="00515C6D"/>
    <w:rsid w:val="005164E9"/>
    <w:rsid w:val="00516B8D"/>
    <w:rsid w:val="00516DBF"/>
    <w:rsid w:val="00517D4D"/>
    <w:rsid w:val="00521685"/>
    <w:rsid w:val="005228F1"/>
    <w:rsid w:val="005255DD"/>
    <w:rsid w:val="0052668E"/>
    <w:rsid w:val="0052704C"/>
    <w:rsid w:val="005270B7"/>
    <w:rsid w:val="00527679"/>
    <w:rsid w:val="005279CD"/>
    <w:rsid w:val="00527E32"/>
    <w:rsid w:val="00530622"/>
    <w:rsid w:val="00530741"/>
    <w:rsid w:val="00530F0A"/>
    <w:rsid w:val="00532533"/>
    <w:rsid w:val="0053263F"/>
    <w:rsid w:val="00532943"/>
    <w:rsid w:val="00532D3A"/>
    <w:rsid w:val="00532DD8"/>
    <w:rsid w:val="0053491E"/>
    <w:rsid w:val="00534EE7"/>
    <w:rsid w:val="005368B6"/>
    <w:rsid w:val="00536B94"/>
    <w:rsid w:val="005377FE"/>
    <w:rsid w:val="00537FBC"/>
    <w:rsid w:val="00540810"/>
    <w:rsid w:val="00540D9C"/>
    <w:rsid w:val="00541EE0"/>
    <w:rsid w:val="00542238"/>
    <w:rsid w:val="00542332"/>
    <w:rsid w:val="00542555"/>
    <w:rsid w:val="0054255A"/>
    <w:rsid w:val="005426FA"/>
    <w:rsid w:val="00542DBC"/>
    <w:rsid w:val="00543D0B"/>
    <w:rsid w:val="005440DC"/>
    <w:rsid w:val="005445A6"/>
    <w:rsid w:val="00545104"/>
    <w:rsid w:val="00545D01"/>
    <w:rsid w:val="00546677"/>
    <w:rsid w:val="0054696F"/>
    <w:rsid w:val="00546B92"/>
    <w:rsid w:val="00546D51"/>
    <w:rsid w:val="005473C7"/>
    <w:rsid w:val="00550246"/>
    <w:rsid w:val="00550302"/>
    <w:rsid w:val="005504C3"/>
    <w:rsid w:val="00551393"/>
    <w:rsid w:val="0055177C"/>
    <w:rsid w:val="0055471C"/>
    <w:rsid w:val="00554954"/>
    <w:rsid w:val="00554BEC"/>
    <w:rsid w:val="00556250"/>
    <w:rsid w:val="00556CEE"/>
    <w:rsid w:val="005574D1"/>
    <w:rsid w:val="00560401"/>
    <w:rsid w:val="00560811"/>
    <w:rsid w:val="00563668"/>
    <w:rsid w:val="00563833"/>
    <w:rsid w:val="00564B4B"/>
    <w:rsid w:val="00570F26"/>
    <w:rsid w:val="005716F3"/>
    <w:rsid w:val="00571F09"/>
    <w:rsid w:val="00572D52"/>
    <w:rsid w:val="005739A6"/>
    <w:rsid w:val="00574B8B"/>
    <w:rsid w:val="005755BC"/>
    <w:rsid w:val="00575C22"/>
    <w:rsid w:val="00576213"/>
    <w:rsid w:val="00576ECA"/>
    <w:rsid w:val="005818E5"/>
    <w:rsid w:val="00581AC0"/>
    <w:rsid w:val="00581BD5"/>
    <w:rsid w:val="005836E2"/>
    <w:rsid w:val="00583977"/>
    <w:rsid w:val="005841D9"/>
    <w:rsid w:val="00584560"/>
    <w:rsid w:val="00584811"/>
    <w:rsid w:val="00584F26"/>
    <w:rsid w:val="00585547"/>
    <w:rsid w:val="00585784"/>
    <w:rsid w:val="0058628C"/>
    <w:rsid w:val="00587B1A"/>
    <w:rsid w:val="00590273"/>
    <w:rsid w:val="00591EF7"/>
    <w:rsid w:val="00593AA6"/>
    <w:rsid w:val="00594161"/>
    <w:rsid w:val="00594749"/>
    <w:rsid w:val="0059483E"/>
    <w:rsid w:val="00594F36"/>
    <w:rsid w:val="0059637F"/>
    <w:rsid w:val="005A05FA"/>
    <w:rsid w:val="005A0670"/>
    <w:rsid w:val="005A0B7C"/>
    <w:rsid w:val="005A0ED3"/>
    <w:rsid w:val="005A1BA2"/>
    <w:rsid w:val="005A1E63"/>
    <w:rsid w:val="005A255F"/>
    <w:rsid w:val="005A2CA5"/>
    <w:rsid w:val="005A37E5"/>
    <w:rsid w:val="005A3ED9"/>
    <w:rsid w:val="005A5336"/>
    <w:rsid w:val="005A5466"/>
    <w:rsid w:val="005A59E3"/>
    <w:rsid w:val="005A73DB"/>
    <w:rsid w:val="005B1A4E"/>
    <w:rsid w:val="005B2157"/>
    <w:rsid w:val="005B2684"/>
    <w:rsid w:val="005B28B3"/>
    <w:rsid w:val="005B2996"/>
    <w:rsid w:val="005B3497"/>
    <w:rsid w:val="005B4067"/>
    <w:rsid w:val="005B6318"/>
    <w:rsid w:val="005C02A3"/>
    <w:rsid w:val="005C106D"/>
    <w:rsid w:val="005C3F41"/>
    <w:rsid w:val="005C5F9B"/>
    <w:rsid w:val="005C6BA6"/>
    <w:rsid w:val="005C789F"/>
    <w:rsid w:val="005C7AAE"/>
    <w:rsid w:val="005D0B67"/>
    <w:rsid w:val="005D10D6"/>
    <w:rsid w:val="005D1B78"/>
    <w:rsid w:val="005D23F1"/>
    <w:rsid w:val="005D2D09"/>
    <w:rsid w:val="005D3A96"/>
    <w:rsid w:val="005D3CBE"/>
    <w:rsid w:val="005D4214"/>
    <w:rsid w:val="005D426F"/>
    <w:rsid w:val="005D4392"/>
    <w:rsid w:val="005D6560"/>
    <w:rsid w:val="005E0462"/>
    <w:rsid w:val="005E0DB4"/>
    <w:rsid w:val="005E184A"/>
    <w:rsid w:val="005E2708"/>
    <w:rsid w:val="005E540D"/>
    <w:rsid w:val="005E6D10"/>
    <w:rsid w:val="005E7EB8"/>
    <w:rsid w:val="005F1074"/>
    <w:rsid w:val="005F4389"/>
    <w:rsid w:val="005F7B3E"/>
    <w:rsid w:val="00600219"/>
    <w:rsid w:val="00600A09"/>
    <w:rsid w:val="00600C04"/>
    <w:rsid w:val="00601760"/>
    <w:rsid w:val="00601D21"/>
    <w:rsid w:val="00601DFF"/>
    <w:rsid w:val="00601EDC"/>
    <w:rsid w:val="00602855"/>
    <w:rsid w:val="0060395A"/>
    <w:rsid w:val="00603DC4"/>
    <w:rsid w:val="00603F34"/>
    <w:rsid w:val="00604389"/>
    <w:rsid w:val="006048BD"/>
    <w:rsid w:val="0060512F"/>
    <w:rsid w:val="00605C92"/>
    <w:rsid w:val="00607A58"/>
    <w:rsid w:val="0061007A"/>
    <w:rsid w:val="006109A7"/>
    <w:rsid w:val="00610D1C"/>
    <w:rsid w:val="00610FCC"/>
    <w:rsid w:val="00611ED0"/>
    <w:rsid w:val="00612BC9"/>
    <w:rsid w:val="00613650"/>
    <w:rsid w:val="0061368C"/>
    <w:rsid w:val="006136BA"/>
    <w:rsid w:val="006146E9"/>
    <w:rsid w:val="00615131"/>
    <w:rsid w:val="00615807"/>
    <w:rsid w:val="00616F3C"/>
    <w:rsid w:val="00620076"/>
    <w:rsid w:val="00620D43"/>
    <w:rsid w:val="00621F9C"/>
    <w:rsid w:val="006240FF"/>
    <w:rsid w:val="00624A5E"/>
    <w:rsid w:val="00625738"/>
    <w:rsid w:val="00625B11"/>
    <w:rsid w:val="006272F6"/>
    <w:rsid w:val="006273CB"/>
    <w:rsid w:val="00632C10"/>
    <w:rsid w:val="00633D04"/>
    <w:rsid w:val="00634A4E"/>
    <w:rsid w:val="00634D4D"/>
    <w:rsid w:val="00634E9D"/>
    <w:rsid w:val="00635618"/>
    <w:rsid w:val="006367C5"/>
    <w:rsid w:val="0063769B"/>
    <w:rsid w:val="00637A5F"/>
    <w:rsid w:val="00637D7B"/>
    <w:rsid w:val="00637FB9"/>
    <w:rsid w:val="0064086A"/>
    <w:rsid w:val="00640DB0"/>
    <w:rsid w:val="006414C8"/>
    <w:rsid w:val="00641F62"/>
    <w:rsid w:val="006427B6"/>
    <w:rsid w:val="00642D58"/>
    <w:rsid w:val="006523A9"/>
    <w:rsid w:val="00652AD8"/>
    <w:rsid w:val="00652DCC"/>
    <w:rsid w:val="006530AA"/>
    <w:rsid w:val="00653A76"/>
    <w:rsid w:val="00653E9F"/>
    <w:rsid w:val="006543B6"/>
    <w:rsid w:val="006548FB"/>
    <w:rsid w:val="0065598C"/>
    <w:rsid w:val="00656069"/>
    <w:rsid w:val="0065623F"/>
    <w:rsid w:val="00661BCB"/>
    <w:rsid w:val="00662A67"/>
    <w:rsid w:val="00663298"/>
    <w:rsid w:val="00663611"/>
    <w:rsid w:val="00663702"/>
    <w:rsid w:val="00663E6B"/>
    <w:rsid w:val="006640A0"/>
    <w:rsid w:val="0066444A"/>
    <w:rsid w:val="00665CA1"/>
    <w:rsid w:val="00665E71"/>
    <w:rsid w:val="006662C0"/>
    <w:rsid w:val="0066660D"/>
    <w:rsid w:val="00670310"/>
    <w:rsid w:val="00670EA1"/>
    <w:rsid w:val="00671925"/>
    <w:rsid w:val="00671EC1"/>
    <w:rsid w:val="006720FE"/>
    <w:rsid w:val="00673478"/>
    <w:rsid w:val="00673C44"/>
    <w:rsid w:val="006742AD"/>
    <w:rsid w:val="00674680"/>
    <w:rsid w:val="006750E1"/>
    <w:rsid w:val="00675DAF"/>
    <w:rsid w:val="00675F6C"/>
    <w:rsid w:val="00675F82"/>
    <w:rsid w:val="006764D9"/>
    <w:rsid w:val="00676B8A"/>
    <w:rsid w:val="00677CC2"/>
    <w:rsid w:val="00680098"/>
    <w:rsid w:val="0068072D"/>
    <w:rsid w:val="006809FF"/>
    <w:rsid w:val="00680B17"/>
    <w:rsid w:val="0068141C"/>
    <w:rsid w:val="00681C7B"/>
    <w:rsid w:val="00682104"/>
    <w:rsid w:val="006824FB"/>
    <w:rsid w:val="006862B1"/>
    <w:rsid w:val="006868B5"/>
    <w:rsid w:val="0068777A"/>
    <w:rsid w:val="006905DE"/>
    <w:rsid w:val="00691C83"/>
    <w:rsid w:val="0069207B"/>
    <w:rsid w:val="006934CB"/>
    <w:rsid w:val="00693B00"/>
    <w:rsid w:val="0069419C"/>
    <w:rsid w:val="006944A8"/>
    <w:rsid w:val="00695165"/>
    <w:rsid w:val="00695C4F"/>
    <w:rsid w:val="00695C7B"/>
    <w:rsid w:val="00696709"/>
    <w:rsid w:val="00696AD4"/>
    <w:rsid w:val="006A19E8"/>
    <w:rsid w:val="006A277D"/>
    <w:rsid w:val="006A2A77"/>
    <w:rsid w:val="006A390F"/>
    <w:rsid w:val="006A3A1B"/>
    <w:rsid w:val="006A60E1"/>
    <w:rsid w:val="006A669B"/>
    <w:rsid w:val="006B24FA"/>
    <w:rsid w:val="006B2526"/>
    <w:rsid w:val="006B25D4"/>
    <w:rsid w:val="006B3D7C"/>
    <w:rsid w:val="006B4FAF"/>
    <w:rsid w:val="006B5789"/>
    <w:rsid w:val="006B660F"/>
    <w:rsid w:val="006B6C3C"/>
    <w:rsid w:val="006B70B2"/>
    <w:rsid w:val="006C185C"/>
    <w:rsid w:val="006C228C"/>
    <w:rsid w:val="006C2993"/>
    <w:rsid w:val="006C30C5"/>
    <w:rsid w:val="006C3A21"/>
    <w:rsid w:val="006C4187"/>
    <w:rsid w:val="006C47A6"/>
    <w:rsid w:val="006C7351"/>
    <w:rsid w:val="006C7F8C"/>
    <w:rsid w:val="006D1822"/>
    <w:rsid w:val="006D43F4"/>
    <w:rsid w:val="006D603D"/>
    <w:rsid w:val="006D7172"/>
    <w:rsid w:val="006E2497"/>
    <w:rsid w:val="006E3618"/>
    <w:rsid w:val="006E3D49"/>
    <w:rsid w:val="006E4807"/>
    <w:rsid w:val="006E6246"/>
    <w:rsid w:val="006E71B0"/>
    <w:rsid w:val="006E7F8F"/>
    <w:rsid w:val="006F0E83"/>
    <w:rsid w:val="006F17FE"/>
    <w:rsid w:val="006F318F"/>
    <w:rsid w:val="006F3DFF"/>
    <w:rsid w:val="006F4226"/>
    <w:rsid w:val="006F62A2"/>
    <w:rsid w:val="006F6D93"/>
    <w:rsid w:val="006F7C71"/>
    <w:rsid w:val="0070017E"/>
    <w:rsid w:val="00700B2C"/>
    <w:rsid w:val="007010DE"/>
    <w:rsid w:val="007025CA"/>
    <w:rsid w:val="00702D65"/>
    <w:rsid w:val="00704563"/>
    <w:rsid w:val="00704B3C"/>
    <w:rsid w:val="007050A2"/>
    <w:rsid w:val="0070670A"/>
    <w:rsid w:val="00706724"/>
    <w:rsid w:val="007108BE"/>
    <w:rsid w:val="007113F5"/>
    <w:rsid w:val="00711731"/>
    <w:rsid w:val="007118D0"/>
    <w:rsid w:val="00712094"/>
    <w:rsid w:val="0071270D"/>
    <w:rsid w:val="00713084"/>
    <w:rsid w:val="0071312D"/>
    <w:rsid w:val="00713720"/>
    <w:rsid w:val="00714F20"/>
    <w:rsid w:val="0071544A"/>
    <w:rsid w:val="0071590F"/>
    <w:rsid w:val="00715914"/>
    <w:rsid w:val="00716CED"/>
    <w:rsid w:val="00720BE8"/>
    <w:rsid w:val="00722143"/>
    <w:rsid w:val="007228DD"/>
    <w:rsid w:val="0072382D"/>
    <w:rsid w:val="00723B23"/>
    <w:rsid w:val="00723BBB"/>
    <w:rsid w:val="0072438F"/>
    <w:rsid w:val="007243FC"/>
    <w:rsid w:val="007258CE"/>
    <w:rsid w:val="00726CF0"/>
    <w:rsid w:val="00730F4F"/>
    <w:rsid w:val="007315AF"/>
    <w:rsid w:val="00731E00"/>
    <w:rsid w:val="0073290E"/>
    <w:rsid w:val="007346E0"/>
    <w:rsid w:val="00736439"/>
    <w:rsid w:val="00736991"/>
    <w:rsid w:val="0073778C"/>
    <w:rsid w:val="007377CC"/>
    <w:rsid w:val="00740BD2"/>
    <w:rsid w:val="00740CB8"/>
    <w:rsid w:val="007414C8"/>
    <w:rsid w:val="007440B7"/>
    <w:rsid w:val="00744A1A"/>
    <w:rsid w:val="00744B01"/>
    <w:rsid w:val="00744B09"/>
    <w:rsid w:val="0074500E"/>
    <w:rsid w:val="007458A8"/>
    <w:rsid w:val="00745DC3"/>
    <w:rsid w:val="007500C8"/>
    <w:rsid w:val="007507A0"/>
    <w:rsid w:val="00750B2C"/>
    <w:rsid w:val="00750E2C"/>
    <w:rsid w:val="0075180C"/>
    <w:rsid w:val="00751A6B"/>
    <w:rsid w:val="00752620"/>
    <w:rsid w:val="0075283B"/>
    <w:rsid w:val="00753B6B"/>
    <w:rsid w:val="00753C19"/>
    <w:rsid w:val="00754129"/>
    <w:rsid w:val="00754B8A"/>
    <w:rsid w:val="007554A3"/>
    <w:rsid w:val="00755567"/>
    <w:rsid w:val="00756272"/>
    <w:rsid w:val="00756DDE"/>
    <w:rsid w:val="00757141"/>
    <w:rsid w:val="00757D98"/>
    <w:rsid w:val="00757FBF"/>
    <w:rsid w:val="00760372"/>
    <w:rsid w:val="00760C62"/>
    <w:rsid w:val="00761CD3"/>
    <w:rsid w:val="0076276A"/>
    <w:rsid w:val="00762C8A"/>
    <w:rsid w:val="00764AAA"/>
    <w:rsid w:val="00765AC1"/>
    <w:rsid w:val="0076681A"/>
    <w:rsid w:val="00766B80"/>
    <w:rsid w:val="0076725C"/>
    <w:rsid w:val="00767B7E"/>
    <w:rsid w:val="00767E25"/>
    <w:rsid w:val="007715C9"/>
    <w:rsid w:val="00771613"/>
    <w:rsid w:val="00772EFD"/>
    <w:rsid w:val="007738FD"/>
    <w:rsid w:val="00773DDF"/>
    <w:rsid w:val="00774EDD"/>
    <w:rsid w:val="0077526C"/>
    <w:rsid w:val="00775542"/>
    <w:rsid w:val="007757EC"/>
    <w:rsid w:val="00776D2C"/>
    <w:rsid w:val="007770F3"/>
    <w:rsid w:val="00777D5A"/>
    <w:rsid w:val="0078005F"/>
    <w:rsid w:val="007812D6"/>
    <w:rsid w:val="007814EC"/>
    <w:rsid w:val="00783D31"/>
    <w:rsid w:val="00783E89"/>
    <w:rsid w:val="0078433C"/>
    <w:rsid w:val="00785B2B"/>
    <w:rsid w:val="00785B70"/>
    <w:rsid w:val="00787D71"/>
    <w:rsid w:val="00790523"/>
    <w:rsid w:val="0079139C"/>
    <w:rsid w:val="00791668"/>
    <w:rsid w:val="00791B0C"/>
    <w:rsid w:val="0079339F"/>
    <w:rsid w:val="0079348D"/>
    <w:rsid w:val="007937F8"/>
    <w:rsid w:val="00793915"/>
    <w:rsid w:val="00794504"/>
    <w:rsid w:val="00794946"/>
    <w:rsid w:val="0079525F"/>
    <w:rsid w:val="00795D08"/>
    <w:rsid w:val="00796632"/>
    <w:rsid w:val="00797130"/>
    <w:rsid w:val="00797C76"/>
    <w:rsid w:val="00797D1C"/>
    <w:rsid w:val="007A0289"/>
    <w:rsid w:val="007A0AAC"/>
    <w:rsid w:val="007A271F"/>
    <w:rsid w:val="007A2E73"/>
    <w:rsid w:val="007A3079"/>
    <w:rsid w:val="007A34BB"/>
    <w:rsid w:val="007A5303"/>
    <w:rsid w:val="007A64CC"/>
    <w:rsid w:val="007A65E5"/>
    <w:rsid w:val="007A78FC"/>
    <w:rsid w:val="007B07EC"/>
    <w:rsid w:val="007B0BB0"/>
    <w:rsid w:val="007B34BB"/>
    <w:rsid w:val="007B3A46"/>
    <w:rsid w:val="007B40AD"/>
    <w:rsid w:val="007B4290"/>
    <w:rsid w:val="007B4D52"/>
    <w:rsid w:val="007B5452"/>
    <w:rsid w:val="007C0F2B"/>
    <w:rsid w:val="007C2253"/>
    <w:rsid w:val="007C2A39"/>
    <w:rsid w:val="007C2C91"/>
    <w:rsid w:val="007C2DDF"/>
    <w:rsid w:val="007C2E85"/>
    <w:rsid w:val="007C2FAF"/>
    <w:rsid w:val="007C3476"/>
    <w:rsid w:val="007C3D97"/>
    <w:rsid w:val="007C3E07"/>
    <w:rsid w:val="007C4952"/>
    <w:rsid w:val="007C53AD"/>
    <w:rsid w:val="007C6575"/>
    <w:rsid w:val="007C6B9D"/>
    <w:rsid w:val="007D1680"/>
    <w:rsid w:val="007D2260"/>
    <w:rsid w:val="007D2C5E"/>
    <w:rsid w:val="007D2CA7"/>
    <w:rsid w:val="007D305E"/>
    <w:rsid w:val="007D3D6C"/>
    <w:rsid w:val="007D3FC6"/>
    <w:rsid w:val="007D41BB"/>
    <w:rsid w:val="007D4B03"/>
    <w:rsid w:val="007D5A63"/>
    <w:rsid w:val="007D6290"/>
    <w:rsid w:val="007D6923"/>
    <w:rsid w:val="007D6BAF"/>
    <w:rsid w:val="007D6BE8"/>
    <w:rsid w:val="007D7B81"/>
    <w:rsid w:val="007E014D"/>
    <w:rsid w:val="007E09B9"/>
    <w:rsid w:val="007E163D"/>
    <w:rsid w:val="007E2469"/>
    <w:rsid w:val="007E2F10"/>
    <w:rsid w:val="007E390C"/>
    <w:rsid w:val="007E43FD"/>
    <w:rsid w:val="007E61B2"/>
    <w:rsid w:val="007E667A"/>
    <w:rsid w:val="007F0A72"/>
    <w:rsid w:val="007F1934"/>
    <w:rsid w:val="007F1D31"/>
    <w:rsid w:val="007F1E79"/>
    <w:rsid w:val="007F28C9"/>
    <w:rsid w:val="007F32CD"/>
    <w:rsid w:val="007F36CD"/>
    <w:rsid w:val="007F3CB6"/>
    <w:rsid w:val="007F44C9"/>
    <w:rsid w:val="007F4D19"/>
    <w:rsid w:val="007F76E2"/>
    <w:rsid w:val="007F78CA"/>
    <w:rsid w:val="00801835"/>
    <w:rsid w:val="00801B3E"/>
    <w:rsid w:val="00801E5C"/>
    <w:rsid w:val="008025C8"/>
    <w:rsid w:val="008029D8"/>
    <w:rsid w:val="00803587"/>
    <w:rsid w:val="00803CF1"/>
    <w:rsid w:val="0080428D"/>
    <w:rsid w:val="00806324"/>
    <w:rsid w:val="00807626"/>
    <w:rsid w:val="00807CA6"/>
    <w:rsid w:val="00810C35"/>
    <w:rsid w:val="008117E9"/>
    <w:rsid w:val="0081242C"/>
    <w:rsid w:val="008133D4"/>
    <w:rsid w:val="00814870"/>
    <w:rsid w:val="00814C92"/>
    <w:rsid w:val="008150CD"/>
    <w:rsid w:val="008154E2"/>
    <w:rsid w:val="00816009"/>
    <w:rsid w:val="00816AA3"/>
    <w:rsid w:val="008217F2"/>
    <w:rsid w:val="008238FA"/>
    <w:rsid w:val="00824498"/>
    <w:rsid w:val="00824BC5"/>
    <w:rsid w:val="00825FA9"/>
    <w:rsid w:val="00826755"/>
    <w:rsid w:val="008279F2"/>
    <w:rsid w:val="0083020F"/>
    <w:rsid w:val="00830270"/>
    <w:rsid w:val="0083131D"/>
    <w:rsid w:val="00832758"/>
    <w:rsid w:val="00835081"/>
    <w:rsid w:val="008354C6"/>
    <w:rsid w:val="00836F77"/>
    <w:rsid w:val="00837D13"/>
    <w:rsid w:val="008402F3"/>
    <w:rsid w:val="00840AB6"/>
    <w:rsid w:val="00841B81"/>
    <w:rsid w:val="008428C8"/>
    <w:rsid w:val="00843996"/>
    <w:rsid w:val="00844E6E"/>
    <w:rsid w:val="0084548F"/>
    <w:rsid w:val="0085091B"/>
    <w:rsid w:val="00851364"/>
    <w:rsid w:val="00855079"/>
    <w:rsid w:val="008561DB"/>
    <w:rsid w:val="00856A31"/>
    <w:rsid w:val="0085750A"/>
    <w:rsid w:val="00857834"/>
    <w:rsid w:val="00857DA7"/>
    <w:rsid w:val="00861EA0"/>
    <w:rsid w:val="00861F82"/>
    <w:rsid w:val="00862C67"/>
    <w:rsid w:val="00862FF7"/>
    <w:rsid w:val="0086350B"/>
    <w:rsid w:val="0086361E"/>
    <w:rsid w:val="00864B24"/>
    <w:rsid w:val="008652B3"/>
    <w:rsid w:val="00865E20"/>
    <w:rsid w:val="00866557"/>
    <w:rsid w:val="00866707"/>
    <w:rsid w:val="008667DD"/>
    <w:rsid w:val="00866FCC"/>
    <w:rsid w:val="00867001"/>
    <w:rsid w:val="00867B37"/>
    <w:rsid w:val="00870FB1"/>
    <w:rsid w:val="00872758"/>
    <w:rsid w:val="0087277F"/>
    <w:rsid w:val="00873E1B"/>
    <w:rsid w:val="00873F2D"/>
    <w:rsid w:val="00874A24"/>
    <w:rsid w:val="00874E43"/>
    <w:rsid w:val="00875261"/>
    <w:rsid w:val="008754D0"/>
    <w:rsid w:val="00875FC7"/>
    <w:rsid w:val="00876308"/>
    <w:rsid w:val="00880312"/>
    <w:rsid w:val="00882251"/>
    <w:rsid w:val="00883606"/>
    <w:rsid w:val="00884AF2"/>
    <w:rsid w:val="00884C86"/>
    <w:rsid w:val="008855C9"/>
    <w:rsid w:val="00885606"/>
    <w:rsid w:val="00885DC2"/>
    <w:rsid w:val="00885ED2"/>
    <w:rsid w:val="00886365"/>
    <w:rsid w:val="00886456"/>
    <w:rsid w:val="008900F1"/>
    <w:rsid w:val="00890593"/>
    <w:rsid w:val="008918FD"/>
    <w:rsid w:val="008921DA"/>
    <w:rsid w:val="008926F3"/>
    <w:rsid w:val="0089286E"/>
    <w:rsid w:val="00893E45"/>
    <w:rsid w:val="00894D34"/>
    <w:rsid w:val="00894E66"/>
    <w:rsid w:val="00895676"/>
    <w:rsid w:val="0089568A"/>
    <w:rsid w:val="00895C6E"/>
    <w:rsid w:val="00896825"/>
    <w:rsid w:val="0089705E"/>
    <w:rsid w:val="008A09A4"/>
    <w:rsid w:val="008A0A02"/>
    <w:rsid w:val="008A278D"/>
    <w:rsid w:val="008A46E1"/>
    <w:rsid w:val="008A48AC"/>
    <w:rsid w:val="008A4F43"/>
    <w:rsid w:val="008A52D9"/>
    <w:rsid w:val="008A625B"/>
    <w:rsid w:val="008A7528"/>
    <w:rsid w:val="008B03E6"/>
    <w:rsid w:val="008B083D"/>
    <w:rsid w:val="008B103C"/>
    <w:rsid w:val="008B2706"/>
    <w:rsid w:val="008B282A"/>
    <w:rsid w:val="008B2E8A"/>
    <w:rsid w:val="008B308B"/>
    <w:rsid w:val="008B3090"/>
    <w:rsid w:val="008B36B4"/>
    <w:rsid w:val="008B44AB"/>
    <w:rsid w:val="008B4502"/>
    <w:rsid w:val="008B4CAA"/>
    <w:rsid w:val="008B6019"/>
    <w:rsid w:val="008B78D9"/>
    <w:rsid w:val="008B7BED"/>
    <w:rsid w:val="008B7CF1"/>
    <w:rsid w:val="008B7EBD"/>
    <w:rsid w:val="008B7FAC"/>
    <w:rsid w:val="008C0187"/>
    <w:rsid w:val="008C25AA"/>
    <w:rsid w:val="008C2F4C"/>
    <w:rsid w:val="008C4469"/>
    <w:rsid w:val="008C450F"/>
    <w:rsid w:val="008C56FB"/>
    <w:rsid w:val="008C6FA8"/>
    <w:rsid w:val="008C7BBF"/>
    <w:rsid w:val="008D0B74"/>
    <w:rsid w:val="008D0EE0"/>
    <w:rsid w:val="008D12DF"/>
    <w:rsid w:val="008D2EA8"/>
    <w:rsid w:val="008D3822"/>
    <w:rsid w:val="008D3989"/>
    <w:rsid w:val="008D3C0D"/>
    <w:rsid w:val="008D3E82"/>
    <w:rsid w:val="008D4206"/>
    <w:rsid w:val="008D45FA"/>
    <w:rsid w:val="008D4764"/>
    <w:rsid w:val="008D4790"/>
    <w:rsid w:val="008D562D"/>
    <w:rsid w:val="008D5B30"/>
    <w:rsid w:val="008D6491"/>
    <w:rsid w:val="008D74B5"/>
    <w:rsid w:val="008E22FD"/>
    <w:rsid w:val="008E2DF2"/>
    <w:rsid w:val="008E32DC"/>
    <w:rsid w:val="008E3CC8"/>
    <w:rsid w:val="008E4540"/>
    <w:rsid w:val="008E4E08"/>
    <w:rsid w:val="008E509C"/>
    <w:rsid w:val="008E6067"/>
    <w:rsid w:val="008F120D"/>
    <w:rsid w:val="008F249D"/>
    <w:rsid w:val="008F26E4"/>
    <w:rsid w:val="008F2F30"/>
    <w:rsid w:val="008F319D"/>
    <w:rsid w:val="008F3700"/>
    <w:rsid w:val="008F38D5"/>
    <w:rsid w:val="008F402D"/>
    <w:rsid w:val="008F4869"/>
    <w:rsid w:val="008F54E7"/>
    <w:rsid w:val="008F6E41"/>
    <w:rsid w:val="008F7847"/>
    <w:rsid w:val="0090193B"/>
    <w:rsid w:val="009033F8"/>
    <w:rsid w:val="00903422"/>
    <w:rsid w:val="00903AD3"/>
    <w:rsid w:val="00903DCC"/>
    <w:rsid w:val="009049E6"/>
    <w:rsid w:val="0090593D"/>
    <w:rsid w:val="00905E21"/>
    <w:rsid w:val="0090630A"/>
    <w:rsid w:val="00906459"/>
    <w:rsid w:val="009069F1"/>
    <w:rsid w:val="0090725E"/>
    <w:rsid w:val="009078D6"/>
    <w:rsid w:val="0091057B"/>
    <w:rsid w:val="009122C9"/>
    <w:rsid w:val="009125F9"/>
    <w:rsid w:val="00913CB3"/>
    <w:rsid w:val="00914E5E"/>
    <w:rsid w:val="00915BC2"/>
    <w:rsid w:val="00915DF9"/>
    <w:rsid w:val="00916A92"/>
    <w:rsid w:val="00917167"/>
    <w:rsid w:val="00917821"/>
    <w:rsid w:val="00917DBE"/>
    <w:rsid w:val="009200CF"/>
    <w:rsid w:val="00920384"/>
    <w:rsid w:val="0092213A"/>
    <w:rsid w:val="009254C3"/>
    <w:rsid w:val="00927AFE"/>
    <w:rsid w:val="00927E89"/>
    <w:rsid w:val="00930300"/>
    <w:rsid w:val="0093046F"/>
    <w:rsid w:val="0093061E"/>
    <w:rsid w:val="00930EBC"/>
    <w:rsid w:val="00931DC7"/>
    <w:rsid w:val="00931DF0"/>
    <w:rsid w:val="00932377"/>
    <w:rsid w:val="00932CAA"/>
    <w:rsid w:val="0093331F"/>
    <w:rsid w:val="0093489D"/>
    <w:rsid w:val="009349C1"/>
    <w:rsid w:val="00935C77"/>
    <w:rsid w:val="00936AE5"/>
    <w:rsid w:val="00937BAD"/>
    <w:rsid w:val="009418DE"/>
    <w:rsid w:val="0094308A"/>
    <w:rsid w:val="009445E5"/>
    <w:rsid w:val="00944A3F"/>
    <w:rsid w:val="00944EE9"/>
    <w:rsid w:val="0094660C"/>
    <w:rsid w:val="0094703C"/>
    <w:rsid w:val="00947854"/>
    <w:rsid w:val="00947D5A"/>
    <w:rsid w:val="00950071"/>
    <w:rsid w:val="009531B0"/>
    <w:rsid w:val="009532A5"/>
    <w:rsid w:val="00953441"/>
    <w:rsid w:val="00955192"/>
    <w:rsid w:val="00955AF5"/>
    <w:rsid w:val="00955D28"/>
    <w:rsid w:val="0095796A"/>
    <w:rsid w:val="0095796E"/>
    <w:rsid w:val="00957B4E"/>
    <w:rsid w:val="00960872"/>
    <w:rsid w:val="00961C2C"/>
    <w:rsid w:val="00962065"/>
    <w:rsid w:val="00962327"/>
    <w:rsid w:val="00962A23"/>
    <w:rsid w:val="00962C57"/>
    <w:rsid w:val="0096317B"/>
    <w:rsid w:val="00963331"/>
    <w:rsid w:val="0096390A"/>
    <w:rsid w:val="00964913"/>
    <w:rsid w:val="0096750C"/>
    <w:rsid w:val="00967A6B"/>
    <w:rsid w:val="0097067C"/>
    <w:rsid w:val="009718C8"/>
    <w:rsid w:val="00971A25"/>
    <w:rsid w:val="009726D5"/>
    <w:rsid w:val="00972E37"/>
    <w:rsid w:val="00973B01"/>
    <w:rsid w:val="00973F57"/>
    <w:rsid w:val="00974482"/>
    <w:rsid w:val="009745F1"/>
    <w:rsid w:val="00977B20"/>
    <w:rsid w:val="009803F5"/>
    <w:rsid w:val="00980BF1"/>
    <w:rsid w:val="00980DFD"/>
    <w:rsid w:val="00982242"/>
    <w:rsid w:val="00982398"/>
    <w:rsid w:val="009838BE"/>
    <w:rsid w:val="00983F54"/>
    <w:rsid w:val="00985475"/>
    <w:rsid w:val="0098602B"/>
    <w:rsid w:val="00986703"/>
    <w:rsid w:val="009868E9"/>
    <w:rsid w:val="00990AC1"/>
    <w:rsid w:val="00990D41"/>
    <w:rsid w:val="00990DF6"/>
    <w:rsid w:val="00990F19"/>
    <w:rsid w:val="009912DD"/>
    <w:rsid w:val="00993156"/>
    <w:rsid w:val="0099488E"/>
    <w:rsid w:val="00994AA1"/>
    <w:rsid w:val="0099531F"/>
    <w:rsid w:val="00995CA9"/>
    <w:rsid w:val="00996391"/>
    <w:rsid w:val="00996AFF"/>
    <w:rsid w:val="00996CEE"/>
    <w:rsid w:val="009972A0"/>
    <w:rsid w:val="009A0818"/>
    <w:rsid w:val="009A1BFC"/>
    <w:rsid w:val="009A291B"/>
    <w:rsid w:val="009A2C32"/>
    <w:rsid w:val="009A3433"/>
    <w:rsid w:val="009A38C8"/>
    <w:rsid w:val="009A3DE0"/>
    <w:rsid w:val="009A4054"/>
    <w:rsid w:val="009A4CAE"/>
    <w:rsid w:val="009A4E42"/>
    <w:rsid w:val="009B16DF"/>
    <w:rsid w:val="009B2EE7"/>
    <w:rsid w:val="009B379B"/>
    <w:rsid w:val="009B3C7B"/>
    <w:rsid w:val="009B5AB3"/>
    <w:rsid w:val="009B7875"/>
    <w:rsid w:val="009B7FDB"/>
    <w:rsid w:val="009C074C"/>
    <w:rsid w:val="009C09A8"/>
    <w:rsid w:val="009C183A"/>
    <w:rsid w:val="009C27E5"/>
    <w:rsid w:val="009C636C"/>
    <w:rsid w:val="009D1B14"/>
    <w:rsid w:val="009D258A"/>
    <w:rsid w:val="009D2656"/>
    <w:rsid w:val="009D2F5B"/>
    <w:rsid w:val="009D3700"/>
    <w:rsid w:val="009D47F5"/>
    <w:rsid w:val="009D4AB2"/>
    <w:rsid w:val="009D5F19"/>
    <w:rsid w:val="009D6145"/>
    <w:rsid w:val="009D7577"/>
    <w:rsid w:val="009D7ABF"/>
    <w:rsid w:val="009E1075"/>
    <w:rsid w:val="009E2590"/>
    <w:rsid w:val="009E4292"/>
    <w:rsid w:val="009E4A27"/>
    <w:rsid w:val="009E4A9E"/>
    <w:rsid w:val="009E5CFC"/>
    <w:rsid w:val="009E5D15"/>
    <w:rsid w:val="009E6743"/>
    <w:rsid w:val="009E71BF"/>
    <w:rsid w:val="009F0D31"/>
    <w:rsid w:val="009F3057"/>
    <w:rsid w:val="009F395E"/>
    <w:rsid w:val="009F4F96"/>
    <w:rsid w:val="009F54A1"/>
    <w:rsid w:val="009F581E"/>
    <w:rsid w:val="009F65C0"/>
    <w:rsid w:val="009F67BB"/>
    <w:rsid w:val="009F6A81"/>
    <w:rsid w:val="009F6C9B"/>
    <w:rsid w:val="009F7656"/>
    <w:rsid w:val="009F793A"/>
    <w:rsid w:val="00A00F56"/>
    <w:rsid w:val="00A0113F"/>
    <w:rsid w:val="00A01C5A"/>
    <w:rsid w:val="00A01F68"/>
    <w:rsid w:val="00A025D0"/>
    <w:rsid w:val="00A0282C"/>
    <w:rsid w:val="00A03A96"/>
    <w:rsid w:val="00A04550"/>
    <w:rsid w:val="00A04CB0"/>
    <w:rsid w:val="00A05512"/>
    <w:rsid w:val="00A05A6F"/>
    <w:rsid w:val="00A05BCD"/>
    <w:rsid w:val="00A079CB"/>
    <w:rsid w:val="00A07D90"/>
    <w:rsid w:val="00A10B0F"/>
    <w:rsid w:val="00A12128"/>
    <w:rsid w:val="00A12D2B"/>
    <w:rsid w:val="00A13509"/>
    <w:rsid w:val="00A15D26"/>
    <w:rsid w:val="00A160A4"/>
    <w:rsid w:val="00A17347"/>
    <w:rsid w:val="00A20D1B"/>
    <w:rsid w:val="00A2194A"/>
    <w:rsid w:val="00A224C6"/>
    <w:rsid w:val="00A22522"/>
    <w:rsid w:val="00A22C98"/>
    <w:rsid w:val="00A231E2"/>
    <w:rsid w:val="00A24A2C"/>
    <w:rsid w:val="00A25748"/>
    <w:rsid w:val="00A279AD"/>
    <w:rsid w:val="00A27D9C"/>
    <w:rsid w:val="00A27E78"/>
    <w:rsid w:val="00A312DA"/>
    <w:rsid w:val="00A3179A"/>
    <w:rsid w:val="00A31CC1"/>
    <w:rsid w:val="00A33E05"/>
    <w:rsid w:val="00A3468E"/>
    <w:rsid w:val="00A347EC"/>
    <w:rsid w:val="00A347F6"/>
    <w:rsid w:val="00A359DD"/>
    <w:rsid w:val="00A364C3"/>
    <w:rsid w:val="00A409F7"/>
    <w:rsid w:val="00A40E87"/>
    <w:rsid w:val="00A4145E"/>
    <w:rsid w:val="00A41FF9"/>
    <w:rsid w:val="00A424D5"/>
    <w:rsid w:val="00A4295D"/>
    <w:rsid w:val="00A43AA8"/>
    <w:rsid w:val="00A44420"/>
    <w:rsid w:val="00A44B3F"/>
    <w:rsid w:val="00A45D7C"/>
    <w:rsid w:val="00A45DA6"/>
    <w:rsid w:val="00A45E0D"/>
    <w:rsid w:val="00A46453"/>
    <w:rsid w:val="00A46C87"/>
    <w:rsid w:val="00A46F97"/>
    <w:rsid w:val="00A50945"/>
    <w:rsid w:val="00A50ADE"/>
    <w:rsid w:val="00A51EBF"/>
    <w:rsid w:val="00A53C4D"/>
    <w:rsid w:val="00A54FBC"/>
    <w:rsid w:val="00A56493"/>
    <w:rsid w:val="00A56FB9"/>
    <w:rsid w:val="00A57F18"/>
    <w:rsid w:val="00A600BC"/>
    <w:rsid w:val="00A6095D"/>
    <w:rsid w:val="00A60EF9"/>
    <w:rsid w:val="00A62CCD"/>
    <w:rsid w:val="00A637CB"/>
    <w:rsid w:val="00A63CBA"/>
    <w:rsid w:val="00A63DF6"/>
    <w:rsid w:val="00A64912"/>
    <w:rsid w:val="00A707E9"/>
    <w:rsid w:val="00A708BE"/>
    <w:rsid w:val="00A70A74"/>
    <w:rsid w:val="00A73064"/>
    <w:rsid w:val="00A73C65"/>
    <w:rsid w:val="00A74151"/>
    <w:rsid w:val="00A74A8C"/>
    <w:rsid w:val="00A75BEC"/>
    <w:rsid w:val="00A7617B"/>
    <w:rsid w:val="00A764FA"/>
    <w:rsid w:val="00A772F0"/>
    <w:rsid w:val="00A77B3F"/>
    <w:rsid w:val="00A808CE"/>
    <w:rsid w:val="00A8337E"/>
    <w:rsid w:val="00A83A37"/>
    <w:rsid w:val="00A83B5C"/>
    <w:rsid w:val="00A83D11"/>
    <w:rsid w:val="00A8520E"/>
    <w:rsid w:val="00A8576A"/>
    <w:rsid w:val="00A8622B"/>
    <w:rsid w:val="00A86A52"/>
    <w:rsid w:val="00A86D84"/>
    <w:rsid w:val="00A87109"/>
    <w:rsid w:val="00A87C02"/>
    <w:rsid w:val="00A90002"/>
    <w:rsid w:val="00A927F0"/>
    <w:rsid w:val="00A9287C"/>
    <w:rsid w:val="00A93E71"/>
    <w:rsid w:val="00A942E4"/>
    <w:rsid w:val="00A94E0E"/>
    <w:rsid w:val="00A94E58"/>
    <w:rsid w:val="00A96270"/>
    <w:rsid w:val="00A96814"/>
    <w:rsid w:val="00A97976"/>
    <w:rsid w:val="00AA0160"/>
    <w:rsid w:val="00AA3583"/>
    <w:rsid w:val="00AA405C"/>
    <w:rsid w:val="00AA4878"/>
    <w:rsid w:val="00AA54F5"/>
    <w:rsid w:val="00AA5E15"/>
    <w:rsid w:val="00AA5F37"/>
    <w:rsid w:val="00AA60EA"/>
    <w:rsid w:val="00AA6D16"/>
    <w:rsid w:val="00AA73CA"/>
    <w:rsid w:val="00AA757B"/>
    <w:rsid w:val="00AB1C48"/>
    <w:rsid w:val="00AB1D3B"/>
    <w:rsid w:val="00AB1FCA"/>
    <w:rsid w:val="00AB4E26"/>
    <w:rsid w:val="00AB6C4D"/>
    <w:rsid w:val="00AB6C51"/>
    <w:rsid w:val="00AB7616"/>
    <w:rsid w:val="00AC0CC4"/>
    <w:rsid w:val="00AC138B"/>
    <w:rsid w:val="00AC4341"/>
    <w:rsid w:val="00AC5A6E"/>
    <w:rsid w:val="00AD1272"/>
    <w:rsid w:val="00AD12D4"/>
    <w:rsid w:val="00AD229B"/>
    <w:rsid w:val="00AD31BF"/>
    <w:rsid w:val="00AD46FB"/>
    <w:rsid w:val="00AD4F73"/>
    <w:rsid w:val="00AD5641"/>
    <w:rsid w:val="00AD5702"/>
    <w:rsid w:val="00AD72BB"/>
    <w:rsid w:val="00AD7889"/>
    <w:rsid w:val="00AE0AD1"/>
    <w:rsid w:val="00AE0D83"/>
    <w:rsid w:val="00AE20F1"/>
    <w:rsid w:val="00AE3652"/>
    <w:rsid w:val="00AE489D"/>
    <w:rsid w:val="00AE4D78"/>
    <w:rsid w:val="00AE5948"/>
    <w:rsid w:val="00AE61DA"/>
    <w:rsid w:val="00AE700D"/>
    <w:rsid w:val="00AF021B"/>
    <w:rsid w:val="00AF0250"/>
    <w:rsid w:val="00AF02D2"/>
    <w:rsid w:val="00AF06CF"/>
    <w:rsid w:val="00AF0A86"/>
    <w:rsid w:val="00AF0B58"/>
    <w:rsid w:val="00AF0D1C"/>
    <w:rsid w:val="00AF0F8F"/>
    <w:rsid w:val="00AF190D"/>
    <w:rsid w:val="00AF237B"/>
    <w:rsid w:val="00AF4CD0"/>
    <w:rsid w:val="00AF4D73"/>
    <w:rsid w:val="00AF55FE"/>
    <w:rsid w:val="00AF5B69"/>
    <w:rsid w:val="00AF600B"/>
    <w:rsid w:val="00AF63A8"/>
    <w:rsid w:val="00AF7B59"/>
    <w:rsid w:val="00B00EB8"/>
    <w:rsid w:val="00B0126A"/>
    <w:rsid w:val="00B01531"/>
    <w:rsid w:val="00B03D64"/>
    <w:rsid w:val="00B05CF4"/>
    <w:rsid w:val="00B07CDB"/>
    <w:rsid w:val="00B1109C"/>
    <w:rsid w:val="00B12249"/>
    <w:rsid w:val="00B12801"/>
    <w:rsid w:val="00B1356B"/>
    <w:rsid w:val="00B13ADA"/>
    <w:rsid w:val="00B13BE3"/>
    <w:rsid w:val="00B14D61"/>
    <w:rsid w:val="00B15A4D"/>
    <w:rsid w:val="00B16A31"/>
    <w:rsid w:val="00B17579"/>
    <w:rsid w:val="00B179ED"/>
    <w:rsid w:val="00B17DFD"/>
    <w:rsid w:val="00B20BD7"/>
    <w:rsid w:val="00B20E48"/>
    <w:rsid w:val="00B22310"/>
    <w:rsid w:val="00B22B40"/>
    <w:rsid w:val="00B23646"/>
    <w:rsid w:val="00B24326"/>
    <w:rsid w:val="00B2481E"/>
    <w:rsid w:val="00B24B9B"/>
    <w:rsid w:val="00B25162"/>
    <w:rsid w:val="00B26395"/>
    <w:rsid w:val="00B26ED3"/>
    <w:rsid w:val="00B308FE"/>
    <w:rsid w:val="00B30DCB"/>
    <w:rsid w:val="00B30E6E"/>
    <w:rsid w:val="00B31DBC"/>
    <w:rsid w:val="00B328CA"/>
    <w:rsid w:val="00B328CC"/>
    <w:rsid w:val="00B32E93"/>
    <w:rsid w:val="00B3353A"/>
    <w:rsid w:val="00B33709"/>
    <w:rsid w:val="00B33B3C"/>
    <w:rsid w:val="00B34A66"/>
    <w:rsid w:val="00B35272"/>
    <w:rsid w:val="00B35F02"/>
    <w:rsid w:val="00B36E5F"/>
    <w:rsid w:val="00B40AE7"/>
    <w:rsid w:val="00B41CF7"/>
    <w:rsid w:val="00B433C7"/>
    <w:rsid w:val="00B4391D"/>
    <w:rsid w:val="00B471A0"/>
    <w:rsid w:val="00B473DE"/>
    <w:rsid w:val="00B47726"/>
    <w:rsid w:val="00B50601"/>
    <w:rsid w:val="00B50ADC"/>
    <w:rsid w:val="00B50CF6"/>
    <w:rsid w:val="00B53A36"/>
    <w:rsid w:val="00B54417"/>
    <w:rsid w:val="00B5481E"/>
    <w:rsid w:val="00B549EA"/>
    <w:rsid w:val="00B54E67"/>
    <w:rsid w:val="00B55EEC"/>
    <w:rsid w:val="00B55EED"/>
    <w:rsid w:val="00B566B1"/>
    <w:rsid w:val="00B573CA"/>
    <w:rsid w:val="00B57BB2"/>
    <w:rsid w:val="00B57E7E"/>
    <w:rsid w:val="00B60095"/>
    <w:rsid w:val="00B60B34"/>
    <w:rsid w:val="00B60BD6"/>
    <w:rsid w:val="00B63834"/>
    <w:rsid w:val="00B6483C"/>
    <w:rsid w:val="00B64AFF"/>
    <w:rsid w:val="00B6549C"/>
    <w:rsid w:val="00B65F8A"/>
    <w:rsid w:val="00B66CFE"/>
    <w:rsid w:val="00B670C2"/>
    <w:rsid w:val="00B67215"/>
    <w:rsid w:val="00B67E98"/>
    <w:rsid w:val="00B70C6F"/>
    <w:rsid w:val="00B70F1D"/>
    <w:rsid w:val="00B72734"/>
    <w:rsid w:val="00B72B5D"/>
    <w:rsid w:val="00B730DE"/>
    <w:rsid w:val="00B733D6"/>
    <w:rsid w:val="00B73432"/>
    <w:rsid w:val="00B74D83"/>
    <w:rsid w:val="00B7536B"/>
    <w:rsid w:val="00B75628"/>
    <w:rsid w:val="00B75D0F"/>
    <w:rsid w:val="00B7683A"/>
    <w:rsid w:val="00B768C4"/>
    <w:rsid w:val="00B77ACA"/>
    <w:rsid w:val="00B80199"/>
    <w:rsid w:val="00B80D8A"/>
    <w:rsid w:val="00B811B8"/>
    <w:rsid w:val="00B81AF0"/>
    <w:rsid w:val="00B8293A"/>
    <w:rsid w:val="00B83204"/>
    <w:rsid w:val="00B838C6"/>
    <w:rsid w:val="00B83B43"/>
    <w:rsid w:val="00B86713"/>
    <w:rsid w:val="00B8756A"/>
    <w:rsid w:val="00B875BA"/>
    <w:rsid w:val="00B901B2"/>
    <w:rsid w:val="00B90C79"/>
    <w:rsid w:val="00B91B0B"/>
    <w:rsid w:val="00B92A2C"/>
    <w:rsid w:val="00B92C50"/>
    <w:rsid w:val="00B93274"/>
    <w:rsid w:val="00B93D7A"/>
    <w:rsid w:val="00B95516"/>
    <w:rsid w:val="00B956C4"/>
    <w:rsid w:val="00B95B65"/>
    <w:rsid w:val="00B9604C"/>
    <w:rsid w:val="00B962F5"/>
    <w:rsid w:val="00B96E67"/>
    <w:rsid w:val="00BA026D"/>
    <w:rsid w:val="00BA03F0"/>
    <w:rsid w:val="00BA0C87"/>
    <w:rsid w:val="00BA0D16"/>
    <w:rsid w:val="00BA1AEC"/>
    <w:rsid w:val="00BA220B"/>
    <w:rsid w:val="00BA3119"/>
    <w:rsid w:val="00BA3895"/>
    <w:rsid w:val="00BA3A57"/>
    <w:rsid w:val="00BA42D9"/>
    <w:rsid w:val="00BA4CF4"/>
    <w:rsid w:val="00BA4D13"/>
    <w:rsid w:val="00BA61FC"/>
    <w:rsid w:val="00BA6690"/>
    <w:rsid w:val="00BA691F"/>
    <w:rsid w:val="00BA693A"/>
    <w:rsid w:val="00BA719F"/>
    <w:rsid w:val="00BA783A"/>
    <w:rsid w:val="00BB04BA"/>
    <w:rsid w:val="00BB1028"/>
    <w:rsid w:val="00BB1116"/>
    <w:rsid w:val="00BB1659"/>
    <w:rsid w:val="00BB35C4"/>
    <w:rsid w:val="00BB3D96"/>
    <w:rsid w:val="00BB3EDE"/>
    <w:rsid w:val="00BB442E"/>
    <w:rsid w:val="00BB4E1A"/>
    <w:rsid w:val="00BB5B79"/>
    <w:rsid w:val="00BB5F2C"/>
    <w:rsid w:val="00BB66C0"/>
    <w:rsid w:val="00BC00B9"/>
    <w:rsid w:val="00BC015E"/>
    <w:rsid w:val="00BC1A95"/>
    <w:rsid w:val="00BC267F"/>
    <w:rsid w:val="00BC26B1"/>
    <w:rsid w:val="00BC2A0F"/>
    <w:rsid w:val="00BC3214"/>
    <w:rsid w:val="00BC46A9"/>
    <w:rsid w:val="00BC56D6"/>
    <w:rsid w:val="00BC5B34"/>
    <w:rsid w:val="00BC6343"/>
    <w:rsid w:val="00BC65C2"/>
    <w:rsid w:val="00BC6AA9"/>
    <w:rsid w:val="00BC6F09"/>
    <w:rsid w:val="00BC76AC"/>
    <w:rsid w:val="00BD02D1"/>
    <w:rsid w:val="00BD08D8"/>
    <w:rsid w:val="00BD0ECB"/>
    <w:rsid w:val="00BD183B"/>
    <w:rsid w:val="00BD1D47"/>
    <w:rsid w:val="00BD1E73"/>
    <w:rsid w:val="00BD1E94"/>
    <w:rsid w:val="00BD3320"/>
    <w:rsid w:val="00BD346B"/>
    <w:rsid w:val="00BD4177"/>
    <w:rsid w:val="00BD47CC"/>
    <w:rsid w:val="00BD4943"/>
    <w:rsid w:val="00BD5AD0"/>
    <w:rsid w:val="00BD6998"/>
    <w:rsid w:val="00BE2155"/>
    <w:rsid w:val="00BE2213"/>
    <w:rsid w:val="00BE248B"/>
    <w:rsid w:val="00BE3065"/>
    <w:rsid w:val="00BE3926"/>
    <w:rsid w:val="00BE3EB3"/>
    <w:rsid w:val="00BE4099"/>
    <w:rsid w:val="00BE44A1"/>
    <w:rsid w:val="00BE4744"/>
    <w:rsid w:val="00BE576B"/>
    <w:rsid w:val="00BE5B91"/>
    <w:rsid w:val="00BE719A"/>
    <w:rsid w:val="00BE720A"/>
    <w:rsid w:val="00BE76D0"/>
    <w:rsid w:val="00BE78C2"/>
    <w:rsid w:val="00BF0D73"/>
    <w:rsid w:val="00BF0E58"/>
    <w:rsid w:val="00BF1296"/>
    <w:rsid w:val="00BF189E"/>
    <w:rsid w:val="00BF2465"/>
    <w:rsid w:val="00BF38FB"/>
    <w:rsid w:val="00BF3DD8"/>
    <w:rsid w:val="00BF4634"/>
    <w:rsid w:val="00BF6B5E"/>
    <w:rsid w:val="00BF760F"/>
    <w:rsid w:val="00BF77B5"/>
    <w:rsid w:val="00C001AB"/>
    <w:rsid w:val="00C001AF"/>
    <w:rsid w:val="00C00E03"/>
    <w:rsid w:val="00C012C2"/>
    <w:rsid w:val="00C04622"/>
    <w:rsid w:val="00C046CE"/>
    <w:rsid w:val="00C0539D"/>
    <w:rsid w:val="00C05666"/>
    <w:rsid w:val="00C057A5"/>
    <w:rsid w:val="00C065BC"/>
    <w:rsid w:val="00C071EE"/>
    <w:rsid w:val="00C078FA"/>
    <w:rsid w:val="00C07F4B"/>
    <w:rsid w:val="00C11191"/>
    <w:rsid w:val="00C1252D"/>
    <w:rsid w:val="00C13ABC"/>
    <w:rsid w:val="00C140F2"/>
    <w:rsid w:val="00C141F1"/>
    <w:rsid w:val="00C15514"/>
    <w:rsid w:val="00C1590C"/>
    <w:rsid w:val="00C15B1C"/>
    <w:rsid w:val="00C16D83"/>
    <w:rsid w:val="00C175FD"/>
    <w:rsid w:val="00C17F3E"/>
    <w:rsid w:val="00C21FDF"/>
    <w:rsid w:val="00C22CBA"/>
    <w:rsid w:val="00C22E99"/>
    <w:rsid w:val="00C23DA5"/>
    <w:rsid w:val="00C25E7F"/>
    <w:rsid w:val="00C26196"/>
    <w:rsid w:val="00C271C5"/>
    <w:rsid w:val="00C2746F"/>
    <w:rsid w:val="00C27AC8"/>
    <w:rsid w:val="00C27DBF"/>
    <w:rsid w:val="00C309F2"/>
    <w:rsid w:val="00C30B1B"/>
    <w:rsid w:val="00C3180F"/>
    <w:rsid w:val="00C324A0"/>
    <w:rsid w:val="00C3300F"/>
    <w:rsid w:val="00C33728"/>
    <w:rsid w:val="00C34A29"/>
    <w:rsid w:val="00C36755"/>
    <w:rsid w:val="00C409CF"/>
    <w:rsid w:val="00C41464"/>
    <w:rsid w:val="00C4241D"/>
    <w:rsid w:val="00C42BF8"/>
    <w:rsid w:val="00C45718"/>
    <w:rsid w:val="00C4584D"/>
    <w:rsid w:val="00C46255"/>
    <w:rsid w:val="00C46DC0"/>
    <w:rsid w:val="00C473C1"/>
    <w:rsid w:val="00C47CDB"/>
    <w:rsid w:val="00C47E19"/>
    <w:rsid w:val="00C50043"/>
    <w:rsid w:val="00C50D53"/>
    <w:rsid w:val="00C50F18"/>
    <w:rsid w:val="00C51A0C"/>
    <w:rsid w:val="00C51A88"/>
    <w:rsid w:val="00C51D02"/>
    <w:rsid w:val="00C526C4"/>
    <w:rsid w:val="00C5290E"/>
    <w:rsid w:val="00C53488"/>
    <w:rsid w:val="00C53C9F"/>
    <w:rsid w:val="00C542E7"/>
    <w:rsid w:val="00C54B0C"/>
    <w:rsid w:val="00C5503A"/>
    <w:rsid w:val="00C56964"/>
    <w:rsid w:val="00C57CFE"/>
    <w:rsid w:val="00C57EFC"/>
    <w:rsid w:val="00C60B50"/>
    <w:rsid w:val="00C60FC9"/>
    <w:rsid w:val="00C61292"/>
    <w:rsid w:val="00C6135E"/>
    <w:rsid w:val="00C62E1E"/>
    <w:rsid w:val="00C630DA"/>
    <w:rsid w:val="00C633F6"/>
    <w:rsid w:val="00C634B3"/>
    <w:rsid w:val="00C63884"/>
    <w:rsid w:val="00C657FB"/>
    <w:rsid w:val="00C6585F"/>
    <w:rsid w:val="00C65F79"/>
    <w:rsid w:val="00C66150"/>
    <w:rsid w:val="00C67085"/>
    <w:rsid w:val="00C70A87"/>
    <w:rsid w:val="00C718D1"/>
    <w:rsid w:val="00C7336B"/>
    <w:rsid w:val="00C751CC"/>
    <w:rsid w:val="00C7573B"/>
    <w:rsid w:val="00C7592F"/>
    <w:rsid w:val="00C76537"/>
    <w:rsid w:val="00C771D8"/>
    <w:rsid w:val="00C80AD9"/>
    <w:rsid w:val="00C811B6"/>
    <w:rsid w:val="00C825E3"/>
    <w:rsid w:val="00C8444A"/>
    <w:rsid w:val="00C847F6"/>
    <w:rsid w:val="00C85663"/>
    <w:rsid w:val="00C85D2A"/>
    <w:rsid w:val="00C85EF7"/>
    <w:rsid w:val="00C86C6A"/>
    <w:rsid w:val="00C90DD3"/>
    <w:rsid w:val="00C91FA4"/>
    <w:rsid w:val="00C92BDC"/>
    <w:rsid w:val="00C92C2A"/>
    <w:rsid w:val="00C9378A"/>
    <w:rsid w:val="00C939FD"/>
    <w:rsid w:val="00C93C03"/>
    <w:rsid w:val="00C96B1E"/>
    <w:rsid w:val="00C97BA9"/>
    <w:rsid w:val="00CA24B6"/>
    <w:rsid w:val="00CA259B"/>
    <w:rsid w:val="00CA336A"/>
    <w:rsid w:val="00CA36C0"/>
    <w:rsid w:val="00CA3B4A"/>
    <w:rsid w:val="00CA43EA"/>
    <w:rsid w:val="00CA4564"/>
    <w:rsid w:val="00CA5700"/>
    <w:rsid w:val="00CA6095"/>
    <w:rsid w:val="00CA6354"/>
    <w:rsid w:val="00CB0378"/>
    <w:rsid w:val="00CB1885"/>
    <w:rsid w:val="00CB2C8E"/>
    <w:rsid w:val="00CB36B0"/>
    <w:rsid w:val="00CB3E90"/>
    <w:rsid w:val="00CB3EA8"/>
    <w:rsid w:val="00CB52B9"/>
    <w:rsid w:val="00CB53AD"/>
    <w:rsid w:val="00CB602E"/>
    <w:rsid w:val="00CB640D"/>
    <w:rsid w:val="00CB7B7B"/>
    <w:rsid w:val="00CC0051"/>
    <w:rsid w:val="00CC036C"/>
    <w:rsid w:val="00CC1091"/>
    <w:rsid w:val="00CC2662"/>
    <w:rsid w:val="00CC2772"/>
    <w:rsid w:val="00CC3822"/>
    <w:rsid w:val="00CC389C"/>
    <w:rsid w:val="00CC4119"/>
    <w:rsid w:val="00CC42CE"/>
    <w:rsid w:val="00CC66CF"/>
    <w:rsid w:val="00CC797E"/>
    <w:rsid w:val="00CD0113"/>
    <w:rsid w:val="00CD130B"/>
    <w:rsid w:val="00CD22F3"/>
    <w:rsid w:val="00CD2DD8"/>
    <w:rsid w:val="00CD3643"/>
    <w:rsid w:val="00CD557C"/>
    <w:rsid w:val="00CD656E"/>
    <w:rsid w:val="00CD7554"/>
    <w:rsid w:val="00CD75D6"/>
    <w:rsid w:val="00CE0264"/>
    <w:rsid w:val="00CE051D"/>
    <w:rsid w:val="00CE1335"/>
    <w:rsid w:val="00CE1A80"/>
    <w:rsid w:val="00CE3382"/>
    <w:rsid w:val="00CE4496"/>
    <w:rsid w:val="00CE493D"/>
    <w:rsid w:val="00CE709D"/>
    <w:rsid w:val="00CF07FA"/>
    <w:rsid w:val="00CF08BD"/>
    <w:rsid w:val="00CF0BB2"/>
    <w:rsid w:val="00CF2728"/>
    <w:rsid w:val="00CF3DDB"/>
    <w:rsid w:val="00CF3EE8"/>
    <w:rsid w:val="00CF5B93"/>
    <w:rsid w:val="00CF5C6B"/>
    <w:rsid w:val="00CF6F63"/>
    <w:rsid w:val="00CF7817"/>
    <w:rsid w:val="00CF7AAB"/>
    <w:rsid w:val="00D01675"/>
    <w:rsid w:val="00D02A06"/>
    <w:rsid w:val="00D04ABE"/>
    <w:rsid w:val="00D04CA3"/>
    <w:rsid w:val="00D050E6"/>
    <w:rsid w:val="00D06845"/>
    <w:rsid w:val="00D10753"/>
    <w:rsid w:val="00D1095A"/>
    <w:rsid w:val="00D109C3"/>
    <w:rsid w:val="00D10D3B"/>
    <w:rsid w:val="00D11988"/>
    <w:rsid w:val="00D13441"/>
    <w:rsid w:val="00D150E7"/>
    <w:rsid w:val="00D16D75"/>
    <w:rsid w:val="00D17A4A"/>
    <w:rsid w:val="00D20EB5"/>
    <w:rsid w:val="00D2165A"/>
    <w:rsid w:val="00D220C7"/>
    <w:rsid w:val="00D23B32"/>
    <w:rsid w:val="00D25C84"/>
    <w:rsid w:val="00D2677D"/>
    <w:rsid w:val="00D26ADA"/>
    <w:rsid w:val="00D26C4D"/>
    <w:rsid w:val="00D2704E"/>
    <w:rsid w:val="00D30D73"/>
    <w:rsid w:val="00D31F26"/>
    <w:rsid w:val="00D32F65"/>
    <w:rsid w:val="00D33C34"/>
    <w:rsid w:val="00D33E4C"/>
    <w:rsid w:val="00D35992"/>
    <w:rsid w:val="00D41355"/>
    <w:rsid w:val="00D427F5"/>
    <w:rsid w:val="00D43D9E"/>
    <w:rsid w:val="00D43DAC"/>
    <w:rsid w:val="00D440ED"/>
    <w:rsid w:val="00D45A5F"/>
    <w:rsid w:val="00D4752D"/>
    <w:rsid w:val="00D47E7A"/>
    <w:rsid w:val="00D52DC2"/>
    <w:rsid w:val="00D5337C"/>
    <w:rsid w:val="00D53BCC"/>
    <w:rsid w:val="00D554FD"/>
    <w:rsid w:val="00D5557E"/>
    <w:rsid w:val="00D55A97"/>
    <w:rsid w:val="00D567C1"/>
    <w:rsid w:val="00D56A7A"/>
    <w:rsid w:val="00D614DC"/>
    <w:rsid w:val="00D64C58"/>
    <w:rsid w:val="00D668B3"/>
    <w:rsid w:val="00D67011"/>
    <w:rsid w:val="00D67E8A"/>
    <w:rsid w:val="00D70814"/>
    <w:rsid w:val="00D70DFB"/>
    <w:rsid w:val="00D71BCC"/>
    <w:rsid w:val="00D72CCA"/>
    <w:rsid w:val="00D733FF"/>
    <w:rsid w:val="00D7555C"/>
    <w:rsid w:val="00D760CB"/>
    <w:rsid w:val="00D766DF"/>
    <w:rsid w:val="00D773BE"/>
    <w:rsid w:val="00D77470"/>
    <w:rsid w:val="00D774BE"/>
    <w:rsid w:val="00D77AA4"/>
    <w:rsid w:val="00D77D4B"/>
    <w:rsid w:val="00D801C0"/>
    <w:rsid w:val="00D804F4"/>
    <w:rsid w:val="00D81CEA"/>
    <w:rsid w:val="00D81DEB"/>
    <w:rsid w:val="00D82CFB"/>
    <w:rsid w:val="00D83401"/>
    <w:rsid w:val="00D83905"/>
    <w:rsid w:val="00D84119"/>
    <w:rsid w:val="00D85CE5"/>
    <w:rsid w:val="00D87B94"/>
    <w:rsid w:val="00D9012A"/>
    <w:rsid w:val="00D902F3"/>
    <w:rsid w:val="00D917DA"/>
    <w:rsid w:val="00D91A86"/>
    <w:rsid w:val="00D92270"/>
    <w:rsid w:val="00D92F6B"/>
    <w:rsid w:val="00D94941"/>
    <w:rsid w:val="00D94E0F"/>
    <w:rsid w:val="00D95D8A"/>
    <w:rsid w:val="00D963F8"/>
    <w:rsid w:val="00DA0A1B"/>
    <w:rsid w:val="00DA186E"/>
    <w:rsid w:val="00DA3004"/>
    <w:rsid w:val="00DA3EA9"/>
    <w:rsid w:val="00DA3FF4"/>
    <w:rsid w:val="00DA4116"/>
    <w:rsid w:val="00DA5586"/>
    <w:rsid w:val="00DA60F6"/>
    <w:rsid w:val="00DA610E"/>
    <w:rsid w:val="00DA6461"/>
    <w:rsid w:val="00DA6D44"/>
    <w:rsid w:val="00DA6D5C"/>
    <w:rsid w:val="00DA7D51"/>
    <w:rsid w:val="00DB062B"/>
    <w:rsid w:val="00DB251C"/>
    <w:rsid w:val="00DB2592"/>
    <w:rsid w:val="00DB2CE7"/>
    <w:rsid w:val="00DB2F09"/>
    <w:rsid w:val="00DB304F"/>
    <w:rsid w:val="00DB3ABA"/>
    <w:rsid w:val="00DB43CA"/>
    <w:rsid w:val="00DB4630"/>
    <w:rsid w:val="00DB55AB"/>
    <w:rsid w:val="00DB5A28"/>
    <w:rsid w:val="00DB5F4B"/>
    <w:rsid w:val="00DC1833"/>
    <w:rsid w:val="00DC1A6F"/>
    <w:rsid w:val="00DC284C"/>
    <w:rsid w:val="00DC29C1"/>
    <w:rsid w:val="00DC4495"/>
    <w:rsid w:val="00DC4F88"/>
    <w:rsid w:val="00DC5F03"/>
    <w:rsid w:val="00DC7760"/>
    <w:rsid w:val="00DD0071"/>
    <w:rsid w:val="00DD3637"/>
    <w:rsid w:val="00DD3B47"/>
    <w:rsid w:val="00DD3E6A"/>
    <w:rsid w:val="00DD58EC"/>
    <w:rsid w:val="00DD5CFB"/>
    <w:rsid w:val="00DD6E63"/>
    <w:rsid w:val="00DE0365"/>
    <w:rsid w:val="00DE09AC"/>
    <w:rsid w:val="00DE1CE6"/>
    <w:rsid w:val="00DE3141"/>
    <w:rsid w:val="00DE3594"/>
    <w:rsid w:val="00DE3C25"/>
    <w:rsid w:val="00DE410B"/>
    <w:rsid w:val="00DE4484"/>
    <w:rsid w:val="00DE4DE4"/>
    <w:rsid w:val="00DE54B5"/>
    <w:rsid w:val="00DE60A6"/>
    <w:rsid w:val="00DE70B7"/>
    <w:rsid w:val="00DF0668"/>
    <w:rsid w:val="00DF0D6A"/>
    <w:rsid w:val="00DF1D04"/>
    <w:rsid w:val="00DF1DDE"/>
    <w:rsid w:val="00DF2D83"/>
    <w:rsid w:val="00DF63A3"/>
    <w:rsid w:val="00DF7A17"/>
    <w:rsid w:val="00E00235"/>
    <w:rsid w:val="00E00709"/>
    <w:rsid w:val="00E008D2"/>
    <w:rsid w:val="00E010D5"/>
    <w:rsid w:val="00E0188E"/>
    <w:rsid w:val="00E02902"/>
    <w:rsid w:val="00E02A51"/>
    <w:rsid w:val="00E03EDD"/>
    <w:rsid w:val="00E04D7B"/>
    <w:rsid w:val="00E04EE8"/>
    <w:rsid w:val="00E05704"/>
    <w:rsid w:val="00E05BB6"/>
    <w:rsid w:val="00E0604E"/>
    <w:rsid w:val="00E06C39"/>
    <w:rsid w:val="00E06E7C"/>
    <w:rsid w:val="00E07473"/>
    <w:rsid w:val="00E11E44"/>
    <w:rsid w:val="00E122B8"/>
    <w:rsid w:val="00E13ABA"/>
    <w:rsid w:val="00E14C89"/>
    <w:rsid w:val="00E15B3E"/>
    <w:rsid w:val="00E15E67"/>
    <w:rsid w:val="00E163E2"/>
    <w:rsid w:val="00E201F1"/>
    <w:rsid w:val="00E22CE3"/>
    <w:rsid w:val="00E23EF3"/>
    <w:rsid w:val="00E259D9"/>
    <w:rsid w:val="00E264E8"/>
    <w:rsid w:val="00E268D4"/>
    <w:rsid w:val="00E27DA4"/>
    <w:rsid w:val="00E30016"/>
    <w:rsid w:val="00E322FE"/>
    <w:rsid w:val="00E3270E"/>
    <w:rsid w:val="00E338EF"/>
    <w:rsid w:val="00E338FB"/>
    <w:rsid w:val="00E33B33"/>
    <w:rsid w:val="00E33EBD"/>
    <w:rsid w:val="00E349A0"/>
    <w:rsid w:val="00E34C0A"/>
    <w:rsid w:val="00E35E61"/>
    <w:rsid w:val="00E36AE9"/>
    <w:rsid w:val="00E36E36"/>
    <w:rsid w:val="00E37209"/>
    <w:rsid w:val="00E375B1"/>
    <w:rsid w:val="00E4270C"/>
    <w:rsid w:val="00E4289C"/>
    <w:rsid w:val="00E43762"/>
    <w:rsid w:val="00E44785"/>
    <w:rsid w:val="00E44F24"/>
    <w:rsid w:val="00E45529"/>
    <w:rsid w:val="00E467DE"/>
    <w:rsid w:val="00E470C1"/>
    <w:rsid w:val="00E4750B"/>
    <w:rsid w:val="00E47F33"/>
    <w:rsid w:val="00E5129B"/>
    <w:rsid w:val="00E51AA8"/>
    <w:rsid w:val="00E51EEE"/>
    <w:rsid w:val="00E5436C"/>
    <w:rsid w:val="00E544BB"/>
    <w:rsid w:val="00E544FA"/>
    <w:rsid w:val="00E54BEB"/>
    <w:rsid w:val="00E55C34"/>
    <w:rsid w:val="00E55E35"/>
    <w:rsid w:val="00E56975"/>
    <w:rsid w:val="00E56E07"/>
    <w:rsid w:val="00E57A73"/>
    <w:rsid w:val="00E6065F"/>
    <w:rsid w:val="00E60CDD"/>
    <w:rsid w:val="00E61AB5"/>
    <w:rsid w:val="00E61EFE"/>
    <w:rsid w:val="00E61F47"/>
    <w:rsid w:val="00E62002"/>
    <w:rsid w:val="00E626F6"/>
    <w:rsid w:val="00E629B0"/>
    <w:rsid w:val="00E62AD8"/>
    <w:rsid w:val="00E63123"/>
    <w:rsid w:val="00E64BDA"/>
    <w:rsid w:val="00E65AD9"/>
    <w:rsid w:val="00E65DE4"/>
    <w:rsid w:val="00E65FE9"/>
    <w:rsid w:val="00E660F5"/>
    <w:rsid w:val="00E662CB"/>
    <w:rsid w:val="00E70B58"/>
    <w:rsid w:val="00E7176A"/>
    <w:rsid w:val="00E71BFA"/>
    <w:rsid w:val="00E71FC8"/>
    <w:rsid w:val="00E72A0D"/>
    <w:rsid w:val="00E72BEB"/>
    <w:rsid w:val="00E7423F"/>
    <w:rsid w:val="00E74DC7"/>
    <w:rsid w:val="00E74E0D"/>
    <w:rsid w:val="00E753D9"/>
    <w:rsid w:val="00E76806"/>
    <w:rsid w:val="00E77F7B"/>
    <w:rsid w:val="00E77FDC"/>
    <w:rsid w:val="00E800D6"/>
    <w:rsid w:val="00E8075A"/>
    <w:rsid w:val="00E81591"/>
    <w:rsid w:val="00E81995"/>
    <w:rsid w:val="00E81B12"/>
    <w:rsid w:val="00E82DF3"/>
    <w:rsid w:val="00E830E5"/>
    <w:rsid w:val="00E832D5"/>
    <w:rsid w:val="00E83D23"/>
    <w:rsid w:val="00E844E6"/>
    <w:rsid w:val="00E84850"/>
    <w:rsid w:val="00E85443"/>
    <w:rsid w:val="00E8548D"/>
    <w:rsid w:val="00E85AE5"/>
    <w:rsid w:val="00E86790"/>
    <w:rsid w:val="00E873C1"/>
    <w:rsid w:val="00E902E8"/>
    <w:rsid w:val="00E90A38"/>
    <w:rsid w:val="00E912E2"/>
    <w:rsid w:val="00E9163B"/>
    <w:rsid w:val="00E919D2"/>
    <w:rsid w:val="00E91A36"/>
    <w:rsid w:val="00E9246F"/>
    <w:rsid w:val="00E93DC4"/>
    <w:rsid w:val="00E93F46"/>
    <w:rsid w:val="00E94980"/>
    <w:rsid w:val="00E94D5E"/>
    <w:rsid w:val="00E956CD"/>
    <w:rsid w:val="00E959FC"/>
    <w:rsid w:val="00E970D7"/>
    <w:rsid w:val="00EA08C9"/>
    <w:rsid w:val="00EA29DE"/>
    <w:rsid w:val="00EA3280"/>
    <w:rsid w:val="00EA37B3"/>
    <w:rsid w:val="00EA5530"/>
    <w:rsid w:val="00EA5AC8"/>
    <w:rsid w:val="00EA69EA"/>
    <w:rsid w:val="00EA6E40"/>
    <w:rsid w:val="00EA7100"/>
    <w:rsid w:val="00EA7492"/>
    <w:rsid w:val="00EA7F9F"/>
    <w:rsid w:val="00EB1274"/>
    <w:rsid w:val="00EB165E"/>
    <w:rsid w:val="00EB3243"/>
    <w:rsid w:val="00EB38FE"/>
    <w:rsid w:val="00EB3A56"/>
    <w:rsid w:val="00EB5C2E"/>
    <w:rsid w:val="00EB696A"/>
    <w:rsid w:val="00EB6AD0"/>
    <w:rsid w:val="00EB6F45"/>
    <w:rsid w:val="00EB7DE3"/>
    <w:rsid w:val="00EC07AB"/>
    <w:rsid w:val="00EC0D3D"/>
    <w:rsid w:val="00EC149E"/>
    <w:rsid w:val="00EC1D1B"/>
    <w:rsid w:val="00EC34C9"/>
    <w:rsid w:val="00EC5658"/>
    <w:rsid w:val="00EC566F"/>
    <w:rsid w:val="00EC57E8"/>
    <w:rsid w:val="00EC5EA0"/>
    <w:rsid w:val="00EC6103"/>
    <w:rsid w:val="00ED0476"/>
    <w:rsid w:val="00ED08BC"/>
    <w:rsid w:val="00ED1527"/>
    <w:rsid w:val="00ED1DAC"/>
    <w:rsid w:val="00ED2BB6"/>
    <w:rsid w:val="00ED34E1"/>
    <w:rsid w:val="00ED3B8D"/>
    <w:rsid w:val="00ED408A"/>
    <w:rsid w:val="00ED4771"/>
    <w:rsid w:val="00ED5316"/>
    <w:rsid w:val="00ED659C"/>
    <w:rsid w:val="00ED6723"/>
    <w:rsid w:val="00ED686A"/>
    <w:rsid w:val="00ED7DEB"/>
    <w:rsid w:val="00ED7F07"/>
    <w:rsid w:val="00EE0676"/>
    <w:rsid w:val="00EE10C4"/>
    <w:rsid w:val="00EE1F3C"/>
    <w:rsid w:val="00EE307E"/>
    <w:rsid w:val="00EE3661"/>
    <w:rsid w:val="00EE3AD9"/>
    <w:rsid w:val="00EE4D43"/>
    <w:rsid w:val="00EE5651"/>
    <w:rsid w:val="00EE5B04"/>
    <w:rsid w:val="00EE7B92"/>
    <w:rsid w:val="00EF01F1"/>
    <w:rsid w:val="00EF1BB0"/>
    <w:rsid w:val="00EF1CBF"/>
    <w:rsid w:val="00EF25DC"/>
    <w:rsid w:val="00EF2E3A"/>
    <w:rsid w:val="00EF31F6"/>
    <w:rsid w:val="00EF3FEF"/>
    <w:rsid w:val="00EF467B"/>
    <w:rsid w:val="00EF4B72"/>
    <w:rsid w:val="00EF4FC5"/>
    <w:rsid w:val="00EF5190"/>
    <w:rsid w:val="00EF6710"/>
    <w:rsid w:val="00EF6DBE"/>
    <w:rsid w:val="00EF7112"/>
    <w:rsid w:val="00F006D3"/>
    <w:rsid w:val="00F00951"/>
    <w:rsid w:val="00F00E73"/>
    <w:rsid w:val="00F012BC"/>
    <w:rsid w:val="00F02837"/>
    <w:rsid w:val="00F02CC4"/>
    <w:rsid w:val="00F036DA"/>
    <w:rsid w:val="00F03A3B"/>
    <w:rsid w:val="00F0522B"/>
    <w:rsid w:val="00F05C2E"/>
    <w:rsid w:val="00F06E41"/>
    <w:rsid w:val="00F072A7"/>
    <w:rsid w:val="00F078DC"/>
    <w:rsid w:val="00F07DEF"/>
    <w:rsid w:val="00F112EE"/>
    <w:rsid w:val="00F11AAE"/>
    <w:rsid w:val="00F11F3A"/>
    <w:rsid w:val="00F122C1"/>
    <w:rsid w:val="00F12557"/>
    <w:rsid w:val="00F145E0"/>
    <w:rsid w:val="00F1517E"/>
    <w:rsid w:val="00F1524C"/>
    <w:rsid w:val="00F166C0"/>
    <w:rsid w:val="00F16E97"/>
    <w:rsid w:val="00F17249"/>
    <w:rsid w:val="00F20045"/>
    <w:rsid w:val="00F20436"/>
    <w:rsid w:val="00F24C1E"/>
    <w:rsid w:val="00F24F19"/>
    <w:rsid w:val="00F2506E"/>
    <w:rsid w:val="00F26483"/>
    <w:rsid w:val="00F26C2A"/>
    <w:rsid w:val="00F26DA6"/>
    <w:rsid w:val="00F2744C"/>
    <w:rsid w:val="00F30152"/>
    <w:rsid w:val="00F32BA8"/>
    <w:rsid w:val="00F32DF1"/>
    <w:rsid w:val="00F33083"/>
    <w:rsid w:val="00F33FE2"/>
    <w:rsid w:val="00F34554"/>
    <w:rsid w:val="00F349F1"/>
    <w:rsid w:val="00F34F79"/>
    <w:rsid w:val="00F35B80"/>
    <w:rsid w:val="00F360AC"/>
    <w:rsid w:val="00F37233"/>
    <w:rsid w:val="00F407E3"/>
    <w:rsid w:val="00F40974"/>
    <w:rsid w:val="00F40E9B"/>
    <w:rsid w:val="00F413D1"/>
    <w:rsid w:val="00F4350D"/>
    <w:rsid w:val="00F4359B"/>
    <w:rsid w:val="00F44F12"/>
    <w:rsid w:val="00F47246"/>
    <w:rsid w:val="00F477DD"/>
    <w:rsid w:val="00F51BE9"/>
    <w:rsid w:val="00F52090"/>
    <w:rsid w:val="00F5239D"/>
    <w:rsid w:val="00F523D8"/>
    <w:rsid w:val="00F53BE9"/>
    <w:rsid w:val="00F54387"/>
    <w:rsid w:val="00F556AD"/>
    <w:rsid w:val="00F56615"/>
    <w:rsid w:val="00F566A7"/>
    <w:rsid w:val="00F567F7"/>
    <w:rsid w:val="00F57862"/>
    <w:rsid w:val="00F61253"/>
    <w:rsid w:val="00F62036"/>
    <w:rsid w:val="00F62C66"/>
    <w:rsid w:val="00F6347E"/>
    <w:rsid w:val="00F6354F"/>
    <w:rsid w:val="00F6370C"/>
    <w:rsid w:val="00F648AE"/>
    <w:rsid w:val="00F65B52"/>
    <w:rsid w:val="00F67BCA"/>
    <w:rsid w:val="00F70065"/>
    <w:rsid w:val="00F7273E"/>
    <w:rsid w:val="00F7359E"/>
    <w:rsid w:val="00F73BD6"/>
    <w:rsid w:val="00F7419B"/>
    <w:rsid w:val="00F769DD"/>
    <w:rsid w:val="00F77024"/>
    <w:rsid w:val="00F77AB0"/>
    <w:rsid w:val="00F80EED"/>
    <w:rsid w:val="00F82A50"/>
    <w:rsid w:val="00F831C7"/>
    <w:rsid w:val="00F8383A"/>
    <w:rsid w:val="00F83989"/>
    <w:rsid w:val="00F84919"/>
    <w:rsid w:val="00F84D46"/>
    <w:rsid w:val="00F85099"/>
    <w:rsid w:val="00F8668A"/>
    <w:rsid w:val="00F8746F"/>
    <w:rsid w:val="00F90BB9"/>
    <w:rsid w:val="00F91561"/>
    <w:rsid w:val="00F9333A"/>
    <w:rsid w:val="00F9379C"/>
    <w:rsid w:val="00F93ABE"/>
    <w:rsid w:val="00F951BC"/>
    <w:rsid w:val="00F9525D"/>
    <w:rsid w:val="00F95D02"/>
    <w:rsid w:val="00F9632C"/>
    <w:rsid w:val="00F96B69"/>
    <w:rsid w:val="00F97AC3"/>
    <w:rsid w:val="00FA086A"/>
    <w:rsid w:val="00FA1539"/>
    <w:rsid w:val="00FA1691"/>
    <w:rsid w:val="00FA1E52"/>
    <w:rsid w:val="00FA1FCD"/>
    <w:rsid w:val="00FA2B16"/>
    <w:rsid w:val="00FA3787"/>
    <w:rsid w:val="00FA54AF"/>
    <w:rsid w:val="00FA59E3"/>
    <w:rsid w:val="00FA5F8C"/>
    <w:rsid w:val="00FB07E1"/>
    <w:rsid w:val="00FB1409"/>
    <w:rsid w:val="00FB250D"/>
    <w:rsid w:val="00FB3641"/>
    <w:rsid w:val="00FB4198"/>
    <w:rsid w:val="00FB428A"/>
    <w:rsid w:val="00FB42F3"/>
    <w:rsid w:val="00FC1F88"/>
    <w:rsid w:val="00FC2486"/>
    <w:rsid w:val="00FC4F1F"/>
    <w:rsid w:val="00FC670F"/>
    <w:rsid w:val="00FC6B8F"/>
    <w:rsid w:val="00FC6E1F"/>
    <w:rsid w:val="00FC7A2B"/>
    <w:rsid w:val="00FD037C"/>
    <w:rsid w:val="00FD091B"/>
    <w:rsid w:val="00FD11F3"/>
    <w:rsid w:val="00FD126D"/>
    <w:rsid w:val="00FD1987"/>
    <w:rsid w:val="00FD2D55"/>
    <w:rsid w:val="00FD2F18"/>
    <w:rsid w:val="00FD31B6"/>
    <w:rsid w:val="00FD3748"/>
    <w:rsid w:val="00FD3B39"/>
    <w:rsid w:val="00FD3B6A"/>
    <w:rsid w:val="00FD574C"/>
    <w:rsid w:val="00FD5D1A"/>
    <w:rsid w:val="00FD7D52"/>
    <w:rsid w:val="00FE046F"/>
    <w:rsid w:val="00FE162F"/>
    <w:rsid w:val="00FE17F3"/>
    <w:rsid w:val="00FE3298"/>
    <w:rsid w:val="00FE360B"/>
    <w:rsid w:val="00FE39BD"/>
    <w:rsid w:val="00FE412F"/>
    <w:rsid w:val="00FE4688"/>
    <w:rsid w:val="00FE46CD"/>
    <w:rsid w:val="00FE47E8"/>
    <w:rsid w:val="00FE4B6D"/>
    <w:rsid w:val="00FE7D09"/>
    <w:rsid w:val="00FF19F9"/>
    <w:rsid w:val="00FF26A6"/>
    <w:rsid w:val="00FF26DA"/>
    <w:rsid w:val="00FF2BE0"/>
    <w:rsid w:val="00FF38FA"/>
    <w:rsid w:val="00FF4A72"/>
    <w:rsid w:val="00FF4FBA"/>
    <w:rsid w:val="00FF503E"/>
    <w:rsid w:val="00FF51BE"/>
    <w:rsid w:val="00FF547F"/>
    <w:rsid w:val="00FF5CCF"/>
    <w:rsid w:val="00FF6AA0"/>
    <w:rsid w:val="0330F0B5"/>
    <w:rsid w:val="06EAC4A0"/>
    <w:rsid w:val="08B45CCC"/>
    <w:rsid w:val="0C6B072D"/>
    <w:rsid w:val="1820148E"/>
    <w:rsid w:val="1830B8A7"/>
    <w:rsid w:val="19FCB6EF"/>
    <w:rsid w:val="1AC81111"/>
    <w:rsid w:val="24E7CDD3"/>
    <w:rsid w:val="2EEC87F6"/>
    <w:rsid w:val="38951BA8"/>
    <w:rsid w:val="4B58F3B7"/>
    <w:rsid w:val="4C4160B3"/>
    <w:rsid w:val="4E5AC13D"/>
    <w:rsid w:val="52B5AA01"/>
    <w:rsid w:val="550FF277"/>
    <w:rsid w:val="55C58AF9"/>
    <w:rsid w:val="5DD6050B"/>
    <w:rsid w:val="636E8E68"/>
    <w:rsid w:val="6681C20C"/>
    <w:rsid w:val="6C33BD28"/>
    <w:rsid w:val="6E400ED4"/>
    <w:rsid w:val="74BDEF07"/>
    <w:rsid w:val="7C8B2D3A"/>
    <w:rsid w:val="7F864B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A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97D1C"/>
    <w:pPr>
      <w:spacing w:line="260" w:lineRule="atLeast"/>
    </w:pPr>
    <w:rPr>
      <w:sz w:val="22"/>
    </w:rPr>
  </w:style>
  <w:style w:type="paragraph" w:styleId="Heading1">
    <w:name w:val="heading 1"/>
    <w:basedOn w:val="Normal"/>
    <w:next w:val="Normal"/>
    <w:link w:val="Heading1Char"/>
    <w:uiPriority w:val="9"/>
    <w:qFormat/>
    <w:rsid w:val="00797D1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7D1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7D1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7D1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97D1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97D1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97D1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97D1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97D1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97D1C"/>
  </w:style>
  <w:style w:type="paragraph" w:customStyle="1" w:styleId="OPCParaBase">
    <w:name w:val="OPCParaBase"/>
    <w:qFormat/>
    <w:rsid w:val="00797D1C"/>
    <w:pPr>
      <w:spacing w:line="260" w:lineRule="atLeast"/>
    </w:pPr>
    <w:rPr>
      <w:rFonts w:eastAsia="Times New Roman" w:cs="Times New Roman"/>
      <w:sz w:val="22"/>
      <w:lang w:eastAsia="en-AU"/>
    </w:rPr>
  </w:style>
  <w:style w:type="paragraph" w:customStyle="1" w:styleId="ShortT">
    <w:name w:val="ShortT"/>
    <w:basedOn w:val="OPCParaBase"/>
    <w:next w:val="Normal"/>
    <w:qFormat/>
    <w:rsid w:val="00797D1C"/>
    <w:pPr>
      <w:spacing w:line="240" w:lineRule="auto"/>
    </w:pPr>
    <w:rPr>
      <w:b/>
      <w:sz w:val="40"/>
    </w:rPr>
  </w:style>
  <w:style w:type="paragraph" w:customStyle="1" w:styleId="ActHead1">
    <w:name w:val="ActHead 1"/>
    <w:aliases w:val="c"/>
    <w:basedOn w:val="OPCParaBase"/>
    <w:next w:val="Normal"/>
    <w:qFormat/>
    <w:rsid w:val="00797D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97D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97D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97D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97D1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97D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97D1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97D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97D1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97D1C"/>
  </w:style>
  <w:style w:type="paragraph" w:customStyle="1" w:styleId="Blocks">
    <w:name w:val="Blocks"/>
    <w:aliases w:val="bb"/>
    <w:basedOn w:val="OPCParaBase"/>
    <w:qFormat/>
    <w:rsid w:val="00797D1C"/>
    <w:pPr>
      <w:spacing w:line="240" w:lineRule="auto"/>
    </w:pPr>
    <w:rPr>
      <w:sz w:val="24"/>
    </w:rPr>
  </w:style>
  <w:style w:type="paragraph" w:customStyle="1" w:styleId="BoxText">
    <w:name w:val="BoxText"/>
    <w:aliases w:val="bt"/>
    <w:basedOn w:val="OPCParaBase"/>
    <w:qFormat/>
    <w:rsid w:val="00797D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97D1C"/>
    <w:rPr>
      <w:b/>
    </w:rPr>
  </w:style>
  <w:style w:type="paragraph" w:customStyle="1" w:styleId="BoxHeadItalic">
    <w:name w:val="BoxHeadItalic"/>
    <w:aliases w:val="bhi"/>
    <w:basedOn w:val="BoxText"/>
    <w:next w:val="BoxStep"/>
    <w:qFormat/>
    <w:rsid w:val="00797D1C"/>
    <w:rPr>
      <w:i/>
    </w:rPr>
  </w:style>
  <w:style w:type="paragraph" w:customStyle="1" w:styleId="BoxList">
    <w:name w:val="BoxList"/>
    <w:aliases w:val="bl"/>
    <w:basedOn w:val="BoxText"/>
    <w:qFormat/>
    <w:rsid w:val="00797D1C"/>
    <w:pPr>
      <w:ind w:left="1559" w:hanging="425"/>
    </w:pPr>
  </w:style>
  <w:style w:type="paragraph" w:customStyle="1" w:styleId="BoxNote">
    <w:name w:val="BoxNote"/>
    <w:aliases w:val="bn"/>
    <w:basedOn w:val="BoxText"/>
    <w:qFormat/>
    <w:rsid w:val="00797D1C"/>
    <w:pPr>
      <w:tabs>
        <w:tab w:val="left" w:pos="1985"/>
      </w:tabs>
      <w:spacing w:before="122" w:line="198" w:lineRule="exact"/>
      <w:ind w:left="2948" w:hanging="1814"/>
    </w:pPr>
    <w:rPr>
      <w:sz w:val="18"/>
    </w:rPr>
  </w:style>
  <w:style w:type="paragraph" w:customStyle="1" w:styleId="BoxPara">
    <w:name w:val="BoxPara"/>
    <w:aliases w:val="bp"/>
    <w:basedOn w:val="BoxText"/>
    <w:qFormat/>
    <w:rsid w:val="00797D1C"/>
    <w:pPr>
      <w:tabs>
        <w:tab w:val="right" w:pos="2268"/>
      </w:tabs>
      <w:ind w:left="2552" w:hanging="1418"/>
    </w:pPr>
  </w:style>
  <w:style w:type="paragraph" w:customStyle="1" w:styleId="BoxStep">
    <w:name w:val="BoxStep"/>
    <w:aliases w:val="bs"/>
    <w:basedOn w:val="BoxText"/>
    <w:qFormat/>
    <w:rsid w:val="00797D1C"/>
    <w:pPr>
      <w:ind w:left="1985" w:hanging="851"/>
    </w:pPr>
  </w:style>
  <w:style w:type="character" w:customStyle="1" w:styleId="CharAmPartNo">
    <w:name w:val="CharAmPartNo"/>
    <w:basedOn w:val="OPCCharBase"/>
    <w:qFormat/>
    <w:rsid w:val="00797D1C"/>
  </w:style>
  <w:style w:type="character" w:customStyle="1" w:styleId="CharAmPartText">
    <w:name w:val="CharAmPartText"/>
    <w:basedOn w:val="OPCCharBase"/>
    <w:qFormat/>
    <w:rsid w:val="00797D1C"/>
  </w:style>
  <w:style w:type="character" w:customStyle="1" w:styleId="CharAmSchNo">
    <w:name w:val="CharAmSchNo"/>
    <w:basedOn w:val="OPCCharBase"/>
    <w:uiPriority w:val="1"/>
    <w:qFormat/>
    <w:rsid w:val="00797D1C"/>
  </w:style>
  <w:style w:type="character" w:customStyle="1" w:styleId="CharAmSchText">
    <w:name w:val="CharAmSchText"/>
    <w:basedOn w:val="OPCCharBase"/>
    <w:qFormat/>
    <w:rsid w:val="00797D1C"/>
  </w:style>
  <w:style w:type="character" w:customStyle="1" w:styleId="CharBoldItalic">
    <w:name w:val="CharBoldItalic"/>
    <w:basedOn w:val="OPCCharBase"/>
    <w:uiPriority w:val="1"/>
    <w:qFormat/>
    <w:rsid w:val="00797D1C"/>
    <w:rPr>
      <w:b/>
      <w:i/>
    </w:rPr>
  </w:style>
  <w:style w:type="character" w:customStyle="1" w:styleId="CharChapNo">
    <w:name w:val="CharChapNo"/>
    <w:basedOn w:val="OPCCharBase"/>
    <w:qFormat/>
    <w:rsid w:val="00797D1C"/>
  </w:style>
  <w:style w:type="character" w:customStyle="1" w:styleId="CharChapText">
    <w:name w:val="CharChapText"/>
    <w:basedOn w:val="OPCCharBase"/>
    <w:qFormat/>
    <w:rsid w:val="00797D1C"/>
  </w:style>
  <w:style w:type="character" w:customStyle="1" w:styleId="CharDivNo">
    <w:name w:val="CharDivNo"/>
    <w:basedOn w:val="OPCCharBase"/>
    <w:qFormat/>
    <w:rsid w:val="00797D1C"/>
  </w:style>
  <w:style w:type="character" w:customStyle="1" w:styleId="CharDivText">
    <w:name w:val="CharDivText"/>
    <w:basedOn w:val="OPCCharBase"/>
    <w:qFormat/>
    <w:rsid w:val="00797D1C"/>
  </w:style>
  <w:style w:type="character" w:customStyle="1" w:styleId="CharItalic">
    <w:name w:val="CharItalic"/>
    <w:basedOn w:val="OPCCharBase"/>
    <w:uiPriority w:val="1"/>
    <w:qFormat/>
    <w:rsid w:val="00797D1C"/>
    <w:rPr>
      <w:i/>
    </w:rPr>
  </w:style>
  <w:style w:type="character" w:customStyle="1" w:styleId="CharPartNo">
    <w:name w:val="CharPartNo"/>
    <w:basedOn w:val="OPCCharBase"/>
    <w:qFormat/>
    <w:rsid w:val="00797D1C"/>
  </w:style>
  <w:style w:type="character" w:customStyle="1" w:styleId="CharPartText">
    <w:name w:val="CharPartText"/>
    <w:basedOn w:val="OPCCharBase"/>
    <w:qFormat/>
    <w:rsid w:val="00797D1C"/>
  </w:style>
  <w:style w:type="character" w:customStyle="1" w:styleId="CharSectno">
    <w:name w:val="CharSectno"/>
    <w:basedOn w:val="OPCCharBase"/>
    <w:qFormat/>
    <w:rsid w:val="00797D1C"/>
  </w:style>
  <w:style w:type="character" w:customStyle="1" w:styleId="CharSubdNo">
    <w:name w:val="CharSubdNo"/>
    <w:basedOn w:val="OPCCharBase"/>
    <w:uiPriority w:val="1"/>
    <w:qFormat/>
    <w:rsid w:val="00797D1C"/>
  </w:style>
  <w:style w:type="character" w:customStyle="1" w:styleId="CharSubdText">
    <w:name w:val="CharSubdText"/>
    <w:basedOn w:val="OPCCharBase"/>
    <w:uiPriority w:val="1"/>
    <w:qFormat/>
    <w:rsid w:val="00797D1C"/>
  </w:style>
  <w:style w:type="paragraph" w:customStyle="1" w:styleId="CTA--">
    <w:name w:val="CTA --"/>
    <w:basedOn w:val="OPCParaBase"/>
    <w:next w:val="Normal"/>
    <w:rsid w:val="00797D1C"/>
    <w:pPr>
      <w:spacing w:before="60" w:line="240" w:lineRule="atLeast"/>
      <w:ind w:left="142" w:hanging="142"/>
    </w:pPr>
    <w:rPr>
      <w:sz w:val="20"/>
    </w:rPr>
  </w:style>
  <w:style w:type="paragraph" w:customStyle="1" w:styleId="CTA-">
    <w:name w:val="CTA -"/>
    <w:basedOn w:val="OPCParaBase"/>
    <w:rsid w:val="00797D1C"/>
    <w:pPr>
      <w:spacing w:before="60" w:line="240" w:lineRule="atLeast"/>
      <w:ind w:left="85" w:hanging="85"/>
    </w:pPr>
    <w:rPr>
      <w:sz w:val="20"/>
    </w:rPr>
  </w:style>
  <w:style w:type="paragraph" w:customStyle="1" w:styleId="CTA---">
    <w:name w:val="CTA ---"/>
    <w:basedOn w:val="OPCParaBase"/>
    <w:next w:val="Normal"/>
    <w:rsid w:val="00797D1C"/>
    <w:pPr>
      <w:spacing w:before="60" w:line="240" w:lineRule="atLeast"/>
      <w:ind w:left="198" w:hanging="198"/>
    </w:pPr>
    <w:rPr>
      <w:sz w:val="20"/>
    </w:rPr>
  </w:style>
  <w:style w:type="paragraph" w:customStyle="1" w:styleId="CTA----">
    <w:name w:val="CTA ----"/>
    <w:basedOn w:val="OPCParaBase"/>
    <w:next w:val="Normal"/>
    <w:rsid w:val="00797D1C"/>
    <w:pPr>
      <w:spacing w:before="60" w:line="240" w:lineRule="atLeast"/>
      <w:ind w:left="255" w:hanging="255"/>
    </w:pPr>
    <w:rPr>
      <w:sz w:val="20"/>
    </w:rPr>
  </w:style>
  <w:style w:type="paragraph" w:customStyle="1" w:styleId="CTA1a">
    <w:name w:val="CTA 1(a)"/>
    <w:basedOn w:val="OPCParaBase"/>
    <w:rsid w:val="00797D1C"/>
    <w:pPr>
      <w:tabs>
        <w:tab w:val="right" w:pos="414"/>
      </w:tabs>
      <w:spacing w:before="40" w:line="240" w:lineRule="atLeast"/>
      <w:ind w:left="675" w:hanging="675"/>
    </w:pPr>
    <w:rPr>
      <w:sz w:val="20"/>
    </w:rPr>
  </w:style>
  <w:style w:type="paragraph" w:customStyle="1" w:styleId="CTA1ai">
    <w:name w:val="CTA 1(a)(i)"/>
    <w:basedOn w:val="OPCParaBase"/>
    <w:rsid w:val="00797D1C"/>
    <w:pPr>
      <w:tabs>
        <w:tab w:val="right" w:pos="1004"/>
      </w:tabs>
      <w:spacing w:before="40" w:line="240" w:lineRule="atLeast"/>
      <w:ind w:left="1253" w:hanging="1253"/>
    </w:pPr>
    <w:rPr>
      <w:sz w:val="20"/>
    </w:rPr>
  </w:style>
  <w:style w:type="paragraph" w:customStyle="1" w:styleId="CTA2a">
    <w:name w:val="CTA 2(a)"/>
    <w:basedOn w:val="OPCParaBase"/>
    <w:rsid w:val="00797D1C"/>
    <w:pPr>
      <w:tabs>
        <w:tab w:val="right" w:pos="482"/>
      </w:tabs>
      <w:spacing w:before="40" w:line="240" w:lineRule="atLeast"/>
      <w:ind w:left="748" w:hanging="748"/>
    </w:pPr>
    <w:rPr>
      <w:sz w:val="20"/>
    </w:rPr>
  </w:style>
  <w:style w:type="paragraph" w:customStyle="1" w:styleId="CTA2ai">
    <w:name w:val="CTA 2(a)(i)"/>
    <w:basedOn w:val="OPCParaBase"/>
    <w:rsid w:val="00797D1C"/>
    <w:pPr>
      <w:tabs>
        <w:tab w:val="right" w:pos="1089"/>
      </w:tabs>
      <w:spacing w:before="40" w:line="240" w:lineRule="atLeast"/>
      <w:ind w:left="1327" w:hanging="1327"/>
    </w:pPr>
    <w:rPr>
      <w:sz w:val="20"/>
    </w:rPr>
  </w:style>
  <w:style w:type="paragraph" w:customStyle="1" w:styleId="CTA3a">
    <w:name w:val="CTA 3(a)"/>
    <w:basedOn w:val="OPCParaBase"/>
    <w:rsid w:val="00797D1C"/>
    <w:pPr>
      <w:tabs>
        <w:tab w:val="right" w:pos="556"/>
      </w:tabs>
      <w:spacing w:before="40" w:line="240" w:lineRule="atLeast"/>
      <w:ind w:left="805" w:hanging="805"/>
    </w:pPr>
    <w:rPr>
      <w:sz w:val="20"/>
    </w:rPr>
  </w:style>
  <w:style w:type="paragraph" w:customStyle="1" w:styleId="CTA3ai">
    <w:name w:val="CTA 3(a)(i)"/>
    <w:basedOn w:val="OPCParaBase"/>
    <w:rsid w:val="00797D1C"/>
    <w:pPr>
      <w:tabs>
        <w:tab w:val="right" w:pos="1140"/>
      </w:tabs>
      <w:spacing w:before="40" w:line="240" w:lineRule="atLeast"/>
      <w:ind w:left="1361" w:hanging="1361"/>
    </w:pPr>
    <w:rPr>
      <w:sz w:val="20"/>
    </w:rPr>
  </w:style>
  <w:style w:type="paragraph" w:customStyle="1" w:styleId="CTA4a">
    <w:name w:val="CTA 4(a)"/>
    <w:basedOn w:val="OPCParaBase"/>
    <w:rsid w:val="00797D1C"/>
    <w:pPr>
      <w:tabs>
        <w:tab w:val="right" w:pos="624"/>
      </w:tabs>
      <w:spacing w:before="40" w:line="240" w:lineRule="atLeast"/>
      <w:ind w:left="873" w:hanging="873"/>
    </w:pPr>
    <w:rPr>
      <w:sz w:val="20"/>
    </w:rPr>
  </w:style>
  <w:style w:type="paragraph" w:customStyle="1" w:styleId="CTA4ai">
    <w:name w:val="CTA 4(a)(i)"/>
    <w:basedOn w:val="OPCParaBase"/>
    <w:rsid w:val="00797D1C"/>
    <w:pPr>
      <w:tabs>
        <w:tab w:val="right" w:pos="1213"/>
      </w:tabs>
      <w:spacing w:before="40" w:line="240" w:lineRule="atLeast"/>
      <w:ind w:left="1452" w:hanging="1452"/>
    </w:pPr>
    <w:rPr>
      <w:sz w:val="20"/>
    </w:rPr>
  </w:style>
  <w:style w:type="paragraph" w:customStyle="1" w:styleId="CTACAPS">
    <w:name w:val="CTA CAPS"/>
    <w:basedOn w:val="OPCParaBase"/>
    <w:rsid w:val="00797D1C"/>
    <w:pPr>
      <w:spacing w:before="60" w:line="240" w:lineRule="atLeast"/>
    </w:pPr>
    <w:rPr>
      <w:sz w:val="20"/>
    </w:rPr>
  </w:style>
  <w:style w:type="paragraph" w:customStyle="1" w:styleId="CTAright">
    <w:name w:val="CTA right"/>
    <w:basedOn w:val="OPCParaBase"/>
    <w:rsid w:val="00797D1C"/>
    <w:pPr>
      <w:spacing w:before="60" w:line="240" w:lineRule="auto"/>
      <w:jc w:val="right"/>
    </w:pPr>
    <w:rPr>
      <w:sz w:val="20"/>
    </w:rPr>
  </w:style>
  <w:style w:type="paragraph" w:customStyle="1" w:styleId="subsection">
    <w:name w:val="subsection"/>
    <w:aliases w:val="ss"/>
    <w:basedOn w:val="OPCParaBase"/>
    <w:link w:val="subsectionChar"/>
    <w:rsid w:val="00797D1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97D1C"/>
    <w:pPr>
      <w:spacing w:before="180" w:line="240" w:lineRule="auto"/>
      <w:ind w:left="1134"/>
    </w:pPr>
  </w:style>
  <w:style w:type="paragraph" w:customStyle="1" w:styleId="EndNotespara">
    <w:name w:val="EndNotes(para)"/>
    <w:aliases w:val="eta"/>
    <w:basedOn w:val="OPCParaBase"/>
    <w:next w:val="EndNotessubpara"/>
    <w:rsid w:val="00797D1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97D1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97D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97D1C"/>
    <w:pPr>
      <w:tabs>
        <w:tab w:val="right" w:pos="1412"/>
      </w:tabs>
      <w:spacing w:before="60" w:line="240" w:lineRule="auto"/>
      <w:ind w:left="1525" w:hanging="1525"/>
    </w:pPr>
    <w:rPr>
      <w:sz w:val="20"/>
    </w:rPr>
  </w:style>
  <w:style w:type="paragraph" w:customStyle="1" w:styleId="Formula">
    <w:name w:val="Formula"/>
    <w:basedOn w:val="OPCParaBase"/>
    <w:rsid w:val="00797D1C"/>
    <w:pPr>
      <w:spacing w:line="240" w:lineRule="auto"/>
      <w:ind w:left="1134"/>
    </w:pPr>
    <w:rPr>
      <w:sz w:val="20"/>
    </w:rPr>
  </w:style>
  <w:style w:type="paragraph" w:styleId="Header">
    <w:name w:val="header"/>
    <w:basedOn w:val="OPCParaBase"/>
    <w:link w:val="HeaderChar"/>
    <w:unhideWhenUsed/>
    <w:rsid w:val="00797D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797D1C"/>
    <w:rPr>
      <w:rFonts w:eastAsia="Times New Roman" w:cs="Times New Roman"/>
      <w:sz w:val="16"/>
      <w:lang w:eastAsia="en-AU"/>
    </w:rPr>
  </w:style>
  <w:style w:type="paragraph" w:customStyle="1" w:styleId="House">
    <w:name w:val="House"/>
    <w:basedOn w:val="OPCParaBase"/>
    <w:rsid w:val="00797D1C"/>
    <w:pPr>
      <w:spacing w:line="240" w:lineRule="auto"/>
    </w:pPr>
    <w:rPr>
      <w:sz w:val="28"/>
    </w:rPr>
  </w:style>
  <w:style w:type="paragraph" w:customStyle="1" w:styleId="Item">
    <w:name w:val="Item"/>
    <w:aliases w:val="i"/>
    <w:basedOn w:val="OPCParaBase"/>
    <w:next w:val="ItemHead"/>
    <w:rsid w:val="00797D1C"/>
    <w:pPr>
      <w:keepLines/>
      <w:spacing w:before="80" w:line="240" w:lineRule="auto"/>
      <w:ind w:left="709"/>
    </w:pPr>
  </w:style>
  <w:style w:type="paragraph" w:customStyle="1" w:styleId="ItemHead">
    <w:name w:val="ItemHead"/>
    <w:aliases w:val="ih"/>
    <w:basedOn w:val="OPCParaBase"/>
    <w:next w:val="Item"/>
    <w:rsid w:val="00797D1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97D1C"/>
    <w:pPr>
      <w:spacing w:line="240" w:lineRule="auto"/>
    </w:pPr>
    <w:rPr>
      <w:b/>
      <w:sz w:val="32"/>
    </w:rPr>
  </w:style>
  <w:style w:type="paragraph" w:customStyle="1" w:styleId="notedraft">
    <w:name w:val="note(draft)"/>
    <w:aliases w:val="nd"/>
    <w:basedOn w:val="OPCParaBase"/>
    <w:rsid w:val="00797D1C"/>
    <w:pPr>
      <w:spacing w:before="240" w:line="240" w:lineRule="auto"/>
      <w:ind w:left="284" w:hanging="284"/>
    </w:pPr>
    <w:rPr>
      <w:i/>
      <w:sz w:val="24"/>
    </w:rPr>
  </w:style>
  <w:style w:type="paragraph" w:customStyle="1" w:styleId="notemargin">
    <w:name w:val="note(margin)"/>
    <w:aliases w:val="nm"/>
    <w:basedOn w:val="OPCParaBase"/>
    <w:rsid w:val="00797D1C"/>
    <w:pPr>
      <w:tabs>
        <w:tab w:val="left" w:pos="709"/>
      </w:tabs>
      <w:spacing w:before="122" w:line="198" w:lineRule="exact"/>
      <w:ind w:left="709" w:hanging="709"/>
    </w:pPr>
    <w:rPr>
      <w:sz w:val="18"/>
    </w:rPr>
  </w:style>
  <w:style w:type="paragraph" w:customStyle="1" w:styleId="noteToPara">
    <w:name w:val="noteToPara"/>
    <w:aliases w:val="ntp"/>
    <w:basedOn w:val="OPCParaBase"/>
    <w:rsid w:val="00797D1C"/>
    <w:pPr>
      <w:spacing w:before="122" w:line="198" w:lineRule="exact"/>
      <w:ind w:left="2353" w:hanging="709"/>
    </w:pPr>
    <w:rPr>
      <w:sz w:val="18"/>
    </w:rPr>
  </w:style>
  <w:style w:type="paragraph" w:customStyle="1" w:styleId="noteParlAmend">
    <w:name w:val="note(ParlAmend)"/>
    <w:aliases w:val="npp"/>
    <w:basedOn w:val="OPCParaBase"/>
    <w:next w:val="ParlAmend"/>
    <w:rsid w:val="00797D1C"/>
    <w:pPr>
      <w:spacing w:line="240" w:lineRule="auto"/>
      <w:jc w:val="right"/>
    </w:pPr>
    <w:rPr>
      <w:rFonts w:ascii="Arial" w:hAnsi="Arial"/>
      <w:b/>
      <w:i/>
    </w:rPr>
  </w:style>
  <w:style w:type="paragraph" w:customStyle="1" w:styleId="Page1">
    <w:name w:val="Page1"/>
    <w:basedOn w:val="OPCParaBase"/>
    <w:rsid w:val="00797D1C"/>
    <w:pPr>
      <w:spacing w:before="5600" w:line="240" w:lineRule="auto"/>
    </w:pPr>
    <w:rPr>
      <w:b/>
      <w:sz w:val="32"/>
    </w:rPr>
  </w:style>
  <w:style w:type="paragraph" w:customStyle="1" w:styleId="PageBreak">
    <w:name w:val="PageBreak"/>
    <w:aliases w:val="pb"/>
    <w:basedOn w:val="OPCParaBase"/>
    <w:rsid w:val="00797D1C"/>
    <w:pPr>
      <w:spacing w:line="240" w:lineRule="auto"/>
    </w:pPr>
    <w:rPr>
      <w:sz w:val="20"/>
    </w:rPr>
  </w:style>
  <w:style w:type="paragraph" w:customStyle="1" w:styleId="paragraphsub">
    <w:name w:val="paragraph(sub)"/>
    <w:aliases w:val="aa"/>
    <w:basedOn w:val="OPCParaBase"/>
    <w:rsid w:val="00797D1C"/>
    <w:pPr>
      <w:tabs>
        <w:tab w:val="right" w:pos="1985"/>
      </w:tabs>
      <w:spacing w:before="40" w:line="240" w:lineRule="auto"/>
      <w:ind w:left="2098" w:hanging="2098"/>
    </w:pPr>
  </w:style>
  <w:style w:type="paragraph" w:customStyle="1" w:styleId="paragraphsub-sub">
    <w:name w:val="paragraph(sub-sub)"/>
    <w:aliases w:val="aaa"/>
    <w:basedOn w:val="OPCParaBase"/>
    <w:rsid w:val="00797D1C"/>
    <w:pPr>
      <w:tabs>
        <w:tab w:val="right" w:pos="2722"/>
      </w:tabs>
      <w:spacing w:before="40" w:line="240" w:lineRule="auto"/>
      <w:ind w:left="2835" w:hanging="2835"/>
    </w:pPr>
  </w:style>
  <w:style w:type="paragraph" w:customStyle="1" w:styleId="paragraph">
    <w:name w:val="paragraph"/>
    <w:aliases w:val="a"/>
    <w:basedOn w:val="OPCParaBase"/>
    <w:link w:val="paragraphChar"/>
    <w:rsid w:val="00797D1C"/>
    <w:pPr>
      <w:tabs>
        <w:tab w:val="right" w:pos="1531"/>
      </w:tabs>
      <w:spacing w:before="40" w:line="240" w:lineRule="auto"/>
      <w:ind w:left="1644" w:hanging="1644"/>
    </w:pPr>
  </w:style>
  <w:style w:type="paragraph" w:customStyle="1" w:styleId="ParlAmend">
    <w:name w:val="ParlAmend"/>
    <w:aliases w:val="pp"/>
    <w:basedOn w:val="OPCParaBase"/>
    <w:rsid w:val="00797D1C"/>
    <w:pPr>
      <w:spacing w:before="240" w:line="240" w:lineRule="atLeast"/>
      <w:ind w:hanging="567"/>
    </w:pPr>
    <w:rPr>
      <w:sz w:val="24"/>
    </w:rPr>
  </w:style>
  <w:style w:type="paragraph" w:customStyle="1" w:styleId="Penalty">
    <w:name w:val="Penalty"/>
    <w:basedOn w:val="OPCParaBase"/>
    <w:rsid w:val="00797D1C"/>
    <w:pPr>
      <w:tabs>
        <w:tab w:val="left" w:pos="2977"/>
      </w:tabs>
      <w:spacing w:before="180" w:line="240" w:lineRule="auto"/>
      <w:ind w:left="1985" w:hanging="851"/>
    </w:pPr>
  </w:style>
  <w:style w:type="paragraph" w:customStyle="1" w:styleId="Portfolio">
    <w:name w:val="Portfolio"/>
    <w:basedOn w:val="OPCParaBase"/>
    <w:rsid w:val="00797D1C"/>
    <w:pPr>
      <w:spacing w:line="240" w:lineRule="auto"/>
    </w:pPr>
    <w:rPr>
      <w:i/>
      <w:sz w:val="20"/>
    </w:rPr>
  </w:style>
  <w:style w:type="paragraph" w:customStyle="1" w:styleId="Preamble">
    <w:name w:val="Preamble"/>
    <w:basedOn w:val="OPCParaBase"/>
    <w:next w:val="Normal"/>
    <w:rsid w:val="00797D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97D1C"/>
    <w:pPr>
      <w:spacing w:line="240" w:lineRule="auto"/>
    </w:pPr>
    <w:rPr>
      <w:i/>
      <w:sz w:val="20"/>
    </w:rPr>
  </w:style>
  <w:style w:type="paragraph" w:customStyle="1" w:styleId="Session">
    <w:name w:val="Session"/>
    <w:basedOn w:val="OPCParaBase"/>
    <w:rsid w:val="00797D1C"/>
    <w:pPr>
      <w:spacing w:line="240" w:lineRule="auto"/>
    </w:pPr>
    <w:rPr>
      <w:sz w:val="28"/>
    </w:rPr>
  </w:style>
  <w:style w:type="paragraph" w:customStyle="1" w:styleId="Sponsor">
    <w:name w:val="Sponsor"/>
    <w:basedOn w:val="OPCParaBase"/>
    <w:rsid w:val="00797D1C"/>
    <w:pPr>
      <w:spacing w:line="240" w:lineRule="auto"/>
    </w:pPr>
    <w:rPr>
      <w:i/>
    </w:rPr>
  </w:style>
  <w:style w:type="paragraph" w:customStyle="1" w:styleId="Subitem">
    <w:name w:val="Subitem"/>
    <w:aliases w:val="iss"/>
    <w:basedOn w:val="OPCParaBase"/>
    <w:rsid w:val="00797D1C"/>
    <w:pPr>
      <w:spacing w:before="180" w:line="240" w:lineRule="auto"/>
      <w:ind w:left="709" w:hanging="709"/>
    </w:pPr>
  </w:style>
  <w:style w:type="paragraph" w:customStyle="1" w:styleId="SubitemHead">
    <w:name w:val="SubitemHead"/>
    <w:aliases w:val="issh"/>
    <w:basedOn w:val="OPCParaBase"/>
    <w:rsid w:val="00797D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97D1C"/>
    <w:pPr>
      <w:spacing w:before="40" w:line="240" w:lineRule="auto"/>
      <w:ind w:left="1134"/>
    </w:pPr>
  </w:style>
  <w:style w:type="paragraph" w:customStyle="1" w:styleId="SubsectionHead">
    <w:name w:val="SubsectionHead"/>
    <w:aliases w:val="ssh"/>
    <w:basedOn w:val="OPCParaBase"/>
    <w:next w:val="subsection"/>
    <w:rsid w:val="00797D1C"/>
    <w:pPr>
      <w:keepNext/>
      <w:keepLines/>
      <w:spacing w:before="240" w:line="240" w:lineRule="auto"/>
      <w:ind w:left="1134"/>
    </w:pPr>
    <w:rPr>
      <w:i/>
    </w:rPr>
  </w:style>
  <w:style w:type="paragraph" w:customStyle="1" w:styleId="Tablea">
    <w:name w:val="Table(a)"/>
    <w:aliases w:val="ta"/>
    <w:basedOn w:val="OPCParaBase"/>
    <w:rsid w:val="00797D1C"/>
    <w:pPr>
      <w:spacing w:before="60" w:line="240" w:lineRule="auto"/>
      <w:ind w:left="284" w:hanging="284"/>
    </w:pPr>
    <w:rPr>
      <w:sz w:val="20"/>
    </w:rPr>
  </w:style>
  <w:style w:type="paragraph" w:customStyle="1" w:styleId="TableAA">
    <w:name w:val="Table(AA)"/>
    <w:aliases w:val="taaa"/>
    <w:basedOn w:val="OPCParaBase"/>
    <w:rsid w:val="00797D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97D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97D1C"/>
    <w:pPr>
      <w:spacing w:before="60" w:line="240" w:lineRule="atLeast"/>
    </w:pPr>
    <w:rPr>
      <w:sz w:val="20"/>
    </w:rPr>
  </w:style>
  <w:style w:type="paragraph" w:customStyle="1" w:styleId="TLPBoxTextnote">
    <w:name w:val="TLPBoxText(note"/>
    <w:aliases w:val="right)"/>
    <w:basedOn w:val="OPCParaBase"/>
    <w:rsid w:val="00797D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97D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97D1C"/>
    <w:pPr>
      <w:spacing w:before="122" w:line="198" w:lineRule="exact"/>
      <w:ind w:left="1985" w:hanging="851"/>
      <w:jc w:val="right"/>
    </w:pPr>
    <w:rPr>
      <w:sz w:val="18"/>
    </w:rPr>
  </w:style>
  <w:style w:type="paragraph" w:customStyle="1" w:styleId="TLPTableBullet">
    <w:name w:val="TLPTableBullet"/>
    <w:aliases w:val="ttb"/>
    <w:basedOn w:val="OPCParaBase"/>
    <w:rsid w:val="00797D1C"/>
    <w:pPr>
      <w:spacing w:line="240" w:lineRule="exact"/>
      <w:ind w:left="284" w:hanging="284"/>
    </w:pPr>
    <w:rPr>
      <w:sz w:val="20"/>
    </w:rPr>
  </w:style>
  <w:style w:type="paragraph" w:styleId="TOC1">
    <w:name w:val="toc 1"/>
    <w:basedOn w:val="Normal"/>
    <w:next w:val="Normal"/>
    <w:uiPriority w:val="39"/>
    <w:unhideWhenUsed/>
    <w:rsid w:val="00797D1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97D1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97D1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97D1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97D1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97D1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97D1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97D1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97D1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97D1C"/>
    <w:pPr>
      <w:keepLines/>
      <w:spacing w:before="240" w:after="120" w:line="240" w:lineRule="auto"/>
      <w:ind w:left="794"/>
    </w:pPr>
    <w:rPr>
      <w:b/>
      <w:kern w:val="28"/>
      <w:sz w:val="20"/>
    </w:rPr>
  </w:style>
  <w:style w:type="paragraph" w:customStyle="1" w:styleId="TofSectsHeading">
    <w:name w:val="TofSects(Heading)"/>
    <w:basedOn w:val="OPCParaBase"/>
    <w:rsid w:val="00797D1C"/>
    <w:pPr>
      <w:spacing w:before="240" w:after="120" w:line="240" w:lineRule="auto"/>
    </w:pPr>
    <w:rPr>
      <w:b/>
      <w:sz w:val="24"/>
    </w:rPr>
  </w:style>
  <w:style w:type="paragraph" w:customStyle="1" w:styleId="TofSectsSection">
    <w:name w:val="TofSects(Section)"/>
    <w:basedOn w:val="OPCParaBase"/>
    <w:rsid w:val="00797D1C"/>
    <w:pPr>
      <w:keepLines/>
      <w:spacing w:before="40" w:line="240" w:lineRule="auto"/>
      <w:ind w:left="1588" w:hanging="794"/>
    </w:pPr>
    <w:rPr>
      <w:kern w:val="28"/>
      <w:sz w:val="18"/>
    </w:rPr>
  </w:style>
  <w:style w:type="paragraph" w:customStyle="1" w:styleId="TofSectsSubdiv">
    <w:name w:val="TofSects(Subdiv)"/>
    <w:basedOn w:val="OPCParaBase"/>
    <w:rsid w:val="00797D1C"/>
    <w:pPr>
      <w:keepLines/>
      <w:spacing w:before="80" w:line="240" w:lineRule="auto"/>
      <w:ind w:left="1588" w:hanging="794"/>
    </w:pPr>
    <w:rPr>
      <w:kern w:val="28"/>
    </w:rPr>
  </w:style>
  <w:style w:type="paragraph" w:customStyle="1" w:styleId="WRStyle">
    <w:name w:val="WR Style"/>
    <w:aliases w:val="WR"/>
    <w:basedOn w:val="OPCParaBase"/>
    <w:rsid w:val="00797D1C"/>
    <w:pPr>
      <w:spacing w:before="240" w:line="240" w:lineRule="auto"/>
      <w:ind w:left="284" w:hanging="284"/>
    </w:pPr>
    <w:rPr>
      <w:b/>
      <w:i/>
      <w:kern w:val="28"/>
      <w:sz w:val="24"/>
    </w:rPr>
  </w:style>
  <w:style w:type="paragraph" w:customStyle="1" w:styleId="notepara">
    <w:name w:val="note(para)"/>
    <w:aliases w:val="na"/>
    <w:basedOn w:val="OPCParaBase"/>
    <w:rsid w:val="00797D1C"/>
    <w:pPr>
      <w:spacing w:before="40" w:line="198" w:lineRule="exact"/>
      <w:ind w:left="2354" w:hanging="369"/>
    </w:pPr>
    <w:rPr>
      <w:sz w:val="18"/>
    </w:rPr>
  </w:style>
  <w:style w:type="paragraph" w:styleId="Footer">
    <w:name w:val="footer"/>
    <w:link w:val="FooterChar"/>
    <w:rsid w:val="00797D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97D1C"/>
    <w:rPr>
      <w:rFonts w:eastAsia="Times New Roman" w:cs="Times New Roman"/>
      <w:sz w:val="22"/>
      <w:szCs w:val="24"/>
      <w:lang w:eastAsia="en-AU"/>
    </w:rPr>
  </w:style>
  <w:style w:type="character" w:styleId="LineNumber">
    <w:name w:val="line number"/>
    <w:basedOn w:val="OPCCharBase"/>
    <w:uiPriority w:val="99"/>
    <w:unhideWhenUsed/>
    <w:rsid w:val="00797D1C"/>
    <w:rPr>
      <w:sz w:val="16"/>
    </w:rPr>
  </w:style>
  <w:style w:type="table" w:customStyle="1" w:styleId="CFlag">
    <w:name w:val="CFlag"/>
    <w:basedOn w:val="TableNormal"/>
    <w:uiPriority w:val="99"/>
    <w:rsid w:val="00797D1C"/>
    <w:rPr>
      <w:rFonts w:eastAsia="Times New Roman" w:cs="Times New Roman"/>
      <w:lang w:eastAsia="en-AU"/>
    </w:rPr>
    <w:tblPr/>
  </w:style>
  <w:style w:type="paragraph" w:styleId="BalloonText">
    <w:name w:val="Balloon Text"/>
    <w:basedOn w:val="Normal"/>
    <w:link w:val="BalloonTextChar"/>
    <w:uiPriority w:val="99"/>
    <w:unhideWhenUsed/>
    <w:rsid w:val="00797D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97D1C"/>
    <w:rPr>
      <w:rFonts w:ascii="Tahoma" w:hAnsi="Tahoma" w:cs="Tahoma"/>
      <w:sz w:val="16"/>
      <w:szCs w:val="16"/>
    </w:rPr>
  </w:style>
  <w:style w:type="table" w:styleId="TableGrid">
    <w:name w:val="Table Grid"/>
    <w:basedOn w:val="TableNormal"/>
    <w:uiPriority w:val="59"/>
    <w:rsid w:val="00797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97D1C"/>
    <w:rPr>
      <w:b/>
      <w:sz w:val="28"/>
      <w:szCs w:val="32"/>
    </w:rPr>
  </w:style>
  <w:style w:type="paragraph" w:customStyle="1" w:styleId="LegislationMadeUnder">
    <w:name w:val="LegislationMadeUnder"/>
    <w:basedOn w:val="OPCParaBase"/>
    <w:next w:val="Normal"/>
    <w:rsid w:val="00797D1C"/>
    <w:rPr>
      <w:i/>
      <w:sz w:val="32"/>
      <w:szCs w:val="32"/>
    </w:rPr>
  </w:style>
  <w:style w:type="paragraph" w:customStyle="1" w:styleId="SignCoverPageEnd">
    <w:name w:val="SignCoverPageEnd"/>
    <w:basedOn w:val="OPCParaBase"/>
    <w:next w:val="Normal"/>
    <w:rsid w:val="00797D1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97D1C"/>
    <w:pPr>
      <w:pBdr>
        <w:top w:val="single" w:sz="4" w:space="1" w:color="auto"/>
      </w:pBdr>
      <w:spacing w:before="360"/>
      <w:ind w:right="397"/>
      <w:jc w:val="both"/>
    </w:pPr>
  </w:style>
  <w:style w:type="paragraph" w:customStyle="1" w:styleId="NotesHeading1">
    <w:name w:val="NotesHeading 1"/>
    <w:basedOn w:val="OPCParaBase"/>
    <w:next w:val="Normal"/>
    <w:rsid w:val="00797D1C"/>
    <w:rPr>
      <w:b/>
      <w:sz w:val="28"/>
      <w:szCs w:val="28"/>
    </w:rPr>
  </w:style>
  <w:style w:type="paragraph" w:customStyle="1" w:styleId="NotesHeading2">
    <w:name w:val="NotesHeading 2"/>
    <w:basedOn w:val="OPCParaBase"/>
    <w:next w:val="Normal"/>
    <w:rsid w:val="00797D1C"/>
    <w:rPr>
      <w:b/>
      <w:sz w:val="28"/>
      <w:szCs w:val="28"/>
    </w:rPr>
  </w:style>
  <w:style w:type="paragraph" w:customStyle="1" w:styleId="CompiledActNo">
    <w:name w:val="CompiledActNo"/>
    <w:basedOn w:val="OPCParaBase"/>
    <w:next w:val="Normal"/>
    <w:rsid w:val="00797D1C"/>
    <w:rPr>
      <w:b/>
      <w:sz w:val="24"/>
      <w:szCs w:val="24"/>
    </w:rPr>
  </w:style>
  <w:style w:type="paragraph" w:customStyle="1" w:styleId="ENotesText">
    <w:name w:val="ENotesText"/>
    <w:aliases w:val="Ent"/>
    <w:basedOn w:val="OPCParaBase"/>
    <w:next w:val="Normal"/>
    <w:rsid w:val="00797D1C"/>
    <w:pPr>
      <w:spacing w:before="120"/>
    </w:pPr>
  </w:style>
  <w:style w:type="paragraph" w:customStyle="1" w:styleId="CompiledMadeUnder">
    <w:name w:val="CompiledMadeUnder"/>
    <w:basedOn w:val="OPCParaBase"/>
    <w:next w:val="Normal"/>
    <w:rsid w:val="00797D1C"/>
    <w:rPr>
      <w:i/>
      <w:sz w:val="24"/>
      <w:szCs w:val="24"/>
    </w:rPr>
  </w:style>
  <w:style w:type="paragraph" w:customStyle="1" w:styleId="Paragraphsub-sub-sub">
    <w:name w:val="Paragraph(sub-sub-sub)"/>
    <w:aliases w:val="aaaa"/>
    <w:basedOn w:val="OPCParaBase"/>
    <w:rsid w:val="00797D1C"/>
    <w:pPr>
      <w:tabs>
        <w:tab w:val="right" w:pos="3402"/>
      </w:tabs>
      <w:spacing w:before="40" w:line="240" w:lineRule="auto"/>
      <w:ind w:left="3402" w:hanging="3402"/>
    </w:pPr>
  </w:style>
  <w:style w:type="paragraph" w:customStyle="1" w:styleId="TableTextEndNotes">
    <w:name w:val="TableTextEndNotes"/>
    <w:aliases w:val="Tten"/>
    <w:basedOn w:val="Normal"/>
    <w:rsid w:val="00797D1C"/>
    <w:pPr>
      <w:spacing w:before="60" w:line="240" w:lineRule="auto"/>
    </w:pPr>
    <w:rPr>
      <w:rFonts w:cs="Arial"/>
      <w:sz w:val="20"/>
      <w:szCs w:val="22"/>
    </w:rPr>
  </w:style>
  <w:style w:type="paragraph" w:customStyle="1" w:styleId="NoteToSubpara">
    <w:name w:val="NoteToSubpara"/>
    <w:aliases w:val="nts"/>
    <w:basedOn w:val="OPCParaBase"/>
    <w:rsid w:val="00797D1C"/>
    <w:pPr>
      <w:spacing w:before="40" w:line="198" w:lineRule="exact"/>
      <w:ind w:left="2835" w:hanging="709"/>
    </w:pPr>
    <w:rPr>
      <w:sz w:val="18"/>
    </w:rPr>
  </w:style>
  <w:style w:type="paragraph" w:customStyle="1" w:styleId="ENoteTableHeading">
    <w:name w:val="ENoteTableHeading"/>
    <w:aliases w:val="enth"/>
    <w:basedOn w:val="OPCParaBase"/>
    <w:rsid w:val="00797D1C"/>
    <w:pPr>
      <w:keepNext/>
      <w:spacing w:before="60" w:line="240" w:lineRule="atLeast"/>
    </w:pPr>
    <w:rPr>
      <w:rFonts w:ascii="Arial" w:hAnsi="Arial"/>
      <w:b/>
      <w:sz w:val="16"/>
    </w:rPr>
  </w:style>
  <w:style w:type="paragraph" w:customStyle="1" w:styleId="ENoteTTi">
    <w:name w:val="ENoteTTi"/>
    <w:aliases w:val="entti"/>
    <w:basedOn w:val="OPCParaBase"/>
    <w:rsid w:val="00797D1C"/>
    <w:pPr>
      <w:keepNext/>
      <w:spacing w:before="60" w:line="240" w:lineRule="atLeast"/>
      <w:ind w:left="170"/>
    </w:pPr>
    <w:rPr>
      <w:sz w:val="16"/>
    </w:rPr>
  </w:style>
  <w:style w:type="paragraph" w:customStyle="1" w:styleId="ENotesHeading1">
    <w:name w:val="ENotesHeading 1"/>
    <w:aliases w:val="Enh1"/>
    <w:basedOn w:val="OPCParaBase"/>
    <w:next w:val="Normal"/>
    <w:rsid w:val="00797D1C"/>
    <w:pPr>
      <w:spacing w:before="120"/>
      <w:outlineLvl w:val="1"/>
    </w:pPr>
    <w:rPr>
      <w:b/>
      <w:sz w:val="28"/>
      <w:szCs w:val="28"/>
    </w:rPr>
  </w:style>
  <w:style w:type="paragraph" w:customStyle="1" w:styleId="ENotesHeading2">
    <w:name w:val="ENotesHeading 2"/>
    <w:aliases w:val="Enh2"/>
    <w:basedOn w:val="OPCParaBase"/>
    <w:next w:val="Normal"/>
    <w:rsid w:val="00797D1C"/>
    <w:pPr>
      <w:spacing w:before="120" w:after="120"/>
      <w:outlineLvl w:val="2"/>
    </w:pPr>
    <w:rPr>
      <w:b/>
      <w:sz w:val="24"/>
      <w:szCs w:val="28"/>
    </w:rPr>
  </w:style>
  <w:style w:type="paragraph" w:customStyle="1" w:styleId="ENoteTTIndentHeading">
    <w:name w:val="ENoteTTIndentHeading"/>
    <w:aliases w:val="enTTHi"/>
    <w:basedOn w:val="OPCParaBase"/>
    <w:rsid w:val="00797D1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97D1C"/>
    <w:pPr>
      <w:spacing w:before="60" w:line="240" w:lineRule="atLeast"/>
    </w:pPr>
    <w:rPr>
      <w:sz w:val="16"/>
    </w:rPr>
  </w:style>
  <w:style w:type="paragraph" w:customStyle="1" w:styleId="MadeunderText">
    <w:name w:val="MadeunderText"/>
    <w:basedOn w:val="OPCParaBase"/>
    <w:next w:val="Normal"/>
    <w:rsid w:val="00797D1C"/>
    <w:pPr>
      <w:spacing w:before="240"/>
    </w:pPr>
    <w:rPr>
      <w:sz w:val="24"/>
      <w:szCs w:val="24"/>
    </w:rPr>
  </w:style>
  <w:style w:type="paragraph" w:customStyle="1" w:styleId="ENotesHeading3">
    <w:name w:val="ENotesHeading 3"/>
    <w:aliases w:val="Enh3"/>
    <w:basedOn w:val="OPCParaBase"/>
    <w:next w:val="Normal"/>
    <w:rsid w:val="00797D1C"/>
    <w:pPr>
      <w:keepNext/>
      <w:spacing w:before="120" w:line="240" w:lineRule="auto"/>
      <w:outlineLvl w:val="4"/>
    </w:pPr>
    <w:rPr>
      <w:b/>
      <w:szCs w:val="24"/>
    </w:rPr>
  </w:style>
  <w:style w:type="character" w:customStyle="1" w:styleId="CharSubPartTextCASA">
    <w:name w:val="CharSubPartText(CASA)"/>
    <w:basedOn w:val="OPCCharBase"/>
    <w:uiPriority w:val="1"/>
    <w:rsid w:val="00797D1C"/>
  </w:style>
  <w:style w:type="character" w:customStyle="1" w:styleId="CharSubPartNoCASA">
    <w:name w:val="CharSubPartNo(CASA)"/>
    <w:basedOn w:val="OPCCharBase"/>
    <w:uiPriority w:val="1"/>
    <w:rsid w:val="00797D1C"/>
  </w:style>
  <w:style w:type="paragraph" w:customStyle="1" w:styleId="ENoteTTIndentHeadingSub">
    <w:name w:val="ENoteTTIndentHeadingSub"/>
    <w:aliases w:val="enTTHis"/>
    <w:basedOn w:val="OPCParaBase"/>
    <w:rsid w:val="00797D1C"/>
    <w:pPr>
      <w:keepNext/>
      <w:spacing w:before="60" w:line="240" w:lineRule="atLeast"/>
      <w:ind w:left="340"/>
    </w:pPr>
    <w:rPr>
      <w:b/>
      <w:sz w:val="16"/>
    </w:rPr>
  </w:style>
  <w:style w:type="paragraph" w:customStyle="1" w:styleId="ENoteTTiSub">
    <w:name w:val="ENoteTTiSub"/>
    <w:aliases w:val="enttis"/>
    <w:basedOn w:val="OPCParaBase"/>
    <w:rsid w:val="00797D1C"/>
    <w:pPr>
      <w:keepNext/>
      <w:spacing w:before="60" w:line="240" w:lineRule="atLeast"/>
      <w:ind w:left="340"/>
    </w:pPr>
    <w:rPr>
      <w:sz w:val="16"/>
    </w:rPr>
  </w:style>
  <w:style w:type="paragraph" w:customStyle="1" w:styleId="SubDivisionMigration">
    <w:name w:val="SubDivisionMigration"/>
    <w:aliases w:val="sdm"/>
    <w:basedOn w:val="OPCParaBase"/>
    <w:rsid w:val="00797D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97D1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97D1C"/>
    <w:pPr>
      <w:spacing w:before="122" w:line="240" w:lineRule="auto"/>
      <w:ind w:left="1985" w:hanging="851"/>
    </w:pPr>
    <w:rPr>
      <w:sz w:val="18"/>
    </w:rPr>
  </w:style>
  <w:style w:type="paragraph" w:customStyle="1" w:styleId="FreeForm">
    <w:name w:val="FreeForm"/>
    <w:rsid w:val="00797D1C"/>
    <w:rPr>
      <w:rFonts w:ascii="Arial" w:hAnsi="Arial"/>
      <w:sz w:val="22"/>
    </w:rPr>
  </w:style>
  <w:style w:type="paragraph" w:customStyle="1" w:styleId="SOText">
    <w:name w:val="SO Text"/>
    <w:aliases w:val="sot"/>
    <w:link w:val="SOTextChar"/>
    <w:rsid w:val="00797D1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97D1C"/>
    <w:rPr>
      <w:sz w:val="22"/>
    </w:rPr>
  </w:style>
  <w:style w:type="paragraph" w:customStyle="1" w:styleId="SOTextNote">
    <w:name w:val="SO TextNote"/>
    <w:aliases w:val="sont"/>
    <w:basedOn w:val="SOText"/>
    <w:qFormat/>
    <w:rsid w:val="00797D1C"/>
    <w:pPr>
      <w:spacing w:before="122" w:line="198" w:lineRule="exact"/>
      <w:ind w:left="1843" w:hanging="709"/>
    </w:pPr>
    <w:rPr>
      <w:sz w:val="18"/>
    </w:rPr>
  </w:style>
  <w:style w:type="paragraph" w:customStyle="1" w:styleId="SOPara">
    <w:name w:val="SO Para"/>
    <w:aliases w:val="soa"/>
    <w:basedOn w:val="SOText"/>
    <w:link w:val="SOParaChar"/>
    <w:qFormat/>
    <w:rsid w:val="00797D1C"/>
    <w:pPr>
      <w:tabs>
        <w:tab w:val="right" w:pos="1786"/>
      </w:tabs>
      <w:spacing w:before="40"/>
      <w:ind w:left="2070" w:hanging="936"/>
    </w:pPr>
  </w:style>
  <w:style w:type="character" w:customStyle="1" w:styleId="SOParaChar">
    <w:name w:val="SO Para Char"/>
    <w:aliases w:val="soa Char"/>
    <w:basedOn w:val="DefaultParagraphFont"/>
    <w:link w:val="SOPara"/>
    <w:rsid w:val="00797D1C"/>
    <w:rPr>
      <w:sz w:val="22"/>
    </w:rPr>
  </w:style>
  <w:style w:type="paragraph" w:customStyle="1" w:styleId="FileName">
    <w:name w:val="FileName"/>
    <w:basedOn w:val="Normal"/>
    <w:rsid w:val="00797D1C"/>
  </w:style>
  <w:style w:type="paragraph" w:customStyle="1" w:styleId="TableHeading">
    <w:name w:val="TableHeading"/>
    <w:aliases w:val="th"/>
    <w:basedOn w:val="OPCParaBase"/>
    <w:next w:val="Tabletext"/>
    <w:rsid w:val="00797D1C"/>
    <w:pPr>
      <w:keepNext/>
      <w:spacing w:before="60" w:line="240" w:lineRule="atLeast"/>
    </w:pPr>
    <w:rPr>
      <w:b/>
      <w:sz w:val="20"/>
    </w:rPr>
  </w:style>
  <w:style w:type="paragraph" w:customStyle="1" w:styleId="SOHeadBold">
    <w:name w:val="SO HeadBold"/>
    <w:aliases w:val="sohb"/>
    <w:basedOn w:val="SOText"/>
    <w:next w:val="SOText"/>
    <w:link w:val="SOHeadBoldChar"/>
    <w:qFormat/>
    <w:rsid w:val="00797D1C"/>
    <w:rPr>
      <w:b/>
    </w:rPr>
  </w:style>
  <w:style w:type="character" w:customStyle="1" w:styleId="SOHeadBoldChar">
    <w:name w:val="SO HeadBold Char"/>
    <w:aliases w:val="sohb Char"/>
    <w:basedOn w:val="DefaultParagraphFont"/>
    <w:link w:val="SOHeadBold"/>
    <w:rsid w:val="00797D1C"/>
    <w:rPr>
      <w:b/>
      <w:sz w:val="22"/>
    </w:rPr>
  </w:style>
  <w:style w:type="paragraph" w:customStyle="1" w:styleId="SOHeadItalic">
    <w:name w:val="SO HeadItalic"/>
    <w:aliases w:val="sohi"/>
    <w:basedOn w:val="SOText"/>
    <w:next w:val="SOText"/>
    <w:link w:val="SOHeadItalicChar"/>
    <w:qFormat/>
    <w:rsid w:val="00797D1C"/>
    <w:rPr>
      <w:i/>
    </w:rPr>
  </w:style>
  <w:style w:type="character" w:customStyle="1" w:styleId="SOHeadItalicChar">
    <w:name w:val="SO HeadItalic Char"/>
    <w:aliases w:val="sohi Char"/>
    <w:basedOn w:val="DefaultParagraphFont"/>
    <w:link w:val="SOHeadItalic"/>
    <w:rsid w:val="00797D1C"/>
    <w:rPr>
      <w:i/>
      <w:sz w:val="22"/>
    </w:rPr>
  </w:style>
  <w:style w:type="paragraph" w:customStyle="1" w:styleId="SOBullet">
    <w:name w:val="SO Bullet"/>
    <w:aliases w:val="sotb"/>
    <w:basedOn w:val="SOText"/>
    <w:link w:val="SOBulletChar"/>
    <w:qFormat/>
    <w:rsid w:val="00797D1C"/>
    <w:pPr>
      <w:ind w:left="1559" w:hanging="425"/>
    </w:pPr>
  </w:style>
  <w:style w:type="character" w:customStyle="1" w:styleId="SOBulletChar">
    <w:name w:val="SO Bullet Char"/>
    <w:aliases w:val="sotb Char"/>
    <w:basedOn w:val="DefaultParagraphFont"/>
    <w:link w:val="SOBullet"/>
    <w:rsid w:val="00797D1C"/>
    <w:rPr>
      <w:sz w:val="22"/>
    </w:rPr>
  </w:style>
  <w:style w:type="paragraph" w:customStyle="1" w:styleId="SOBulletNote">
    <w:name w:val="SO BulletNote"/>
    <w:aliases w:val="sonb"/>
    <w:basedOn w:val="SOTextNote"/>
    <w:link w:val="SOBulletNoteChar"/>
    <w:qFormat/>
    <w:rsid w:val="00797D1C"/>
    <w:pPr>
      <w:tabs>
        <w:tab w:val="left" w:pos="1560"/>
      </w:tabs>
      <w:ind w:left="2268" w:hanging="1134"/>
    </w:pPr>
  </w:style>
  <w:style w:type="character" w:customStyle="1" w:styleId="SOBulletNoteChar">
    <w:name w:val="SO BulletNote Char"/>
    <w:aliases w:val="sonb Char"/>
    <w:basedOn w:val="DefaultParagraphFont"/>
    <w:link w:val="SOBulletNote"/>
    <w:rsid w:val="00797D1C"/>
    <w:rPr>
      <w:sz w:val="18"/>
    </w:rPr>
  </w:style>
  <w:style w:type="paragraph" w:customStyle="1" w:styleId="SOText2">
    <w:name w:val="SO Text2"/>
    <w:aliases w:val="sot2"/>
    <w:basedOn w:val="Normal"/>
    <w:next w:val="SOText"/>
    <w:link w:val="SOText2Char"/>
    <w:rsid w:val="00797D1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97D1C"/>
    <w:rPr>
      <w:sz w:val="22"/>
    </w:rPr>
  </w:style>
  <w:style w:type="paragraph" w:customStyle="1" w:styleId="SubPartCASA">
    <w:name w:val="SubPart(CASA)"/>
    <w:aliases w:val="csp"/>
    <w:basedOn w:val="OPCParaBase"/>
    <w:next w:val="ActHead3"/>
    <w:rsid w:val="00797D1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97D1C"/>
    <w:rPr>
      <w:rFonts w:eastAsia="Times New Roman" w:cs="Times New Roman"/>
      <w:sz w:val="22"/>
      <w:lang w:eastAsia="en-AU"/>
    </w:rPr>
  </w:style>
  <w:style w:type="character" w:customStyle="1" w:styleId="notetextChar">
    <w:name w:val="note(text) Char"/>
    <w:aliases w:val="n Char"/>
    <w:basedOn w:val="DefaultParagraphFont"/>
    <w:link w:val="notetext"/>
    <w:rsid w:val="00797D1C"/>
    <w:rPr>
      <w:rFonts w:eastAsia="Times New Roman" w:cs="Times New Roman"/>
      <w:sz w:val="18"/>
      <w:lang w:eastAsia="en-AU"/>
    </w:rPr>
  </w:style>
  <w:style w:type="character" w:customStyle="1" w:styleId="Heading1Char">
    <w:name w:val="Heading 1 Char"/>
    <w:basedOn w:val="DefaultParagraphFont"/>
    <w:link w:val="Heading1"/>
    <w:uiPriority w:val="9"/>
    <w:rsid w:val="00797D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7D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7D1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97D1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97D1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97D1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97D1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97D1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97D1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97D1C"/>
    <w:rPr>
      <w:rFonts w:ascii="Arial" w:hAnsi="Arial" w:cs="Arial" w:hint="default"/>
      <w:b/>
      <w:bCs/>
      <w:sz w:val="28"/>
      <w:szCs w:val="28"/>
    </w:rPr>
  </w:style>
  <w:style w:type="paragraph" w:styleId="Index1">
    <w:name w:val="index 1"/>
    <w:basedOn w:val="Normal"/>
    <w:next w:val="Normal"/>
    <w:autoRedefine/>
    <w:rsid w:val="00797D1C"/>
    <w:pPr>
      <w:ind w:left="240" w:hanging="240"/>
    </w:pPr>
  </w:style>
  <w:style w:type="paragraph" w:styleId="Index2">
    <w:name w:val="index 2"/>
    <w:basedOn w:val="Normal"/>
    <w:next w:val="Normal"/>
    <w:autoRedefine/>
    <w:rsid w:val="00797D1C"/>
    <w:pPr>
      <w:ind w:left="480" w:hanging="240"/>
    </w:pPr>
  </w:style>
  <w:style w:type="paragraph" w:styleId="Index3">
    <w:name w:val="index 3"/>
    <w:basedOn w:val="Normal"/>
    <w:next w:val="Normal"/>
    <w:autoRedefine/>
    <w:rsid w:val="00797D1C"/>
    <w:pPr>
      <w:ind w:left="720" w:hanging="240"/>
    </w:pPr>
  </w:style>
  <w:style w:type="paragraph" w:styleId="Index4">
    <w:name w:val="index 4"/>
    <w:basedOn w:val="Normal"/>
    <w:next w:val="Normal"/>
    <w:autoRedefine/>
    <w:rsid w:val="00797D1C"/>
    <w:pPr>
      <w:ind w:left="960" w:hanging="240"/>
    </w:pPr>
  </w:style>
  <w:style w:type="paragraph" w:styleId="Index5">
    <w:name w:val="index 5"/>
    <w:basedOn w:val="Normal"/>
    <w:next w:val="Normal"/>
    <w:autoRedefine/>
    <w:rsid w:val="00797D1C"/>
    <w:pPr>
      <w:ind w:left="1200" w:hanging="240"/>
    </w:pPr>
  </w:style>
  <w:style w:type="paragraph" w:styleId="Index6">
    <w:name w:val="index 6"/>
    <w:basedOn w:val="Normal"/>
    <w:next w:val="Normal"/>
    <w:autoRedefine/>
    <w:rsid w:val="00797D1C"/>
    <w:pPr>
      <w:ind w:left="1440" w:hanging="240"/>
    </w:pPr>
  </w:style>
  <w:style w:type="paragraph" w:styleId="Index7">
    <w:name w:val="index 7"/>
    <w:basedOn w:val="Normal"/>
    <w:next w:val="Normal"/>
    <w:autoRedefine/>
    <w:rsid w:val="00797D1C"/>
    <w:pPr>
      <w:ind w:left="1680" w:hanging="240"/>
    </w:pPr>
  </w:style>
  <w:style w:type="paragraph" w:styleId="Index8">
    <w:name w:val="index 8"/>
    <w:basedOn w:val="Normal"/>
    <w:next w:val="Normal"/>
    <w:autoRedefine/>
    <w:rsid w:val="00797D1C"/>
    <w:pPr>
      <w:ind w:left="1920" w:hanging="240"/>
    </w:pPr>
  </w:style>
  <w:style w:type="paragraph" w:styleId="Index9">
    <w:name w:val="index 9"/>
    <w:basedOn w:val="Normal"/>
    <w:next w:val="Normal"/>
    <w:autoRedefine/>
    <w:rsid w:val="00797D1C"/>
    <w:pPr>
      <w:ind w:left="2160" w:hanging="240"/>
    </w:pPr>
  </w:style>
  <w:style w:type="paragraph" w:styleId="NormalIndent">
    <w:name w:val="Normal Indent"/>
    <w:basedOn w:val="Normal"/>
    <w:rsid w:val="00797D1C"/>
    <w:pPr>
      <w:ind w:left="720"/>
    </w:pPr>
  </w:style>
  <w:style w:type="paragraph" w:styleId="FootnoteText">
    <w:name w:val="footnote text"/>
    <w:basedOn w:val="Normal"/>
    <w:link w:val="FootnoteTextChar"/>
    <w:rsid w:val="00797D1C"/>
    <w:rPr>
      <w:sz w:val="20"/>
    </w:rPr>
  </w:style>
  <w:style w:type="character" w:customStyle="1" w:styleId="FootnoteTextChar">
    <w:name w:val="Footnote Text Char"/>
    <w:basedOn w:val="DefaultParagraphFont"/>
    <w:link w:val="FootnoteText"/>
    <w:rsid w:val="00797D1C"/>
  </w:style>
  <w:style w:type="paragraph" w:styleId="CommentText">
    <w:name w:val="annotation text"/>
    <w:basedOn w:val="Normal"/>
    <w:link w:val="CommentTextChar"/>
    <w:rsid w:val="00797D1C"/>
    <w:rPr>
      <w:sz w:val="20"/>
    </w:rPr>
  </w:style>
  <w:style w:type="character" w:customStyle="1" w:styleId="CommentTextChar">
    <w:name w:val="Comment Text Char"/>
    <w:basedOn w:val="DefaultParagraphFont"/>
    <w:link w:val="CommentText"/>
    <w:rsid w:val="00797D1C"/>
  </w:style>
  <w:style w:type="paragraph" w:styleId="IndexHeading">
    <w:name w:val="index heading"/>
    <w:basedOn w:val="Normal"/>
    <w:next w:val="Index1"/>
    <w:rsid w:val="00797D1C"/>
    <w:rPr>
      <w:rFonts w:ascii="Arial" w:hAnsi="Arial" w:cs="Arial"/>
      <w:b/>
      <w:bCs/>
    </w:rPr>
  </w:style>
  <w:style w:type="paragraph" w:styleId="Caption">
    <w:name w:val="caption"/>
    <w:basedOn w:val="Normal"/>
    <w:next w:val="Normal"/>
    <w:qFormat/>
    <w:rsid w:val="00797D1C"/>
    <w:pPr>
      <w:spacing w:before="120" w:after="120"/>
    </w:pPr>
    <w:rPr>
      <w:b/>
      <w:bCs/>
      <w:sz w:val="20"/>
    </w:rPr>
  </w:style>
  <w:style w:type="paragraph" w:styleId="TableofFigures">
    <w:name w:val="table of figures"/>
    <w:basedOn w:val="Normal"/>
    <w:next w:val="Normal"/>
    <w:rsid w:val="00797D1C"/>
    <w:pPr>
      <w:ind w:left="480" w:hanging="480"/>
    </w:pPr>
  </w:style>
  <w:style w:type="paragraph" w:styleId="EnvelopeAddress">
    <w:name w:val="envelope address"/>
    <w:basedOn w:val="Normal"/>
    <w:rsid w:val="00797D1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97D1C"/>
    <w:rPr>
      <w:rFonts w:ascii="Arial" w:hAnsi="Arial" w:cs="Arial"/>
      <w:sz w:val="20"/>
    </w:rPr>
  </w:style>
  <w:style w:type="character" w:styleId="FootnoteReference">
    <w:name w:val="footnote reference"/>
    <w:basedOn w:val="DefaultParagraphFont"/>
    <w:rsid w:val="00797D1C"/>
    <w:rPr>
      <w:rFonts w:ascii="Times New Roman" w:hAnsi="Times New Roman"/>
      <w:sz w:val="20"/>
      <w:vertAlign w:val="superscript"/>
    </w:rPr>
  </w:style>
  <w:style w:type="character" w:styleId="CommentReference">
    <w:name w:val="annotation reference"/>
    <w:basedOn w:val="DefaultParagraphFont"/>
    <w:rsid w:val="00797D1C"/>
    <w:rPr>
      <w:sz w:val="16"/>
      <w:szCs w:val="16"/>
    </w:rPr>
  </w:style>
  <w:style w:type="character" w:styleId="PageNumber">
    <w:name w:val="page number"/>
    <w:basedOn w:val="DefaultParagraphFont"/>
    <w:rsid w:val="00797D1C"/>
  </w:style>
  <w:style w:type="character" w:styleId="EndnoteReference">
    <w:name w:val="endnote reference"/>
    <w:basedOn w:val="DefaultParagraphFont"/>
    <w:rsid w:val="00797D1C"/>
    <w:rPr>
      <w:vertAlign w:val="superscript"/>
    </w:rPr>
  </w:style>
  <w:style w:type="paragraph" w:styleId="EndnoteText">
    <w:name w:val="endnote text"/>
    <w:basedOn w:val="Normal"/>
    <w:link w:val="EndnoteTextChar"/>
    <w:rsid w:val="00797D1C"/>
    <w:rPr>
      <w:sz w:val="20"/>
    </w:rPr>
  </w:style>
  <w:style w:type="character" w:customStyle="1" w:styleId="EndnoteTextChar">
    <w:name w:val="Endnote Text Char"/>
    <w:basedOn w:val="DefaultParagraphFont"/>
    <w:link w:val="EndnoteText"/>
    <w:rsid w:val="00797D1C"/>
  </w:style>
  <w:style w:type="paragraph" w:styleId="TableofAuthorities">
    <w:name w:val="table of authorities"/>
    <w:basedOn w:val="Normal"/>
    <w:next w:val="Normal"/>
    <w:rsid w:val="00797D1C"/>
    <w:pPr>
      <w:ind w:left="240" w:hanging="240"/>
    </w:pPr>
  </w:style>
  <w:style w:type="paragraph" w:styleId="MacroText">
    <w:name w:val="macro"/>
    <w:link w:val="MacroTextChar"/>
    <w:rsid w:val="00797D1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97D1C"/>
    <w:rPr>
      <w:rFonts w:ascii="Courier New" w:eastAsia="Times New Roman" w:hAnsi="Courier New" w:cs="Courier New"/>
      <w:lang w:eastAsia="en-AU"/>
    </w:rPr>
  </w:style>
  <w:style w:type="paragraph" w:styleId="TOAHeading">
    <w:name w:val="toa heading"/>
    <w:basedOn w:val="Normal"/>
    <w:next w:val="Normal"/>
    <w:rsid w:val="00797D1C"/>
    <w:pPr>
      <w:spacing w:before="120"/>
    </w:pPr>
    <w:rPr>
      <w:rFonts w:ascii="Arial" w:hAnsi="Arial" w:cs="Arial"/>
      <w:b/>
      <w:bCs/>
    </w:rPr>
  </w:style>
  <w:style w:type="paragraph" w:styleId="List">
    <w:name w:val="List"/>
    <w:basedOn w:val="Normal"/>
    <w:rsid w:val="00797D1C"/>
    <w:pPr>
      <w:ind w:left="283" w:hanging="283"/>
    </w:pPr>
  </w:style>
  <w:style w:type="paragraph" w:styleId="ListBullet">
    <w:name w:val="List Bullet"/>
    <w:basedOn w:val="Normal"/>
    <w:autoRedefine/>
    <w:rsid w:val="00797D1C"/>
    <w:pPr>
      <w:tabs>
        <w:tab w:val="num" w:pos="360"/>
      </w:tabs>
      <w:ind w:left="360" w:hanging="360"/>
    </w:pPr>
  </w:style>
  <w:style w:type="paragraph" w:styleId="ListNumber">
    <w:name w:val="List Number"/>
    <w:basedOn w:val="Normal"/>
    <w:rsid w:val="00797D1C"/>
    <w:pPr>
      <w:tabs>
        <w:tab w:val="num" w:pos="360"/>
      </w:tabs>
      <w:ind w:left="360" w:hanging="360"/>
    </w:pPr>
  </w:style>
  <w:style w:type="paragraph" w:styleId="List2">
    <w:name w:val="List 2"/>
    <w:basedOn w:val="Normal"/>
    <w:rsid w:val="00797D1C"/>
    <w:pPr>
      <w:ind w:left="566" w:hanging="283"/>
    </w:pPr>
  </w:style>
  <w:style w:type="paragraph" w:styleId="List3">
    <w:name w:val="List 3"/>
    <w:basedOn w:val="Normal"/>
    <w:rsid w:val="00797D1C"/>
    <w:pPr>
      <w:ind w:left="849" w:hanging="283"/>
    </w:pPr>
  </w:style>
  <w:style w:type="paragraph" w:styleId="List4">
    <w:name w:val="List 4"/>
    <w:basedOn w:val="Normal"/>
    <w:rsid w:val="00797D1C"/>
    <w:pPr>
      <w:ind w:left="1132" w:hanging="283"/>
    </w:pPr>
  </w:style>
  <w:style w:type="paragraph" w:styleId="List5">
    <w:name w:val="List 5"/>
    <w:basedOn w:val="Normal"/>
    <w:rsid w:val="00797D1C"/>
    <w:pPr>
      <w:ind w:left="1415" w:hanging="283"/>
    </w:pPr>
  </w:style>
  <w:style w:type="paragraph" w:styleId="ListBullet2">
    <w:name w:val="List Bullet 2"/>
    <w:basedOn w:val="Normal"/>
    <w:autoRedefine/>
    <w:rsid w:val="00797D1C"/>
    <w:pPr>
      <w:tabs>
        <w:tab w:val="num" w:pos="360"/>
      </w:tabs>
    </w:pPr>
  </w:style>
  <w:style w:type="paragraph" w:styleId="ListBullet3">
    <w:name w:val="List Bullet 3"/>
    <w:basedOn w:val="Normal"/>
    <w:autoRedefine/>
    <w:rsid w:val="00797D1C"/>
    <w:pPr>
      <w:tabs>
        <w:tab w:val="num" w:pos="926"/>
      </w:tabs>
      <w:ind w:left="926" w:hanging="360"/>
    </w:pPr>
  </w:style>
  <w:style w:type="paragraph" w:styleId="ListBullet4">
    <w:name w:val="List Bullet 4"/>
    <w:basedOn w:val="Normal"/>
    <w:autoRedefine/>
    <w:rsid w:val="00797D1C"/>
    <w:pPr>
      <w:tabs>
        <w:tab w:val="num" w:pos="1209"/>
      </w:tabs>
      <w:ind w:left="1209" w:hanging="360"/>
    </w:pPr>
  </w:style>
  <w:style w:type="paragraph" w:styleId="ListBullet5">
    <w:name w:val="List Bullet 5"/>
    <w:basedOn w:val="Normal"/>
    <w:autoRedefine/>
    <w:rsid w:val="00797D1C"/>
    <w:pPr>
      <w:tabs>
        <w:tab w:val="num" w:pos="1492"/>
      </w:tabs>
      <w:ind w:left="1492" w:hanging="360"/>
    </w:pPr>
  </w:style>
  <w:style w:type="paragraph" w:styleId="ListNumber2">
    <w:name w:val="List Number 2"/>
    <w:basedOn w:val="Normal"/>
    <w:rsid w:val="00797D1C"/>
    <w:pPr>
      <w:tabs>
        <w:tab w:val="num" w:pos="643"/>
      </w:tabs>
      <w:ind w:left="643" w:hanging="360"/>
    </w:pPr>
  </w:style>
  <w:style w:type="paragraph" w:styleId="ListNumber3">
    <w:name w:val="List Number 3"/>
    <w:basedOn w:val="Normal"/>
    <w:rsid w:val="00797D1C"/>
    <w:pPr>
      <w:tabs>
        <w:tab w:val="num" w:pos="926"/>
      </w:tabs>
      <w:ind w:left="926" w:hanging="360"/>
    </w:pPr>
  </w:style>
  <w:style w:type="paragraph" w:styleId="ListNumber4">
    <w:name w:val="List Number 4"/>
    <w:basedOn w:val="Normal"/>
    <w:rsid w:val="00797D1C"/>
    <w:pPr>
      <w:tabs>
        <w:tab w:val="num" w:pos="1209"/>
      </w:tabs>
      <w:ind w:left="1209" w:hanging="360"/>
    </w:pPr>
  </w:style>
  <w:style w:type="paragraph" w:styleId="ListNumber5">
    <w:name w:val="List Number 5"/>
    <w:basedOn w:val="Normal"/>
    <w:rsid w:val="00797D1C"/>
    <w:pPr>
      <w:tabs>
        <w:tab w:val="num" w:pos="1492"/>
      </w:tabs>
      <w:ind w:left="1492" w:hanging="360"/>
    </w:pPr>
  </w:style>
  <w:style w:type="paragraph" w:styleId="Title">
    <w:name w:val="Title"/>
    <w:basedOn w:val="Normal"/>
    <w:link w:val="TitleChar"/>
    <w:qFormat/>
    <w:rsid w:val="00797D1C"/>
    <w:pPr>
      <w:spacing w:before="240" w:after="60"/>
    </w:pPr>
    <w:rPr>
      <w:rFonts w:ascii="Arial" w:hAnsi="Arial" w:cs="Arial"/>
      <w:b/>
      <w:bCs/>
      <w:sz w:val="40"/>
      <w:szCs w:val="40"/>
    </w:rPr>
  </w:style>
  <w:style w:type="character" w:customStyle="1" w:styleId="TitleChar">
    <w:name w:val="Title Char"/>
    <w:basedOn w:val="DefaultParagraphFont"/>
    <w:link w:val="Title"/>
    <w:rsid w:val="00797D1C"/>
    <w:rPr>
      <w:rFonts w:ascii="Arial" w:hAnsi="Arial" w:cs="Arial"/>
      <w:b/>
      <w:bCs/>
      <w:sz w:val="40"/>
      <w:szCs w:val="40"/>
    </w:rPr>
  </w:style>
  <w:style w:type="paragraph" w:styleId="Closing">
    <w:name w:val="Closing"/>
    <w:basedOn w:val="Normal"/>
    <w:link w:val="ClosingChar"/>
    <w:rsid w:val="00797D1C"/>
    <w:pPr>
      <w:ind w:left="4252"/>
    </w:pPr>
  </w:style>
  <w:style w:type="character" w:customStyle="1" w:styleId="ClosingChar">
    <w:name w:val="Closing Char"/>
    <w:basedOn w:val="DefaultParagraphFont"/>
    <w:link w:val="Closing"/>
    <w:rsid w:val="00797D1C"/>
    <w:rPr>
      <w:sz w:val="22"/>
    </w:rPr>
  </w:style>
  <w:style w:type="paragraph" w:styleId="Signature">
    <w:name w:val="Signature"/>
    <w:basedOn w:val="Normal"/>
    <w:link w:val="SignatureChar"/>
    <w:rsid w:val="00797D1C"/>
    <w:pPr>
      <w:ind w:left="4252"/>
    </w:pPr>
  </w:style>
  <w:style w:type="character" w:customStyle="1" w:styleId="SignatureChar">
    <w:name w:val="Signature Char"/>
    <w:basedOn w:val="DefaultParagraphFont"/>
    <w:link w:val="Signature"/>
    <w:rsid w:val="00797D1C"/>
    <w:rPr>
      <w:sz w:val="22"/>
    </w:rPr>
  </w:style>
  <w:style w:type="paragraph" w:styleId="BodyText">
    <w:name w:val="Body Text"/>
    <w:basedOn w:val="Normal"/>
    <w:link w:val="BodyTextChar"/>
    <w:rsid w:val="00797D1C"/>
    <w:pPr>
      <w:spacing w:after="120"/>
    </w:pPr>
  </w:style>
  <w:style w:type="character" w:customStyle="1" w:styleId="BodyTextChar">
    <w:name w:val="Body Text Char"/>
    <w:basedOn w:val="DefaultParagraphFont"/>
    <w:link w:val="BodyText"/>
    <w:rsid w:val="00797D1C"/>
    <w:rPr>
      <w:sz w:val="22"/>
    </w:rPr>
  </w:style>
  <w:style w:type="paragraph" w:styleId="BodyTextIndent">
    <w:name w:val="Body Text Indent"/>
    <w:basedOn w:val="Normal"/>
    <w:link w:val="BodyTextIndentChar"/>
    <w:rsid w:val="00797D1C"/>
    <w:pPr>
      <w:spacing w:after="120"/>
      <w:ind w:left="283"/>
    </w:pPr>
  </w:style>
  <w:style w:type="character" w:customStyle="1" w:styleId="BodyTextIndentChar">
    <w:name w:val="Body Text Indent Char"/>
    <w:basedOn w:val="DefaultParagraphFont"/>
    <w:link w:val="BodyTextIndent"/>
    <w:rsid w:val="00797D1C"/>
    <w:rPr>
      <w:sz w:val="22"/>
    </w:rPr>
  </w:style>
  <w:style w:type="paragraph" w:styleId="ListContinue">
    <w:name w:val="List Continue"/>
    <w:basedOn w:val="Normal"/>
    <w:rsid w:val="00797D1C"/>
    <w:pPr>
      <w:spacing w:after="120"/>
      <w:ind w:left="283"/>
    </w:pPr>
  </w:style>
  <w:style w:type="paragraph" w:styleId="ListContinue2">
    <w:name w:val="List Continue 2"/>
    <w:basedOn w:val="Normal"/>
    <w:rsid w:val="00797D1C"/>
    <w:pPr>
      <w:spacing w:after="120"/>
      <w:ind w:left="566"/>
    </w:pPr>
  </w:style>
  <w:style w:type="paragraph" w:styleId="ListContinue3">
    <w:name w:val="List Continue 3"/>
    <w:basedOn w:val="Normal"/>
    <w:rsid w:val="00797D1C"/>
    <w:pPr>
      <w:spacing w:after="120"/>
      <w:ind w:left="849"/>
    </w:pPr>
  </w:style>
  <w:style w:type="paragraph" w:styleId="ListContinue4">
    <w:name w:val="List Continue 4"/>
    <w:basedOn w:val="Normal"/>
    <w:rsid w:val="00797D1C"/>
    <w:pPr>
      <w:spacing w:after="120"/>
      <w:ind w:left="1132"/>
    </w:pPr>
  </w:style>
  <w:style w:type="paragraph" w:styleId="ListContinue5">
    <w:name w:val="List Continue 5"/>
    <w:basedOn w:val="Normal"/>
    <w:rsid w:val="00797D1C"/>
    <w:pPr>
      <w:spacing w:after="120"/>
      <w:ind w:left="1415"/>
    </w:pPr>
  </w:style>
  <w:style w:type="paragraph" w:styleId="MessageHeader">
    <w:name w:val="Message Header"/>
    <w:basedOn w:val="Normal"/>
    <w:link w:val="MessageHeaderChar"/>
    <w:rsid w:val="00797D1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97D1C"/>
    <w:rPr>
      <w:rFonts w:ascii="Arial" w:hAnsi="Arial" w:cs="Arial"/>
      <w:sz w:val="22"/>
      <w:shd w:val="pct20" w:color="auto" w:fill="auto"/>
    </w:rPr>
  </w:style>
  <w:style w:type="paragraph" w:styleId="Subtitle">
    <w:name w:val="Subtitle"/>
    <w:basedOn w:val="Normal"/>
    <w:link w:val="SubtitleChar"/>
    <w:qFormat/>
    <w:rsid w:val="00797D1C"/>
    <w:pPr>
      <w:spacing w:after="60"/>
      <w:jc w:val="center"/>
      <w:outlineLvl w:val="1"/>
    </w:pPr>
    <w:rPr>
      <w:rFonts w:ascii="Arial" w:hAnsi="Arial" w:cs="Arial"/>
    </w:rPr>
  </w:style>
  <w:style w:type="character" w:customStyle="1" w:styleId="SubtitleChar">
    <w:name w:val="Subtitle Char"/>
    <w:basedOn w:val="DefaultParagraphFont"/>
    <w:link w:val="Subtitle"/>
    <w:rsid w:val="00797D1C"/>
    <w:rPr>
      <w:rFonts w:ascii="Arial" w:hAnsi="Arial" w:cs="Arial"/>
      <w:sz w:val="22"/>
    </w:rPr>
  </w:style>
  <w:style w:type="paragraph" w:styleId="Salutation">
    <w:name w:val="Salutation"/>
    <w:basedOn w:val="Normal"/>
    <w:next w:val="Normal"/>
    <w:link w:val="SalutationChar"/>
    <w:rsid w:val="00797D1C"/>
  </w:style>
  <w:style w:type="character" w:customStyle="1" w:styleId="SalutationChar">
    <w:name w:val="Salutation Char"/>
    <w:basedOn w:val="DefaultParagraphFont"/>
    <w:link w:val="Salutation"/>
    <w:rsid w:val="00797D1C"/>
    <w:rPr>
      <w:sz w:val="22"/>
    </w:rPr>
  </w:style>
  <w:style w:type="paragraph" w:styleId="Date">
    <w:name w:val="Date"/>
    <w:basedOn w:val="Normal"/>
    <w:next w:val="Normal"/>
    <w:link w:val="DateChar"/>
    <w:rsid w:val="00797D1C"/>
  </w:style>
  <w:style w:type="character" w:customStyle="1" w:styleId="DateChar">
    <w:name w:val="Date Char"/>
    <w:basedOn w:val="DefaultParagraphFont"/>
    <w:link w:val="Date"/>
    <w:rsid w:val="00797D1C"/>
    <w:rPr>
      <w:sz w:val="22"/>
    </w:rPr>
  </w:style>
  <w:style w:type="paragraph" w:styleId="BodyTextFirstIndent">
    <w:name w:val="Body Text First Indent"/>
    <w:basedOn w:val="BodyText"/>
    <w:link w:val="BodyTextFirstIndentChar"/>
    <w:rsid w:val="00797D1C"/>
    <w:pPr>
      <w:ind w:firstLine="210"/>
    </w:pPr>
  </w:style>
  <w:style w:type="character" w:customStyle="1" w:styleId="BodyTextFirstIndentChar">
    <w:name w:val="Body Text First Indent Char"/>
    <w:basedOn w:val="BodyTextChar"/>
    <w:link w:val="BodyTextFirstIndent"/>
    <w:rsid w:val="00797D1C"/>
    <w:rPr>
      <w:sz w:val="22"/>
    </w:rPr>
  </w:style>
  <w:style w:type="paragraph" w:styleId="BodyTextFirstIndent2">
    <w:name w:val="Body Text First Indent 2"/>
    <w:basedOn w:val="BodyTextIndent"/>
    <w:link w:val="BodyTextFirstIndent2Char"/>
    <w:rsid w:val="00797D1C"/>
    <w:pPr>
      <w:ind w:firstLine="210"/>
    </w:pPr>
  </w:style>
  <w:style w:type="character" w:customStyle="1" w:styleId="BodyTextFirstIndent2Char">
    <w:name w:val="Body Text First Indent 2 Char"/>
    <w:basedOn w:val="BodyTextIndentChar"/>
    <w:link w:val="BodyTextFirstIndent2"/>
    <w:rsid w:val="00797D1C"/>
    <w:rPr>
      <w:sz w:val="22"/>
    </w:rPr>
  </w:style>
  <w:style w:type="paragraph" w:styleId="BodyText2">
    <w:name w:val="Body Text 2"/>
    <w:basedOn w:val="Normal"/>
    <w:link w:val="BodyText2Char"/>
    <w:rsid w:val="00797D1C"/>
    <w:pPr>
      <w:spacing w:after="120" w:line="480" w:lineRule="auto"/>
    </w:pPr>
  </w:style>
  <w:style w:type="character" w:customStyle="1" w:styleId="BodyText2Char">
    <w:name w:val="Body Text 2 Char"/>
    <w:basedOn w:val="DefaultParagraphFont"/>
    <w:link w:val="BodyText2"/>
    <w:rsid w:val="00797D1C"/>
    <w:rPr>
      <w:sz w:val="22"/>
    </w:rPr>
  </w:style>
  <w:style w:type="paragraph" w:styleId="BodyText3">
    <w:name w:val="Body Text 3"/>
    <w:basedOn w:val="Normal"/>
    <w:link w:val="BodyText3Char"/>
    <w:rsid w:val="00797D1C"/>
    <w:pPr>
      <w:spacing w:after="120"/>
    </w:pPr>
    <w:rPr>
      <w:sz w:val="16"/>
      <w:szCs w:val="16"/>
    </w:rPr>
  </w:style>
  <w:style w:type="character" w:customStyle="1" w:styleId="BodyText3Char">
    <w:name w:val="Body Text 3 Char"/>
    <w:basedOn w:val="DefaultParagraphFont"/>
    <w:link w:val="BodyText3"/>
    <w:rsid w:val="00797D1C"/>
    <w:rPr>
      <w:sz w:val="16"/>
      <w:szCs w:val="16"/>
    </w:rPr>
  </w:style>
  <w:style w:type="paragraph" w:styleId="BodyTextIndent2">
    <w:name w:val="Body Text Indent 2"/>
    <w:basedOn w:val="Normal"/>
    <w:link w:val="BodyTextIndent2Char"/>
    <w:rsid w:val="00797D1C"/>
    <w:pPr>
      <w:spacing w:after="120" w:line="480" w:lineRule="auto"/>
      <w:ind w:left="283"/>
    </w:pPr>
  </w:style>
  <w:style w:type="character" w:customStyle="1" w:styleId="BodyTextIndent2Char">
    <w:name w:val="Body Text Indent 2 Char"/>
    <w:basedOn w:val="DefaultParagraphFont"/>
    <w:link w:val="BodyTextIndent2"/>
    <w:rsid w:val="00797D1C"/>
    <w:rPr>
      <w:sz w:val="22"/>
    </w:rPr>
  </w:style>
  <w:style w:type="paragraph" w:styleId="BodyTextIndent3">
    <w:name w:val="Body Text Indent 3"/>
    <w:basedOn w:val="Normal"/>
    <w:link w:val="BodyTextIndent3Char"/>
    <w:rsid w:val="00797D1C"/>
    <w:pPr>
      <w:spacing w:after="120"/>
      <w:ind w:left="283"/>
    </w:pPr>
    <w:rPr>
      <w:sz w:val="16"/>
      <w:szCs w:val="16"/>
    </w:rPr>
  </w:style>
  <w:style w:type="character" w:customStyle="1" w:styleId="BodyTextIndent3Char">
    <w:name w:val="Body Text Indent 3 Char"/>
    <w:basedOn w:val="DefaultParagraphFont"/>
    <w:link w:val="BodyTextIndent3"/>
    <w:rsid w:val="00797D1C"/>
    <w:rPr>
      <w:sz w:val="16"/>
      <w:szCs w:val="16"/>
    </w:rPr>
  </w:style>
  <w:style w:type="paragraph" w:styleId="BlockText">
    <w:name w:val="Block Text"/>
    <w:basedOn w:val="Normal"/>
    <w:rsid w:val="00797D1C"/>
    <w:pPr>
      <w:spacing w:after="120"/>
      <w:ind w:left="1440" w:right="1440"/>
    </w:pPr>
  </w:style>
  <w:style w:type="character" w:styleId="Hyperlink">
    <w:name w:val="Hyperlink"/>
    <w:basedOn w:val="DefaultParagraphFont"/>
    <w:rsid w:val="00797D1C"/>
    <w:rPr>
      <w:color w:val="0000FF"/>
      <w:u w:val="single"/>
    </w:rPr>
  </w:style>
  <w:style w:type="character" w:styleId="FollowedHyperlink">
    <w:name w:val="FollowedHyperlink"/>
    <w:basedOn w:val="DefaultParagraphFont"/>
    <w:rsid w:val="00797D1C"/>
    <w:rPr>
      <w:color w:val="800080"/>
      <w:u w:val="single"/>
    </w:rPr>
  </w:style>
  <w:style w:type="character" w:styleId="Strong">
    <w:name w:val="Strong"/>
    <w:basedOn w:val="DefaultParagraphFont"/>
    <w:qFormat/>
    <w:rsid w:val="00797D1C"/>
    <w:rPr>
      <w:b/>
      <w:bCs/>
    </w:rPr>
  </w:style>
  <w:style w:type="character" w:styleId="Emphasis">
    <w:name w:val="Emphasis"/>
    <w:basedOn w:val="DefaultParagraphFont"/>
    <w:qFormat/>
    <w:rsid w:val="00797D1C"/>
    <w:rPr>
      <w:i/>
      <w:iCs/>
    </w:rPr>
  </w:style>
  <w:style w:type="paragraph" w:styleId="DocumentMap">
    <w:name w:val="Document Map"/>
    <w:basedOn w:val="Normal"/>
    <w:link w:val="DocumentMapChar"/>
    <w:rsid w:val="00797D1C"/>
    <w:pPr>
      <w:shd w:val="clear" w:color="auto" w:fill="000080"/>
    </w:pPr>
    <w:rPr>
      <w:rFonts w:ascii="Tahoma" w:hAnsi="Tahoma" w:cs="Tahoma"/>
    </w:rPr>
  </w:style>
  <w:style w:type="character" w:customStyle="1" w:styleId="DocumentMapChar">
    <w:name w:val="Document Map Char"/>
    <w:basedOn w:val="DefaultParagraphFont"/>
    <w:link w:val="DocumentMap"/>
    <w:rsid w:val="00797D1C"/>
    <w:rPr>
      <w:rFonts w:ascii="Tahoma" w:hAnsi="Tahoma" w:cs="Tahoma"/>
      <w:sz w:val="22"/>
      <w:shd w:val="clear" w:color="auto" w:fill="000080"/>
    </w:rPr>
  </w:style>
  <w:style w:type="paragraph" w:styleId="PlainText">
    <w:name w:val="Plain Text"/>
    <w:basedOn w:val="Normal"/>
    <w:link w:val="PlainTextChar"/>
    <w:rsid w:val="00797D1C"/>
    <w:rPr>
      <w:rFonts w:ascii="Courier New" w:hAnsi="Courier New" w:cs="Courier New"/>
      <w:sz w:val="20"/>
    </w:rPr>
  </w:style>
  <w:style w:type="character" w:customStyle="1" w:styleId="PlainTextChar">
    <w:name w:val="Plain Text Char"/>
    <w:basedOn w:val="DefaultParagraphFont"/>
    <w:link w:val="PlainText"/>
    <w:rsid w:val="00797D1C"/>
    <w:rPr>
      <w:rFonts w:ascii="Courier New" w:hAnsi="Courier New" w:cs="Courier New"/>
    </w:rPr>
  </w:style>
  <w:style w:type="paragraph" w:styleId="E-mailSignature">
    <w:name w:val="E-mail Signature"/>
    <w:basedOn w:val="Normal"/>
    <w:link w:val="E-mailSignatureChar"/>
    <w:rsid w:val="00797D1C"/>
  </w:style>
  <w:style w:type="character" w:customStyle="1" w:styleId="E-mailSignatureChar">
    <w:name w:val="E-mail Signature Char"/>
    <w:basedOn w:val="DefaultParagraphFont"/>
    <w:link w:val="E-mailSignature"/>
    <w:rsid w:val="00797D1C"/>
    <w:rPr>
      <w:sz w:val="22"/>
    </w:rPr>
  </w:style>
  <w:style w:type="paragraph" w:styleId="NormalWeb">
    <w:name w:val="Normal (Web)"/>
    <w:basedOn w:val="Normal"/>
    <w:rsid w:val="00797D1C"/>
  </w:style>
  <w:style w:type="character" w:styleId="HTMLAcronym">
    <w:name w:val="HTML Acronym"/>
    <w:basedOn w:val="DefaultParagraphFont"/>
    <w:rsid w:val="00797D1C"/>
  </w:style>
  <w:style w:type="paragraph" w:styleId="HTMLAddress">
    <w:name w:val="HTML Address"/>
    <w:basedOn w:val="Normal"/>
    <w:link w:val="HTMLAddressChar"/>
    <w:rsid w:val="00797D1C"/>
    <w:rPr>
      <w:i/>
      <w:iCs/>
    </w:rPr>
  </w:style>
  <w:style w:type="character" w:customStyle="1" w:styleId="HTMLAddressChar">
    <w:name w:val="HTML Address Char"/>
    <w:basedOn w:val="DefaultParagraphFont"/>
    <w:link w:val="HTMLAddress"/>
    <w:rsid w:val="00797D1C"/>
    <w:rPr>
      <w:i/>
      <w:iCs/>
      <w:sz w:val="22"/>
    </w:rPr>
  </w:style>
  <w:style w:type="character" w:styleId="HTMLCite">
    <w:name w:val="HTML Cite"/>
    <w:basedOn w:val="DefaultParagraphFont"/>
    <w:rsid w:val="00797D1C"/>
    <w:rPr>
      <w:i/>
      <w:iCs/>
    </w:rPr>
  </w:style>
  <w:style w:type="character" w:styleId="HTMLCode">
    <w:name w:val="HTML Code"/>
    <w:basedOn w:val="DefaultParagraphFont"/>
    <w:rsid w:val="00797D1C"/>
    <w:rPr>
      <w:rFonts w:ascii="Courier New" w:hAnsi="Courier New" w:cs="Courier New"/>
      <w:sz w:val="20"/>
      <w:szCs w:val="20"/>
    </w:rPr>
  </w:style>
  <w:style w:type="character" w:styleId="HTMLDefinition">
    <w:name w:val="HTML Definition"/>
    <w:basedOn w:val="DefaultParagraphFont"/>
    <w:rsid w:val="00797D1C"/>
    <w:rPr>
      <w:i/>
      <w:iCs/>
    </w:rPr>
  </w:style>
  <w:style w:type="character" w:styleId="HTMLKeyboard">
    <w:name w:val="HTML Keyboard"/>
    <w:basedOn w:val="DefaultParagraphFont"/>
    <w:rsid w:val="00797D1C"/>
    <w:rPr>
      <w:rFonts w:ascii="Courier New" w:hAnsi="Courier New" w:cs="Courier New"/>
      <w:sz w:val="20"/>
      <w:szCs w:val="20"/>
    </w:rPr>
  </w:style>
  <w:style w:type="paragraph" w:styleId="HTMLPreformatted">
    <w:name w:val="HTML Preformatted"/>
    <w:basedOn w:val="Normal"/>
    <w:link w:val="HTMLPreformattedChar"/>
    <w:rsid w:val="00797D1C"/>
    <w:rPr>
      <w:rFonts w:ascii="Courier New" w:hAnsi="Courier New" w:cs="Courier New"/>
      <w:sz w:val="20"/>
    </w:rPr>
  </w:style>
  <w:style w:type="character" w:customStyle="1" w:styleId="HTMLPreformattedChar">
    <w:name w:val="HTML Preformatted Char"/>
    <w:basedOn w:val="DefaultParagraphFont"/>
    <w:link w:val="HTMLPreformatted"/>
    <w:rsid w:val="00797D1C"/>
    <w:rPr>
      <w:rFonts w:ascii="Courier New" w:hAnsi="Courier New" w:cs="Courier New"/>
    </w:rPr>
  </w:style>
  <w:style w:type="character" w:styleId="HTMLSample">
    <w:name w:val="HTML Sample"/>
    <w:basedOn w:val="DefaultParagraphFont"/>
    <w:rsid w:val="00797D1C"/>
    <w:rPr>
      <w:rFonts w:ascii="Courier New" w:hAnsi="Courier New" w:cs="Courier New"/>
    </w:rPr>
  </w:style>
  <w:style w:type="character" w:styleId="HTMLTypewriter">
    <w:name w:val="HTML Typewriter"/>
    <w:basedOn w:val="DefaultParagraphFont"/>
    <w:rsid w:val="00797D1C"/>
    <w:rPr>
      <w:rFonts w:ascii="Courier New" w:hAnsi="Courier New" w:cs="Courier New"/>
      <w:sz w:val="20"/>
      <w:szCs w:val="20"/>
    </w:rPr>
  </w:style>
  <w:style w:type="character" w:styleId="HTMLVariable">
    <w:name w:val="HTML Variable"/>
    <w:basedOn w:val="DefaultParagraphFont"/>
    <w:rsid w:val="00797D1C"/>
    <w:rPr>
      <w:i/>
      <w:iCs/>
    </w:rPr>
  </w:style>
  <w:style w:type="paragraph" w:styleId="CommentSubject">
    <w:name w:val="annotation subject"/>
    <w:basedOn w:val="CommentText"/>
    <w:next w:val="CommentText"/>
    <w:link w:val="CommentSubjectChar"/>
    <w:rsid w:val="00797D1C"/>
    <w:rPr>
      <w:b/>
      <w:bCs/>
    </w:rPr>
  </w:style>
  <w:style w:type="character" w:customStyle="1" w:styleId="CommentSubjectChar">
    <w:name w:val="Comment Subject Char"/>
    <w:basedOn w:val="CommentTextChar"/>
    <w:link w:val="CommentSubject"/>
    <w:rsid w:val="00797D1C"/>
    <w:rPr>
      <w:b/>
      <w:bCs/>
    </w:rPr>
  </w:style>
  <w:style w:type="numbering" w:styleId="1ai">
    <w:name w:val="Outline List 1"/>
    <w:basedOn w:val="NoList"/>
    <w:rsid w:val="00797D1C"/>
    <w:pPr>
      <w:numPr>
        <w:numId w:val="14"/>
      </w:numPr>
    </w:pPr>
  </w:style>
  <w:style w:type="numbering" w:styleId="111111">
    <w:name w:val="Outline List 2"/>
    <w:basedOn w:val="NoList"/>
    <w:rsid w:val="00797D1C"/>
    <w:pPr>
      <w:numPr>
        <w:numId w:val="15"/>
      </w:numPr>
    </w:pPr>
  </w:style>
  <w:style w:type="numbering" w:styleId="ArticleSection">
    <w:name w:val="Outline List 3"/>
    <w:basedOn w:val="NoList"/>
    <w:rsid w:val="00797D1C"/>
    <w:pPr>
      <w:numPr>
        <w:numId w:val="17"/>
      </w:numPr>
    </w:pPr>
  </w:style>
  <w:style w:type="table" w:styleId="TableSimple1">
    <w:name w:val="Table Simple 1"/>
    <w:basedOn w:val="TableNormal"/>
    <w:rsid w:val="00797D1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97D1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97D1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97D1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97D1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97D1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97D1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97D1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97D1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97D1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97D1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97D1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97D1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97D1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97D1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97D1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97D1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97D1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97D1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97D1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97D1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97D1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97D1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97D1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97D1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97D1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97D1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97D1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97D1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97D1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97D1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97D1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97D1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97D1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97D1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97D1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97D1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97D1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97D1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97D1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97D1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97D1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97D1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97D1C"/>
    <w:rPr>
      <w:rFonts w:eastAsia="Times New Roman" w:cs="Times New Roman"/>
      <w:b/>
      <w:kern w:val="28"/>
      <w:sz w:val="24"/>
      <w:lang w:eastAsia="en-AU"/>
    </w:rPr>
  </w:style>
  <w:style w:type="paragraph" w:customStyle="1" w:styleId="ETAsubitem">
    <w:name w:val="ETA(subitem)"/>
    <w:basedOn w:val="OPCParaBase"/>
    <w:rsid w:val="00797D1C"/>
    <w:pPr>
      <w:tabs>
        <w:tab w:val="right" w:pos="340"/>
      </w:tabs>
      <w:spacing w:before="60" w:line="240" w:lineRule="auto"/>
      <w:ind w:left="454" w:hanging="454"/>
    </w:pPr>
    <w:rPr>
      <w:sz w:val="20"/>
    </w:rPr>
  </w:style>
  <w:style w:type="paragraph" w:customStyle="1" w:styleId="ETApara">
    <w:name w:val="ETA(para)"/>
    <w:basedOn w:val="OPCParaBase"/>
    <w:rsid w:val="00797D1C"/>
    <w:pPr>
      <w:tabs>
        <w:tab w:val="right" w:pos="754"/>
      </w:tabs>
      <w:spacing w:before="60" w:line="240" w:lineRule="auto"/>
      <w:ind w:left="828" w:hanging="828"/>
    </w:pPr>
    <w:rPr>
      <w:sz w:val="20"/>
    </w:rPr>
  </w:style>
  <w:style w:type="paragraph" w:customStyle="1" w:styleId="ETAsubpara">
    <w:name w:val="ETA(subpara)"/>
    <w:basedOn w:val="OPCParaBase"/>
    <w:rsid w:val="00797D1C"/>
    <w:pPr>
      <w:tabs>
        <w:tab w:val="right" w:pos="1083"/>
      </w:tabs>
      <w:spacing w:before="60" w:line="240" w:lineRule="auto"/>
      <w:ind w:left="1191" w:hanging="1191"/>
    </w:pPr>
    <w:rPr>
      <w:sz w:val="20"/>
    </w:rPr>
  </w:style>
  <w:style w:type="paragraph" w:customStyle="1" w:styleId="ETAsub-subpara">
    <w:name w:val="ETA(sub-subpara)"/>
    <w:basedOn w:val="OPCParaBase"/>
    <w:rsid w:val="00797D1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97D1C"/>
  </w:style>
  <w:style w:type="character" w:customStyle="1" w:styleId="DefinitionChar">
    <w:name w:val="Definition Char"/>
    <w:aliases w:val="dd Char"/>
    <w:link w:val="Definition"/>
    <w:rsid w:val="00DC4495"/>
    <w:rPr>
      <w:rFonts w:eastAsia="Times New Roman" w:cs="Times New Roman"/>
      <w:sz w:val="22"/>
      <w:lang w:eastAsia="en-AU"/>
    </w:rPr>
  </w:style>
  <w:style w:type="character" w:customStyle="1" w:styleId="paragraphChar">
    <w:name w:val="paragraph Char"/>
    <w:aliases w:val="a Char"/>
    <w:link w:val="paragraph"/>
    <w:rsid w:val="00DC4495"/>
    <w:rPr>
      <w:rFonts w:eastAsia="Times New Roman" w:cs="Times New Roman"/>
      <w:sz w:val="22"/>
      <w:lang w:eastAsia="en-AU"/>
    </w:rPr>
  </w:style>
  <w:style w:type="character" w:customStyle="1" w:styleId="subsection2Char">
    <w:name w:val="subsection2 Char"/>
    <w:aliases w:val="ss2 Char"/>
    <w:basedOn w:val="DefaultParagraphFont"/>
    <w:link w:val="subsection2"/>
    <w:rsid w:val="00A224C6"/>
    <w:rPr>
      <w:rFonts w:eastAsia="Times New Roman" w:cs="Times New Roman"/>
      <w:sz w:val="22"/>
      <w:lang w:eastAsia="en-AU"/>
    </w:rPr>
  </w:style>
  <w:style w:type="paragraph" w:styleId="Revision">
    <w:name w:val="Revision"/>
    <w:hidden/>
    <w:uiPriority w:val="99"/>
    <w:semiHidden/>
    <w:rsid w:val="001C1783"/>
    <w:rPr>
      <w:sz w:val="22"/>
    </w:rPr>
  </w:style>
  <w:style w:type="character" w:styleId="UnresolvedMention">
    <w:name w:val="Unresolved Mention"/>
    <w:basedOn w:val="DefaultParagraphFont"/>
    <w:uiPriority w:val="99"/>
    <w:semiHidden/>
    <w:unhideWhenUsed/>
    <w:rsid w:val="001357F1"/>
    <w:rPr>
      <w:color w:val="605E5C"/>
      <w:shd w:val="clear" w:color="auto" w:fill="E1DFDD"/>
    </w:rPr>
  </w:style>
  <w:style w:type="paragraph" w:customStyle="1" w:styleId="pf0">
    <w:name w:val="pf0"/>
    <w:basedOn w:val="Normal"/>
    <w:rsid w:val="00027246"/>
    <w:pPr>
      <w:spacing w:before="100" w:beforeAutospacing="1" w:after="100" w:afterAutospacing="1" w:line="240" w:lineRule="auto"/>
    </w:pPr>
    <w:rPr>
      <w:rFonts w:eastAsia="Times New Roman" w:cs="Times New Roman"/>
      <w:sz w:val="24"/>
      <w:szCs w:val="24"/>
      <w:lang w:eastAsia="en-AU"/>
    </w:rPr>
  </w:style>
  <w:style w:type="character" w:customStyle="1" w:styleId="cf01">
    <w:name w:val="cf01"/>
    <w:basedOn w:val="DefaultParagraphFont"/>
    <w:rsid w:val="00027246"/>
    <w:rPr>
      <w:rFonts w:ascii="Segoe UI" w:hAnsi="Segoe UI" w:cs="Segoe UI" w:hint="default"/>
      <w:sz w:val="18"/>
      <w:szCs w:val="18"/>
    </w:rPr>
  </w:style>
  <w:style w:type="character" w:customStyle="1" w:styleId="cf11">
    <w:name w:val="cf11"/>
    <w:basedOn w:val="DefaultParagraphFont"/>
    <w:rsid w:val="007D41BB"/>
    <w:rPr>
      <w:rFonts w:ascii="Segoe UI" w:hAnsi="Segoe UI" w:cs="Segoe UI" w:hint="default"/>
      <w:i/>
      <w:iCs/>
      <w:sz w:val="18"/>
      <w:szCs w:val="18"/>
    </w:rPr>
  </w:style>
  <w:style w:type="character" w:customStyle="1" w:styleId="cf21">
    <w:name w:val="cf21"/>
    <w:basedOn w:val="DefaultParagraphFont"/>
    <w:rsid w:val="008E509C"/>
    <w:rPr>
      <w:rFonts w:ascii="Segoe UI" w:hAnsi="Segoe UI" w:cs="Segoe UI" w:hint="default"/>
      <w:i/>
      <w:iCs/>
      <w:sz w:val="18"/>
      <w:szCs w:val="18"/>
    </w:rPr>
  </w:style>
  <w:style w:type="character" w:styleId="Mention">
    <w:name w:val="Mention"/>
    <w:basedOn w:val="DefaultParagraphFont"/>
    <w:uiPriority w:val="99"/>
    <w:unhideWhenUsed/>
    <w:rsid w:val="000C5A93"/>
    <w:rPr>
      <w:color w:val="2B579A"/>
      <w:shd w:val="clear" w:color="auto" w:fill="E1DFDD"/>
    </w:rPr>
  </w:style>
  <w:style w:type="character" w:customStyle="1" w:styleId="ui-provider">
    <w:name w:val="ui-provider"/>
    <w:basedOn w:val="DefaultParagraphFont"/>
    <w:rsid w:val="007B5452"/>
  </w:style>
  <w:style w:type="character" w:customStyle="1" w:styleId="normaltextrun">
    <w:name w:val="normaltextrun"/>
    <w:basedOn w:val="DefaultParagraphFont"/>
    <w:rsid w:val="006414C8"/>
  </w:style>
  <w:style w:type="character" w:customStyle="1" w:styleId="eop">
    <w:name w:val="eop"/>
    <w:basedOn w:val="DefaultParagraphFont"/>
    <w:rsid w:val="0064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84545">
      <w:bodyDiv w:val="1"/>
      <w:marLeft w:val="0"/>
      <w:marRight w:val="0"/>
      <w:marTop w:val="0"/>
      <w:marBottom w:val="0"/>
      <w:divBdr>
        <w:top w:val="none" w:sz="0" w:space="0" w:color="auto"/>
        <w:left w:val="none" w:sz="0" w:space="0" w:color="auto"/>
        <w:bottom w:val="none" w:sz="0" w:space="0" w:color="auto"/>
        <w:right w:val="none" w:sz="0" w:space="0" w:color="auto"/>
      </w:divBdr>
    </w:div>
    <w:div w:id="401411313">
      <w:bodyDiv w:val="1"/>
      <w:marLeft w:val="0"/>
      <w:marRight w:val="0"/>
      <w:marTop w:val="0"/>
      <w:marBottom w:val="0"/>
      <w:divBdr>
        <w:top w:val="none" w:sz="0" w:space="0" w:color="auto"/>
        <w:left w:val="none" w:sz="0" w:space="0" w:color="auto"/>
        <w:bottom w:val="none" w:sz="0" w:space="0" w:color="auto"/>
        <w:right w:val="none" w:sz="0" w:space="0" w:color="auto"/>
      </w:divBdr>
    </w:div>
    <w:div w:id="659820188">
      <w:bodyDiv w:val="1"/>
      <w:marLeft w:val="0"/>
      <w:marRight w:val="0"/>
      <w:marTop w:val="0"/>
      <w:marBottom w:val="0"/>
      <w:divBdr>
        <w:top w:val="none" w:sz="0" w:space="0" w:color="auto"/>
        <w:left w:val="none" w:sz="0" w:space="0" w:color="auto"/>
        <w:bottom w:val="none" w:sz="0" w:space="0" w:color="auto"/>
        <w:right w:val="none" w:sz="0" w:space="0" w:color="auto"/>
      </w:divBdr>
    </w:div>
    <w:div w:id="1198158983">
      <w:bodyDiv w:val="1"/>
      <w:marLeft w:val="0"/>
      <w:marRight w:val="0"/>
      <w:marTop w:val="0"/>
      <w:marBottom w:val="0"/>
      <w:divBdr>
        <w:top w:val="none" w:sz="0" w:space="0" w:color="auto"/>
        <w:left w:val="none" w:sz="0" w:space="0" w:color="auto"/>
        <w:bottom w:val="none" w:sz="0" w:space="0" w:color="auto"/>
        <w:right w:val="none" w:sz="0" w:space="0" w:color="auto"/>
      </w:divBdr>
    </w:div>
    <w:div w:id="1311983868">
      <w:bodyDiv w:val="1"/>
      <w:marLeft w:val="0"/>
      <w:marRight w:val="0"/>
      <w:marTop w:val="0"/>
      <w:marBottom w:val="0"/>
      <w:divBdr>
        <w:top w:val="none" w:sz="0" w:space="0" w:color="auto"/>
        <w:left w:val="none" w:sz="0" w:space="0" w:color="auto"/>
        <w:bottom w:val="none" w:sz="0" w:space="0" w:color="auto"/>
        <w:right w:val="none" w:sz="0" w:space="0" w:color="auto"/>
      </w:divBdr>
    </w:div>
    <w:div w:id="1436100111">
      <w:bodyDiv w:val="1"/>
      <w:marLeft w:val="0"/>
      <w:marRight w:val="0"/>
      <w:marTop w:val="0"/>
      <w:marBottom w:val="0"/>
      <w:divBdr>
        <w:top w:val="none" w:sz="0" w:space="0" w:color="auto"/>
        <w:left w:val="none" w:sz="0" w:space="0" w:color="auto"/>
        <w:bottom w:val="none" w:sz="0" w:space="0" w:color="auto"/>
        <w:right w:val="none" w:sz="0" w:space="0" w:color="auto"/>
      </w:divBdr>
    </w:div>
    <w:div w:id="1870987278">
      <w:bodyDiv w:val="1"/>
      <w:marLeft w:val="0"/>
      <w:marRight w:val="0"/>
      <w:marTop w:val="0"/>
      <w:marBottom w:val="0"/>
      <w:divBdr>
        <w:top w:val="none" w:sz="0" w:space="0" w:color="auto"/>
        <w:left w:val="none" w:sz="0" w:space="0" w:color="auto"/>
        <w:bottom w:val="none" w:sz="0" w:space="0" w:color="auto"/>
        <w:right w:val="none" w:sz="0" w:space="0" w:color="auto"/>
      </w:divBdr>
      <w:divsChild>
        <w:div w:id="97606935">
          <w:marLeft w:val="0"/>
          <w:marRight w:val="0"/>
          <w:marTop w:val="0"/>
          <w:marBottom w:val="0"/>
          <w:divBdr>
            <w:top w:val="none" w:sz="0" w:space="0" w:color="auto"/>
            <w:left w:val="none" w:sz="0" w:space="0" w:color="auto"/>
            <w:bottom w:val="single" w:sz="8" w:space="3" w:color="auto"/>
            <w:right w:val="none" w:sz="0" w:space="0" w:color="auto"/>
          </w:divBdr>
        </w:div>
      </w:divsChild>
    </w:div>
    <w:div w:id="1905141817">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49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Financial Services Royal Commission</Measureorigin>
    <PT_x002f_Measure_x0020_No. xmlns="ff38c824-6e29-4496-8487-69f397e7ed29">47/0227, 45/673, 46/064, 46/874</PT_x002f_Measure_x0020_No.>
    <Keydoc xmlns="a289cb20-8bb9-401f-8d7b-706fb1a2988d">Yes</Keydoc>
    <Act_x0028_s_x0029_beingamended xmlns="a289cb20-8bb9-401f-8d7b-706fb1a2988d" xsi:nil="true"/>
    <Projectname xmlns="a289cb20-8bb9-401f-8d7b-706fb1a2988d">FSRC - Extending the BEAR to APRA regulated firms</Projectnam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66</Value>
      <Value>83</Value>
      <Value>28</Value>
      <Value>93</Value>
      <Value>3</Value>
      <Value>82</Value>
      <Value>1</Value>
      <Value>68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Banking</TermName>
          <TermId xmlns="http://schemas.microsoft.com/office/infopath/2007/PartnerControls">a80f1bf8-7f20-4745-be5a-677803385232</TermId>
        </TermInfo>
        <TermInfo xmlns="http://schemas.microsoft.com/office/infopath/2007/PartnerControls">
          <TermName xmlns="http://schemas.microsoft.com/office/infopath/2007/PartnerControls">Insurance</TermName>
          <TermId xmlns="http://schemas.microsoft.com/office/infopath/2007/PartnerControls">b90cd62f-b048-4409-b585-751d11d9d856</TermId>
        </TermInfo>
        <TermInfo xmlns="http://schemas.microsoft.com/office/infopath/2007/PartnerControls">
          <TermName xmlns="http://schemas.microsoft.com/office/infopath/2007/PartnerControls">Superannuation</TermName>
          <TermId xmlns="http://schemas.microsoft.com/office/infopath/2007/PartnerControls">8707c3d5-9bae-49be-8cb7-545caaf1b8a8</TermId>
        </TermInfo>
        <TermInfo xmlns="http://schemas.microsoft.com/office/infopath/2007/PartnerControls">
          <TermName xmlns="http://schemas.microsoft.com/office/infopath/2007/PartnerControls">Regulator powers</TermName>
          <TermId xmlns="http://schemas.microsoft.com/office/infopath/2007/PartnerControls">297ee9ed-b49e-4075-8974-fd1c53affea2</TermId>
        </TermInfo>
      </Terms>
    </gfba5f33532c49208d2320ce38cc3c2b>
    <_dlc_DocId xmlns="fe39d773-a83d-4623-ae74-f25711a76616">5D7SUYYWNZQE-1616336108-1871</_dlc_DocId>
    <_dlc_DocIdUrl xmlns="fe39d773-a83d-4623-ae74-f25711a76616">
      <Url>https://austreasury.sharepoint.com/sites/leg-meas-function/_layouts/15/DocIdRedir.aspx?ID=5D7SUYYWNZQE-1616336108-1871</Url>
      <Description>5D7SUYYWNZQE-1616336108-1871</Description>
    </_dlc_DocIdUrl>
    <SharedWithUsers xmlns="ff38c824-6e29-4496-8487-69f397e7ed2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666C557CD6C41B02D0F5E9912B6FE" ma:contentTypeVersion="24" ma:contentTypeDescription="Create a new document." ma:contentTypeScope="" ma:versionID="517e0a9a2359a4a3eb8cf2ff5295b511">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59a97669-a6c8-4691-b007-60f3016a35d2" targetNamespace="http://schemas.microsoft.com/office/2006/metadata/properties" ma:root="true" ma:fieldsID="91adf779f9fe8ff4dbee68b0bbf0ffa3" ns1:_="" ns2:_="" ns3:_="" ns4:_="" ns5:_="">
    <xsd:import namespace="http://schemas.microsoft.com/sharepoint/v3"/>
    <xsd:import namespace="ff38c824-6e29-4496-8487-69f397e7ed29"/>
    <xsd:import namespace="fe39d773-a83d-4623-ae74-f25711a76616"/>
    <xsd:import namespace="a289cb20-8bb9-401f-8d7b-706fb1a2988d"/>
    <xsd:import namespace="59a97669-a6c8-4691-b007-60f3016a35d2"/>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a97669-a6c8-4691-b007-60f3016a35d2"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3777A-C81C-41A9-93DD-AF3584FDBDAC}">
  <ds:schemaRefs>
    <ds:schemaRef ds:uri="http://schemas.microsoft.com/office/2006/metadata/properties"/>
    <ds:schemaRef ds:uri="http://schemas.microsoft.com/office/infopath/2007/PartnerControls"/>
    <ds:schemaRef ds:uri="fe39d773-a83d-4623-ae74-f25711a76616"/>
    <ds:schemaRef ds:uri="http://schemas.microsoft.com/sharepoint/v3"/>
    <ds:schemaRef ds:uri="a289cb20-8bb9-401f-8d7b-706fb1a2988d"/>
    <ds:schemaRef ds:uri="ff38c824-6e29-4496-8487-69f397e7ed29"/>
  </ds:schemaRefs>
</ds:datastoreItem>
</file>

<file path=customXml/itemProps2.xml><?xml version="1.0" encoding="utf-8"?>
<ds:datastoreItem xmlns:ds="http://schemas.openxmlformats.org/officeDocument/2006/customXml" ds:itemID="{7DD66DFE-063F-4C9C-871F-17F68A16D799}">
  <ds:schemaRefs>
    <ds:schemaRef ds:uri="http://schemas.microsoft.com/sharepoint/v3/contenttype/forms"/>
  </ds:schemaRefs>
</ds:datastoreItem>
</file>

<file path=customXml/itemProps3.xml><?xml version="1.0" encoding="utf-8"?>
<ds:datastoreItem xmlns:ds="http://schemas.openxmlformats.org/officeDocument/2006/customXml" ds:itemID="{A69E7A64-9872-4FD3-A406-65707A93E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59a97669-a6c8-4691-b007-60f3016a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C85C5D-B81A-4186-BB97-04C0489A97D1}">
  <ds:schemaRefs>
    <ds:schemaRef ds:uri="http://schemas.openxmlformats.org/officeDocument/2006/bibliography"/>
  </ds:schemaRefs>
</ds:datastoreItem>
</file>

<file path=customXml/itemProps5.xml><?xml version="1.0" encoding="utf-8"?>
<ds:datastoreItem xmlns:ds="http://schemas.openxmlformats.org/officeDocument/2006/customXml" ds:itemID="{2C622435-A169-4305-9421-FEFD0D6BA2DB}">
  <ds:schemaRefs>
    <ds:schemaRef ds:uri="http://schemas.microsoft.com/sharepoint/events"/>
  </ds:schemaRefs>
</ds:datastoreItem>
</file>

<file path=customXml/itemProps6.xml><?xml version="1.0" encoding="utf-8"?>
<ds:datastoreItem xmlns:ds="http://schemas.openxmlformats.org/officeDocument/2006/customXml" ds:itemID="{A56E8D31-1E5B-4B5D-A808-81B873176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20</Pages>
  <Words>4158</Words>
  <Characters>23706</Characters>
  <Application>Microsoft Office Word</Application>
  <DocSecurity>0</DocSecurity>
  <PresentationFormat/>
  <Lines>197</Lines>
  <Paragraphs>55</Paragraphs>
  <ScaleCrop>false</ScaleCrop>
  <Manager/>
  <Company/>
  <LinksUpToDate>false</LinksUpToDate>
  <CharactersWithSpaces>27809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 Rules v43.42</dc:title>
  <dc:subject/>
  <dc:creator/>
  <cp:keywords/>
  <dc:description/>
  <cp:lastModifiedBy/>
  <cp:revision>1</cp:revision>
  <cp:lastPrinted>2022-01-26T20:58:00Z</cp:lastPrinted>
  <dcterms:created xsi:type="dcterms:W3CDTF">2024-03-05T05:50:00Z</dcterms:created>
  <dcterms:modified xsi:type="dcterms:W3CDTF">2024-03-05T05:56:00Z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Accountability Regime Minister Rules 2023</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OPC65263</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TrimID">
    <vt:lpwstr>PC:D23/6662</vt:lpwstr>
  </property>
  <property fmtid="{D5CDD505-2E9C-101B-9397-08002B2CF9AE}" pid="17" name="ContentTypeId">
    <vt:lpwstr>0x01010069F666C557CD6C41B02D0F5E9912B6FE</vt:lpwstr>
  </property>
  <property fmtid="{D5CDD505-2E9C-101B-9397-08002B2CF9AE}" pid="18" name="eTheme">
    <vt:lpwstr>1;#Law Design|318dd2d2-18da-4b8e-a458-14db2c1af95f</vt:lpwstr>
  </property>
  <property fmtid="{D5CDD505-2E9C-101B-9397-08002B2CF9AE}" pid="19" name="_dlc_DocIdItemGuid">
    <vt:lpwstr>f5d618ca-2f98-4e04-ad14-736a3f1fc3c7</vt:lpwstr>
  </property>
  <property fmtid="{D5CDD505-2E9C-101B-9397-08002B2CF9AE}" pid="20" name="eDocumentType">
    <vt:lpwstr>68;#Legislation|bc5c492f-641e-4b74-8651-322acd553d0f</vt:lpwstr>
  </property>
  <property fmtid="{D5CDD505-2E9C-101B-9397-08002B2CF9AE}" pid="21" name="eTopic">
    <vt:lpwstr>93;#Banking|a80f1bf8-7f20-4745-be5a-677803385232;#83;#Insurance|b90cd62f-b048-4409-b585-751d11d9d856;#66;#Superannuation|8707c3d5-9bae-49be-8cb7-545caaf1b8a8;#82;#Regulator powers|297ee9ed-b49e-4075-8974-fd1c53affea2</vt:lpwstr>
  </property>
  <property fmtid="{D5CDD505-2E9C-101B-9397-08002B2CF9AE}" pid="22" name="eActivity">
    <vt:lpwstr>28;#Legislative measures|0d31ce10-0017-4a46-8d2d-ba60058cb6a2</vt:lpwstr>
  </property>
  <property fmtid="{D5CDD505-2E9C-101B-9397-08002B2CF9AE}" pid="23" name="k8424359e03846678cc4a99dd97e9705">
    <vt:lpwstr>Treasury Enterprise Terms|69519368-d55f-4403-adc0-7b3d464d5501</vt:lpwstr>
  </property>
  <property fmtid="{D5CDD505-2E9C-101B-9397-08002B2CF9AE}" pid="24" name="TSYStatus">
    <vt:lpwstr/>
  </property>
  <property fmtid="{D5CDD505-2E9C-101B-9397-08002B2CF9AE}" pid="25" name="LMDivision">
    <vt:lpwstr>3;#Treasury Enterprise Terms|69519368-d55f-4403-adc0-7b3d464d5501</vt:lpwstr>
  </property>
  <property fmtid="{D5CDD505-2E9C-101B-9397-08002B2CF9AE}" pid="26" name="Number">
    <vt:lpwstr>A</vt:lpwstr>
  </property>
  <property fmtid="{D5CDD505-2E9C-101B-9397-08002B2CF9AE}" pid="27" name="CounterSign">
    <vt:lpwstr/>
  </property>
  <property fmtid="{D5CDD505-2E9C-101B-9397-08002B2CF9AE}" pid="28" name="MSIP_Label_a26a63cb-9763-453c-8b18-d473b0fc95f9_Enabled">
    <vt:lpwstr>true</vt:lpwstr>
  </property>
  <property fmtid="{D5CDD505-2E9C-101B-9397-08002B2CF9AE}" pid="29" name="MSIP_Label_a26a63cb-9763-453c-8b18-d473b0fc95f9_SetDate">
    <vt:lpwstr>2024-03-05T05:56:07Z</vt:lpwstr>
  </property>
  <property fmtid="{D5CDD505-2E9C-101B-9397-08002B2CF9AE}" pid="30" name="MSIP_Label_a26a63cb-9763-453c-8b18-d473b0fc95f9_Method">
    <vt:lpwstr>Privileged</vt:lpwstr>
  </property>
  <property fmtid="{D5CDD505-2E9C-101B-9397-08002B2CF9AE}" pid="31" name="MSIP_Label_a26a63cb-9763-453c-8b18-d473b0fc95f9_Name">
    <vt:lpwstr>OFFICIAL No Visual Marking</vt:lpwstr>
  </property>
  <property fmtid="{D5CDD505-2E9C-101B-9397-08002B2CF9AE}" pid="32" name="MSIP_Label_a26a63cb-9763-453c-8b18-d473b0fc95f9_SiteId">
    <vt:lpwstr>214f1646-2021-47cc-8397-e3d3a7ba7d9d</vt:lpwstr>
  </property>
  <property fmtid="{D5CDD505-2E9C-101B-9397-08002B2CF9AE}" pid="33" name="MSIP_Label_a26a63cb-9763-453c-8b18-d473b0fc95f9_ActionId">
    <vt:lpwstr>1b8f4cc0-cfb1-4697-ac3e-0d0e868decbb</vt:lpwstr>
  </property>
  <property fmtid="{D5CDD505-2E9C-101B-9397-08002B2CF9AE}" pid="34" name="MSIP_Label_a26a63cb-9763-453c-8b18-d473b0fc95f9_ContentBits">
    <vt:lpwstr>0</vt:lpwstr>
  </property>
</Properties>
</file>