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664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60B869" wp14:editId="638F7C1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888F" w14:textId="77777777" w:rsidR="005E317F" w:rsidRDefault="005E317F" w:rsidP="005E317F">
      <w:pPr>
        <w:rPr>
          <w:sz w:val="19"/>
        </w:rPr>
      </w:pPr>
    </w:p>
    <w:p w14:paraId="35C9BCD4" w14:textId="77777777" w:rsidR="005E317F" w:rsidRPr="00C801EC" w:rsidRDefault="00B428C0" w:rsidP="005E317F">
      <w:pPr>
        <w:pStyle w:val="ShortT"/>
      </w:pPr>
      <w:bookmarkStart w:id="0" w:name="_Hlk155360313"/>
      <w:r w:rsidRPr="00C801EC">
        <w:t xml:space="preserve">Classification </w:t>
      </w:r>
      <w:r w:rsidR="00843D16" w:rsidRPr="00C801EC">
        <w:t>(Publications, Films and Computer Games</w:t>
      </w:r>
      <w:r w:rsidR="003B78AE" w:rsidRPr="00C801EC">
        <w:t xml:space="preserve">) </w:t>
      </w:r>
      <w:r w:rsidR="00AB7EFA" w:rsidRPr="00C801EC">
        <w:t xml:space="preserve">Legislation </w:t>
      </w:r>
      <w:r w:rsidR="00F50098" w:rsidRPr="00C801EC">
        <w:t>Amendment I</w:t>
      </w:r>
      <w:r w:rsidR="00312387" w:rsidRPr="00C801EC">
        <w:t xml:space="preserve">nstrument </w:t>
      </w:r>
      <w:r w:rsidRPr="00C801EC">
        <w:t>2024</w:t>
      </w:r>
      <w:bookmarkEnd w:id="0"/>
    </w:p>
    <w:p w14:paraId="175DD3A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C801EC">
        <w:rPr>
          <w:szCs w:val="22"/>
        </w:rPr>
        <w:t xml:space="preserve">I, </w:t>
      </w:r>
      <w:r w:rsidR="00B5633F" w:rsidRPr="00C801EC">
        <w:rPr>
          <w:szCs w:val="22"/>
        </w:rPr>
        <w:t>Michelle Rowland, Minister for Communications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B5633F">
        <w:rPr>
          <w:szCs w:val="22"/>
        </w:rPr>
        <w:t xml:space="preserve"> instrument</w:t>
      </w:r>
      <w:r w:rsidRPr="00DA182D">
        <w:rPr>
          <w:szCs w:val="22"/>
        </w:rPr>
        <w:t>.</w:t>
      </w:r>
    </w:p>
    <w:p w14:paraId="058C8D53" w14:textId="41D82C0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14BE0">
        <w:rPr>
          <w:szCs w:val="22"/>
        </w:rPr>
        <w:t>6 March 2024</w:t>
      </w:r>
      <w:bookmarkStart w:id="1" w:name="_GoBack"/>
      <w:bookmarkEnd w:id="1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C1667B7" w14:textId="05E6E9A1" w:rsidR="005E317F" w:rsidRDefault="00AD67B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D67BE">
        <w:rPr>
          <w:szCs w:val="22"/>
        </w:rPr>
        <w:t>Michelle Rowland</w:t>
      </w:r>
      <w:r w:rsidR="005E317F" w:rsidRPr="00A75FE9">
        <w:rPr>
          <w:szCs w:val="22"/>
        </w:rPr>
        <w:t xml:space="preserve"> </w:t>
      </w:r>
    </w:p>
    <w:p w14:paraId="0295CB06" w14:textId="77777777" w:rsidR="005E317F" w:rsidRPr="000D3FB9" w:rsidRDefault="00AD67BE" w:rsidP="005E317F">
      <w:pPr>
        <w:pStyle w:val="SignCoverPageEnd"/>
        <w:ind w:right="91"/>
        <w:rPr>
          <w:sz w:val="22"/>
        </w:rPr>
      </w:pPr>
      <w:r w:rsidRPr="00AD67BE">
        <w:rPr>
          <w:sz w:val="22"/>
        </w:rPr>
        <w:t>Minister for Communications</w:t>
      </w:r>
    </w:p>
    <w:p w14:paraId="479A5C40" w14:textId="77777777" w:rsidR="00B20990" w:rsidRDefault="00B20990" w:rsidP="00B20990"/>
    <w:p w14:paraId="07D1F080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C04228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4D4BDAD7" w14:textId="14292471" w:rsidR="00AF394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F3944">
        <w:rPr>
          <w:noProof/>
        </w:rPr>
        <w:t>1  Name</w:t>
      </w:r>
      <w:r w:rsidR="00AF3944">
        <w:rPr>
          <w:noProof/>
        </w:rPr>
        <w:tab/>
      </w:r>
      <w:r w:rsidR="00AF3944">
        <w:rPr>
          <w:noProof/>
        </w:rPr>
        <w:fldChar w:fldCharType="begin"/>
      </w:r>
      <w:r w:rsidR="00AF3944">
        <w:rPr>
          <w:noProof/>
        </w:rPr>
        <w:instrText xml:space="preserve"> PAGEREF _Toc157592866 \h </w:instrText>
      </w:r>
      <w:r w:rsidR="00AF3944">
        <w:rPr>
          <w:noProof/>
        </w:rPr>
      </w:r>
      <w:r w:rsidR="00AF3944">
        <w:rPr>
          <w:noProof/>
        </w:rPr>
        <w:fldChar w:fldCharType="separate"/>
      </w:r>
      <w:r w:rsidR="00714BE0">
        <w:rPr>
          <w:noProof/>
        </w:rPr>
        <w:t>1</w:t>
      </w:r>
      <w:r w:rsidR="00AF3944">
        <w:rPr>
          <w:noProof/>
        </w:rPr>
        <w:fldChar w:fldCharType="end"/>
      </w:r>
    </w:p>
    <w:p w14:paraId="72175B2B" w14:textId="69BB5742" w:rsidR="00AF3944" w:rsidRDefault="00AF39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_Toc157592867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1</w:t>
      </w:r>
      <w:r>
        <w:rPr>
          <w:noProof/>
        </w:rPr>
        <w:fldChar w:fldCharType="end"/>
      </w:r>
    </w:p>
    <w:p w14:paraId="05118480" w14:textId="1127E092" w:rsidR="00AF3944" w:rsidRDefault="00AF39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_Toc157592868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1</w:t>
      </w:r>
      <w:r>
        <w:rPr>
          <w:noProof/>
        </w:rPr>
        <w:fldChar w:fldCharType="end"/>
      </w:r>
    </w:p>
    <w:p w14:paraId="0C14C9FE" w14:textId="246DBA10" w:rsidR="00AF3944" w:rsidRDefault="00AF39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_Toc157592869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1</w:t>
      </w:r>
      <w:r>
        <w:rPr>
          <w:noProof/>
        </w:rPr>
        <w:fldChar w:fldCharType="end"/>
      </w:r>
    </w:p>
    <w:p w14:paraId="1495BE30" w14:textId="125549F1" w:rsidR="00AF3944" w:rsidRDefault="00AF39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_Toc157592870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1</w:t>
      </w:r>
      <w:r>
        <w:rPr>
          <w:noProof/>
        </w:rPr>
        <w:fldChar w:fldCharType="end"/>
      </w:r>
    </w:p>
    <w:p w14:paraId="4FADF1A8" w14:textId="0FE7227B" w:rsidR="00AF3944" w:rsidRDefault="00AF39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1—Extension of conditional cultural exemptions for approved cultural institutions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_Toc157592871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2</w:t>
      </w:r>
      <w:r>
        <w:rPr>
          <w:noProof/>
        </w:rPr>
        <w:fldChar w:fldCharType="end"/>
      </w:r>
    </w:p>
    <w:p w14:paraId="5F1C990A" w14:textId="168899F6" w:rsidR="00AF3944" w:rsidRDefault="00AF39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(Conditional Cultural Exemption Rules) Instrument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_Toc157592872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2</w:t>
      </w:r>
      <w:r>
        <w:rPr>
          <w:noProof/>
        </w:rPr>
        <w:fldChar w:fldCharType="end"/>
      </w:r>
    </w:p>
    <w:p w14:paraId="6727FAC2" w14:textId="0A3F1013" w:rsidR="00AF3944" w:rsidRDefault="00AF39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2—Classification of modified films by accredited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_Toc157592873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3</w:t>
      </w:r>
      <w:r>
        <w:rPr>
          <w:noProof/>
        </w:rPr>
        <w:fldChar w:fldCharType="end"/>
      </w:r>
    </w:p>
    <w:p w14:paraId="03CBD46C" w14:textId="47C31395" w:rsidR="00AF3944" w:rsidRDefault="00AF39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(Modifications of Films) Instrument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_Toc157592874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3</w:t>
      </w:r>
      <w:r>
        <w:rPr>
          <w:noProof/>
        </w:rPr>
        <w:fldChar w:fldCharType="end"/>
      </w:r>
    </w:p>
    <w:p w14:paraId="3DA0F4F2" w14:textId="3CCF1DA0" w:rsidR="00AF3944" w:rsidRDefault="00AF39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3—Classification of modified computer games by accredited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_Toc157592875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4</w:t>
      </w:r>
      <w:r>
        <w:rPr>
          <w:noProof/>
        </w:rPr>
        <w:fldChar w:fldCharType="end"/>
      </w:r>
    </w:p>
    <w:p w14:paraId="62E1CD37" w14:textId="36C919FA" w:rsidR="00AF3944" w:rsidRDefault="00AF39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(Modifications of Computer Games) Instrument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_Toc157592876 \h </w:instrText>
      </w:r>
      <w:r>
        <w:rPr>
          <w:noProof/>
        </w:rPr>
      </w:r>
      <w:r>
        <w:rPr>
          <w:noProof/>
        </w:rPr>
        <w:fldChar w:fldCharType="separate"/>
      </w:r>
      <w:r w:rsidR="00714BE0">
        <w:rPr>
          <w:noProof/>
        </w:rPr>
        <w:t>4</w:t>
      </w:r>
      <w:r>
        <w:rPr>
          <w:noProof/>
        </w:rPr>
        <w:fldChar w:fldCharType="end"/>
      </w:r>
    </w:p>
    <w:p w14:paraId="77BB6F23" w14:textId="68CE4C23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CA37C56" w14:textId="77777777" w:rsidR="00B20990" w:rsidRDefault="00B20990" w:rsidP="00B20990"/>
    <w:p w14:paraId="56E5F24A" w14:textId="77777777" w:rsidR="00B20990" w:rsidRDefault="00B20990" w:rsidP="00B20990">
      <w:pPr>
        <w:sectPr w:rsidR="00B20990" w:rsidSect="00F97F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8CF53F" w14:textId="77777777" w:rsidR="005E317F" w:rsidRPr="009C2562" w:rsidRDefault="005E317F" w:rsidP="005E317F">
      <w:pPr>
        <w:pStyle w:val="ActHead5"/>
      </w:pPr>
      <w:bookmarkStart w:id="3" w:name="_Toc15759286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14:paraId="10A94F1A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1C13ED">
        <w:rPr>
          <w:i/>
        </w:rPr>
        <w:t>Classification</w:t>
      </w:r>
      <w:r w:rsidR="00F50098">
        <w:rPr>
          <w:i/>
        </w:rPr>
        <w:t xml:space="preserve"> </w:t>
      </w:r>
      <w:r w:rsidR="003B78AE">
        <w:rPr>
          <w:i/>
        </w:rPr>
        <w:t xml:space="preserve">(Publications, Films and Computer Games) </w:t>
      </w:r>
      <w:r w:rsidR="00F50098">
        <w:rPr>
          <w:i/>
        </w:rPr>
        <w:t>Legislation Amendment</w:t>
      </w:r>
      <w:r w:rsidR="001C13ED">
        <w:rPr>
          <w:i/>
        </w:rPr>
        <w:t xml:space="preserve"> Instrument 2024</w:t>
      </w:r>
      <w:r w:rsidRPr="009C2562">
        <w:t>.</w:t>
      </w:r>
    </w:p>
    <w:p w14:paraId="4A4C4A6C" w14:textId="77777777" w:rsidR="005E317F" w:rsidRDefault="005E317F" w:rsidP="005E317F">
      <w:pPr>
        <w:pStyle w:val="ActHead5"/>
      </w:pPr>
      <w:bookmarkStart w:id="5" w:name="_Toc15759286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6BCFF0FE" w14:textId="45F5F9B3" w:rsidR="005E317F" w:rsidRDefault="005E317F" w:rsidP="005E317F">
      <w:pPr>
        <w:pStyle w:val="subsection"/>
      </w:pPr>
      <w:r>
        <w:tab/>
      </w:r>
      <w:r>
        <w:tab/>
      </w:r>
      <w:bookmarkStart w:id="6" w:name="_Hlk155193587"/>
      <w:r>
        <w:t xml:space="preserve">This instrument </w:t>
      </w:r>
      <w:r w:rsidRPr="00B9349C">
        <w:t xml:space="preserve">commences </w:t>
      </w:r>
      <w:r w:rsidR="00312387" w:rsidRPr="00B9349C">
        <w:t>on</w:t>
      </w:r>
      <w:r w:rsidR="00CE062B">
        <w:t xml:space="preserve"> the later of:</w:t>
      </w:r>
      <w:r w:rsidR="00312387" w:rsidRPr="00B9349C">
        <w:t xml:space="preserve"> </w:t>
      </w:r>
    </w:p>
    <w:p w14:paraId="5389993B" w14:textId="77777777" w:rsidR="00AC62F0" w:rsidRDefault="00AC62F0" w:rsidP="00AC62F0">
      <w:pPr>
        <w:pStyle w:val="paragraph"/>
        <w:numPr>
          <w:ilvl w:val="0"/>
          <w:numId w:val="21"/>
        </w:numPr>
      </w:pPr>
      <w:r w:rsidRPr="00A8688D">
        <w:t>the start of the day after this instrument is registered; and</w:t>
      </w:r>
    </w:p>
    <w:p w14:paraId="08792C96" w14:textId="2A475431" w:rsidR="00AC62F0" w:rsidRDefault="00AC62F0" w:rsidP="00AC62F0">
      <w:pPr>
        <w:pStyle w:val="paragraph"/>
        <w:numPr>
          <w:ilvl w:val="0"/>
          <w:numId w:val="21"/>
        </w:numPr>
      </w:pPr>
      <w:r w:rsidRPr="00A8688D">
        <w:t xml:space="preserve">the same time as the </w:t>
      </w:r>
      <w:r w:rsidRPr="004B39D5">
        <w:rPr>
          <w:i/>
        </w:rPr>
        <w:t>Classification (Publications, Films and Computer Games) Amendment (Industry Self</w:t>
      </w:r>
      <w:r w:rsidRPr="004B39D5">
        <w:rPr>
          <w:i/>
        </w:rPr>
        <w:noBreakHyphen/>
        <w:t>Classification and Other Measures) Act 2023</w:t>
      </w:r>
      <w:r w:rsidRPr="00A8688D">
        <w:t xml:space="preserve"> commences</w:t>
      </w:r>
      <w:r>
        <w:t>.</w:t>
      </w:r>
    </w:p>
    <w:p w14:paraId="4688D33B" w14:textId="47CF0ECD" w:rsidR="00CE062B" w:rsidRPr="00B9349C" w:rsidRDefault="00CE062B" w:rsidP="00AC62F0">
      <w:pPr>
        <w:pStyle w:val="paragraph"/>
      </w:pPr>
      <w:r>
        <w:tab/>
      </w:r>
    </w:p>
    <w:p w14:paraId="0A1C4ADD" w14:textId="77777777" w:rsidR="005E317F" w:rsidRPr="009C2562" w:rsidRDefault="005E317F" w:rsidP="005E317F">
      <w:pPr>
        <w:pStyle w:val="ActHead5"/>
      </w:pPr>
      <w:bookmarkStart w:id="7" w:name="_Toc157592868"/>
      <w:bookmarkEnd w:id="6"/>
      <w:proofErr w:type="gramStart"/>
      <w:r w:rsidRPr="00B9349C">
        <w:rPr>
          <w:rStyle w:val="CharSectno"/>
        </w:rPr>
        <w:t>3</w:t>
      </w:r>
      <w:r w:rsidRPr="00B9349C">
        <w:t xml:space="preserve">  Authority</w:t>
      </w:r>
      <w:bookmarkEnd w:id="7"/>
      <w:proofErr w:type="gramEnd"/>
    </w:p>
    <w:p w14:paraId="7A70BE3F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333F7">
        <w:t>section 6G</w:t>
      </w:r>
      <w:r w:rsidR="00515A39">
        <w:t xml:space="preserve"> (conditional cultural exemption rules)</w:t>
      </w:r>
      <w:r w:rsidR="003333F7">
        <w:t xml:space="preserve">, </w:t>
      </w:r>
      <w:r w:rsidR="00D478D2">
        <w:t>paragraph 20A(2)(e)</w:t>
      </w:r>
      <w:r w:rsidR="00515A39">
        <w:t xml:space="preserve"> (modification of unclassified films and computer games)</w:t>
      </w:r>
      <w:r w:rsidR="003333F7">
        <w:t xml:space="preserve"> and </w:t>
      </w:r>
      <w:r w:rsidR="00D478D2">
        <w:t>subsection</w:t>
      </w:r>
      <w:r w:rsidR="00691455">
        <w:t> </w:t>
      </w:r>
      <w:r w:rsidR="00D478D2">
        <w:t xml:space="preserve">21(3) </w:t>
      </w:r>
      <w:r w:rsidR="00515A39">
        <w:t xml:space="preserve">(declassification of classified films or computer games that are modified) </w:t>
      </w:r>
      <w:r w:rsidR="00D478D2">
        <w:t xml:space="preserve">of the </w:t>
      </w:r>
      <w:r w:rsidR="00D478D2">
        <w:rPr>
          <w:i/>
        </w:rPr>
        <w:t>Classification (Publications, Films and Computer Games) Act 1995</w:t>
      </w:r>
      <w:r w:rsidRPr="009C2562">
        <w:t>.</w:t>
      </w:r>
    </w:p>
    <w:p w14:paraId="479BB595" w14:textId="77777777" w:rsidR="00121134" w:rsidRPr="00554826" w:rsidRDefault="00121134" w:rsidP="00121134">
      <w:pPr>
        <w:pStyle w:val="ActHead5"/>
      </w:pPr>
      <w:bookmarkStart w:id="8" w:name="_Toc155361625"/>
      <w:bookmarkStart w:id="9" w:name="_Toc157592869"/>
      <w:proofErr w:type="gramStart"/>
      <w:r w:rsidRPr="00554826">
        <w:t>4  Definitions</w:t>
      </w:r>
      <w:bookmarkEnd w:id="8"/>
      <w:bookmarkEnd w:id="9"/>
      <w:proofErr w:type="gramEnd"/>
    </w:p>
    <w:p w14:paraId="3B91EDFF" w14:textId="77777777" w:rsidR="00121134" w:rsidRPr="009C2562" w:rsidRDefault="00121134" w:rsidP="00121134">
      <w:pPr>
        <w:pStyle w:val="notetext"/>
      </w:pPr>
      <w:r w:rsidRPr="009C2562">
        <w:t>Note:</w:t>
      </w:r>
      <w:r w:rsidRPr="009C2562">
        <w:tab/>
        <w:t>A number of expressions used in this instrument are defined in</w:t>
      </w:r>
      <w:r>
        <w:t xml:space="preserve"> section 5 of the Act</w:t>
      </w:r>
      <w:r w:rsidRPr="009C2562">
        <w:t>, including the following:</w:t>
      </w:r>
    </w:p>
    <w:p w14:paraId="624AE503" w14:textId="77777777" w:rsidR="00121134" w:rsidRDefault="00121134" w:rsidP="00121134">
      <w:pPr>
        <w:pStyle w:val="notepara"/>
        <w:numPr>
          <w:ilvl w:val="0"/>
          <w:numId w:val="19"/>
        </w:numPr>
      </w:pPr>
      <w:r>
        <w:t>classified;</w:t>
      </w:r>
    </w:p>
    <w:p w14:paraId="6E4093CE" w14:textId="77777777" w:rsidR="00121134" w:rsidRDefault="00121134" w:rsidP="00121134">
      <w:pPr>
        <w:pStyle w:val="notepara"/>
        <w:numPr>
          <w:ilvl w:val="0"/>
          <w:numId w:val="19"/>
        </w:numPr>
      </w:pPr>
      <w:r>
        <w:t>computer game;</w:t>
      </w:r>
    </w:p>
    <w:p w14:paraId="3E733F5F" w14:textId="7BF0E65F" w:rsidR="00121134" w:rsidRDefault="00121134" w:rsidP="00121134">
      <w:pPr>
        <w:pStyle w:val="notepara"/>
        <w:numPr>
          <w:ilvl w:val="0"/>
          <w:numId w:val="19"/>
        </w:numPr>
      </w:pPr>
      <w:r>
        <w:t>film.</w:t>
      </w:r>
    </w:p>
    <w:p w14:paraId="06685B89" w14:textId="77777777" w:rsidR="00121134" w:rsidRPr="009C2562" w:rsidRDefault="00121134" w:rsidP="00121134">
      <w:pPr>
        <w:pStyle w:val="notepara"/>
        <w:ind w:left="0" w:firstLine="0"/>
      </w:pPr>
    </w:p>
    <w:p w14:paraId="6C8C436D" w14:textId="77777777" w:rsidR="00121134" w:rsidRPr="009C2562" w:rsidRDefault="00121134" w:rsidP="00121134">
      <w:pPr>
        <w:pStyle w:val="subsection"/>
      </w:pPr>
      <w:r w:rsidRPr="009C2562">
        <w:tab/>
      </w:r>
      <w:r w:rsidRPr="009C2562">
        <w:tab/>
        <w:t xml:space="preserve">In this </w:t>
      </w:r>
      <w:r>
        <w:t>determination</w:t>
      </w:r>
      <w:r w:rsidRPr="009C2562">
        <w:t>:</w:t>
      </w:r>
    </w:p>
    <w:p w14:paraId="5C039053" w14:textId="77777777" w:rsidR="00121134" w:rsidRPr="009C2562" w:rsidRDefault="00121134" w:rsidP="00121134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>
        <w:t xml:space="preserve"> </w:t>
      </w:r>
      <w:r>
        <w:rPr>
          <w:i/>
          <w:szCs w:val="22"/>
        </w:rPr>
        <w:t xml:space="preserve">Classification </w:t>
      </w:r>
      <w:r w:rsidRPr="00C266F5">
        <w:rPr>
          <w:i/>
        </w:rPr>
        <w:t xml:space="preserve">(Publications, Films and Computer Games) Act </w:t>
      </w:r>
      <w:r>
        <w:rPr>
          <w:i/>
        </w:rPr>
        <w:t>1995</w:t>
      </w:r>
      <w:r>
        <w:t>.</w:t>
      </w:r>
    </w:p>
    <w:p w14:paraId="523F7F68" w14:textId="09C836FC" w:rsidR="005E317F" w:rsidRPr="006065DA" w:rsidRDefault="00121134" w:rsidP="005E317F">
      <w:pPr>
        <w:pStyle w:val="ActHead5"/>
      </w:pPr>
      <w:bookmarkStart w:id="10" w:name="_Toc157592870"/>
      <w:proofErr w:type="gramStart"/>
      <w:r>
        <w:t>5</w:t>
      </w:r>
      <w:r w:rsidR="005E317F" w:rsidRPr="006065DA">
        <w:t xml:space="preserve">  Schedules</w:t>
      </w:r>
      <w:bookmarkEnd w:id="10"/>
      <w:proofErr w:type="gramEnd"/>
    </w:p>
    <w:p w14:paraId="690790D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24BB289" w14:textId="77777777" w:rsidR="00092066" w:rsidRPr="00092066" w:rsidRDefault="00092066" w:rsidP="00092066">
      <w:pPr>
        <w:pStyle w:val="Tabletext"/>
      </w:pPr>
      <w:r>
        <w:rPr>
          <w:rStyle w:val="CharAmSchNo"/>
        </w:rPr>
        <w:br w:type="page"/>
      </w:r>
    </w:p>
    <w:p w14:paraId="0D0D2157" w14:textId="77777777" w:rsidR="00092066" w:rsidRDefault="00092066" w:rsidP="00092066">
      <w:pPr>
        <w:pStyle w:val="ActHead6"/>
        <w:pageBreakBefore/>
      </w:pPr>
      <w:bookmarkStart w:id="11" w:name="_Toc157592871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1</w:t>
      </w:r>
      <w:r>
        <w:t>—Extension of conditional cultural exemptions for approved cultural institutions</w:t>
      </w:r>
      <w:bookmarkEnd w:id="11"/>
    </w:p>
    <w:p w14:paraId="4BC4CBD7" w14:textId="77777777" w:rsidR="00092066" w:rsidRDefault="00092066" w:rsidP="00092066">
      <w:pPr>
        <w:pStyle w:val="ActHead9"/>
      </w:pPr>
      <w:bookmarkStart w:id="12" w:name="_Toc157592872"/>
      <w:r w:rsidRPr="007B665A">
        <w:t>Classification (Publications, Films and Computer Games) (Conditional Cultural Exemption Rules) Instrument 2015</w:t>
      </w:r>
      <w:bookmarkEnd w:id="12"/>
    </w:p>
    <w:p w14:paraId="57CCCAA6" w14:textId="77777777" w:rsidR="00092066" w:rsidRPr="00E261B1" w:rsidRDefault="00092066" w:rsidP="00092066">
      <w:pPr>
        <w:pStyle w:val="ItemHead"/>
      </w:pPr>
      <w:proofErr w:type="gramStart"/>
      <w:r>
        <w:t>1  Section</w:t>
      </w:r>
      <w:proofErr w:type="gramEnd"/>
      <w:r>
        <w:t xml:space="preserve"> 4 (definition of </w:t>
      </w:r>
      <w:r w:rsidRPr="00E261B1">
        <w:rPr>
          <w:i/>
        </w:rPr>
        <w:t>relevant material</w:t>
      </w:r>
      <w:r>
        <w:t>)</w:t>
      </w:r>
    </w:p>
    <w:p w14:paraId="66873072" w14:textId="77777777" w:rsidR="00092066" w:rsidRDefault="00092066" w:rsidP="00092066">
      <w:pPr>
        <w:pStyle w:val="Item"/>
      </w:pPr>
      <w:r>
        <w:t>Omit “or an event organised”.</w:t>
      </w:r>
    </w:p>
    <w:p w14:paraId="6B5A8610" w14:textId="77777777" w:rsidR="00092066" w:rsidRDefault="00092066" w:rsidP="00092066">
      <w:pPr>
        <w:pStyle w:val="ItemHead"/>
      </w:pPr>
      <w:proofErr w:type="gramStart"/>
      <w:r>
        <w:t>2  Section</w:t>
      </w:r>
      <w:proofErr w:type="gramEnd"/>
      <w:r>
        <w:t xml:space="preserve"> 4 (definition of </w:t>
      </w:r>
      <w:r w:rsidRPr="00E261B1">
        <w:rPr>
          <w:i/>
        </w:rPr>
        <w:t>relevant showing</w:t>
      </w:r>
      <w:r>
        <w:t>)</w:t>
      </w:r>
    </w:p>
    <w:p w14:paraId="0AD60F4C" w14:textId="77777777" w:rsidR="00092066" w:rsidRPr="006065DA" w:rsidRDefault="00092066" w:rsidP="00092066">
      <w:pPr>
        <w:pStyle w:val="Item"/>
      </w:pPr>
      <w:r>
        <w:t>Omit “or an event organised”.</w:t>
      </w:r>
    </w:p>
    <w:p w14:paraId="51159746" w14:textId="77777777" w:rsidR="00092066" w:rsidRDefault="00092066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No"/>
        </w:rPr>
        <w:br w:type="page"/>
      </w:r>
    </w:p>
    <w:p w14:paraId="445928E7" w14:textId="4E21C539" w:rsidR="005E317F" w:rsidRDefault="005E317F" w:rsidP="005E317F">
      <w:pPr>
        <w:pStyle w:val="ActHead6"/>
        <w:pageBreakBefore/>
      </w:pPr>
      <w:bookmarkStart w:id="13" w:name="_Toc157592873"/>
      <w:r w:rsidRPr="00DB64FC">
        <w:rPr>
          <w:rStyle w:val="CharAmSchNo"/>
        </w:rPr>
        <w:lastRenderedPageBreak/>
        <w:t>Schedule </w:t>
      </w:r>
      <w:r w:rsidR="00977C5E">
        <w:rPr>
          <w:rStyle w:val="CharAmSchNo"/>
        </w:rPr>
        <w:t>2</w:t>
      </w:r>
      <w:r>
        <w:t>—</w:t>
      </w:r>
      <w:r w:rsidR="00F97FF5">
        <w:t xml:space="preserve">Classification </w:t>
      </w:r>
      <w:r w:rsidR="00AC62F0">
        <w:t xml:space="preserve">of </w:t>
      </w:r>
      <w:r w:rsidR="00730D84">
        <w:t>modified films</w:t>
      </w:r>
      <w:r w:rsidR="00AC62F0">
        <w:t xml:space="preserve"> </w:t>
      </w:r>
      <w:r w:rsidR="00F97FF5">
        <w:t>by accredited persons</w:t>
      </w:r>
      <w:bookmarkEnd w:id="13"/>
    </w:p>
    <w:p w14:paraId="2B8302E8" w14:textId="77777777" w:rsidR="005E317F" w:rsidRDefault="00F97FF5" w:rsidP="005E317F">
      <w:pPr>
        <w:pStyle w:val="ActHead9"/>
      </w:pPr>
      <w:bookmarkStart w:id="14" w:name="_Toc157592874"/>
      <w:r w:rsidRPr="00AA14B5">
        <w:t>Classification (Publications, Films and Computer Games) (Modifications of Films) Instrument 2015</w:t>
      </w:r>
      <w:bookmarkEnd w:id="14"/>
    </w:p>
    <w:p w14:paraId="5C1341B7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FA5BC4">
        <w:t>Paragraph</w:t>
      </w:r>
      <w:proofErr w:type="gramEnd"/>
      <w:r w:rsidR="00FA5BC4">
        <w:t xml:space="preserve"> 6(1)(b)</w:t>
      </w:r>
    </w:p>
    <w:p w14:paraId="69CCF59A" w14:textId="77777777" w:rsidR="005E317F" w:rsidRDefault="00FA5BC4" w:rsidP="005E317F">
      <w:pPr>
        <w:pStyle w:val="Item"/>
      </w:pPr>
      <w:r>
        <w:t>After “section 5”, insert “; or”.</w:t>
      </w:r>
    </w:p>
    <w:p w14:paraId="76F6F2E7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FA5BC4">
        <w:t>Subsection</w:t>
      </w:r>
      <w:proofErr w:type="gramEnd"/>
      <w:r w:rsidR="00FA5BC4">
        <w:t xml:space="preserve"> 6(1)</w:t>
      </w:r>
    </w:p>
    <w:p w14:paraId="7AD17F93" w14:textId="77777777" w:rsidR="005E317F" w:rsidRPr="006065DA" w:rsidRDefault="00FA5BC4" w:rsidP="005E317F">
      <w:pPr>
        <w:pStyle w:val="Item"/>
      </w:pPr>
      <w:r>
        <w:t xml:space="preserve">After paragraph 6(1)(b), insert: </w:t>
      </w:r>
    </w:p>
    <w:p w14:paraId="52182DC0" w14:textId="32BC8B4E" w:rsidR="00FA5BC4" w:rsidRPr="005430D4" w:rsidRDefault="00FA5BC4" w:rsidP="00FA5BC4">
      <w:pPr>
        <w:pStyle w:val="paragraph"/>
      </w:pPr>
      <w:r w:rsidRPr="005430D4">
        <w:tab/>
        <w:t>(</w:t>
      </w:r>
      <w:r>
        <w:t>c</w:t>
      </w:r>
      <w:r w:rsidRPr="005430D4">
        <w:t>)</w:t>
      </w:r>
      <w:r w:rsidRPr="005430D4">
        <w:tab/>
      </w:r>
      <w:r>
        <w:t>an accredited person has classified a modified film</w:t>
      </w:r>
      <w:r w:rsidR="007F0649">
        <w:t xml:space="preserve"> </w:t>
      </w:r>
      <w:r w:rsidR="00675D9A">
        <w:t>under</w:t>
      </w:r>
      <w:r w:rsidR="007F0649">
        <w:t xml:space="preserve"> section 22K of the Act</w:t>
      </w:r>
      <w:r w:rsidR="008F48E1">
        <w:t>.</w:t>
      </w:r>
    </w:p>
    <w:p w14:paraId="7C1F1DE5" w14:textId="77777777" w:rsidR="00AC62F0" w:rsidRDefault="00AC62F0">
      <w:pPr>
        <w:spacing w:line="240" w:lineRule="auto"/>
        <w:rPr>
          <w:rFonts w:eastAsia="Times New Roman" w:cs="Times New Roman"/>
          <w:b/>
          <w:i/>
          <w:kern w:val="28"/>
          <w:sz w:val="28"/>
          <w:lang w:eastAsia="en-AU"/>
        </w:rPr>
      </w:pPr>
      <w:r>
        <w:br w:type="page"/>
      </w:r>
    </w:p>
    <w:p w14:paraId="4C6E9FD8" w14:textId="5FD19344" w:rsidR="00730D84" w:rsidRDefault="00730D84" w:rsidP="00730D84">
      <w:pPr>
        <w:pStyle w:val="ActHead6"/>
        <w:pageBreakBefore/>
      </w:pPr>
      <w:bookmarkStart w:id="15" w:name="_Toc157592875"/>
      <w:r w:rsidRPr="00DB64FC">
        <w:rPr>
          <w:rStyle w:val="CharAmSchNo"/>
        </w:rPr>
        <w:lastRenderedPageBreak/>
        <w:t>Schedule </w:t>
      </w:r>
      <w:r>
        <w:rPr>
          <w:rStyle w:val="CharAmSchNo"/>
        </w:rPr>
        <w:t>3</w:t>
      </w:r>
      <w:r>
        <w:t>—Classification of modified computer games by accredited persons</w:t>
      </w:r>
      <w:bookmarkEnd w:id="15"/>
    </w:p>
    <w:p w14:paraId="04A008A1" w14:textId="5A975EDD" w:rsidR="00F97FF5" w:rsidRDefault="00F97FF5" w:rsidP="00F97FF5">
      <w:pPr>
        <w:pStyle w:val="ActHead9"/>
      </w:pPr>
      <w:bookmarkStart w:id="16" w:name="_Toc157592876"/>
      <w:r w:rsidRPr="00AA14B5">
        <w:t xml:space="preserve">Classification (Publications, Films and Computer Games) (Modifications of </w:t>
      </w:r>
      <w:r w:rsidR="00AA14B5" w:rsidRPr="00AA14B5">
        <w:t>Computer Games</w:t>
      </w:r>
      <w:r w:rsidRPr="00AA14B5">
        <w:t>) Instrument 2015</w:t>
      </w:r>
      <w:bookmarkEnd w:id="16"/>
    </w:p>
    <w:p w14:paraId="0A77AEDB" w14:textId="77777777" w:rsidR="008F48E1" w:rsidRDefault="008F48E1" w:rsidP="008F48E1">
      <w:pPr>
        <w:pStyle w:val="ItemHead"/>
      </w:pPr>
      <w:proofErr w:type="gramStart"/>
      <w:r>
        <w:t>1  Paragraph</w:t>
      </w:r>
      <w:proofErr w:type="gramEnd"/>
      <w:r>
        <w:t xml:space="preserve"> 8(1)(b)</w:t>
      </w:r>
    </w:p>
    <w:p w14:paraId="2C7BBB09" w14:textId="02531E01" w:rsidR="008F48E1" w:rsidRDefault="008F48E1" w:rsidP="008F48E1">
      <w:pPr>
        <w:pStyle w:val="Item"/>
      </w:pPr>
      <w:r>
        <w:t>After “section 6”, insert “; or”.</w:t>
      </w:r>
      <w:r w:rsidR="004604EC">
        <w:t xml:space="preserve"> </w:t>
      </w:r>
    </w:p>
    <w:p w14:paraId="21C319F2" w14:textId="77777777" w:rsidR="008F48E1" w:rsidRDefault="008F48E1" w:rsidP="008F48E1">
      <w:pPr>
        <w:pStyle w:val="ItemHead"/>
      </w:pPr>
      <w:proofErr w:type="gramStart"/>
      <w:r>
        <w:t>2  Subsection</w:t>
      </w:r>
      <w:proofErr w:type="gramEnd"/>
      <w:r>
        <w:t xml:space="preserve"> 8(1)</w:t>
      </w:r>
    </w:p>
    <w:p w14:paraId="54C70BF0" w14:textId="77777777" w:rsidR="008F48E1" w:rsidRPr="006065DA" w:rsidRDefault="008F48E1" w:rsidP="008F48E1">
      <w:pPr>
        <w:pStyle w:val="Item"/>
      </w:pPr>
      <w:r>
        <w:t xml:space="preserve">After paragraph 8(1)(b), insert: </w:t>
      </w:r>
    </w:p>
    <w:p w14:paraId="7321EAC6" w14:textId="5BE85CA7" w:rsidR="008F48E1" w:rsidRPr="005430D4" w:rsidRDefault="008F48E1" w:rsidP="008F48E1">
      <w:pPr>
        <w:pStyle w:val="paragraph"/>
      </w:pPr>
      <w:r w:rsidRPr="005430D4">
        <w:tab/>
        <w:t>(</w:t>
      </w:r>
      <w:r>
        <w:t>c</w:t>
      </w:r>
      <w:r w:rsidRPr="005430D4">
        <w:t>)</w:t>
      </w:r>
      <w:r w:rsidRPr="005430D4">
        <w:tab/>
      </w:r>
      <w:r>
        <w:t>an accredited person has classified a modified computer game</w:t>
      </w:r>
      <w:r w:rsidR="007F0649">
        <w:t xml:space="preserve"> </w:t>
      </w:r>
      <w:r w:rsidR="00675D9A">
        <w:t xml:space="preserve">under </w:t>
      </w:r>
      <w:r w:rsidR="007F0649">
        <w:t>section 22K of the Act</w:t>
      </w:r>
      <w:r>
        <w:t>.</w:t>
      </w:r>
    </w:p>
    <w:p w14:paraId="330D75FE" w14:textId="79F50D3B" w:rsidR="000053EC" w:rsidRPr="00361865" w:rsidRDefault="000053EC" w:rsidP="00361865">
      <w:pPr>
        <w:rPr>
          <w:lang w:eastAsia="en-AU"/>
        </w:rPr>
      </w:pPr>
    </w:p>
    <w:sectPr w:rsidR="000053EC" w:rsidRPr="00361865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5B1E0" w14:textId="77777777" w:rsidR="0005756A" w:rsidRDefault="0005756A" w:rsidP="0048364F">
      <w:pPr>
        <w:spacing w:line="240" w:lineRule="auto"/>
      </w:pPr>
      <w:r>
        <w:separator/>
      </w:r>
    </w:p>
  </w:endnote>
  <w:endnote w:type="continuationSeparator" w:id="0">
    <w:p w14:paraId="6E1EBC32" w14:textId="77777777" w:rsidR="0005756A" w:rsidRDefault="000575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72FE6" w14:paraId="5CEAA5BB" w14:textId="77777777" w:rsidTr="00F97FF5">
      <w:tc>
        <w:tcPr>
          <w:tcW w:w="5000" w:type="pct"/>
        </w:tcPr>
        <w:p w14:paraId="64D51099" w14:textId="77777777" w:rsidR="00A72FE6" w:rsidRDefault="00A72FE6" w:rsidP="00F97FF5">
          <w:pPr>
            <w:rPr>
              <w:sz w:val="18"/>
            </w:rPr>
          </w:pPr>
        </w:p>
      </w:tc>
    </w:tr>
  </w:tbl>
  <w:p w14:paraId="30E4E335" w14:textId="77777777" w:rsidR="00A72FE6" w:rsidRPr="005F1388" w:rsidRDefault="00A72FE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72FE6" w14:paraId="1447115A" w14:textId="77777777" w:rsidTr="00F97FF5">
      <w:tc>
        <w:tcPr>
          <w:tcW w:w="5000" w:type="pct"/>
        </w:tcPr>
        <w:p w14:paraId="41026770" w14:textId="77777777" w:rsidR="00A72FE6" w:rsidRDefault="00A72FE6" w:rsidP="00F97FF5">
          <w:pPr>
            <w:rPr>
              <w:sz w:val="18"/>
            </w:rPr>
          </w:pPr>
        </w:p>
      </w:tc>
    </w:tr>
  </w:tbl>
  <w:p w14:paraId="05715F20" w14:textId="77777777" w:rsidR="00A72FE6" w:rsidRPr="006D3667" w:rsidRDefault="00A72FE6" w:rsidP="00F97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F337" w14:textId="77777777" w:rsidR="00A72FE6" w:rsidRDefault="00A72FE6" w:rsidP="00F97FF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72FE6" w14:paraId="4790658F" w14:textId="77777777" w:rsidTr="00F97FF5">
      <w:tc>
        <w:tcPr>
          <w:tcW w:w="5000" w:type="pct"/>
        </w:tcPr>
        <w:p w14:paraId="02065250" w14:textId="77777777" w:rsidR="00A72FE6" w:rsidRDefault="00A72FE6" w:rsidP="00F97FF5">
          <w:pPr>
            <w:rPr>
              <w:sz w:val="18"/>
            </w:rPr>
          </w:pPr>
        </w:p>
      </w:tc>
    </w:tr>
  </w:tbl>
  <w:p w14:paraId="0994F606" w14:textId="77777777" w:rsidR="00A72FE6" w:rsidRPr="00486382" w:rsidRDefault="00A72FE6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BE51" w14:textId="77777777" w:rsidR="00A72FE6" w:rsidRPr="00E33C1C" w:rsidRDefault="00A72FE6" w:rsidP="00F97F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72FE6" w14:paraId="5B99E927" w14:textId="77777777" w:rsidTr="00F97FF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25FDA6" w14:textId="77777777" w:rsidR="00A72FE6" w:rsidRDefault="00A72FE6" w:rsidP="00F97F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809A14" w14:textId="2C4B57B0" w:rsidR="00A72FE6" w:rsidRDefault="00A72FE6" w:rsidP="00F97FF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4BE0">
            <w:rPr>
              <w:i/>
              <w:noProof/>
              <w:sz w:val="18"/>
            </w:rPr>
            <w:t>Classification (Publications, Films and Computer Games) Legislation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EA3C3C3" w14:textId="77777777" w:rsidR="00A72FE6" w:rsidRDefault="00A72FE6" w:rsidP="00F97FF5">
          <w:pPr>
            <w:spacing w:line="0" w:lineRule="atLeast"/>
            <w:jc w:val="right"/>
            <w:rPr>
              <w:sz w:val="18"/>
            </w:rPr>
          </w:pPr>
        </w:p>
      </w:tc>
    </w:tr>
    <w:tr w:rsidR="00A72FE6" w14:paraId="1E179742" w14:textId="77777777" w:rsidTr="00F97FF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A926ACA" w14:textId="77777777" w:rsidR="00A72FE6" w:rsidRDefault="00A72FE6" w:rsidP="00F97FF5">
          <w:pPr>
            <w:jc w:val="right"/>
            <w:rPr>
              <w:sz w:val="18"/>
            </w:rPr>
          </w:pPr>
        </w:p>
      </w:tc>
    </w:tr>
  </w:tbl>
  <w:p w14:paraId="0A128A95" w14:textId="77777777" w:rsidR="00A72FE6" w:rsidRPr="00ED79B6" w:rsidRDefault="00A72FE6" w:rsidP="00F97F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D3EBF" w14:textId="77777777" w:rsidR="00A72FE6" w:rsidRPr="00E33C1C" w:rsidRDefault="00A72FE6" w:rsidP="00F97FF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72FE6" w14:paraId="5AFC274F" w14:textId="77777777" w:rsidTr="00F97FF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8CF928" w14:textId="77777777" w:rsidR="00A72FE6" w:rsidRDefault="00A72FE6" w:rsidP="00F97FF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3F5039" w14:textId="7B5B4DC4" w:rsidR="00A72FE6" w:rsidRPr="00B20990" w:rsidRDefault="00A72FE6" w:rsidP="00F97FF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4BE0">
            <w:rPr>
              <w:i/>
              <w:noProof/>
              <w:sz w:val="18"/>
            </w:rPr>
            <w:t>Classification (Publications, Films and Computer Games) Legislation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F54246" w14:textId="77777777" w:rsidR="00A72FE6" w:rsidRDefault="00A72FE6" w:rsidP="00F97F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2FE6" w14:paraId="4F63AA47" w14:textId="77777777" w:rsidTr="00F97FF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7CDE2A" w14:textId="77777777" w:rsidR="00A72FE6" w:rsidRDefault="00A72FE6" w:rsidP="00F97FF5">
          <w:pPr>
            <w:rPr>
              <w:sz w:val="18"/>
            </w:rPr>
          </w:pPr>
        </w:p>
      </w:tc>
    </w:tr>
  </w:tbl>
  <w:p w14:paraId="3D884866" w14:textId="77777777" w:rsidR="00A72FE6" w:rsidRPr="00ED79B6" w:rsidRDefault="00A72FE6" w:rsidP="00F97F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AC3A" w14:textId="77777777" w:rsidR="00A72FE6" w:rsidRPr="00E33C1C" w:rsidRDefault="00A72F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2FE6" w14:paraId="02C2296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2A0E07" w14:textId="77777777" w:rsidR="00A72FE6" w:rsidRDefault="00A72FE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68FE07" w14:textId="221BE44E" w:rsidR="00A72FE6" w:rsidRDefault="00A72FE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4BE0">
            <w:rPr>
              <w:i/>
              <w:noProof/>
              <w:sz w:val="18"/>
            </w:rPr>
            <w:t>Classification (Publications, Films and Computer Games) Legislation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E64A6E" w14:textId="77777777" w:rsidR="00A72FE6" w:rsidRDefault="00A72FE6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72FE6" w14:paraId="51A84AD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BB9DF9" w14:textId="77777777" w:rsidR="00A72FE6" w:rsidRDefault="00A72FE6" w:rsidP="00EE57E8">
          <w:pPr>
            <w:jc w:val="right"/>
            <w:rPr>
              <w:sz w:val="18"/>
            </w:rPr>
          </w:pPr>
        </w:p>
      </w:tc>
    </w:tr>
  </w:tbl>
  <w:p w14:paraId="404B6AAD" w14:textId="77777777" w:rsidR="00A72FE6" w:rsidRPr="00ED79B6" w:rsidRDefault="00A72FE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F82F" w14:textId="77777777" w:rsidR="00A72FE6" w:rsidRPr="00E33C1C" w:rsidRDefault="00A72F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2FE6" w14:paraId="71AD5FE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61BDC" w14:textId="77777777" w:rsidR="00A72FE6" w:rsidRDefault="00A72FE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B79944" w14:textId="2A0BAC68" w:rsidR="00A72FE6" w:rsidRDefault="00A72FE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4BE0">
            <w:rPr>
              <w:i/>
              <w:noProof/>
              <w:sz w:val="18"/>
            </w:rPr>
            <w:t>Classification (Publications, Films and Computer Games) Legislation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FB772" w14:textId="77777777" w:rsidR="00A72FE6" w:rsidRDefault="00A72FE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2FE6" w14:paraId="37F8E20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456322" w14:textId="77777777" w:rsidR="00A72FE6" w:rsidRDefault="00A72FE6" w:rsidP="00EE57E8">
          <w:pPr>
            <w:rPr>
              <w:sz w:val="18"/>
            </w:rPr>
          </w:pPr>
        </w:p>
      </w:tc>
    </w:tr>
  </w:tbl>
  <w:p w14:paraId="6202DAE3" w14:textId="77777777" w:rsidR="00A72FE6" w:rsidRPr="00ED79B6" w:rsidRDefault="00A72FE6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FE18" w14:textId="77777777" w:rsidR="00A72FE6" w:rsidRPr="00E33C1C" w:rsidRDefault="00A72FE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2FE6" w14:paraId="0CF094D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ACA347" w14:textId="77777777" w:rsidR="00A72FE6" w:rsidRDefault="00A72FE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00BC5A" w14:textId="68096A58" w:rsidR="00A72FE6" w:rsidRDefault="00A72FE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4BE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68F33" w14:textId="77777777" w:rsidR="00A72FE6" w:rsidRDefault="00A72FE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72FE6" w14:paraId="2D8B9BF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8997A7" w14:textId="6D6DBC9D" w:rsidR="00A72FE6" w:rsidRDefault="00A72FE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14BE0">
            <w:rPr>
              <w:i/>
              <w:noProof/>
              <w:sz w:val="18"/>
            </w:rPr>
            <w:t>\\internal.dotars.gov.au\DFS\CBR1\HOME3\MiODea\Desktop\12 03 2024 Attachment A- Classification (Publications Films and Computer Games) Legislation Amendment Instrument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14BE0">
            <w:rPr>
              <w:i/>
              <w:noProof/>
              <w:sz w:val="18"/>
            </w:rPr>
            <w:t>12/3/2024 10:05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EB1258" w14:textId="77777777" w:rsidR="00A72FE6" w:rsidRPr="00ED79B6" w:rsidRDefault="00A72FE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18BC" w14:textId="77777777" w:rsidR="0005756A" w:rsidRDefault="0005756A" w:rsidP="0048364F">
      <w:pPr>
        <w:spacing w:line="240" w:lineRule="auto"/>
      </w:pPr>
      <w:r>
        <w:separator/>
      </w:r>
    </w:p>
  </w:footnote>
  <w:footnote w:type="continuationSeparator" w:id="0">
    <w:p w14:paraId="3EA6CEC6" w14:textId="77777777" w:rsidR="0005756A" w:rsidRDefault="000575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310E0" w14:textId="77777777" w:rsidR="00A72FE6" w:rsidRPr="005F1388" w:rsidRDefault="00A72FE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1E60" w14:textId="77777777" w:rsidR="00A72FE6" w:rsidRPr="005F1388" w:rsidRDefault="00A72FE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F194" w14:textId="77777777" w:rsidR="00A72FE6" w:rsidRPr="005F1388" w:rsidRDefault="00A72FE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2FD1" w14:textId="77777777" w:rsidR="00A72FE6" w:rsidRPr="00ED79B6" w:rsidRDefault="00A72FE6" w:rsidP="00F97FF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BF5C" w14:textId="77777777" w:rsidR="00A72FE6" w:rsidRPr="00ED79B6" w:rsidRDefault="00A72FE6" w:rsidP="00F97FF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8247" w14:textId="77777777" w:rsidR="00A72FE6" w:rsidRPr="00ED79B6" w:rsidRDefault="00A72FE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DE21" w14:textId="77777777" w:rsidR="00A72FE6" w:rsidRPr="00A961C4" w:rsidRDefault="00A72FE6" w:rsidP="0048364F">
    <w:pPr>
      <w:rPr>
        <w:b/>
        <w:sz w:val="20"/>
      </w:rPr>
    </w:pPr>
  </w:p>
  <w:p w14:paraId="5C126A09" w14:textId="77777777" w:rsidR="00A72FE6" w:rsidRPr="00A961C4" w:rsidRDefault="00A72FE6" w:rsidP="0048364F">
    <w:pPr>
      <w:rPr>
        <w:b/>
        <w:sz w:val="20"/>
      </w:rPr>
    </w:pPr>
  </w:p>
  <w:p w14:paraId="497AB123" w14:textId="77777777" w:rsidR="00A72FE6" w:rsidRPr="00A961C4" w:rsidRDefault="00A72FE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7FA6" w14:textId="77777777" w:rsidR="00A72FE6" w:rsidRPr="00A961C4" w:rsidRDefault="00A72FE6" w:rsidP="0048364F">
    <w:pPr>
      <w:jc w:val="right"/>
      <w:rPr>
        <w:sz w:val="20"/>
      </w:rPr>
    </w:pPr>
  </w:p>
  <w:p w14:paraId="0A580A68" w14:textId="77777777" w:rsidR="00A72FE6" w:rsidRPr="00A961C4" w:rsidRDefault="00A72FE6" w:rsidP="0048364F">
    <w:pPr>
      <w:jc w:val="right"/>
      <w:rPr>
        <w:b/>
        <w:sz w:val="20"/>
      </w:rPr>
    </w:pPr>
  </w:p>
  <w:p w14:paraId="6E93EF00" w14:textId="77777777" w:rsidR="00A72FE6" w:rsidRPr="00A961C4" w:rsidRDefault="00A72FE6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7D6726"/>
    <w:multiLevelType w:val="hybridMultilevel"/>
    <w:tmpl w:val="C6484ED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3D21D9B"/>
    <w:multiLevelType w:val="hybridMultilevel"/>
    <w:tmpl w:val="341EEC60"/>
    <w:lvl w:ilvl="0" w:tplc="C03AED2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4EDB5EDF"/>
    <w:multiLevelType w:val="hybridMultilevel"/>
    <w:tmpl w:val="C8DAF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17E14"/>
    <w:multiLevelType w:val="hybridMultilevel"/>
    <w:tmpl w:val="BFDCFED0"/>
    <w:lvl w:ilvl="0" w:tplc="380EF040">
      <w:start w:val="1"/>
      <w:numFmt w:val="decimal"/>
      <w:pStyle w:val="ListParagraph"/>
      <w:lvlText w:val="%1."/>
      <w:lvlJc w:val="left"/>
      <w:pPr>
        <w:ind w:left="785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8577E"/>
    <w:multiLevelType w:val="hybridMultilevel"/>
    <w:tmpl w:val="7256D5B2"/>
    <w:lvl w:ilvl="0" w:tplc="DD0A52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B2D7B"/>
    <w:multiLevelType w:val="hybridMultilevel"/>
    <w:tmpl w:val="BBB6B934"/>
    <w:lvl w:ilvl="0" w:tplc="88EC25B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7E6C43CC"/>
    <w:multiLevelType w:val="hybridMultilevel"/>
    <w:tmpl w:val="6EA66194"/>
    <w:lvl w:ilvl="0" w:tplc="0C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6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7"/>
  </w:num>
  <w:num w:numId="18">
    <w:abstractNumId w:val="12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13"/>
    <w:rsid w:val="00000263"/>
    <w:rsid w:val="000053EC"/>
    <w:rsid w:val="000113BC"/>
    <w:rsid w:val="000136AF"/>
    <w:rsid w:val="000179CA"/>
    <w:rsid w:val="00023443"/>
    <w:rsid w:val="0004044E"/>
    <w:rsid w:val="0005120E"/>
    <w:rsid w:val="00054577"/>
    <w:rsid w:val="0005756A"/>
    <w:rsid w:val="000614BF"/>
    <w:rsid w:val="00070EF0"/>
    <w:rsid w:val="0007169C"/>
    <w:rsid w:val="00077593"/>
    <w:rsid w:val="00083F48"/>
    <w:rsid w:val="000860CC"/>
    <w:rsid w:val="00087592"/>
    <w:rsid w:val="000911F4"/>
    <w:rsid w:val="00092066"/>
    <w:rsid w:val="000A479A"/>
    <w:rsid w:val="000A7DF9"/>
    <w:rsid w:val="000D05EF"/>
    <w:rsid w:val="000D3FB9"/>
    <w:rsid w:val="000D5485"/>
    <w:rsid w:val="000E177C"/>
    <w:rsid w:val="000E598E"/>
    <w:rsid w:val="000E5A3D"/>
    <w:rsid w:val="000E7858"/>
    <w:rsid w:val="000F0ADA"/>
    <w:rsid w:val="000F21C1"/>
    <w:rsid w:val="0010745C"/>
    <w:rsid w:val="001122FF"/>
    <w:rsid w:val="00121134"/>
    <w:rsid w:val="00160BD7"/>
    <w:rsid w:val="00162B5A"/>
    <w:rsid w:val="001643C9"/>
    <w:rsid w:val="00165568"/>
    <w:rsid w:val="00166082"/>
    <w:rsid w:val="00166C2F"/>
    <w:rsid w:val="001716C9"/>
    <w:rsid w:val="00184261"/>
    <w:rsid w:val="00190820"/>
    <w:rsid w:val="00193461"/>
    <w:rsid w:val="001939E1"/>
    <w:rsid w:val="0019452E"/>
    <w:rsid w:val="00195382"/>
    <w:rsid w:val="001A3B9F"/>
    <w:rsid w:val="001A5520"/>
    <w:rsid w:val="001A6142"/>
    <w:rsid w:val="001A65C0"/>
    <w:rsid w:val="001B7A5D"/>
    <w:rsid w:val="001C13ED"/>
    <w:rsid w:val="001C69C4"/>
    <w:rsid w:val="001E0A8D"/>
    <w:rsid w:val="001E3590"/>
    <w:rsid w:val="001E7407"/>
    <w:rsid w:val="001F12F4"/>
    <w:rsid w:val="001F1A46"/>
    <w:rsid w:val="001F2B76"/>
    <w:rsid w:val="002005ED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1534"/>
    <w:rsid w:val="00285CDD"/>
    <w:rsid w:val="00291167"/>
    <w:rsid w:val="00291DBE"/>
    <w:rsid w:val="0029489E"/>
    <w:rsid w:val="00297ECB"/>
    <w:rsid w:val="002C152A"/>
    <w:rsid w:val="002D043A"/>
    <w:rsid w:val="002F216E"/>
    <w:rsid w:val="00312387"/>
    <w:rsid w:val="0031713F"/>
    <w:rsid w:val="003222D1"/>
    <w:rsid w:val="0032750F"/>
    <w:rsid w:val="003333F7"/>
    <w:rsid w:val="003415D3"/>
    <w:rsid w:val="003442F6"/>
    <w:rsid w:val="00346335"/>
    <w:rsid w:val="00352B0F"/>
    <w:rsid w:val="003561B0"/>
    <w:rsid w:val="00361865"/>
    <w:rsid w:val="00393861"/>
    <w:rsid w:val="003965E8"/>
    <w:rsid w:val="00397893"/>
    <w:rsid w:val="003A15AC"/>
    <w:rsid w:val="003B0627"/>
    <w:rsid w:val="003B1558"/>
    <w:rsid w:val="003B2CD6"/>
    <w:rsid w:val="003B78AE"/>
    <w:rsid w:val="003C3F5A"/>
    <w:rsid w:val="003C5F2B"/>
    <w:rsid w:val="003C7D35"/>
    <w:rsid w:val="003D0BFE"/>
    <w:rsid w:val="003D5700"/>
    <w:rsid w:val="003F6F52"/>
    <w:rsid w:val="003F7089"/>
    <w:rsid w:val="004022CA"/>
    <w:rsid w:val="004116CD"/>
    <w:rsid w:val="00414ADE"/>
    <w:rsid w:val="0041582C"/>
    <w:rsid w:val="00421C08"/>
    <w:rsid w:val="00424CA9"/>
    <w:rsid w:val="004257BB"/>
    <w:rsid w:val="00440A2C"/>
    <w:rsid w:val="0044291A"/>
    <w:rsid w:val="004600B0"/>
    <w:rsid w:val="00460499"/>
    <w:rsid w:val="004604EC"/>
    <w:rsid w:val="00460FBA"/>
    <w:rsid w:val="00474835"/>
    <w:rsid w:val="004819C7"/>
    <w:rsid w:val="0048364F"/>
    <w:rsid w:val="00485857"/>
    <w:rsid w:val="004877FC"/>
    <w:rsid w:val="00490F2E"/>
    <w:rsid w:val="00496F97"/>
    <w:rsid w:val="004A53EA"/>
    <w:rsid w:val="004B35E7"/>
    <w:rsid w:val="004B39D5"/>
    <w:rsid w:val="004F1FAC"/>
    <w:rsid w:val="004F676E"/>
    <w:rsid w:val="004F71C0"/>
    <w:rsid w:val="00506B59"/>
    <w:rsid w:val="00510430"/>
    <w:rsid w:val="00515A3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197"/>
    <w:rsid w:val="00581211"/>
    <w:rsid w:val="0058394E"/>
    <w:rsid w:val="00584811"/>
    <w:rsid w:val="00593AA6"/>
    <w:rsid w:val="00594161"/>
    <w:rsid w:val="00594749"/>
    <w:rsid w:val="00594956"/>
    <w:rsid w:val="005B0D97"/>
    <w:rsid w:val="005B1555"/>
    <w:rsid w:val="005B4067"/>
    <w:rsid w:val="005C3F41"/>
    <w:rsid w:val="005C4EF0"/>
    <w:rsid w:val="005D5EA1"/>
    <w:rsid w:val="005E098C"/>
    <w:rsid w:val="005E1F8D"/>
    <w:rsid w:val="005E317F"/>
    <w:rsid w:val="005E4D08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5D9A"/>
    <w:rsid w:val="00677CC2"/>
    <w:rsid w:val="00685F42"/>
    <w:rsid w:val="00691455"/>
    <w:rsid w:val="0069207B"/>
    <w:rsid w:val="006A304E"/>
    <w:rsid w:val="006B7006"/>
    <w:rsid w:val="006C7F8C"/>
    <w:rsid w:val="006D7AB9"/>
    <w:rsid w:val="00700B2C"/>
    <w:rsid w:val="00710EF9"/>
    <w:rsid w:val="00713084"/>
    <w:rsid w:val="00714BE0"/>
    <w:rsid w:val="00717463"/>
    <w:rsid w:val="00720FC2"/>
    <w:rsid w:val="00722E89"/>
    <w:rsid w:val="00730D84"/>
    <w:rsid w:val="00731E00"/>
    <w:rsid w:val="007339C7"/>
    <w:rsid w:val="007440B7"/>
    <w:rsid w:val="00747993"/>
    <w:rsid w:val="007634AD"/>
    <w:rsid w:val="007715C9"/>
    <w:rsid w:val="00774EDD"/>
    <w:rsid w:val="007757EC"/>
    <w:rsid w:val="00791713"/>
    <w:rsid w:val="007A6863"/>
    <w:rsid w:val="007B665A"/>
    <w:rsid w:val="007C78B4"/>
    <w:rsid w:val="007D44ED"/>
    <w:rsid w:val="007E32B6"/>
    <w:rsid w:val="007E486B"/>
    <w:rsid w:val="007E7D4A"/>
    <w:rsid w:val="007F0649"/>
    <w:rsid w:val="007F48ED"/>
    <w:rsid w:val="007F5E3F"/>
    <w:rsid w:val="00812F45"/>
    <w:rsid w:val="008171E7"/>
    <w:rsid w:val="00832161"/>
    <w:rsid w:val="00836FE9"/>
    <w:rsid w:val="0084172C"/>
    <w:rsid w:val="00843D16"/>
    <w:rsid w:val="0085175E"/>
    <w:rsid w:val="00856A31"/>
    <w:rsid w:val="008742E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8E1"/>
    <w:rsid w:val="008F4F1C"/>
    <w:rsid w:val="009069AD"/>
    <w:rsid w:val="00910243"/>
    <w:rsid w:val="00910E64"/>
    <w:rsid w:val="00915445"/>
    <w:rsid w:val="00922764"/>
    <w:rsid w:val="009278C1"/>
    <w:rsid w:val="00932377"/>
    <w:rsid w:val="009346E3"/>
    <w:rsid w:val="00940836"/>
    <w:rsid w:val="0094523D"/>
    <w:rsid w:val="009653E7"/>
    <w:rsid w:val="00976A63"/>
    <w:rsid w:val="00977C5E"/>
    <w:rsid w:val="00992AC5"/>
    <w:rsid w:val="009B2490"/>
    <w:rsid w:val="009B50E5"/>
    <w:rsid w:val="009B72A6"/>
    <w:rsid w:val="009C3431"/>
    <w:rsid w:val="009C5989"/>
    <w:rsid w:val="009C6A32"/>
    <w:rsid w:val="009D08DA"/>
    <w:rsid w:val="009D09B8"/>
    <w:rsid w:val="00A010FD"/>
    <w:rsid w:val="00A06860"/>
    <w:rsid w:val="00A136F5"/>
    <w:rsid w:val="00A231E2"/>
    <w:rsid w:val="00A2550D"/>
    <w:rsid w:val="00A32ADC"/>
    <w:rsid w:val="00A379BB"/>
    <w:rsid w:val="00A4169B"/>
    <w:rsid w:val="00A50D55"/>
    <w:rsid w:val="00A52FDA"/>
    <w:rsid w:val="00A64912"/>
    <w:rsid w:val="00A64FEC"/>
    <w:rsid w:val="00A668F3"/>
    <w:rsid w:val="00A70A74"/>
    <w:rsid w:val="00A72FE6"/>
    <w:rsid w:val="00A8513C"/>
    <w:rsid w:val="00A9231A"/>
    <w:rsid w:val="00A95BC7"/>
    <w:rsid w:val="00AA0343"/>
    <w:rsid w:val="00AA14B5"/>
    <w:rsid w:val="00AA78CE"/>
    <w:rsid w:val="00AA7B26"/>
    <w:rsid w:val="00AB31F2"/>
    <w:rsid w:val="00AB7EFA"/>
    <w:rsid w:val="00AC4636"/>
    <w:rsid w:val="00AC62F0"/>
    <w:rsid w:val="00AC767C"/>
    <w:rsid w:val="00AD3467"/>
    <w:rsid w:val="00AD5641"/>
    <w:rsid w:val="00AD67BE"/>
    <w:rsid w:val="00AF1A27"/>
    <w:rsid w:val="00AF33DB"/>
    <w:rsid w:val="00AF3944"/>
    <w:rsid w:val="00B032D8"/>
    <w:rsid w:val="00B05D72"/>
    <w:rsid w:val="00B1647C"/>
    <w:rsid w:val="00B20990"/>
    <w:rsid w:val="00B23FAF"/>
    <w:rsid w:val="00B33B3C"/>
    <w:rsid w:val="00B34310"/>
    <w:rsid w:val="00B40D74"/>
    <w:rsid w:val="00B42649"/>
    <w:rsid w:val="00B428C0"/>
    <w:rsid w:val="00B46467"/>
    <w:rsid w:val="00B52663"/>
    <w:rsid w:val="00B5633F"/>
    <w:rsid w:val="00B56DCB"/>
    <w:rsid w:val="00B61728"/>
    <w:rsid w:val="00B770D2"/>
    <w:rsid w:val="00B9349C"/>
    <w:rsid w:val="00B93516"/>
    <w:rsid w:val="00B96776"/>
    <w:rsid w:val="00B973E5"/>
    <w:rsid w:val="00BA47A3"/>
    <w:rsid w:val="00BA5026"/>
    <w:rsid w:val="00BA7B5B"/>
    <w:rsid w:val="00BB6E79"/>
    <w:rsid w:val="00BC3D65"/>
    <w:rsid w:val="00BE3B87"/>
    <w:rsid w:val="00BE42C5"/>
    <w:rsid w:val="00BE719A"/>
    <w:rsid w:val="00BE720A"/>
    <w:rsid w:val="00BF0723"/>
    <w:rsid w:val="00BF6650"/>
    <w:rsid w:val="00BF7EF3"/>
    <w:rsid w:val="00C067E5"/>
    <w:rsid w:val="00C11CAD"/>
    <w:rsid w:val="00C164CA"/>
    <w:rsid w:val="00C26051"/>
    <w:rsid w:val="00C42BF8"/>
    <w:rsid w:val="00C460AE"/>
    <w:rsid w:val="00C47C7D"/>
    <w:rsid w:val="00C50043"/>
    <w:rsid w:val="00C5015F"/>
    <w:rsid w:val="00C50A0F"/>
    <w:rsid w:val="00C50F4A"/>
    <w:rsid w:val="00C72D10"/>
    <w:rsid w:val="00C73F78"/>
    <w:rsid w:val="00C7573B"/>
    <w:rsid w:val="00C76CF3"/>
    <w:rsid w:val="00C801EC"/>
    <w:rsid w:val="00C93205"/>
    <w:rsid w:val="00C945DC"/>
    <w:rsid w:val="00CA7844"/>
    <w:rsid w:val="00CB58EF"/>
    <w:rsid w:val="00CE062B"/>
    <w:rsid w:val="00CE0A93"/>
    <w:rsid w:val="00CF0BB2"/>
    <w:rsid w:val="00D006C6"/>
    <w:rsid w:val="00D12467"/>
    <w:rsid w:val="00D12B0D"/>
    <w:rsid w:val="00D13441"/>
    <w:rsid w:val="00D243A3"/>
    <w:rsid w:val="00D25B1E"/>
    <w:rsid w:val="00D33440"/>
    <w:rsid w:val="00D41031"/>
    <w:rsid w:val="00D478D2"/>
    <w:rsid w:val="00D52EFE"/>
    <w:rsid w:val="00D56A0D"/>
    <w:rsid w:val="00D63EF6"/>
    <w:rsid w:val="00D66518"/>
    <w:rsid w:val="00D70DFB"/>
    <w:rsid w:val="00D71894"/>
    <w:rsid w:val="00D71EEA"/>
    <w:rsid w:val="00D735CD"/>
    <w:rsid w:val="00D766DF"/>
    <w:rsid w:val="00D90841"/>
    <w:rsid w:val="00DA2439"/>
    <w:rsid w:val="00DA6F05"/>
    <w:rsid w:val="00DB64FC"/>
    <w:rsid w:val="00DE149E"/>
    <w:rsid w:val="00DE537E"/>
    <w:rsid w:val="00DE6AA3"/>
    <w:rsid w:val="00E034DB"/>
    <w:rsid w:val="00E04BA5"/>
    <w:rsid w:val="00E05704"/>
    <w:rsid w:val="00E12F1A"/>
    <w:rsid w:val="00E22935"/>
    <w:rsid w:val="00E261B1"/>
    <w:rsid w:val="00E4043A"/>
    <w:rsid w:val="00E54292"/>
    <w:rsid w:val="00E60191"/>
    <w:rsid w:val="00E618F8"/>
    <w:rsid w:val="00E67B1E"/>
    <w:rsid w:val="00E74DC7"/>
    <w:rsid w:val="00E87699"/>
    <w:rsid w:val="00E92E27"/>
    <w:rsid w:val="00E9586B"/>
    <w:rsid w:val="00E97334"/>
    <w:rsid w:val="00EB3A99"/>
    <w:rsid w:val="00EB65F8"/>
    <w:rsid w:val="00ED4928"/>
    <w:rsid w:val="00EE14B5"/>
    <w:rsid w:val="00EE3FFE"/>
    <w:rsid w:val="00EE57E8"/>
    <w:rsid w:val="00EE6190"/>
    <w:rsid w:val="00EF225C"/>
    <w:rsid w:val="00EF2E3A"/>
    <w:rsid w:val="00EF6402"/>
    <w:rsid w:val="00F047E2"/>
    <w:rsid w:val="00F04C15"/>
    <w:rsid w:val="00F04D57"/>
    <w:rsid w:val="00F078DC"/>
    <w:rsid w:val="00F13E86"/>
    <w:rsid w:val="00F16CB1"/>
    <w:rsid w:val="00F16DD3"/>
    <w:rsid w:val="00F20B52"/>
    <w:rsid w:val="00F32FCB"/>
    <w:rsid w:val="00F33523"/>
    <w:rsid w:val="00F50098"/>
    <w:rsid w:val="00F55F66"/>
    <w:rsid w:val="00F57EE0"/>
    <w:rsid w:val="00F677A9"/>
    <w:rsid w:val="00F8121C"/>
    <w:rsid w:val="00F84CF5"/>
    <w:rsid w:val="00F8612E"/>
    <w:rsid w:val="00F94583"/>
    <w:rsid w:val="00F97FF5"/>
    <w:rsid w:val="00FA420B"/>
    <w:rsid w:val="00FA5BC4"/>
    <w:rsid w:val="00FB0F48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99BFCC0"/>
  <w15:docId w15:val="{3F47C8E6-62AB-4140-A37E-26AE5430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9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8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8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861"/>
    <w:rPr>
      <w:b/>
      <w:bCs/>
    </w:rPr>
  </w:style>
  <w:style w:type="paragraph" w:styleId="ListParagraph">
    <w:name w:val="List Paragraph"/>
    <w:aliases w:val="List Paragraph—numbers,List Paragraph1,Recommendation,bullet point list,ACMA_ListParagraph,Bulletr List Paragraph,FooterText,L,List Paragraph2,List Paragraph21,Listeafsnit1,NFP GP Bulleted List,Paragraphe de liste1,Parágrafo da Lista1"/>
    <w:basedOn w:val="Normal"/>
    <w:link w:val="ListParagraphChar"/>
    <w:uiPriority w:val="34"/>
    <w:qFormat/>
    <w:rsid w:val="00AA14B5"/>
    <w:pPr>
      <w:numPr>
        <w:numId w:val="14"/>
      </w:numPr>
      <w:spacing w:after="200" w:line="240" w:lineRule="auto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List Paragraph—numbers Char,List Paragraph1 Char,Recommendation Char,bullet point list Char,ACMA_ListParagraph Char,Bulletr List Paragraph Char,FooterText Char,L Char,List Paragraph2 Char,List Paragraph21 Char,Listeafsnit1 Char"/>
    <w:link w:val="ListParagraph"/>
    <w:uiPriority w:val="34"/>
    <w:qFormat/>
    <w:rsid w:val="00AA14B5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8AE"/>
    <w:rPr>
      <w:color w:val="605E5C"/>
      <w:shd w:val="clear" w:color="auto" w:fill="E1DFDD"/>
    </w:rPr>
  </w:style>
  <w:style w:type="character" w:customStyle="1" w:styleId="notetextChar">
    <w:name w:val="note(text) Char"/>
    <w:aliases w:val="n Char"/>
    <w:basedOn w:val="DefaultParagraphFont"/>
    <w:link w:val="notetext"/>
    <w:rsid w:val="00121134"/>
    <w:rPr>
      <w:rFonts w:eastAsia="Times New Roman" w:cs="Times New Roman"/>
      <w:sz w:val="18"/>
      <w:lang w:eastAsia="en-AU"/>
    </w:rPr>
  </w:style>
  <w:style w:type="paragraph" w:customStyle="1" w:styleId="a2">
    <w:name w:val="a2"/>
    <w:basedOn w:val="Normal"/>
    <w:rsid w:val="00BC3D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C3D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C62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ington.INTERNAL.000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3362-4560-428D-B1B9-77A2AB3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</TotalTime>
  <Pages>8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Division</dc:creator>
  <cp:lastModifiedBy>O'DEA Michael</cp:lastModifiedBy>
  <cp:revision>3</cp:revision>
  <cp:lastPrinted>2024-03-11T23:05:00Z</cp:lastPrinted>
  <dcterms:created xsi:type="dcterms:W3CDTF">2024-03-11T23:04:00Z</dcterms:created>
  <dcterms:modified xsi:type="dcterms:W3CDTF">2024-03-11T23:05:00Z</dcterms:modified>
</cp:coreProperties>
</file>