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D7F99" w14:textId="25CACABF" w:rsidR="00892394" w:rsidRPr="007167BC" w:rsidRDefault="007167BC" w:rsidP="00892394">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EXPLANATORY STATEMENT</w:t>
      </w:r>
    </w:p>
    <w:p w14:paraId="34C2D371" w14:textId="77777777" w:rsidR="007167BC" w:rsidRDefault="007167BC" w:rsidP="00892394">
      <w:pPr>
        <w:jc w:val="center"/>
        <w:rPr>
          <w:rFonts w:ascii="Times New Roman" w:hAnsi="Times New Roman" w:cs="Times New Roman"/>
          <w:sz w:val="24"/>
          <w:szCs w:val="24"/>
        </w:rPr>
      </w:pPr>
    </w:p>
    <w:p w14:paraId="3E94F4D6" w14:textId="6FD0B529" w:rsidR="00892394" w:rsidRPr="00C52125" w:rsidRDefault="00892394" w:rsidP="007167BC">
      <w:pPr>
        <w:spacing w:after="120"/>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C04795">
        <w:rPr>
          <w:rFonts w:ascii="Times New Roman" w:hAnsi="Times New Roman" w:cs="Times New Roman"/>
          <w:sz w:val="24"/>
          <w:szCs w:val="24"/>
        </w:rPr>
        <w:t xml:space="preserve">Secretary of the </w:t>
      </w:r>
      <w:r w:rsidR="00C04795" w:rsidRPr="00C04795">
        <w:rPr>
          <w:rFonts w:ascii="Times New Roman" w:hAnsi="Times New Roman" w:cs="Times New Roman"/>
          <w:sz w:val="24"/>
          <w:szCs w:val="24"/>
        </w:rPr>
        <w:t>Department of Infrastructure, Transport, Regional Development, Communications and the Arts</w:t>
      </w:r>
    </w:p>
    <w:p w14:paraId="0DEB6C79" w14:textId="77777777" w:rsidR="007167BC" w:rsidRDefault="007167BC" w:rsidP="007167BC">
      <w:pPr>
        <w:spacing w:after="0"/>
        <w:jc w:val="center"/>
        <w:rPr>
          <w:rFonts w:ascii="Times New Roman" w:hAnsi="Times New Roman" w:cs="Times New Roman"/>
          <w:i/>
          <w:sz w:val="24"/>
          <w:szCs w:val="24"/>
        </w:rPr>
      </w:pPr>
      <w:bookmarkStart w:id="1" w:name="_Hlk155597776"/>
    </w:p>
    <w:p w14:paraId="4B8CFD28" w14:textId="59EB0A2E" w:rsidR="009C7E61" w:rsidRDefault="009C7E61" w:rsidP="00D26F4D">
      <w:pPr>
        <w:jc w:val="center"/>
        <w:rPr>
          <w:rFonts w:ascii="Times New Roman" w:hAnsi="Times New Roman" w:cs="Times New Roman"/>
          <w:sz w:val="24"/>
          <w:szCs w:val="24"/>
        </w:rPr>
      </w:pPr>
      <w:r w:rsidRPr="00205B30">
        <w:rPr>
          <w:rFonts w:ascii="Times New Roman" w:hAnsi="Times New Roman" w:cs="Times New Roman"/>
          <w:i/>
          <w:sz w:val="24"/>
          <w:szCs w:val="24"/>
        </w:rPr>
        <w:t xml:space="preserve">Classification (Publications, Films and Computer Games) Act </w:t>
      </w:r>
      <w:r w:rsidR="007167BC">
        <w:rPr>
          <w:rFonts w:ascii="Times New Roman" w:hAnsi="Times New Roman" w:cs="Times New Roman"/>
          <w:i/>
          <w:sz w:val="24"/>
          <w:szCs w:val="24"/>
        </w:rPr>
        <w:t>1995</w:t>
      </w:r>
      <w:r w:rsidRPr="00205B30">
        <w:rPr>
          <w:rFonts w:ascii="Times New Roman" w:hAnsi="Times New Roman" w:cs="Times New Roman"/>
          <w:sz w:val="24"/>
          <w:szCs w:val="24"/>
        </w:rPr>
        <w:t xml:space="preserve"> </w:t>
      </w:r>
    </w:p>
    <w:p w14:paraId="612A5DE3" w14:textId="0CE86C3C" w:rsidR="00FE4C3A" w:rsidRPr="007167BC" w:rsidRDefault="00FE4C3A" w:rsidP="00D26F4D">
      <w:pPr>
        <w:jc w:val="center"/>
        <w:rPr>
          <w:rFonts w:ascii="Times New Roman" w:hAnsi="Times New Roman" w:cs="Times New Roman"/>
          <w:b/>
          <w:i/>
          <w:sz w:val="24"/>
          <w:szCs w:val="24"/>
        </w:rPr>
      </w:pPr>
      <w:r w:rsidRPr="007167BC">
        <w:rPr>
          <w:rFonts w:ascii="Times New Roman" w:hAnsi="Times New Roman" w:cs="Times New Roman"/>
          <w:b/>
          <w:i/>
          <w:sz w:val="24"/>
          <w:szCs w:val="24"/>
        </w:rPr>
        <w:t>Classification (Accredited Persons) (Application for Revocation of Classification) Determination 2024</w:t>
      </w:r>
      <w:bookmarkEnd w:id="1"/>
    </w:p>
    <w:p w14:paraId="766A579D" w14:textId="77777777" w:rsidR="007167BC" w:rsidRDefault="007167BC" w:rsidP="00892394">
      <w:pPr>
        <w:rPr>
          <w:rFonts w:ascii="Times New Roman" w:hAnsi="Times New Roman" w:cs="Times New Roman"/>
          <w:b/>
          <w:sz w:val="24"/>
          <w:szCs w:val="24"/>
        </w:rPr>
      </w:pPr>
    </w:p>
    <w:p w14:paraId="77ADBBE4" w14:textId="28F2671C"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4D1480AD" w14:textId="4F32D4E0" w:rsidR="005E1CBD" w:rsidRPr="00576E1A" w:rsidRDefault="00D2565A" w:rsidP="004539A5">
      <w:pPr>
        <w:spacing w:line="240" w:lineRule="auto"/>
        <w:rPr>
          <w:rFonts w:ascii="Times New Roman" w:hAnsi="Times New Roman" w:cs="Times New Roman"/>
          <w:sz w:val="28"/>
          <w:szCs w:val="24"/>
        </w:rPr>
      </w:pPr>
      <w:r>
        <w:rPr>
          <w:rFonts w:ascii="Times New Roman" w:hAnsi="Times New Roman" w:cs="Times New Roman"/>
          <w:sz w:val="24"/>
          <w:szCs w:val="24"/>
        </w:rPr>
        <w:t xml:space="preserve">This instrument is made under </w:t>
      </w:r>
      <w:r w:rsidR="00820FEA">
        <w:rPr>
          <w:rFonts w:ascii="Times New Roman" w:hAnsi="Times New Roman" w:cs="Times New Roman"/>
          <w:sz w:val="24"/>
          <w:szCs w:val="24"/>
        </w:rPr>
        <w:t>sub</w:t>
      </w:r>
      <w:r w:rsidR="006A05C8">
        <w:rPr>
          <w:rFonts w:ascii="Times New Roman" w:hAnsi="Times New Roman" w:cs="Times New Roman"/>
          <w:sz w:val="24"/>
          <w:szCs w:val="24"/>
        </w:rPr>
        <w:t>s</w:t>
      </w:r>
      <w:r>
        <w:rPr>
          <w:rFonts w:ascii="Times New Roman" w:hAnsi="Times New Roman" w:cs="Times New Roman"/>
          <w:sz w:val="24"/>
          <w:szCs w:val="24"/>
        </w:rPr>
        <w:t>ection 22L</w:t>
      </w:r>
      <w:r w:rsidR="00820FEA">
        <w:rPr>
          <w:rFonts w:ascii="Times New Roman" w:hAnsi="Times New Roman" w:cs="Times New Roman"/>
          <w:sz w:val="24"/>
          <w:szCs w:val="24"/>
        </w:rPr>
        <w:t>(8)</w:t>
      </w:r>
      <w:r>
        <w:rPr>
          <w:rFonts w:ascii="Times New Roman" w:hAnsi="Times New Roman" w:cs="Times New Roman"/>
          <w:sz w:val="24"/>
          <w:szCs w:val="24"/>
        </w:rPr>
        <w:t xml:space="preserve"> of the </w:t>
      </w:r>
      <w:r>
        <w:rPr>
          <w:rFonts w:ascii="Times New Roman" w:hAnsi="Times New Roman" w:cs="Times New Roman"/>
          <w:i/>
          <w:sz w:val="24"/>
          <w:szCs w:val="24"/>
        </w:rPr>
        <w:t xml:space="preserve">Classification (Publications, Films and Computer Games) Act 1995 </w:t>
      </w:r>
      <w:r>
        <w:rPr>
          <w:rFonts w:ascii="Times New Roman" w:hAnsi="Times New Roman" w:cs="Times New Roman"/>
          <w:sz w:val="24"/>
          <w:szCs w:val="24"/>
        </w:rPr>
        <w:t xml:space="preserve">(Classification Act). </w:t>
      </w:r>
    </w:p>
    <w:p w14:paraId="031986FC" w14:textId="1D08D042" w:rsidR="00D2565A" w:rsidRDefault="00401E41" w:rsidP="004539A5">
      <w:pPr>
        <w:spacing w:line="240" w:lineRule="auto"/>
        <w:rPr>
          <w:rFonts w:ascii="Times New Roman" w:hAnsi="Times New Roman" w:cs="Times New Roman"/>
          <w:sz w:val="24"/>
          <w:szCs w:val="24"/>
        </w:rPr>
      </w:pPr>
      <w:r>
        <w:rPr>
          <w:rFonts w:ascii="Times New Roman" w:hAnsi="Times New Roman" w:cs="Times New Roman"/>
          <w:sz w:val="24"/>
          <w:szCs w:val="24"/>
        </w:rPr>
        <w:t xml:space="preserve">Paragraph </w:t>
      </w:r>
      <w:r w:rsidR="005E1CBD">
        <w:rPr>
          <w:rFonts w:ascii="Times New Roman" w:hAnsi="Times New Roman" w:cs="Times New Roman"/>
          <w:sz w:val="24"/>
          <w:szCs w:val="24"/>
        </w:rPr>
        <w:t>22L(8)</w:t>
      </w:r>
      <w:r w:rsidR="00474328">
        <w:rPr>
          <w:rFonts w:ascii="Times New Roman" w:hAnsi="Times New Roman" w:cs="Times New Roman"/>
          <w:sz w:val="24"/>
          <w:szCs w:val="24"/>
        </w:rPr>
        <w:t>(b)</w:t>
      </w:r>
      <w:r w:rsidR="00820FEA">
        <w:rPr>
          <w:rFonts w:ascii="Times New Roman" w:hAnsi="Times New Roman" w:cs="Times New Roman"/>
          <w:sz w:val="24"/>
          <w:szCs w:val="24"/>
        </w:rPr>
        <w:t xml:space="preserve"> </w:t>
      </w:r>
      <w:r w:rsidR="00D2565A">
        <w:rPr>
          <w:rFonts w:ascii="Times New Roman" w:hAnsi="Times New Roman" w:cs="Times New Roman"/>
          <w:sz w:val="24"/>
          <w:szCs w:val="24"/>
        </w:rPr>
        <w:t>provides</w:t>
      </w:r>
      <w:r w:rsidR="00820FEA">
        <w:rPr>
          <w:rFonts w:ascii="Times New Roman" w:hAnsi="Times New Roman" w:cs="Times New Roman"/>
          <w:sz w:val="24"/>
          <w:szCs w:val="24"/>
        </w:rPr>
        <w:t xml:space="preserve"> for</w:t>
      </w:r>
      <w:r w:rsidR="00D2565A">
        <w:rPr>
          <w:rFonts w:ascii="Times New Roman" w:hAnsi="Times New Roman" w:cs="Times New Roman"/>
          <w:sz w:val="24"/>
          <w:szCs w:val="24"/>
        </w:rPr>
        <w:t xml:space="preserve"> a new </w:t>
      </w:r>
      <w:r w:rsidR="00820FEA">
        <w:rPr>
          <w:rFonts w:ascii="Times New Roman" w:hAnsi="Times New Roman" w:cs="Times New Roman"/>
          <w:sz w:val="24"/>
          <w:szCs w:val="24"/>
        </w:rPr>
        <w:t xml:space="preserve">instrument </w:t>
      </w:r>
      <w:r w:rsidR="00D2565A" w:rsidRPr="00D26F4D">
        <w:rPr>
          <w:rFonts w:ascii="Times New Roman" w:hAnsi="Times New Roman" w:cs="Times New Roman"/>
          <w:sz w:val="24"/>
          <w:szCs w:val="24"/>
        </w:rPr>
        <w:t>to be made by the Secretary</w:t>
      </w:r>
      <w:r w:rsidR="00FB42C3">
        <w:rPr>
          <w:rFonts w:ascii="Times New Roman" w:hAnsi="Times New Roman" w:cs="Times New Roman"/>
          <w:sz w:val="24"/>
          <w:szCs w:val="24"/>
        </w:rPr>
        <w:t xml:space="preserve"> of the </w:t>
      </w:r>
      <w:r w:rsidR="00C04795">
        <w:rPr>
          <w:rFonts w:ascii="Times New Roman" w:hAnsi="Times New Roman" w:cs="Times New Roman"/>
          <w:sz w:val="24"/>
          <w:szCs w:val="24"/>
        </w:rPr>
        <w:t>D</w:t>
      </w:r>
      <w:r w:rsidR="00FB42C3">
        <w:rPr>
          <w:rFonts w:ascii="Times New Roman" w:hAnsi="Times New Roman" w:cs="Times New Roman"/>
          <w:sz w:val="24"/>
          <w:szCs w:val="24"/>
        </w:rPr>
        <w:t xml:space="preserve">epartment </w:t>
      </w:r>
      <w:r w:rsidR="00820FEA">
        <w:rPr>
          <w:rFonts w:ascii="Times New Roman" w:hAnsi="Times New Roman" w:cs="Times New Roman"/>
          <w:sz w:val="24"/>
          <w:szCs w:val="24"/>
        </w:rPr>
        <w:t xml:space="preserve">to determine </w:t>
      </w:r>
      <w:r w:rsidR="00D2565A" w:rsidRPr="00D26F4D">
        <w:rPr>
          <w:rFonts w:ascii="Times New Roman" w:hAnsi="Times New Roman" w:cs="Times New Roman"/>
          <w:sz w:val="24"/>
          <w:szCs w:val="24"/>
        </w:rPr>
        <w:t>a class of persons who can apply</w:t>
      </w:r>
      <w:r w:rsidR="00FB42C3">
        <w:rPr>
          <w:rFonts w:ascii="Times New Roman" w:hAnsi="Times New Roman" w:cs="Times New Roman"/>
          <w:sz w:val="24"/>
          <w:szCs w:val="24"/>
        </w:rPr>
        <w:t xml:space="preserve"> to the Classification Board</w:t>
      </w:r>
      <w:r w:rsidR="004539A5">
        <w:rPr>
          <w:rFonts w:ascii="Times New Roman" w:hAnsi="Times New Roman" w:cs="Times New Roman"/>
          <w:sz w:val="24"/>
          <w:szCs w:val="24"/>
        </w:rPr>
        <w:t xml:space="preserve"> (the Board)</w:t>
      </w:r>
      <w:r w:rsidR="00D2565A" w:rsidRPr="00D26F4D">
        <w:rPr>
          <w:rFonts w:ascii="Times New Roman" w:hAnsi="Times New Roman" w:cs="Times New Roman"/>
          <w:sz w:val="24"/>
          <w:szCs w:val="24"/>
        </w:rPr>
        <w:t xml:space="preserve"> for revocation of a decision by an accredited person,</w:t>
      </w:r>
      <w:r w:rsidR="00474328">
        <w:rPr>
          <w:rFonts w:ascii="Times New Roman" w:hAnsi="Times New Roman" w:cs="Times New Roman"/>
          <w:sz w:val="24"/>
          <w:szCs w:val="24"/>
        </w:rPr>
        <w:t xml:space="preserve"> for the purposes of paragraph </w:t>
      </w:r>
      <w:r w:rsidR="00B00715">
        <w:rPr>
          <w:rFonts w:ascii="Times New Roman" w:hAnsi="Times New Roman" w:cs="Times New Roman"/>
          <w:sz w:val="24"/>
          <w:szCs w:val="24"/>
        </w:rPr>
        <w:t>22L</w:t>
      </w:r>
      <w:r w:rsidR="00474328">
        <w:rPr>
          <w:rFonts w:ascii="Times New Roman" w:hAnsi="Times New Roman" w:cs="Times New Roman"/>
          <w:sz w:val="24"/>
          <w:szCs w:val="24"/>
        </w:rPr>
        <w:t>(7)(b).</w:t>
      </w:r>
      <w:r w:rsidR="00D2565A">
        <w:rPr>
          <w:rFonts w:ascii="Times New Roman" w:hAnsi="Times New Roman" w:cs="Times New Roman"/>
          <w:sz w:val="24"/>
          <w:szCs w:val="24"/>
        </w:rPr>
        <w:t xml:space="preserve"> </w:t>
      </w:r>
    </w:p>
    <w:p w14:paraId="05FF1EDE" w14:textId="762A3649" w:rsidR="00833A92" w:rsidRPr="00833A92" w:rsidRDefault="00833A92" w:rsidP="004539A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instrument supports the operation of amendments to the </w:t>
      </w:r>
      <w:r w:rsidR="00B31B71">
        <w:rPr>
          <w:rFonts w:ascii="Times New Roman" w:hAnsi="Times New Roman" w:cs="Times New Roman"/>
          <w:sz w:val="24"/>
          <w:szCs w:val="24"/>
        </w:rPr>
        <w:t xml:space="preserve">Classification Act contained in the </w:t>
      </w:r>
      <w:r>
        <w:rPr>
          <w:rFonts w:ascii="Times New Roman" w:hAnsi="Times New Roman" w:cs="Times New Roman"/>
          <w:i/>
          <w:sz w:val="24"/>
          <w:szCs w:val="24"/>
        </w:rPr>
        <w:t>Classification (Publications, Films and Computer Games) Amendment (Industry Self-Classification and Other Measures) Act 2023</w:t>
      </w:r>
      <w:r w:rsidR="00B31B71">
        <w:rPr>
          <w:rFonts w:ascii="Times New Roman" w:hAnsi="Times New Roman" w:cs="Times New Roman"/>
          <w:i/>
          <w:sz w:val="24"/>
          <w:szCs w:val="24"/>
        </w:rPr>
        <w:t xml:space="preserve"> </w:t>
      </w:r>
      <w:r>
        <w:rPr>
          <w:rFonts w:ascii="Times New Roman" w:hAnsi="Times New Roman" w:cs="Times New Roman"/>
          <w:sz w:val="24"/>
          <w:szCs w:val="24"/>
        </w:rPr>
        <w:t>(the Classification Amendment Act</w:t>
      </w:r>
      <w:r w:rsidR="006C6C06">
        <w:rPr>
          <w:rFonts w:ascii="Times New Roman" w:hAnsi="Times New Roman" w:cs="Times New Roman"/>
          <w:sz w:val="24"/>
          <w:szCs w:val="24"/>
        </w:rPr>
        <w:t>)</w:t>
      </w:r>
      <w:r w:rsidR="00B31B71">
        <w:rPr>
          <w:rFonts w:ascii="Times New Roman" w:hAnsi="Times New Roman" w:cs="Times New Roman"/>
          <w:sz w:val="24"/>
          <w:szCs w:val="24"/>
        </w:rPr>
        <w:t>, which will commence on 15 March 2024.</w:t>
      </w:r>
    </w:p>
    <w:p w14:paraId="60CE2432" w14:textId="351F5578" w:rsidR="00833A92" w:rsidRPr="00833A92" w:rsidRDefault="00833A92" w:rsidP="004539A5">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instrument is made in advance of commencement in reliance on section 4 of the </w:t>
      </w:r>
      <w:r>
        <w:rPr>
          <w:rFonts w:ascii="Times New Roman" w:hAnsi="Times New Roman" w:cs="Times New Roman"/>
          <w:i/>
          <w:sz w:val="24"/>
          <w:szCs w:val="24"/>
        </w:rPr>
        <w:t>Acts Interpretation Act 1901</w:t>
      </w:r>
      <w:r>
        <w:rPr>
          <w:rFonts w:ascii="Times New Roman" w:hAnsi="Times New Roman" w:cs="Times New Roman"/>
          <w:sz w:val="24"/>
          <w:szCs w:val="24"/>
        </w:rPr>
        <w:t>, noting that the Classification Amendment Act received the Royal Assent on 14 September 2023.</w:t>
      </w:r>
    </w:p>
    <w:p w14:paraId="7F28EC38" w14:textId="03A6A5D3" w:rsidR="00543750" w:rsidRDefault="00892394" w:rsidP="00205B30">
      <w:pPr>
        <w:rPr>
          <w:rFonts w:ascii="Times New Roman" w:hAnsi="Times New Roman" w:cs="Times New Roman"/>
          <w:b/>
          <w:sz w:val="24"/>
          <w:szCs w:val="24"/>
        </w:rPr>
      </w:pPr>
      <w:r>
        <w:rPr>
          <w:rFonts w:ascii="Times New Roman" w:hAnsi="Times New Roman" w:cs="Times New Roman"/>
          <w:b/>
          <w:sz w:val="24"/>
          <w:szCs w:val="24"/>
        </w:rPr>
        <w:t>Purpose</w:t>
      </w:r>
      <w:r w:rsidR="00833A92">
        <w:rPr>
          <w:rFonts w:ascii="Times New Roman" w:hAnsi="Times New Roman" w:cs="Times New Roman"/>
          <w:b/>
          <w:sz w:val="24"/>
          <w:szCs w:val="24"/>
        </w:rPr>
        <w:t xml:space="preserve"> and operation</w:t>
      </w:r>
    </w:p>
    <w:p w14:paraId="419F651E" w14:textId="3961BB7D" w:rsidR="00046B93" w:rsidRPr="00872A82" w:rsidRDefault="00046B93" w:rsidP="00896F43">
      <w:pPr>
        <w:spacing w:line="240" w:lineRule="auto"/>
        <w:rPr>
          <w:rFonts w:ascii="Times New Roman" w:eastAsia="Times New Roman" w:hAnsi="Times New Roman" w:cs="Times New Roman"/>
          <w:color w:val="000000"/>
          <w:sz w:val="24"/>
          <w:szCs w:val="24"/>
          <w:lang w:eastAsia="en-AU"/>
        </w:rPr>
      </w:pPr>
      <w:r>
        <w:rPr>
          <w:rFonts w:ascii="Times New Roman" w:hAnsi="Times New Roman" w:cs="Times New Roman"/>
          <w:sz w:val="24"/>
          <w:szCs w:val="24"/>
        </w:rPr>
        <w:t xml:space="preserve">The purpose of </w:t>
      </w:r>
      <w:r w:rsidR="004539A5">
        <w:rPr>
          <w:rFonts w:ascii="Times New Roman" w:hAnsi="Times New Roman" w:cs="Times New Roman"/>
          <w:sz w:val="24"/>
          <w:szCs w:val="24"/>
        </w:rPr>
        <w:t xml:space="preserve">this </w:t>
      </w:r>
      <w:r>
        <w:rPr>
          <w:rFonts w:ascii="Times New Roman" w:hAnsi="Times New Roman" w:cs="Times New Roman"/>
          <w:sz w:val="24"/>
          <w:szCs w:val="24"/>
        </w:rPr>
        <w:t xml:space="preserve">instrument is to </w:t>
      </w:r>
      <w:r w:rsidR="00E9010A">
        <w:rPr>
          <w:rFonts w:ascii="Times New Roman" w:hAnsi="Times New Roman" w:cs="Times New Roman"/>
          <w:sz w:val="24"/>
          <w:szCs w:val="24"/>
        </w:rPr>
        <w:t xml:space="preserve">determine </w:t>
      </w:r>
      <w:r>
        <w:rPr>
          <w:rFonts w:ascii="Times New Roman" w:hAnsi="Times New Roman" w:cs="Times New Roman"/>
          <w:sz w:val="24"/>
          <w:szCs w:val="24"/>
        </w:rPr>
        <w:t xml:space="preserve">a class of persons </w:t>
      </w:r>
      <w:r w:rsidR="00E9010A">
        <w:rPr>
          <w:rFonts w:ascii="Times New Roman" w:hAnsi="Times New Roman" w:cs="Times New Roman"/>
          <w:sz w:val="24"/>
          <w:szCs w:val="24"/>
        </w:rPr>
        <w:t xml:space="preserve">that </w:t>
      </w:r>
      <w:r>
        <w:rPr>
          <w:rFonts w:ascii="Times New Roman" w:hAnsi="Times New Roman" w:cs="Times New Roman"/>
          <w:sz w:val="24"/>
          <w:szCs w:val="24"/>
        </w:rPr>
        <w:t xml:space="preserve">can apply </w:t>
      </w:r>
      <w:r w:rsidR="004539A5">
        <w:rPr>
          <w:rFonts w:ascii="Times New Roman" w:hAnsi="Times New Roman" w:cs="Times New Roman"/>
          <w:sz w:val="24"/>
          <w:szCs w:val="24"/>
        </w:rPr>
        <w:t>to th</w:t>
      </w:r>
      <w:r w:rsidR="00833A92">
        <w:rPr>
          <w:rFonts w:ascii="Times New Roman" w:hAnsi="Times New Roman" w:cs="Times New Roman"/>
          <w:sz w:val="24"/>
          <w:szCs w:val="24"/>
        </w:rPr>
        <w:t>e Board</w:t>
      </w:r>
      <w:r w:rsidR="00B31B71">
        <w:rPr>
          <w:rFonts w:ascii="Times New Roman" w:hAnsi="Times New Roman" w:cs="Times New Roman"/>
          <w:sz w:val="24"/>
          <w:szCs w:val="24"/>
        </w:rPr>
        <w:t xml:space="preserve"> </w:t>
      </w:r>
      <w:r w:rsidR="004539A5">
        <w:rPr>
          <w:rFonts w:ascii="Times New Roman" w:hAnsi="Times New Roman" w:cs="Times New Roman"/>
          <w:sz w:val="24"/>
          <w:szCs w:val="24"/>
        </w:rPr>
        <w:t>to revoke</w:t>
      </w:r>
      <w:r>
        <w:rPr>
          <w:rFonts w:ascii="Times New Roman" w:hAnsi="Times New Roman" w:cs="Times New Roman"/>
          <w:sz w:val="24"/>
          <w:szCs w:val="24"/>
        </w:rPr>
        <w:t xml:space="preserve"> a decision </w:t>
      </w:r>
      <w:r w:rsidR="004539A5">
        <w:rPr>
          <w:rFonts w:ascii="Times New Roman" w:hAnsi="Times New Roman" w:cs="Times New Roman"/>
          <w:sz w:val="24"/>
          <w:szCs w:val="24"/>
        </w:rPr>
        <w:t xml:space="preserve">of </w:t>
      </w:r>
      <w:r>
        <w:rPr>
          <w:rFonts w:ascii="Times New Roman" w:hAnsi="Times New Roman" w:cs="Times New Roman"/>
          <w:sz w:val="24"/>
          <w:szCs w:val="24"/>
        </w:rPr>
        <w:t xml:space="preserve">an accredited </w:t>
      </w:r>
      <w:r w:rsidR="004539A5">
        <w:rPr>
          <w:rFonts w:ascii="Times New Roman" w:hAnsi="Times New Roman" w:cs="Times New Roman"/>
          <w:sz w:val="24"/>
          <w:szCs w:val="24"/>
        </w:rPr>
        <w:t>classifier</w:t>
      </w:r>
      <w:r w:rsidR="00833A92">
        <w:rPr>
          <w:rFonts w:ascii="Times New Roman" w:hAnsi="Times New Roman" w:cs="Times New Roman"/>
          <w:sz w:val="24"/>
          <w:szCs w:val="24"/>
        </w:rPr>
        <w:t xml:space="preserve"> for the classification of film and computer game content</w:t>
      </w:r>
      <w:r>
        <w:rPr>
          <w:rFonts w:ascii="Times New Roman" w:eastAsia="Times New Roman" w:hAnsi="Times New Roman" w:cs="Times New Roman"/>
          <w:color w:val="000000"/>
          <w:sz w:val="24"/>
          <w:szCs w:val="24"/>
          <w:lang w:eastAsia="en-AU"/>
        </w:rPr>
        <w:t xml:space="preserve">. </w:t>
      </w:r>
      <w:r w:rsidR="00E9010A">
        <w:rPr>
          <w:rFonts w:ascii="Times New Roman" w:eastAsia="Times New Roman" w:hAnsi="Times New Roman" w:cs="Times New Roman"/>
          <w:color w:val="000000"/>
          <w:sz w:val="24"/>
          <w:szCs w:val="24"/>
          <w:lang w:eastAsia="en-AU"/>
        </w:rPr>
        <w:t>The effect of this determination is to provide for persons other than the</w:t>
      </w:r>
      <w:r w:rsidR="004539A5">
        <w:rPr>
          <w:rFonts w:ascii="Times New Roman" w:eastAsia="Times New Roman" w:hAnsi="Times New Roman" w:cs="Times New Roman"/>
          <w:color w:val="000000"/>
          <w:sz w:val="24"/>
          <w:szCs w:val="24"/>
          <w:lang w:eastAsia="en-AU"/>
        </w:rPr>
        <w:t xml:space="preserve"> Director of the Board, the</w:t>
      </w:r>
      <w:r w:rsidR="00E9010A">
        <w:rPr>
          <w:rFonts w:ascii="Times New Roman" w:eastAsia="Times New Roman" w:hAnsi="Times New Roman" w:cs="Times New Roman"/>
          <w:color w:val="000000"/>
          <w:sz w:val="24"/>
          <w:szCs w:val="24"/>
          <w:lang w:eastAsia="en-AU"/>
        </w:rPr>
        <w:t xml:space="preserve"> Minister or Secretary to be able to seek revocation of a classification decision by an accredited person</w:t>
      </w:r>
      <w:r w:rsidR="00E30281">
        <w:rPr>
          <w:rFonts w:ascii="Times New Roman" w:eastAsia="Times New Roman" w:hAnsi="Times New Roman" w:cs="Times New Roman"/>
          <w:color w:val="000000"/>
          <w:sz w:val="24"/>
          <w:szCs w:val="24"/>
          <w:lang w:eastAsia="en-AU"/>
        </w:rPr>
        <w:t>.</w:t>
      </w:r>
    </w:p>
    <w:p w14:paraId="5FFB1947" w14:textId="4C718535" w:rsidR="00D550D6" w:rsidRPr="006F7A88" w:rsidRDefault="00C82B85" w:rsidP="006F7A88">
      <w:pPr>
        <w:spacing w:line="240" w:lineRule="auto"/>
        <w:rPr>
          <w:rFonts w:ascii="Times New Roman" w:eastAsia="Times New Roman" w:hAnsi="Times New Roman" w:cs="Times New Roman"/>
          <w:color w:val="000000"/>
          <w:sz w:val="24"/>
          <w:szCs w:val="24"/>
          <w:lang w:eastAsia="en-AU"/>
        </w:rPr>
      </w:pPr>
      <w:r w:rsidRPr="006F7A88">
        <w:rPr>
          <w:rFonts w:ascii="Times New Roman" w:eastAsia="Times New Roman" w:hAnsi="Times New Roman" w:cs="Times New Roman"/>
          <w:color w:val="000000"/>
          <w:sz w:val="24"/>
          <w:szCs w:val="24"/>
          <w:lang w:eastAsia="en-AU"/>
        </w:rPr>
        <w:t>Amendments to the</w:t>
      </w:r>
      <w:r w:rsidR="00D550D6" w:rsidRPr="006F7A88">
        <w:rPr>
          <w:rFonts w:ascii="Times New Roman" w:eastAsia="Times New Roman" w:hAnsi="Times New Roman" w:cs="Times New Roman"/>
          <w:color w:val="000000"/>
          <w:sz w:val="24"/>
          <w:szCs w:val="24"/>
          <w:lang w:eastAsia="en-AU"/>
        </w:rPr>
        <w:t xml:space="preserve"> Classification Act</w:t>
      </w:r>
      <w:r w:rsidR="00FF4314" w:rsidRPr="006F7A88">
        <w:rPr>
          <w:rFonts w:ascii="Times New Roman" w:eastAsia="Times New Roman" w:hAnsi="Times New Roman" w:cs="Times New Roman"/>
          <w:color w:val="000000"/>
          <w:sz w:val="24"/>
          <w:szCs w:val="24"/>
          <w:lang w:eastAsia="en-AU"/>
        </w:rPr>
        <w:t xml:space="preserve"> </w:t>
      </w:r>
      <w:r w:rsidR="00261DC6" w:rsidRPr="006F7A88">
        <w:rPr>
          <w:rFonts w:ascii="Times New Roman" w:eastAsia="Times New Roman" w:hAnsi="Times New Roman" w:cs="Times New Roman"/>
          <w:color w:val="000000"/>
          <w:sz w:val="24"/>
          <w:szCs w:val="24"/>
          <w:lang w:eastAsia="en-AU"/>
        </w:rPr>
        <w:t>commenc</w:t>
      </w:r>
      <w:r w:rsidR="00833A92" w:rsidRPr="006F7A88">
        <w:rPr>
          <w:rFonts w:ascii="Times New Roman" w:eastAsia="Times New Roman" w:hAnsi="Times New Roman" w:cs="Times New Roman"/>
          <w:color w:val="000000"/>
          <w:sz w:val="24"/>
          <w:szCs w:val="24"/>
          <w:lang w:eastAsia="en-AU"/>
        </w:rPr>
        <w:t xml:space="preserve">ing on </w:t>
      </w:r>
      <w:r w:rsidR="00261DC6" w:rsidRPr="006F7A88">
        <w:rPr>
          <w:rFonts w:ascii="Times New Roman" w:eastAsia="Times New Roman" w:hAnsi="Times New Roman" w:cs="Times New Roman"/>
          <w:color w:val="000000"/>
          <w:sz w:val="24"/>
          <w:szCs w:val="24"/>
          <w:lang w:eastAsia="en-AU"/>
        </w:rPr>
        <w:t>15 March 2024</w:t>
      </w:r>
      <w:r w:rsidR="00D550D6" w:rsidRPr="006F7A88">
        <w:rPr>
          <w:rFonts w:ascii="Times New Roman" w:eastAsia="Times New Roman" w:hAnsi="Times New Roman" w:cs="Times New Roman"/>
          <w:color w:val="000000"/>
          <w:sz w:val="24"/>
          <w:szCs w:val="24"/>
          <w:lang w:eastAsia="en-AU"/>
        </w:rPr>
        <w:t xml:space="preserve"> include</w:t>
      </w:r>
      <w:r w:rsidR="00C101B6" w:rsidRPr="006F7A88">
        <w:rPr>
          <w:rFonts w:ascii="Times New Roman" w:eastAsia="Times New Roman" w:hAnsi="Times New Roman" w:cs="Times New Roman"/>
          <w:color w:val="000000"/>
          <w:sz w:val="24"/>
          <w:szCs w:val="24"/>
          <w:lang w:eastAsia="en-AU"/>
        </w:rPr>
        <w:t>, among other</w:t>
      </w:r>
      <w:r w:rsidR="009820EB" w:rsidRPr="006F7A88">
        <w:rPr>
          <w:rFonts w:ascii="Times New Roman" w:eastAsia="Times New Roman" w:hAnsi="Times New Roman" w:cs="Times New Roman"/>
          <w:color w:val="000000"/>
          <w:sz w:val="24"/>
          <w:szCs w:val="24"/>
          <w:lang w:eastAsia="en-AU"/>
        </w:rPr>
        <w:t xml:space="preserve"> thing</w:t>
      </w:r>
      <w:r w:rsidR="00C101B6" w:rsidRPr="006F7A88">
        <w:rPr>
          <w:rFonts w:ascii="Times New Roman" w:eastAsia="Times New Roman" w:hAnsi="Times New Roman" w:cs="Times New Roman"/>
          <w:color w:val="000000"/>
          <w:sz w:val="24"/>
          <w:szCs w:val="24"/>
          <w:lang w:eastAsia="en-AU"/>
        </w:rPr>
        <w:t>s,</w:t>
      </w:r>
      <w:r w:rsidR="00D550D6" w:rsidRPr="006F7A88">
        <w:rPr>
          <w:rFonts w:ascii="Times New Roman" w:eastAsia="Times New Roman" w:hAnsi="Times New Roman" w:cs="Times New Roman"/>
          <w:color w:val="000000"/>
          <w:sz w:val="24"/>
          <w:szCs w:val="24"/>
          <w:lang w:eastAsia="en-AU"/>
        </w:rPr>
        <w:t xml:space="preserve"> </w:t>
      </w:r>
      <w:r w:rsidR="00833A92" w:rsidRPr="006F7A88">
        <w:rPr>
          <w:rFonts w:ascii="Times New Roman" w:eastAsia="Times New Roman" w:hAnsi="Times New Roman" w:cs="Times New Roman"/>
          <w:color w:val="000000"/>
          <w:sz w:val="24"/>
          <w:szCs w:val="24"/>
          <w:lang w:eastAsia="en-AU"/>
        </w:rPr>
        <w:t xml:space="preserve">the </w:t>
      </w:r>
      <w:r w:rsidR="00D550D6" w:rsidRPr="006F7A88">
        <w:rPr>
          <w:rFonts w:ascii="Times New Roman" w:eastAsia="Times New Roman" w:hAnsi="Times New Roman" w:cs="Times New Roman"/>
          <w:color w:val="000000"/>
          <w:sz w:val="24"/>
          <w:szCs w:val="24"/>
          <w:lang w:eastAsia="en-AU"/>
        </w:rPr>
        <w:t>establishment of a</w:t>
      </w:r>
      <w:r w:rsidR="00B31B71">
        <w:rPr>
          <w:rFonts w:ascii="Times New Roman" w:eastAsia="Times New Roman" w:hAnsi="Times New Roman" w:cs="Times New Roman"/>
          <w:color w:val="000000"/>
          <w:sz w:val="24"/>
          <w:szCs w:val="24"/>
          <w:lang w:eastAsia="en-AU"/>
        </w:rPr>
        <w:t xml:space="preserve"> new</w:t>
      </w:r>
      <w:r w:rsidR="00D550D6" w:rsidRPr="006F7A88">
        <w:rPr>
          <w:rFonts w:ascii="Times New Roman" w:eastAsia="Times New Roman" w:hAnsi="Times New Roman" w:cs="Times New Roman"/>
          <w:color w:val="000000"/>
          <w:sz w:val="24"/>
          <w:szCs w:val="24"/>
          <w:lang w:eastAsia="en-AU"/>
        </w:rPr>
        <w:t xml:space="preserve"> accreditation scheme for persons to classify films and computer games</w:t>
      </w:r>
      <w:r w:rsidR="00B31B71">
        <w:rPr>
          <w:rFonts w:ascii="Times New Roman" w:eastAsia="Times New Roman" w:hAnsi="Times New Roman" w:cs="Times New Roman"/>
          <w:color w:val="000000"/>
          <w:sz w:val="24"/>
          <w:szCs w:val="24"/>
          <w:lang w:eastAsia="en-AU"/>
        </w:rPr>
        <w:t>, as well as</w:t>
      </w:r>
      <w:r w:rsidR="00D550D6" w:rsidRPr="006F7A88">
        <w:rPr>
          <w:rFonts w:ascii="Times New Roman" w:eastAsia="Times New Roman" w:hAnsi="Times New Roman" w:cs="Times New Roman"/>
          <w:color w:val="000000"/>
          <w:sz w:val="24"/>
          <w:szCs w:val="24"/>
          <w:lang w:eastAsia="en-AU"/>
        </w:rPr>
        <w:t xml:space="preserve"> changes to the Board’s </w:t>
      </w:r>
      <w:r w:rsidR="00833A92" w:rsidRPr="006F7A88">
        <w:rPr>
          <w:rFonts w:ascii="Times New Roman" w:eastAsia="Times New Roman" w:hAnsi="Times New Roman" w:cs="Times New Roman"/>
          <w:color w:val="000000"/>
          <w:sz w:val="24"/>
          <w:szCs w:val="24"/>
          <w:lang w:eastAsia="en-AU"/>
        </w:rPr>
        <w:t xml:space="preserve">powers to </w:t>
      </w:r>
      <w:r w:rsidR="00D550D6" w:rsidRPr="006F7A88">
        <w:rPr>
          <w:rFonts w:ascii="Times New Roman" w:eastAsia="Times New Roman" w:hAnsi="Times New Roman" w:cs="Times New Roman"/>
          <w:color w:val="000000"/>
          <w:sz w:val="24"/>
          <w:szCs w:val="24"/>
          <w:lang w:eastAsia="en-AU"/>
        </w:rPr>
        <w:t xml:space="preserve">quality assure </w:t>
      </w:r>
      <w:r w:rsidR="00833A92" w:rsidRPr="006F7A88">
        <w:rPr>
          <w:rFonts w:ascii="Times New Roman" w:eastAsia="Times New Roman" w:hAnsi="Times New Roman" w:cs="Times New Roman"/>
          <w:color w:val="000000"/>
          <w:sz w:val="24"/>
          <w:szCs w:val="24"/>
          <w:lang w:eastAsia="en-AU"/>
        </w:rPr>
        <w:t>decisions made by accredited classifiers.</w:t>
      </w:r>
    </w:p>
    <w:p w14:paraId="16C2E85D" w14:textId="75627A22" w:rsidR="009C2CC8" w:rsidRDefault="006C6C06" w:rsidP="00261DC6">
      <w:pPr>
        <w:pStyle w:val="ListParagraph"/>
        <w:shd w:val="clear" w:color="auto" w:fill="FFFFFF"/>
        <w:spacing w:line="240" w:lineRule="auto"/>
        <w:ind w:left="0"/>
        <w:rPr>
          <w:rFonts w:ascii="Times New Roman" w:hAnsi="Times New Roman" w:cs="Times New Roman"/>
          <w:sz w:val="24"/>
          <w:szCs w:val="24"/>
        </w:rPr>
      </w:pPr>
      <w:r>
        <w:rPr>
          <w:rFonts w:ascii="Times New Roman" w:hAnsi="Times New Roman" w:cs="Times New Roman"/>
          <w:sz w:val="24"/>
          <w:szCs w:val="24"/>
        </w:rPr>
        <w:t>Specifically, s</w:t>
      </w:r>
      <w:r w:rsidR="00D550D6">
        <w:rPr>
          <w:rFonts w:ascii="Times New Roman" w:hAnsi="Times New Roman" w:cs="Times New Roman"/>
          <w:sz w:val="24"/>
          <w:szCs w:val="24"/>
        </w:rPr>
        <w:t xml:space="preserve">ection 22K </w:t>
      </w:r>
      <w:r w:rsidR="003B66B3">
        <w:rPr>
          <w:rFonts w:ascii="Times New Roman" w:hAnsi="Times New Roman" w:cs="Times New Roman"/>
          <w:sz w:val="24"/>
          <w:szCs w:val="24"/>
        </w:rPr>
        <w:t>of t</w:t>
      </w:r>
      <w:r w:rsidR="00FF4314">
        <w:rPr>
          <w:rFonts w:ascii="Times New Roman" w:hAnsi="Times New Roman" w:cs="Times New Roman"/>
          <w:sz w:val="24"/>
          <w:szCs w:val="24"/>
        </w:rPr>
        <w:t xml:space="preserve">he </w:t>
      </w:r>
      <w:r w:rsidR="00FF4314" w:rsidRPr="001A5B59">
        <w:rPr>
          <w:rFonts w:ascii="Times New Roman" w:hAnsi="Times New Roman" w:cs="Times New Roman"/>
          <w:sz w:val="24"/>
          <w:szCs w:val="24"/>
        </w:rPr>
        <w:t>Classification Act</w:t>
      </w:r>
      <w:r w:rsidR="00FF4314">
        <w:rPr>
          <w:rFonts w:ascii="Times New Roman" w:hAnsi="Times New Roman" w:cs="Times New Roman"/>
          <w:sz w:val="24"/>
          <w:szCs w:val="24"/>
        </w:rPr>
        <w:t xml:space="preserve"> </w:t>
      </w:r>
      <w:r w:rsidR="00B31B71">
        <w:rPr>
          <w:rFonts w:ascii="Times New Roman" w:hAnsi="Times New Roman" w:cs="Times New Roman"/>
          <w:sz w:val="24"/>
          <w:szCs w:val="24"/>
        </w:rPr>
        <w:t xml:space="preserve">provides for the </w:t>
      </w:r>
      <w:r w:rsidR="00FF4314">
        <w:rPr>
          <w:rFonts w:ascii="Times New Roman" w:hAnsi="Times New Roman" w:cs="Times New Roman"/>
          <w:sz w:val="24"/>
          <w:szCs w:val="24"/>
        </w:rPr>
        <w:t>establish</w:t>
      </w:r>
      <w:r w:rsidR="00B31B71">
        <w:rPr>
          <w:rFonts w:ascii="Times New Roman" w:hAnsi="Times New Roman" w:cs="Times New Roman"/>
          <w:sz w:val="24"/>
          <w:szCs w:val="24"/>
        </w:rPr>
        <w:t>ment of</w:t>
      </w:r>
      <w:r w:rsidR="00FF4314" w:rsidRPr="00FF4314">
        <w:rPr>
          <w:rFonts w:ascii="Times New Roman" w:hAnsi="Times New Roman" w:cs="Times New Roman"/>
          <w:sz w:val="24"/>
          <w:szCs w:val="24"/>
        </w:rPr>
        <w:t xml:space="preserve"> </w:t>
      </w:r>
      <w:r w:rsidR="00B31B71">
        <w:rPr>
          <w:rFonts w:ascii="Times New Roman" w:hAnsi="Times New Roman" w:cs="Times New Roman"/>
          <w:sz w:val="24"/>
          <w:szCs w:val="24"/>
        </w:rPr>
        <w:t>an</w:t>
      </w:r>
      <w:r w:rsidR="009C2CC8" w:rsidRPr="00576E1A">
        <w:rPr>
          <w:rFonts w:ascii="Times New Roman" w:hAnsi="Times New Roman" w:cs="Times New Roman"/>
          <w:sz w:val="24"/>
          <w:szCs w:val="24"/>
        </w:rPr>
        <w:t xml:space="preserve"> accreditation scheme to enable content providers to use classifiers (either in-house or third party) who have been trained and accredited by Government to classify content. This will </w:t>
      </w:r>
      <w:r w:rsidR="00436BBB">
        <w:rPr>
          <w:rFonts w:ascii="Times New Roman" w:hAnsi="Times New Roman" w:cs="Times New Roman"/>
          <w:sz w:val="24"/>
          <w:szCs w:val="24"/>
        </w:rPr>
        <w:t>provide an additional</w:t>
      </w:r>
      <w:r w:rsidR="009C2CC8" w:rsidRPr="00576E1A">
        <w:rPr>
          <w:rFonts w:ascii="Times New Roman" w:hAnsi="Times New Roman" w:cs="Times New Roman"/>
          <w:sz w:val="24"/>
          <w:szCs w:val="24"/>
        </w:rPr>
        <w:t xml:space="preserve"> </w:t>
      </w:r>
      <w:r w:rsidR="003B66B3">
        <w:rPr>
          <w:rFonts w:ascii="Times New Roman" w:hAnsi="Times New Roman" w:cs="Times New Roman"/>
          <w:sz w:val="24"/>
          <w:szCs w:val="24"/>
        </w:rPr>
        <w:t>method</w:t>
      </w:r>
      <w:r w:rsidR="009C2CC8" w:rsidRPr="00576E1A">
        <w:rPr>
          <w:rFonts w:ascii="Times New Roman" w:hAnsi="Times New Roman" w:cs="Times New Roman"/>
          <w:sz w:val="24"/>
          <w:szCs w:val="24"/>
        </w:rPr>
        <w:t xml:space="preserve"> for industry to </w:t>
      </w:r>
      <w:r w:rsidR="001972F6">
        <w:rPr>
          <w:rFonts w:ascii="Times New Roman" w:hAnsi="Times New Roman" w:cs="Times New Roman"/>
          <w:sz w:val="24"/>
          <w:szCs w:val="24"/>
        </w:rPr>
        <w:t>have</w:t>
      </w:r>
      <w:r w:rsidR="009C2CC8" w:rsidRPr="00576E1A">
        <w:rPr>
          <w:rFonts w:ascii="Times New Roman" w:hAnsi="Times New Roman" w:cs="Times New Roman"/>
          <w:sz w:val="24"/>
          <w:szCs w:val="24"/>
        </w:rPr>
        <w:t xml:space="preserve"> content</w:t>
      </w:r>
      <w:r w:rsidR="001972F6">
        <w:rPr>
          <w:rFonts w:ascii="Times New Roman" w:hAnsi="Times New Roman" w:cs="Times New Roman"/>
          <w:sz w:val="24"/>
          <w:szCs w:val="24"/>
        </w:rPr>
        <w:t xml:space="preserve"> classified</w:t>
      </w:r>
      <w:r w:rsidR="009C2CC8" w:rsidRPr="00576E1A">
        <w:rPr>
          <w:rFonts w:ascii="Times New Roman" w:hAnsi="Times New Roman" w:cs="Times New Roman"/>
          <w:sz w:val="24"/>
          <w:szCs w:val="24"/>
        </w:rPr>
        <w:t xml:space="preserve">, </w:t>
      </w:r>
      <w:r w:rsidR="003B66B3">
        <w:rPr>
          <w:rFonts w:ascii="Times New Roman" w:hAnsi="Times New Roman" w:cs="Times New Roman"/>
          <w:sz w:val="24"/>
          <w:szCs w:val="24"/>
        </w:rPr>
        <w:t>other than</w:t>
      </w:r>
      <w:r w:rsidR="009C2CC8" w:rsidRPr="00576E1A">
        <w:rPr>
          <w:rFonts w:ascii="Times New Roman" w:hAnsi="Times New Roman" w:cs="Times New Roman"/>
          <w:sz w:val="24"/>
          <w:szCs w:val="24"/>
        </w:rPr>
        <w:t xml:space="preserve"> applying to the Board </w:t>
      </w:r>
      <w:r w:rsidR="00B31B71">
        <w:rPr>
          <w:rFonts w:ascii="Times New Roman" w:hAnsi="Times New Roman" w:cs="Times New Roman"/>
          <w:sz w:val="24"/>
          <w:szCs w:val="24"/>
        </w:rPr>
        <w:t>or</w:t>
      </w:r>
      <w:r w:rsidR="009C2CC8" w:rsidRPr="00576E1A">
        <w:rPr>
          <w:rFonts w:ascii="Times New Roman" w:hAnsi="Times New Roman" w:cs="Times New Roman"/>
          <w:sz w:val="24"/>
          <w:szCs w:val="24"/>
        </w:rPr>
        <w:t xml:space="preserve"> the use of</w:t>
      </w:r>
      <w:r w:rsidR="00B31B71">
        <w:rPr>
          <w:rFonts w:ascii="Times New Roman" w:hAnsi="Times New Roman" w:cs="Times New Roman"/>
          <w:sz w:val="24"/>
          <w:szCs w:val="24"/>
        </w:rPr>
        <w:t xml:space="preserve"> Minister-</w:t>
      </w:r>
      <w:r w:rsidR="009C2CC8" w:rsidRPr="00576E1A">
        <w:rPr>
          <w:rFonts w:ascii="Times New Roman" w:hAnsi="Times New Roman" w:cs="Times New Roman"/>
          <w:sz w:val="24"/>
          <w:szCs w:val="24"/>
        </w:rPr>
        <w:t>approved classification tools.</w:t>
      </w:r>
    </w:p>
    <w:p w14:paraId="46C00B0A" w14:textId="141FC149" w:rsidR="00261DC6" w:rsidRDefault="003B66B3" w:rsidP="003B66B3">
      <w:pPr>
        <w:shd w:val="clear" w:color="auto" w:fill="FFFFFF"/>
        <w:spacing w:line="240" w:lineRule="auto"/>
        <w:rPr>
          <w:rFonts w:ascii="Times New Roman" w:hAnsi="Times New Roman" w:cs="Times New Roman"/>
          <w:sz w:val="24"/>
          <w:szCs w:val="24"/>
        </w:rPr>
      </w:pPr>
      <w:r w:rsidRPr="001A5B59">
        <w:rPr>
          <w:rFonts w:ascii="Times New Roman" w:hAnsi="Times New Roman" w:cs="Times New Roman"/>
          <w:sz w:val="24"/>
          <w:szCs w:val="24"/>
        </w:rPr>
        <w:t>To ensure the consistency and reliability of classification information</w:t>
      </w:r>
      <w:r>
        <w:rPr>
          <w:rFonts w:ascii="Times New Roman" w:hAnsi="Times New Roman" w:cs="Times New Roman"/>
          <w:sz w:val="24"/>
          <w:szCs w:val="24"/>
        </w:rPr>
        <w:t>,</w:t>
      </w:r>
      <w:r w:rsidRPr="001A5B59">
        <w:rPr>
          <w:rFonts w:ascii="Times New Roman" w:hAnsi="Times New Roman" w:cs="Times New Roman"/>
          <w:sz w:val="24"/>
          <w:szCs w:val="24"/>
        </w:rPr>
        <w:t xml:space="preserve"> </w:t>
      </w:r>
      <w:r>
        <w:rPr>
          <w:rFonts w:ascii="Times New Roman" w:hAnsi="Times New Roman" w:cs="Times New Roman"/>
          <w:sz w:val="24"/>
          <w:szCs w:val="24"/>
        </w:rPr>
        <w:t>t</w:t>
      </w:r>
      <w:r w:rsidRPr="001A5B59">
        <w:rPr>
          <w:rFonts w:ascii="Times New Roman" w:hAnsi="Times New Roman" w:cs="Times New Roman"/>
          <w:sz w:val="24"/>
          <w:szCs w:val="24"/>
        </w:rPr>
        <w:t>he Board is empowered</w:t>
      </w:r>
      <w:r>
        <w:rPr>
          <w:rFonts w:ascii="Times New Roman" w:hAnsi="Times New Roman" w:cs="Times New Roman"/>
          <w:sz w:val="24"/>
          <w:szCs w:val="24"/>
        </w:rPr>
        <w:t xml:space="preserve"> under</w:t>
      </w:r>
      <w:r w:rsidR="00261DC6">
        <w:rPr>
          <w:rFonts w:ascii="Times New Roman" w:hAnsi="Times New Roman" w:cs="Times New Roman"/>
          <w:sz w:val="24"/>
          <w:szCs w:val="24"/>
        </w:rPr>
        <w:t xml:space="preserve"> </w:t>
      </w:r>
      <w:r w:rsidR="00833A92">
        <w:rPr>
          <w:rFonts w:ascii="Times New Roman" w:hAnsi="Times New Roman" w:cs="Times New Roman"/>
          <w:sz w:val="24"/>
          <w:szCs w:val="24"/>
        </w:rPr>
        <w:t>subsection 22</w:t>
      </w:r>
      <w:proofErr w:type="gramStart"/>
      <w:r w:rsidR="00833A92">
        <w:rPr>
          <w:rFonts w:ascii="Times New Roman" w:hAnsi="Times New Roman" w:cs="Times New Roman"/>
          <w:sz w:val="24"/>
          <w:szCs w:val="24"/>
        </w:rPr>
        <w:t>L(</w:t>
      </w:r>
      <w:proofErr w:type="gramEnd"/>
      <w:r w:rsidR="00833A92">
        <w:rPr>
          <w:rFonts w:ascii="Times New Roman" w:hAnsi="Times New Roman" w:cs="Times New Roman"/>
          <w:sz w:val="24"/>
          <w:szCs w:val="24"/>
        </w:rPr>
        <w:t xml:space="preserve">1) </w:t>
      </w:r>
      <w:r w:rsidRPr="001A5B59">
        <w:rPr>
          <w:rFonts w:ascii="Times New Roman" w:hAnsi="Times New Roman" w:cs="Times New Roman"/>
          <w:sz w:val="24"/>
          <w:szCs w:val="24"/>
        </w:rPr>
        <w:t>to conduct checks</w:t>
      </w:r>
      <w:r w:rsidR="00B31B71">
        <w:rPr>
          <w:rFonts w:ascii="Times New Roman" w:hAnsi="Times New Roman" w:cs="Times New Roman"/>
          <w:sz w:val="24"/>
          <w:szCs w:val="24"/>
        </w:rPr>
        <w:t xml:space="preserve"> of decisions made by accredited classifiers</w:t>
      </w:r>
      <w:r w:rsidRPr="001A5B59">
        <w:rPr>
          <w:rFonts w:ascii="Times New Roman" w:hAnsi="Times New Roman" w:cs="Times New Roman"/>
          <w:sz w:val="24"/>
          <w:szCs w:val="24"/>
        </w:rPr>
        <w:t xml:space="preserve"> and, where necessary, revoke </w:t>
      </w:r>
      <w:r w:rsidR="00B31B71">
        <w:rPr>
          <w:rFonts w:ascii="Times New Roman" w:hAnsi="Times New Roman" w:cs="Times New Roman"/>
          <w:sz w:val="24"/>
          <w:szCs w:val="24"/>
        </w:rPr>
        <w:t xml:space="preserve">these </w:t>
      </w:r>
      <w:r w:rsidRPr="001A5B59">
        <w:rPr>
          <w:rFonts w:ascii="Times New Roman" w:hAnsi="Times New Roman" w:cs="Times New Roman"/>
          <w:sz w:val="24"/>
          <w:szCs w:val="24"/>
        </w:rPr>
        <w:t>classification decisions</w:t>
      </w:r>
      <w:r w:rsidR="00B31B71">
        <w:rPr>
          <w:rFonts w:ascii="Times New Roman" w:hAnsi="Times New Roman" w:cs="Times New Roman"/>
          <w:sz w:val="24"/>
          <w:szCs w:val="24"/>
        </w:rPr>
        <w:t>.</w:t>
      </w:r>
    </w:p>
    <w:p w14:paraId="4AB394A2" w14:textId="77777777" w:rsidR="00B31B71" w:rsidRDefault="00C04795" w:rsidP="0015158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Subs</w:t>
      </w:r>
      <w:r w:rsidR="00261DC6">
        <w:rPr>
          <w:rFonts w:ascii="Times New Roman" w:hAnsi="Times New Roman" w:cs="Times New Roman"/>
          <w:sz w:val="24"/>
          <w:szCs w:val="24"/>
        </w:rPr>
        <w:t xml:space="preserve">ection </w:t>
      </w:r>
      <w:r>
        <w:rPr>
          <w:rFonts w:ascii="Times New Roman" w:hAnsi="Times New Roman" w:cs="Times New Roman"/>
          <w:sz w:val="24"/>
          <w:szCs w:val="24"/>
        </w:rPr>
        <w:t>22</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2)</w:t>
      </w:r>
      <w:r w:rsidR="00261DC6">
        <w:rPr>
          <w:rFonts w:ascii="Times New Roman" w:hAnsi="Times New Roman" w:cs="Times New Roman"/>
          <w:sz w:val="24"/>
          <w:szCs w:val="24"/>
        </w:rPr>
        <w:t xml:space="preserve"> provides for the Board to conduct checks and revoke a decision of an accredited person of its own initiative or at the request of the Minister or Secretary. It also provides for revocations to be conducted on application, within 3 months of the original decision taking effect. </w:t>
      </w:r>
    </w:p>
    <w:p w14:paraId="5414F8C5" w14:textId="6A65BE1B" w:rsidR="00833A92" w:rsidRDefault="00261DC6" w:rsidP="00151589">
      <w:pPr>
        <w:spacing w:line="240" w:lineRule="auto"/>
        <w:rPr>
          <w:rFonts w:ascii="Times New Roman" w:hAnsi="Times New Roman" w:cs="Times New Roman"/>
          <w:sz w:val="24"/>
          <w:szCs w:val="24"/>
        </w:rPr>
      </w:pPr>
      <w:r>
        <w:rPr>
          <w:rFonts w:ascii="Times New Roman" w:hAnsi="Times New Roman" w:cs="Times New Roman"/>
          <w:sz w:val="24"/>
          <w:szCs w:val="24"/>
        </w:rPr>
        <w:t xml:space="preserve">Subsection </w:t>
      </w:r>
      <w:r w:rsidR="00C04795">
        <w:rPr>
          <w:rFonts w:ascii="Times New Roman" w:hAnsi="Times New Roman" w:cs="Times New Roman"/>
          <w:sz w:val="24"/>
          <w:szCs w:val="24"/>
        </w:rPr>
        <w:t>22</w:t>
      </w:r>
      <w:proofErr w:type="gramStart"/>
      <w:r w:rsidR="00C04795">
        <w:rPr>
          <w:rFonts w:ascii="Times New Roman" w:hAnsi="Times New Roman" w:cs="Times New Roman"/>
          <w:sz w:val="24"/>
          <w:szCs w:val="24"/>
        </w:rPr>
        <w:t>L(</w:t>
      </w:r>
      <w:proofErr w:type="gramEnd"/>
      <w:r w:rsidR="00C04795">
        <w:rPr>
          <w:rFonts w:ascii="Times New Roman" w:hAnsi="Times New Roman" w:cs="Times New Roman"/>
          <w:sz w:val="24"/>
          <w:szCs w:val="24"/>
        </w:rPr>
        <w:t>8)</w:t>
      </w:r>
      <w:r>
        <w:rPr>
          <w:rFonts w:ascii="Times New Roman" w:hAnsi="Times New Roman" w:cs="Times New Roman"/>
          <w:sz w:val="24"/>
          <w:szCs w:val="24"/>
        </w:rPr>
        <w:t xml:space="preserve"> provides for the Secretary to make a determination regarding the class of persons who can make such an application, and/or </w:t>
      </w:r>
      <w:r w:rsidR="006C6C06">
        <w:rPr>
          <w:rFonts w:ascii="Times New Roman" w:hAnsi="Times New Roman" w:cs="Times New Roman"/>
          <w:sz w:val="24"/>
          <w:szCs w:val="24"/>
        </w:rPr>
        <w:t xml:space="preserve">a time period of longer than 3 months </w:t>
      </w:r>
      <w:r>
        <w:rPr>
          <w:rFonts w:ascii="Times New Roman" w:hAnsi="Times New Roman" w:cs="Times New Roman"/>
          <w:sz w:val="24"/>
          <w:szCs w:val="24"/>
        </w:rPr>
        <w:t xml:space="preserve">during which such an application can be made. </w:t>
      </w:r>
    </w:p>
    <w:p w14:paraId="6E1FCC5E" w14:textId="2146C44B" w:rsidR="007A6E66" w:rsidRDefault="00474328" w:rsidP="00151589">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determination </w:t>
      </w:r>
      <w:r w:rsidR="00750D73">
        <w:rPr>
          <w:rFonts w:ascii="Times New Roman" w:hAnsi="Times New Roman" w:cs="Times New Roman"/>
          <w:sz w:val="24"/>
          <w:szCs w:val="24"/>
        </w:rPr>
        <w:t>specifies</w:t>
      </w:r>
      <w:r>
        <w:rPr>
          <w:rFonts w:ascii="Times New Roman" w:hAnsi="Times New Roman" w:cs="Times New Roman"/>
          <w:sz w:val="24"/>
          <w:szCs w:val="24"/>
        </w:rPr>
        <w:t xml:space="preserve"> </w:t>
      </w:r>
      <w:r w:rsidR="007A6E66">
        <w:rPr>
          <w:rFonts w:ascii="Times New Roman" w:hAnsi="Times New Roman" w:cs="Times New Roman"/>
          <w:sz w:val="24"/>
          <w:szCs w:val="24"/>
        </w:rPr>
        <w:t>the following two</w:t>
      </w:r>
      <w:r w:rsidR="00B31B71">
        <w:rPr>
          <w:rFonts w:ascii="Times New Roman" w:hAnsi="Times New Roman" w:cs="Times New Roman"/>
          <w:sz w:val="24"/>
          <w:szCs w:val="24"/>
        </w:rPr>
        <w:t xml:space="preserve"> </w:t>
      </w:r>
      <w:r>
        <w:rPr>
          <w:rFonts w:ascii="Times New Roman" w:hAnsi="Times New Roman" w:cs="Times New Roman"/>
          <w:sz w:val="24"/>
          <w:szCs w:val="24"/>
        </w:rPr>
        <w:t>class</w:t>
      </w:r>
      <w:r w:rsidR="00833A92">
        <w:rPr>
          <w:rFonts w:ascii="Times New Roman" w:hAnsi="Times New Roman" w:cs="Times New Roman"/>
          <w:sz w:val="24"/>
          <w:szCs w:val="24"/>
        </w:rPr>
        <w:t>es</w:t>
      </w:r>
      <w:r>
        <w:rPr>
          <w:rFonts w:ascii="Times New Roman" w:hAnsi="Times New Roman" w:cs="Times New Roman"/>
          <w:sz w:val="24"/>
          <w:szCs w:val="24"/>
        </w:rPr>
        <w:t xml:space="preserve"> of person who can make an application </w:t>
      </w:r>
      <w:r w:rsidR="00B31B71">
        <w:rPr>
          <w:rFonts w:ascii="Times New Roman" w:hAnsi="Times New Roman" w:cs="Times New Roman"/>
          <w:sz w:val="24"/>
          <w:szCs w:val="24"/>
        </w:rPr>
        <w:t xml:space="preserve">to the Board </w:t>
      </w:r>
      <w:r>
        <w:rPr>
          <w:rFonts w:ascii="Times New Roman" w:hAnsi="Times New Roman" w:cs="Times New Roman"/>
          <w:sz w:val="24"/>
          <w:szCs w:val="24"/>
        </w:rPr>
        <w:t xml:space="preserve">for </w:t>
      </w:r>
      <w:r w:rsidR="00B31B71">
        <w:rPr>
          <w:rFonts w:ascii="Times New Roman" w:hAnsi="Times New Roman" w:cs="Times New Roman"/>
          <w:sz w:val="24"/>
          <w:szCs w:val="24"/>
        </w:rPr>
        <w:t xml:space="preserve">the </w:t>
      </w:r>
      <w:r>
        <w:rPr>
          <w:rFonts w:ascii="Times New Roman" w:hAnsi="Times New Roman" w:cs="Times New Roman"/>
          <w:sz w:val="24"/>
          <w:szCs w:val="24"/>
        </w:rPr>
        <w:t>revocation</w:t>
      </w:r>
      <w:r w:rsidR="00750D73">
        <w:rPr>
          <w:rFonts w:ascii="Times New Roman" w:hAnsi="Times New Roman" w:cs="Times New Roman"/>
          <w:sz w:val="24"/>
          <w:szCs w:val="24"/>
        </w:rPr>
        <w:t xml:space="preserve"> of a decision by an accredited person</w:t>
      </w:r>
      <w:r w:rsidR="007A6E66">
        <w:rPr>
          <w:rFonts w:ascii="Times New Roman" w:hAnsi="Times New Roman" w:cs="Times New Roman"/>
          <w:sz w:val="24"/>
          <w:szCs w:val="24"/>
        </w:rPr>
        <w:t>:</w:t>
      </w:r>
      <w:r w:rsidR="00833A92">
        <w:rPr>
          <w:rFonts w:ascii="Times New Roman" w:hAnsi="Times New Roman" w:cs="Times New Roman"/>
          <w:sz w:val="24"/>
          <w:szCs w:val="24"/>
        </w:rPr>
        <w:t xml:space="preserve"> </w:t>
      </w:r>
    </w:p>
    <w:p w14:paraId="5916A8EE" w14:textId="164E431C" w:rsidR="007A6E66" w:rsidRPr="006F7A88" w:rsidRDefault="00833A92" w:rsidP="006F7A88">
      <w:pPr>
        <w:pStyle w:val="ListParagraph"/>
        <w:numPr>
          <w:ilvl w:val="0"/>
          <w:numId w:val="10"/>
        </w:numPr>
        <w:spacing w:line="240" w:lineRule="auto"/>
        <w:rPr>
          <w:rFonts w:ascii="Times New Roman" w:hAnsi="Times New Roman" w:cs="Times New Roman"/>
          <w:sz w:val="24"/>
          <w:szCs w:val="24"/>
        </w:rPr>
      </w:pPr>
      <w:r w:rsidRPr="006F7A88">
        <w:rPr>
          <w:rFonts w:ascii="Times New Roman" w:hAnsi="Times New Roman" w:cs="Times New Roman"/>
          <w:sz w:val="24"/>
          <w:szCs w:val="24"/>
        </w:rPr>
        <w:t xml:space="preserve">a </w:t>
      </w:r>
      <w:r w:rsidR="007A6E66">
        <w:rPr>
          <w:rFonts w:ascii="Times New Roman" w:hAnsi="Times New Roman" w:cs="Times New Roman"/>
          <w:sz w:val="24"/>
          <w:szCs w:val="24"/>
        </w:rPr>
        <w:t xml:space="preserve">participating Minister </w:t>
      </w:r>
      <w:r w:rsidRPr="006F7A88">
        <w:rPr>
          <w:rFonts w:ascii="Times New Roman" w:hAnsi="Times New Roman" w:cs="Times New Roman"/>
          <w:sz w:val="24"/>
          <w:szCs w:val="24"/>
        </w:rPr>
        <w:t>with responsibility for classification matters</w:t>
      </w:r>
      <w:r w:rsidR="007A6E66" w:rsidRPr="006F7A88">
        <w:rPr>
          <w:rFonts w:ascii="Times New Roman" w:hAnsi="Times New Roman" w:cs="Times New Roman"/>
          <w:sz w:val="24"/>
          <w:szCs w:val="24"/>
        </w:rPr>
        <w:t xml:space="preserve">, </w:t>
      </w:r>
      <w:r w:rsidR="007A6E66">
        <w:rPr>
          <w:rFonts w:ascii="Times New Roman" w:hAnsi="Times New Roman" w:cs="Times New Roman"/>
          <w:sz w:val="24"/>
          <w:szCs w:val="24"/>
        </w:rPr>
        <w:t>reflecting</w:t>
      </w:r>
      <w:r w:rsidR="007A6E66" w:rsidRPr="006F7A88">
        <w:rPr>
          <w:rFonts w:ascii="Times New Roman" w:hAnsi="Times New Roman" w:cs="Times New Roman"/>
          <w:sz w:val="24"/>
          <w:szCs w:val="24"/>
        </w:rPr>
        <w:t xml:space="preserve"> that the National Classification Scheme is a cooperative arrangement between the Commonwealth, states and territories</w:t>
      </w:r>
      <w:r w:rsidR="00B31B71">
        <w:rPr>
          <w:rFonts w:ascii="Times New Roman" w:hAnsi="Times New Roman" w:cs="Times New Roman"/>
          <w:sz w:val="24"/>
          <w:szCs w:val="24"/>
        </w:rPr>
        <w:t>;</w:t>
      </w:r>
      <w:r w:rsidR="007A6E66" w:rsidRPr="006F7A88">
        <w:rPr>
          <w:rFonts w:ascii="Times New Roman" w:hAnsi="Times New Roman" w:cs="Times New Roman"/>
          <w:sz w:val="24"/>
          <w:szCs w:val="24"/>
        </w:rPr>
        <w:t xml:space="preserve"> or</w:t>
      </w:r>
    </w:p>
    <w:p w14:paraId="0E5038B2" w14:textId="2BEEC648" w:rsidR="00ED641B" w:rsidRPr="006F7A88" w:rsidRDefault="007A6E66" w:rsidP="006F7A88">
      <w:pPr>
        <w:pStyle w:val="ListParagraph"/>
        <w:numPr>
          <w:ilvl w:val="0"/>
          <w:numId w:val="10"/>
        </w:numPr>
        <w:spacing w:line="240" w:lineRule="auto"/>
        <w:rPr>
          <w:rFonts w:ascii="Times New Roman" w:hAnsi="Times New Roman" w:cs="Times New Roman"/>
          <w:sz w:val="24"/>
          <w:szCs w:val="24"/>
        </w:rPr>
      </w:pPr>
      <w:r w:rsidRPr="006F7A88">
        <w:rPr>
          <w:rFonts w:ascii="Times New Roman" w:hAnsi="Times New Roman" w:cs="Times New Roman"/>
          <w:sz w:val="24"/>
          <w:szCs w:val="24"/>
        </w:rPr>
        <w:t xml:space="preserve">publishers of the classified content, </w:t>
      </w:r>
      <w:r>
        <w:rPr>
          <w:rFonts w:ascii="Times New Roman" w:hAnsi="Times New Roman" w:cs="Times New Roman"/>
          <w:sz w:val="24"/>
          <w:szCs w:val="24"/>
        </w:rPr>
        <w:t xml:space="preserve">to provide an avenue of review </w:t>
      </w:r>
      <w:r w:rsidRPr="006F7A88">
        <w:rPr>
          <w:rFonts w:ascii="Times New Roman" w:hAnsi="Times New Roman" w:cs="Times New Roman"/>
          <w:sz w:val="24"/>
          <w:szCs w:val="24"/>
        </w:rPr>
        <w:t>where they believe content has been incorrectly classified by a third party or in-house classifier</w:t>
      </w:r>
      <w:r>
        <w:rPr>
          <w:rFonts w:ascii="Times New Roman" w:hAnsi="Times New Roman" w:cs="Times New Roman"/>
          <w:sz w:val="24"/>
          <w:szCs w:val="24"/>
        </w:rPr>
        <w:t xml:space="preserve"> and published on the National Classification Database</w:t>
      </w:r>
      <w:r w:rsidRPr="006F7A88">
        <w:rPr>
          <w:rFonts w:ascii="Times New Roman" w:hAnsi="Times New Roman" w:cs="Times New Roman"/>
          <w:sz w:val="24"/>
          <w:szCs w:val="24"/>
        </w:rPr>
        <w:t>.</w:t>
      </w:r>
    </w:p>
    <w:p w14:paraId="20398B48" w14:textId="3303B7C5" w:rsidR="006C6C06" w:rsidRDefault="006C6C06" w:rsidP="006F7A88">
      <w:pPr>
        <w:shd w:val="clear" w:color="auto" w:fill="FFFFFF"/>
        <w:spacing w:line="240" w:lineRule="auto"/>
        <w:rPr>
          <w:rFonts w:ascii="Times New Roman" w:hAnsi="Times New Roman"/>
          <w:sz w:val="24"/>
          <w:szCs w:val="24"/>
        </w:rPr>
      </w:pPr>
      <w:r>
        <w:rPr>
          <w:rFonts w:ascii="Times New Roman" w:hAnsi="Times New Roman"/>
          <w:sz w:val="24"/>
          <w:szCs w:val="24"/>
        </w:rPr>
        <w:t xml:space="preserve">The instrument does not specify a longer time period for the purposes of paragraph 22L(2)(c), during which an application can be made to the Board seeking the revocation of a classification decision. </w:t>
      </w:r>
    </w:p>
    <w:p w14:paraId="312E1FBA" w14:textId="32E5429F" w:rsidR="007A6E66" w:rsidRPr="005168E5" w:rsidRDefault="007A6E66" w:rsidP="006F7A88">
      <w:pPr>
        <w:shd w:val="clear" w:color="auto" w:fill="FFFFFF"/>
        <w:spacing w:line="240" w:lineRule="auto"/>
        <w:rPr>
          <w:rFonts w:ascii="Times New Roman" w:hAnsi="Times New Roman"/>
          <w:sz w:val="24"/>
          <w:szCs w:val="24"/>
          <w:u w:val="single"/>
        </w:rPr>
      </w:pPr>
      <w:r w:rsidRPr="005168E5">
        <w:rPr>
          <w:rFonts w:ascii="Times New Roman" w:hAnsi="Times New Roman"/>
          <w:sz w:val="24"/>
          <w:szCs w:val="24"/>
        </w:rPr>
        <w:t xml:space="preserve">Details </w:t>
      </w:r>
      <w:r w:rsidRPr="006F7A88">
        <w:rPr>
          <w:rFonts w:ascii="Times New Roman" w:hAnsi="Times New Roman" w:cs="Times New Roman"/>
          <w:sz w:val="24"/>
          <w:szCs w:val="24"/>
        </w:rPr>
        <w:t>of</w:t>
      </w:r>
      <w:r w:rsidRPr="005168E5">
        <w:rPr>
          <w:rFonts w:ascii="Times New Roman" w:hAnsi="Times New Roman"/>
          <w:sz w:val="24"/>
          <w:szCs w:val="24"/>
        </w:rPr>
        <w:t xml:space="preserve"> the </w:t>
      </w:r>
      <w:r>
        <w:rPr>
          <w:rFonts w:ascii="Times New Roman" w:hAnsi="Times New Roman"/>
          <w:sz w:val="24"/>
          <w:szCs w:val="24"/>
        </w:rPr>
        <w:t>instrument</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7D5EED38" w14:textId="77777777" w:rsidR="006F7A88" w:rsidRPr="00D65A38" w:rsidRDefault="006F7A88" w:rsidP="006F7A88">
      <w:pPr>
        <w:rPr>
          <w:rFonts w:ascii="Times New Roman" w:hAnsi="Times New Roman"/>
          <w:color w:val="FF0000"/>
          <w:sz w:val="24"/>
          <w:szCs w:val="24"/>
        </w:rPr>
      </w:pPr>
      <w:r w:rsidRPr="006F7A88">
        <w:rPr>
          <w:rFonts w:ascii="Times New Roman" w:hAnsi="Times New Roman" w:cs="Times New Roman"/>
          <w:b/>
          <w:sz w:val="24"/>
          <w:szCs w:val="24"/>
        </w:rPr>
        <w:t>Consultation</w:t>
      </w:r>
      <w:r>
        <w:rPr>
          <w:rFonts w:ascii="Times New Roman" w:hAnsi="Times New Roman"/>
          <w:b/>
          <w:sz w:val="24"/>
          <w:szCs w:val="24"/>
        </w:rPr>
        <w:t xml:space="preserve"> </w:t>
      </w:r>
    </w:p>
    <w:p w14:paraId="3DBF7F32" w14:textId="77777777" w:rsidR="006F7A88" w:rsidRDefault="006F7A88" w:rsidP="006F7A88">
      <w:pPr>
        <w:shd w:val="clear" w:color="auto" w:fill="FFFFFF"/>
        <w:spacing w:before="120" w:after="120" w:line="253" w:lineRule="atLeast"/>
        <w:rPr>
          <w:rFonts w:ascii="Times New Roman" w:hAnsi="Times New Roman"/>
          <w:sz w:val="24"/>
          <w:szCs w:val="24"/>
        </w:rPr>
      </w:pPr>
      <w:r>
        <w:rPr>
          <w:rFonts w:ascii="Times New Roman" w:hAnsi="Times New Roman"/>
          <w:sz w:val="24"/>
          <w:szCs w:val="24"/>
        </w:rPr>
        <w:t>T</w:t>
      </w:r>
      <w:r w:rsidRPr="00F91EDF">
        <w:rPr>
          <w:rFonts w:ascii="Times New Roman" w:hAnsi="Times New Roman"/>
          <w:sz w:val="24"/>
          <w:szCs w:val="24"/>
        </w:rPr>
        <w:t xml:space="preserve">he Board </w:t>
      </w:r>
      <w:r>
        <w:rPr>
          <w:rFonts w:ascii="Times New Roman" w:hAnsi="Times New Roman"/>
          <w:sz w:val="24"/>
          <w:szCs w:val="24"/>
        </w:rPr>
        <w:t xml:space="preserve">and industry were consulted on amendments to the Classification Act. Separate consultations were not undertaken for this instrument as the changes are administrative and reflect the amendments to the Classification Act. </w:t>
      </w:r>
    </w:p>
    <w:p w14:paraId="486896ED" w14:textId="5C4B524D" w:rsidR="006F7A88" w:rsidRPr="006F7A88" w:rsidRDefault="006F7A88" w:rsidP="006F7A88">
      <w:pPr>
        <w:rPr>
          <w:rFonts w:ascii="Times New Roman" w:eastAsia="Times New Roman" w:hAnsi="Times New Roman" w:cs="Times New Roman"/>
          <w:b/>
          <w:color w:val="000000"/>
          <w:sz w:val="24"/>
          <w:szCs w:val="24"/>
          <w:lang w:eastAsia="en-AU"/>
        </w:rPr>
      </w:pPr>
      <w:r>
        <w:rPr>
          <w:rFonts w:ascii="Times New Roman" w:eastAsia="Times New Roman" w:hAnsi="Times New Roman" w:cs="Times New Roman"/>
          <w:b/>
          <w:color w:val="000000"/>
          <w:sz w:val="24"/>
          <w:szCs w:val="24"/>
          <w:lang w:eastAsia="en-AU"/>
        </w:rPr>
        <w:t>Impact analysis</w:t>
      </w:r>
    </w:p>
    <w:p w14:paraId="767F72C2" w14:textId="41CBF451" w:rsidR="006F7A88" w:rsidRDefault="006F7A88" w:rsidP="006F7A88">
      <w:pPr>
        <w:shd w:val="clear" w:color="auto" w:fill="FFFFFF"/>
        <w:spacing w:before="120" w:after="120" w:line="253" w:lineRule="atLeast"/>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The Office of Impact Analysis </w:t>
      </w:r>
      <w:r w:rsidRPr="00BE60F5">
        <w:rPr>
          <w:rFonts w:ascii="Times New Roman" w:eastAsia="Times New Roman" w:hAnsi="Times New Roman" w:cs="Times New Roman"/>
          <w:iCs/>
          <w:color w:val="000000"/>
          <w:sz w:val="24"/>
          <w:szCs w:val="24"/>
          <w:lang w:eastAsia="en-AU"/>
        </w:rPr>
        <w:t xml:space="preserve">was consulted in </w:t>
      </w:r>
      <w:r>
        <w:rPr>
          <w:rFonts w:ascii="Times New Roman" w:eastAsia="Times New Roman" w:hAnsi="Times New Roman" w:cs="Times New Roman"/>
          <w:iCs/>
          <w:color w:val="000000"/>
          <w:sz w:val="24"/>
          <w:szCs w:val="24"/>
          <w:lang w:eastAsia="en-AU"/>
        </w:rPr>
        <w:t xml:space="preserve">the </w:t>
      </w:r>
      <w:r w:rsidRPr="00BE60F5">
        <w:rPr>
          <w:rFonts w:ascii="Times New Roman" w:eastAsia="Times New Roman" w:hAnsi="Times New Roman" w:cs="Times New Roman"/>
          <w:iCs/>
          <w:color w:val="000000"/>
          <w:sz w:val="24"/>
          <w:szCs w:val="24"/>
          <w:lang w:eastAsia="en-AU"/>
        </w:rPr>
        <w:t>development of the Classification Amendment Act</w:t>
      </w:r>
      <w:r>
        <w:rPr>
          <w:rFonts w:ascii="Times New Roman" w:eastAsia="Times New Roman" w:hAnsi="Times New Roman" w:cs="Times New Roman"/>
          <w:iCs/>
          <w:color w:val="000000"/>
          <w:sz w:val="24"/>
          <w:szCs w:val="24"/>
          <w:lang w:eastAsia="en-AU"/>
        </w:rPr>
        <w:t xml:space="preserve">, which this instrument supports, and </w:t>
      </w:r>
      <w:r>
        <w:rPr>
          <w:rFonts w:ascii="Times New Roman" w:eastAsia="Times New Roman" w:hAnsi="Times New Roman" w:cs="Times New Roman"/>
          <w:color w:val="000000"/>
          <w:sz w:val="24"/>
          <w:szCs w:val="24"/>
          <w:lang w:eastAsia="en-AU"/>
        </w:rPr>
        <w:t>assessed the proposal as having no more than minor regulatory impacts (OBPR22-03305).</w:t>
      </w:r>
    </w:p>
    <w:p w14:paraId="28D3D0D2" w14:textId="251DEF0B" w:rsidR="007A6E66" w:rsidRPr="006F7A88" w:rsidRDefault="007A6E66" w:rsidP="00C55253">
      <w:pPr>
        <w:shd w:val="clear" w:color="auto" w:fill="FFFFFF"/>
        <w:spacing w:line="240" w:lineRule="auto"/>
        <w:rPr>
          <w:rFonts w:ascii="Times New Roman" w:hAnsi="Times New Roman"/>
          <w:b/>
          <w:sz w:val="24"/>
          <w:szCs w:val="24"/>
        </w:rPr>
      </w:pPr>
      <w:r>
        <w:rPr>
          <w:rFonts w:ascii="Times New Roman" w:hAnsi="Times New Roman"/>
          <w:b/>
          <w:sz w:val="24"/>
          <w:szCs w:val="24"/>
        </w:rPr>
        <w:t>Commencement and sunsetting arrangements</w:t>
      </w:r>
    </w:p>
    <w:p w14:paraId="559AEDB4" w14:textId="77777777" w:rsidR="007A6E66" w:rsidRPr="008B3ECD" w:rsidRDefault="007A6E66" w:rsidP="007A6E66">
      <w:pPr>
        <w:shd w:val="clear" w:color="auto" w:fill="FFFFFF"/>
        <w:spacing w:line="240" w:lineRule="auto"/>
        <w:rPr>
          <w:rFonts w:ascii="Times New Roman" w:hAnsi="Times New Roman"/>
          <w:sz w:val="24"/>
          <w:szCs w:val="24"/>
        </w:rPr>
      </w:pPr>
      <w:r>
        <w:rPr>
          <w:rFonts w:ascii="Times New Roman" w:hAnsi="Times New Roman"/>
          <w:sz w:val="24"/>
          <w:szCs w:val="24"/>
        </w:rPr>
        <w:t xml:space="preserve">This instrument will </w:t>
      </w:r>
      <w:r w:rsidRPr="00863016">
        <w:rPr>
          <w:rFonts w:ascii="Times New Roman" w:hAnsi="Times New Roman"/>
          <w:sz w:val="24"/>
          <w:szCs w:val="24"/>
        </w:rPr>
        <w:t xml:space="preserve">commence on the later of: the start of the day after </w:t>
      </w:r>
      <w:r>
        <w:rPr>
          <w:rFonts w:ascii="Times New Roman" w:hAnsi="Times New Roman"/>
          <w:sz w:val="24"/>
          <w:szCs w:val="24"/>
        </w:rPr>
        <w:t>it</w:t>
      </w:r>
      <w:r w:rsidRPr="00863016">
        <w:rPr>
          <w:rFonts w:ascii="Times New Roman" w:hAnsi="Times New Roman"/>
          <w:sz w:val="24"/>
          <w:szCs w:val="24"/>
        </w:rPr>
        <w:t xml:space="preserve"> is registered; and</w:t>
      </w:r>
      <w:r>
        <w:rPr>
          <w:rFonts w:ascii="Times New Roman" w:hAnsi="Times New Roman"/>
          <w:sz w:val="24"/>
          <w:szCs w:val="24"/>
        </w:rPr>
        <w:t xml:space="preserve"> </w:t>
      </w:r>
      <w:r w:rsidRPr="00863016">
        <w:rPr>
          <w:rFonts w:ascii="Times New Roman" w:hAnsi="Times New Roman"/>
          <w:sz w:val="24"/>
          <w:szCs w:val="24"/>
        </w:rPr>
        <w:t xml:space="preserve">the same time as </w:t>
      </w:r>
      <w:r w:rsidRPr="008B3ECD">
        <w:rPr>
          <w:rFonts w:ascii="Times New Roman" w:hAnsi="Times New Roman"/>
          <w:sz w:val="24"/>
          <w:szCs w:val="24"/>
        </w:rPr>
        <w:t xml:space="preserve">the Classification Amendment Act on 15 March 2024. </w:t>
      </w:r>
    </w:p>
    <w:p w14:paraId="6B84DC29" w14:textId="6B117152" w:rsidR="007A6E66" w:rsidRDefault="00C55253" w:rsidP="00C55253">
      <w:pPr>
        <w:shd w:val="clear" w:color="auto" w:fill="FFFFFF"/>
        <w:spacing w:line="240" w:lineRule="auto"/>
        <w:rPr>
          <w:rFonts w:ascii="Times New Roman" w:hAnsi="Times New Roman"/>
          <w:iCs/>
          <w:sz w:val="24"/>
          <w:szCs w:val="24"/>
        </w:rPr>
      </w:pPr>
      <w:r>
        <w:rPr>
          <w:rFonts w:ascii="Times New Roman" w:hAnsi="Times New Roman"/>
          <w:sz w:val="24"/>
          <w:szCs w:val="24"/>
        </w:rPr>
        <w:t>This 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Pr>
          <w:rFonts w:ascii="Times New Roman" w:hAnsi="Times New Roman"/>
          <w:iCs/>
          <w:sz w:val="24"/>
          <w:szCs w:val="24"/>
        </w:rPr>
        <w:t xml:space="preserve"> (</w:t>
      </w:r>
      <w:r w:rsidR="007A6E66">
        <w:rPr>
          <w:rFonts w:ascii="Times New Roman" w:hAnsi="Times New Roman"/>
          <w:iCs/>
          <w:sz w:val="24"/>
          <w:szCs w:val="24"/>
        </w:rPr>
        <w:t>Legislation Act</w:t>
      </w:r>
      <w:r>
        <w:rPr>
          <w:rFonts w:ascii="Times New Roman" w:hAnsi="Times New Roman"/>
          <w:iCs/>
          <w:sz w:val="24"/>
          <w:szCs w:val="24"/>
        </w:rPr>
        <w:t xml:space="preserve">). </w:t>
      </w:r>
      <w:r w:rsidRPr="00E32CD7">
        <w:rPr>
          <w:rFonts w:ascii="Times New Roman" w:hAnsi="Times New Roman"/>
          <w:iCs/>
          <w:sz w:val="24"/>
          <w:szCs w:val="24"/>
        </w:rPr>
        <w:t>In accordance with subsections 44(1) and 54(1) of the L</w:t>
      </w:r>
      <w:r w:rsidR="007A6E66">
        <w:rPr>
          <w:rFonts w:ascii="Times New Roman" w:hAnsi="Times New Roman"/>
          <w:iCs/>
          <w:sz w:val="24"/>
          <w:szCs w:val="24"/>
        </w:rPr>
        <w:t>egislation Act</w:t>
      </w:r>
      <w:r>
        <w:rPr>
          <w:rFonts w:ascii="Times New Roman" w:hAnsi="Times New Roman"/>
          <w:iCs/>
          <w:sz w:val="24"/>
          <w:szCs w:val="24"/>
        </w:rPr>
        <w:t>, it is not subject to</w:t>
      </w:r>
      <w:r w:rsidR="007A6E66">
        <w:rPr>
          <w:rFonts w:ascii="Times New Roman" w:hAnsi="Times New Roman"/>
          <w:iCs/>
          <w:sz w:val="24"/>
          <w:szCs w:val="24"/>
        </w:rPr>
        <w:t xml:space="preserve"> disallowance or sunsetting</w:t>
      </w:r>
      <w:r>
        <w:rPr>
          <w:rFonts w:ascii="Times New Roman" w:hAnsi="Times New Roman"/>
          <w:iCs/>
          <w:sz w:val="24"/>
          <w:szCs w:val="24"/>
        </w:rPr>
        <w:t xml:space="preserve">, </w:t>
      </w:r>
      <w:r w:rsidRPr="0033646E">
        <w:rPr>
          <w:rFonts w:ascii="Times New Roman" w:hAnsi="Times New Roman"/>
          <w:iCs/>
          <w:sz w:val="24"/>
          <w:szCs w:val="24"/>
        </w:rPr>
        <w:t xml:space="preserve">because </w:t>
      </w:r>
      <w:r>
        <w:rPr>
          <w:rFonts w:ascii="Times New Roman" w:hAnsi="Times New Roman"/>
          <w:iCs/>
          <w:sz w:val="24"/>
          <w:szCs w:val="24"/>
        </w:rPr>
        <w:t>the Classification Act</w:t>
      </w:r>
      <w:r w:rsidRPr="0033646E">
        <w:rPr>
          <w:rFonts w:ascii="Times New Roman" w:hAnsi="Times New Roman"/>
          <w:iCs/>
          <w:sz w:val="24"/>
          <w:szCs w:val="24"/>
        </w:rPr>
        <w:t xml:space="preserve"> facilitates the operation of an intergovernmental scheme and authorises the instrument to be made.</w:t>
      </w:r>
    </w:p>
    <w:p w14:paraId="739BCEC6" w14:textId="7D8D3EDB" w:rsidR="00791B28" w:rsidRDefault="00791B28">
      <w:pPr>
        <w:rPr>
          <w:rFonts w:ascii="Times New Roman" w:hAnsi="Times New Roman" w:cs="Times New Roman"/>
          <w:b/>
          <w:sz w:val="24"/>
          <w:szCs w:val="24"/>
        </w:rPr>
      </w:pPr>
      <w:r>
        <w:rPr>
          <w:rFonts w:ascii="Times New Roman" w:hAnsi="Times New Roman" w:cs="Times New Roman"/>
          <w:b/>
          <w:sz w:val="24"/>
          <w:szCs w:val="24"/>
        </w:rPr>
        <w:br w:type="page"/>
      </w:r>
    </w:p>
    <w:p w14:paraId="6E6A3B6D" w14:textId="77777777" w:rsidR="00892394" w:rsidRDefault="000B21EE"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00892394">
        <w:rPr>
          <w:rFonts w:ascii="Times New Roman" w:hAnsi="Times New Roman" w:cs="Times New Roman"/>
          <w:b/>
          <w:sz w:val="24"/>
          <w:szCs w:val="24"/>
        </w:rPr>
        <w:t>ttachment A</w:t>
      </w:r>
    </w:p>
    <w:p w14:paraId="396EC5D1" w14:textId="13D70B66"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0A4CD8" w:rsidRPr="000A4CD8">
        <w:rPr>
          <w:rFonts w:ascii="Times New Roman" w:hAnsi="Times New Roman" w:cs="Times New Roman"/>
          <w:b/>
          <w:i/>
          <w:sz w:val="24"/>
          <w:szCs w:val="24"/>
        </w:rPr>
        <w:t>Classification (Accredited Persons) (Application for Revocation of Classification) Determination 2024</w:t>
      </w:r>
    </w:p>
    <w:p w14:paraId="69A7A263" w14:textId="7A1F74A7" w:rsidR="00892394" w:rsidRPr="00A54CEA" w:rsidRDefault="00892394" w:rsidP="006F7A88">
      <w:pPr>
        <w:spacing w:before="240"/>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6F7A88">
        <w:rPr>
          <w:rFonts w:ascii="Times New Roman" w:hAnsi="Times New Roman" w:cs="Times New Roman"/>
          <w:sz w:val="24"/>
          <w:szCs w:val="24"/>
          <w:u w:val="single"/>
        </w:rPr>
        <w:t>Name</w:t>
      </w:r>
    </w:p>
    <w:p w14:paraId="5F0DAA65" w14:textId="6F0F1D5D" w:rsidR="00892394" w:rsidRDefault="00892394" w:rsidP="00892394">
      <w:pPr>
        <w:ind w:right="91"/>
        <w:rPr>
          <w:rFonts w:ascii="Times New Roman" w:hAnsi="Times New Roman" w:cs="Times New Roman"/>
          <w:i/>
          <w:sz w:val="24"/>
          <w:szCs w:val="24"/>
        </w:rPr>
      </w:pPr>
      <w:r w:rsidRPr="00A54CEA">
        <w:rPr>
          <w:rFonts w:ascii="Times New Roman" w:hAnsi="Times New Roman" w:cs="Times New Roman"/>
          <w:kern w:val="24"/>
          <w:sz w:val="24"/>
          <w:szCs w:val="24"/>
        </w:rPr>
        <w:t xml:space="preserve">This section provides that the name of the instrument is the </w:t>
      </w:r>
      <w:r w:rsidR="00150DD4" w:rsidRPr="00150DD4">
        <w:rPr>
          <w:rFonts w:ascii="Times New Roman" w:hAnsi="Times New Roman" w:cs="Times New Roman"/>
          <w:i/>
          <w:sz w:val="24"/>
          <w:szCs w:val="24"/>
        </w:rPr>
        <w:t>Classification (Accredited Persons) (Application for Revocation of Classification) Determination 2024</w:t>
      </w:r>
      <w:r w:rsidR="00150DD4">
        <w:rPr>
          <w:rFonts w:ascii="Times New Roman" w:hAnsi="Times New Roman" w:cs="Times New Roman"/>
          <w:i/>
          <w:sz w:val="24"/>
          <w:szCs w:val="24"/>
        </w:rPr>
        <w:t xml:space="preserve">. </w:t>
      </w:r>
    </w:p>
    <w:p w14:paraId="2A4EDD41" w14:textId="77777777" w:rsidR="00892394" w:rsidRPr="00A54CEA" w:rsidRDefault="00892394" w:rsidP="006F7A88">
      <w:pPr>
        <w:widowControl w:val="0"/>
        <w:spacing w:before="24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413A7219" w14:textId="06E902EE" w:rsidR="006833E8" w:rsidRDefault="006833E8" w:rsidP="006833E8">
      <w:pPr>
        <w:pStyle w:val="subsection"/>
        <w:ind w:left="0" w:firstLine="0"/>
        <w:rPr>
          <w:sz w:val="24"/>
          <w:szCs w:val="24"/>
        </w:rPr>
      </w:pPr>
      <w:r>
        <w:rPr>
          <w:sz w:val="24"/>
          <w:szCs w:val="24"/>
        </w:rPr>
        <w:t>This section provides that t</w:t>
      </w:r>
      <w:r w:rsidRPr="00203648">
        <w:rPr>
          <w:sz w:val="24"/>
          <w:szCs w:val="24"/>
        </w:rPr>
        <w:t xml:space="preserve">his instrument commences on the later of: </w:t>
      </w:r>
    </w:p>
    <w:p w14:paraId="0B34A3AF" w14:textId="77777777" w:rsidR="005D4AA0" w:rsidRDefault="005D4AA0" w:rsidP="005D4AA0">
      <w:pPr>
        <w:pStyle w:val="paragraph"/>
        <w:numPr>
          <w:ilvl w:val="0"/>
          <w:numId w:val="8"/>
        </w:numPr>
      </w:pPr>
      <w:r w:rsidRPr="00A8688D">
        <w:t>the start of the day after this instrument is registered; and</w:t>
      </w:r>
    </w:p>
    <w:p w14:paraId="7D78307C" w14:textId="77777777" w:rsidR="005D4AA0" w:rsidRDefault="005D4AA0" w:rsidP="005D4AA0">
      <w:pPr>
        <w:pStyle w:val="paragraph"/>
        <w:numPr>
          <w:ilvl w:val="0"/>
          <w:numId w:val="8"/>
        </w:numPr>
      </w:pPr>
      <w:r w:rsidRPr="00A8688D">
        <w:t xml:space="preserve">the same time as the </w:t>
      </w:r>
      <w:r w:rsidRPr="00552D4A">
        <w:rPr>
          <w:i/>
        </w:rPr>
        <w:t>Classification (Publications, Films and Computer Games) Amendment (Industry Self</w:t>
      </w:r>
      <w:r w:rsidRPr="00552D4A">
        <w:rPr>
          <w:i/>
        </w:rPr>
        <w:noBreakHyphen/>
        <w:t>Classification and Other Measures) Act 2023</w:t>
      </w:r>
      <w:r w:rsidRPr="00A8688D">
        <w:t xml:space="preserve"> commences</w:t>
      </w:r>
      <w:r>
        <w:t>.</w:t>
      </w:r>
    </w:p>
    <w:p w14:paraId="1C9024D4" w14:textId="205FAB66" w:rsidR="00892394" w:rsidRPr="00A54CEA" w:rsidRDefault="00892394" w:rsidP="006F7A88">
      <w:pPr>
        <w:widowControl w:val="0"/>
        <w:spacing w:before="24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3 – Authority </w:t>
      </w:r>
    </w:p>
    <w:p w14:paraId="56C04918" w14:textId="57D618BA" w:rsidR="00DB472C" w:rsidRDefault="00DB472C" w:rsidP="00742F34">
      <w:pPr>
        <w:pStyle w:val="subsection"/>
        <w:ind w:left="0" w:firstLine="0"/>
        <w:rPr>
          <w:sz w:val="24"/>
          <w:szCs w:val="24"/>
        </w:rPr>
      </w:pPr>
      <w:r w:rsidRPr="00DB472C">
        <w:rPr>
          <w:sz w:val="24"/>
          <w:szCs w:val="24"/>
        </w:rPr>
        <w:t>This</w:t>
      </w:r>
      <w:r>
        <w:rPr>
          <w:sz w:val="24"/>
          <w:szCs w:val="24"/>
        </w:rPr>
        <w:t xml:space="preserve"> section provides that this</w:t>
      </w:r>
      <w:r w:rsidRPr="00DB472C">
        <w:rPr>
          <w:sz w:val="24"/>
          <w:szCs w:val="24"/>
        </w:rPr>
        <w:t xml:space="preserve"> determination is made under subsection 22L(8) of the </w:t>
      </w:r>
      <w:r w:rsidRPr="005D4AA0">
        <w:rPr>
          <w:i/>
          <w:sz w:val="24"/>
          <w:szCs w:val="24"/>
        </w:rPr>
        <w:t>Classification (Publications, Films and Computer Games) Act 1995</w:t>
      </w:r>
      <w:r w:rsidRPr="00DB472C">
        <w:rPr>
          <w:sz w:val="24"/>
          <w:szCs w:val="24"/>
        </w:rPr>
        <w:t>.</w:t>
      </w:r>
    </w:p>
    <w:p w14:paraId="3E319C1E" w14:textId="33DAA833" w:rsidR="005D4AA0" w:rsidRPr="00A54CEA" w:rsidRDefault="005D4AA0" w:rsidP="006F7A88">
      <w:pPr>
        <w:widowControl w:val="0"/>
        <w:spacing w:before="24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4</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Definitions</w:t>
      </w:r>
    </w:p>
    <w:p w14:paraId="4B7F7BD3" w14:textId="7A8A0479" w:rsidR="005D4AA0" w:rsidRDefault="005D4AA0" w:rsidP="00742F34">
      <w:pPr>
        <w:pStyle w:val="subsection"/>
        <w:ind w:left="0" w:firstLine="0"/>
        <w:rPr>
          <w:sz w:val="24"/>
          <w:szCs w:val="24"/>
        </w:rPr>
      </w:pPr>
      <w:r w:rsidRPr="00DB472C">
        <w:rPr>
          <w:sz w:val="24"/>
          <w:szCs w:val="24"/>
        </w:rPr>
        <w:t>This</w:t>
      </w:r>
      <w:r>
        <w:rPr>
          <w:sz w:val="24"/>
          <w:szCs w:val="24"/>
        </w:rPr>
        <w:t xml:space="preserve"> section provides a note that:</w:t>
      </w:r>
    </w:p>
    <w:p w14:paraId="324DC7F5" w14:textId="5F8788E8" w:rsidR="005D4AA0" w:rsidRPr="00A87FE7" w:rsidRDefault="005D4AA0" w:rsidP="005D4AA0">
      <w:pPr>
        <w:pStyle w:val="notetext"/>
        <w:ind w:left="0" w:firstLine="0"/>
        <w:rPr>
          <w:sz w:val="24"/>
        </w:rPr>
      </w:pPr>
      <w:r w:rsidRPr="00A87FE7">
        <w:rPr>
          <w:sz w:val="24"/>
        </w:rPr>
        <w:t>A number of expressions used in this instrument are defined in section 5 of the Act, including the following:</w:t>
      </w:r>
    </w:p>
    <w:p w14:paraId="6CFCC643" w14:textId="77777777" w:rsidR="005D4AA0" w:rsidRPr="00A87FE7" w:rsidRDefault="005D4AA0" w:rsidP="006F7A88">
      <w:pPr>
        <w:pStyle w:val="notepara"/>
        <w:numPr>
          <w:ilvl w:val="0"/>
          <w:numId w:val="9"/>
        </w:numPr>
        <w:ind w:left="1843" w:hanging="425"/>
        <w:rPr>
          <w:sz w:val="24"/>
        </w:rPr>
      </w:pPr>
      <w:r w:rsidRPr="00A87FE7">
        <w:rPr>
          <w:sz w:val="24"/>
        </w:rPr>
        <w:t>Board;</w:t>
      </w:r>
    </w:p>
    <w:p w14:paraId="384EE463" w14:textId="77777777" w:rsidR="005D4AA0" w:rsidRPr="00A87FE7" w:rsidRDefault="005D4AA0" w:rsidP="006F7A88">
      <w:pPr>
        <w:pStyle w:val="notepara"/>
        <w:numPr>
          <w:ilvl w:val="0"/>
          <w:numId w:val="9"/>
        </w:numPr>
        <w:ind w:left="1843" w:hanging="425"/>
        <w:rPr>
          <w:sz w:val="24"/>
        </w:rPr>
      </w:pPr>
      <w:r w:rsidRPr="00A87FE7">
        <w:rPr>
          <w:sz w:val="24"/>
        </w:rPr>
        <w:t>classified;</w:t>
      </w:r>
    </w:p>
    <w:p w14:paraId="459C811B" w14:textId="77777777" w:rsidR="005D4AA0" w:rsidRPr="00A87FE7" w:rsidRDefault="005D4AA0" w:rsidP="006F7A88">
      <w:pPr>
        <w:pStyle w:val="notepara"/>
        <w:numPr>
          <w:ilvl w:val="0"/>
          <w:numId w:val="9"/>
        </w:numPr>
        <w:ind w:left="1843" w:hanging="425"/>
        <w:rPr>
          <w:sz w:val="24"/>
        </w:rPr>
      </w:pPr>
      <w:r w:rsidRPr="00A87FE7">
        <w:rPr>
          <w:sz w:val="24"/>
        </w:rPr>
        <w:t>computer game;</w:t>
      </w:r>
    </w:p>
    <w:p w14:paraId="2011CC2A" w14:textId="77777777" w:rsidR="005D4AA0" w:rsidRPr="00A87FE7" w:rsidRDefault="005D4AA0" w:rsidP="006F7A88">
      <w:pPr>
        <w:pStyle w:val="notepara"/>
        <w:numPr>
          <w:ilvl w:val="0"/>
          <w:numId w:val="9"/>
        </w:numPr>
        <w:ind w:left="1843" w:hanging="425"/>
        <w:rPr>
          <w:sz w:val="24"/>
        </w:rPr>
      </w:pPr>
      <w:r w:rsidRPr="00A87FE7">
        <w:rPr>
          <w:sz w:val="24"/>
        </w:rPr>
        <w:t>film;</w:t>
      </w:r>
    </w:p>
    <w:p w14:paraId="65D23B8D" w14:textId="77777777" w:rsidR="005D4AA0" w:rsidRPr="00A87FE7" w:rsidRDefault="005D4AA0" w:rsidP="006F7A88">
      <w:pPr>
        <w:pStyle w:val="notepara"/>
        <w:numPr>
          <w:ilvl w:val="0"/>
          <w:numId w:val="9"/>
        </w:numPr>
        <w:ind w:left="1843" w:hanging="425"/>
        <w:rPr>
          <w:sz w:val="24"/>
        </w:rPr>
      </w:pPr>
      <w:r w:rsidRPr="00A87FE7">
        <w:rPr>
          <w:sz w:val="24"/>
        </w:rPr>
        <w:t>participating Minister;</w:t>
      </w:r>
    </w:p>
    <w:p w14:paraId="4D437753" w14:textId="275F9F9E" w:rsidR="005D4AA0" w:rsidRPr="00A87FE7" w:rsidRDefault="005D4AA0" w:rsidP="006F7A88">
      <w:pPr>
        <w:pStyle w:val="notepara"/>
        <w:numPr>
          <w:ilvl w:val="0"/>
          <w:numId w:val="9"/>
        </w:numPr>
        <w:ind w:left="1843" w:hanging="425"/>
        <w:rPr>
          <w:sz w:val="24"/>
        </w:rPr>
      </w:pPr>
      <w:r w:rsidRPr="00A87FE7">
        <w:rPr>
          <w:sz w:val="24"/>
        </w:rPr>
        <w:t>publish</w:t>
      </w:r>
      <w:r w:rsidR="00E30281">
        <w:rPr>
          <w:sz w:val="24"/>
        </w:rPr>
        <w:t>.</w:t>
      </w:r>
      <w:r w:rsidR="005C6C31">
        <w:rPr>
          <w:sz w:val="24"/>
        </w:rPr>
        <w:t xml:space="preserve">     </w:t>
      </w:r>
    </w:p>
    <w:p w14:paraId="1BDA88F9" w14:textId="024BAD29" w:rsidR="005D4AA0" w:rsidRDefault="005D4AA0" w:rsidP="00742F34">
      <w:pPr>
        <w:pStyle w:val="subsection"/>
        <w:ind w:left="0" w:firstLine="0"/>
        <w:rPr>
          <w:sz w:val="24"/>
          <w:szCs w:val="24"/>
        </w:rPr>
      </w:pPr>
      <w:r>
        <w:rPr>
          <w:sz w:val="24"/>
          <w:szCs w:val="24"/>
        </w:rPr>
        <w:t>It also provides that in this determination:</w:t>
      </w:r>
    </w:p>
    <w:p w14:paraId="140922EE" w14:textId="77777777" w:rsidR="005D4AA0" w:rsidRPr="00A87FE7" w:rsidRDefault="005D4AA0" w:rsidP="005D4AA0">
      <w:pPr>
        <w:pStyle w:val="Definition"/>
        <w:rPr>
          <w:sz w:val="24"/>
        </w:rPr>
      </w:pPr>
      <w:r w:rsidRPr="00A87FE7">
        <w:rPr>
          <w:b/>
          <w:i/>
          <w:sz w:val="24"/>
        </w:rPr>
        <w:t>Act</w:t>
      </w:r>
      <w:r w:rsidRPr="00A87FE7">
        <w:rPr>
          <w:sz w:val="24"/>
        </w:rPr>
        <w:t xml:space="preserve"> means the </w:t>
      </w:r>
      <w:r w:rsidRPr="00A87FE7">
        <w:rPr>
          <w:i/>
          <w:sz w:val="24"/>
          <w:szCs w:val="22"/>
        </w:rPr>
        <w:t xml:space="preserve">Classification </w:t>
      </w:r>
      <w:r w:rsidRPr="00A87FE7">
        <w:rPr>
          <w:i/>
          <w:sz w:val="24"/>
        </w:rPr>
        <w:t>(Publications, Films and Computer Games) Act 1995</w:t>
      </w:r>
      <w:r w:rsidRPr="00A87FE7">
        <w:rPr>
          <w:sz w:val="24"/>
        </w:rPr>
        <w:t>.</w:t>
      </w:r>
    </w:p>
    <w:p w14:paraId="3D8DB9F6" w14:textId="77777777" w:rsidR="005D4AA0" w:rsidRPr="00A87FE7" w:rsidRDefault="005D4AA0" w:rsidP="005D4AA0">
      <w:pPr>
        <w:pStyle w:val="Definition"/>
        <w:rPr>
          <w:sz w:val="24"/>
        </w:rPr>
      </w:pPr>
      <w:r w:rsidRPr="00A87FE7">
        <w:rPr>
          <w:b/>
          <w:i/>
          <w:sz w:val="24"/>
        </w:rPr>
        <w:t xml:space="preserve">application for revocation </w:t>
      </w:r>
      <w:r w:rsidRPr="00A87FE7">
        <w:rPr>
          <w:sz w:val="24"/>
        </w:rPr>
        <w:t>means an application made under paragraph 22L(2)(c) of the Act for the Board to exercise its power to revoke a classification made by an accredited person.</w:t>
      </w:r>
    </w:p>
    <w:p w14:paraId="37F4EE6A" w14:textId="4645064B" w:rsidR="00A87FE7" w:rsidRDefault="005D4AA0" w:rsidP="006F7A88">
      <w:pPr>
        <w:pStyle w:val="Definition"/>
      </w:pPr>
      <w:r w:rsidRPr="00A87FE7">
        <w:rPr>
          <w:b/>
          <w:i/>
          <w:sz w:val="24"/>
        </w:rPr>
        <w:t xml:space="preserve">publisher </w:t>
      </w:r>
      <w:r w:rsidRPr="00A87FE7">
        <w:rPr>
          <w:sz w:val="24"/>
        </w:rPr>
        <w:t>means a person who has published or intends to publish the film or computer game.</w:t>
      </w:r>
    </w:p>
    <w:p w14:paraId="5DF47D13" w14:textId="1FF74465" w:rsidR="005D4AA0" w:rsidRDefault="005D4AA0" w:rsidP="006F7A88">
      <w:pPr>
        <w:spacing w:before="24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00401E41">
        <w:rPr>
          <w:rFonts w:ascii="Times New Roman" w:hAnsi="Times New Roman" w:cs="Times New Roman"/>
          <w:kern w:val="24"/>
          <w:sz w:val="24"/>
          <w:szCs w:val="24"/>
          <w:u w:val="single"/>
        </w:rPr>
        <w:t>5</w:t>
      </w:r>
      <w:r w:rsidR="00401E41" w:rsidRPr="00A54CEA">
        <w:rPr>
          <w:rFonts w:ascii="Times New Roman" w:hAnsi="Times New Roman" w:cs="Times New Roman"/>
          <w:kern w:val="24"/>
          <w:sz w:val="24"/>
          <w:szCs w:val="24"/>
          <w:u w:val="single"/>
        </w:rPr>
        <w:t xml:space="preserve"> </w:t>
      </w:r>
      <w:r w:rsidRPr="00A54CEA">
        <w:rPr>
          <w:rFonts w:ascii="Times New Roman" w:hAnsi="Times New Roman" w:cs="Times New Roman"/>
          <w:kern w:val="24"/>
          <w:sz w:val="24"/>
          <w:szCs w:val="24"/>
          <w:u w:val="single"/>
        </w:rPr>
        <w:t xml:space="preserve">– </w:t>
      </w:r>
      <w:r w:rsidRPr="005D4AA0">
        <w:rPr>
          <w:rFonts w:ascii="Times New Roman" w:hAnsi="Times New Roman" w:cs="Times New Roman"/>
          <w:kern w:val="24"/>
          <w:sz w:val="24"/>
          <w:szCs w:val="24"/>
          <w:u w:val="single"/>
        </w:rPr>
        <w:t xml:space="preserve">Class of persons who may make an application for revocation </w:t>
      </w:r>
    </w:p>
    <w:p w14:paraId="6F6E8D12" w14:textId="76E8FAD4" w:rsidR="005D4AA0" w:rsidRPr="006C6C06" w:rsidRDefault="005D4AA0" w:rsidP="005D4AA0">
      <w:pPr>
        <w:pStyle w:val="subsection"/>
        <w:ind w:left="0" w:firstLine="0"/>
        <w:rPr>
          <w:sz w:val="24"/>
          <w:szCs w:val="24"/>
        </w:rPr>
      </w:pPr>
      <w:r w:rsidRPr="006C6C06">
        <w:rPr>
          <w:sz w:val="24"/>
          <w:szCs w:val="24"/>
        </w:rPr>
        <w:t>This section provides that, for the purposes of paragraph 22L(7)(b) of the Act, the following constitute a class of persons who may make an application for revocation:</w:t>
      </w:r>
      <w:r w:rsidRPr="006C6C06">
        <w:rPr>
          <w:sz w:val="24"/>
          <w:szCs w:val="24"/>
        </w:rPr>
        <w:tab/>
      </w:r>
    </w:p>
    <w:p w14:paraId="7F26ED89" w14:textId="77777777" w:rsidR="005D4AA0" w:rsidRPr="006C6C06" w:rsidRDefault="005D4AA0" w:rsidP="006F7A88">
      <w:pPr>
        <w:pStyle w:val="paragraph"/>
        <w:tabs>
          <w:tab w:val="clear" w:pos="1531"/>
          <w:tab w:val="right" w:pos="1701"/>
        </w:tabs>
        <w:ind w:left="1843" w:hanging="1843"/>
        <w:rPr>
          <w:sz w:val="24"/>
          <w:szCs w:val="24"/>
        </w:rPr>
      </w:pPr>
      <w:r w:rsidRPr="006C6C06">
        <w:rPr>
          <w:sz w:val="24"/>
          <w:szCs w:val="24"/>
        </w:rPr>
        <w:tab/>
        <w:t>(a)</w:t>
      </w:r>
      <w:r w:rsidRPr="006C6C06">
        <w:rPr>
          <w:sz w:val="24"/>
          <w:szCs w:val="24"/>
        </w:rPr>
        <w:tab/>
        <w:t>a participating Minister;</w:t>
      </w:r>
    </w:p>
    <w:p w14:paraId="19275502" w14:textId="1719AB0B" w:rsidR="005D4AA0" w:rsidRPr="006C6C06" w:rsidRDefault="005D4AA0" w:rsidP="00B31B71">
      <w:pPr>
        <w:pStyle w:val="paragraph"/>
        <w:tabs>
          <w:tab w:val="clear" w:pos="1531"/>
          <w:tab w:val="right" w:pos="1701"/>
        </w:tabs>
        <w:ind w:left="1418" w:hanging="1418"/>
        <w:rPr>
          <w:b/>
          <w:sz w:val="24"/>
          <w:szCs w:val="24"/>
        </w:rPr>
      </w:pPr>
      <w:r w:rsidRPr="006C6C06">
        <w:rPr>
          <w:sz w:val="24"/>
          <w:szCs w:val="24"/>
        </w:rPr>
        <w:tab/>
        <w:t>(</w:t>
      </w:r>
      <w:r w:rsidR="00401E41" w:rsidRPr="006C6C06">
        <w:rPr>
          <w:sz w:val="24"/>
          <w:szCs w:val="24"/>
        </w:rPr>
        <w:t>b</w:t>
      </w:r>
      <w:r w:rsidRPr="006C6C06">
        <w:rPr>
          <w:sz w:val="24"/>
          <w:szCs w:val="24"/>
        </w:rPr>
        <w:t>)</w:t>
      </w:r>
      <w:r w:rsidR="006F7A88" w:rsidRPr="006C6C06">
        <w:rPr>
          <w:sz w:val="24"/>
          <w:szCs w:val="24"/>
        </w:rPr>
        <w:t xml:space="preserve">  </w:t>
      </w:r>
      <w:r w:rsidRPr="006C6C06">
        <w:rPr>
          <w:sz w:val="24"/>
          <w:szCs w:val="24"/>
        </w:rPr>
        <w:t>the publisher of the film or computer game.</w:t>
      </w:r>
    </w:p>
    <w:p w14:paraId="4904674C" w14:textId="47774673" w:rsidR="00A27F47" w:rsidRPr="006A05C8" w:rsidRDefault="00A27F47" w:rsidP="006A05C8">
      <w:pPr>
        <w:ind w:left="1440"/>
        <w:rPr>
          <w:rFonts w:ascii="Times New Roman" w:hAnsi="Times New Roman" w:cs="Times New Roman"/>
        </w:rPr>
      </w:pPr>
    </w:p>
    <w:sectPr w:rsidR="00A27F47" w:rsidRPr="006A05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2DAB" w14:textId="77777777" w:rsidR="005E2B70" w:rsidRDefault="005E2B70">
      <w:pPr>
        <w:spacing w:after="0" w:line="240" w:lineRule="auto"/>
      </w:pPr>
      <w:r>
        <w:separator/>
      </w:r>
    </w:p>
  </w:endnote>
  <w:endnote w:type="continuationSeparator" w:id="0">
    <w:p w14:paraId="355F29DB" w14:textId="77777777" w:rsidR="005E2B70" w:rsidRDefault="005E2B70">
      <w:pPr>
        <w:spacing w:after="0" w:line="240" w:lineRule="auto"/>
      </w:pPr>
      <w:r>
        <w:continuationSeparator/>
      </w:r>
    </w:p>
  </w:endnote>
  <w:endnote w:type="continuationNotice" w:id="1">
    <w:p w14:paraId="2A919EB4" w14:textId="77777777" w:rsidR="00CD4FC2" w:rsidRDefault="00CD4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1C632AD2" w14:textId="77777777" w:rsidR="005E2B70" w:rsidRDefault="005E2B70">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36E7110" w14:textId="77777777" w:rsidR="005E2B70" w:rsidRDefault="005E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5AD6E" w14:textId="77777777" w:rsidR="005E2B70" w:rsidRDefault="005E2B70">
      <w:pPr>
        <w:spacing w:after="0" w:line="240" w:lineRule="auto"/>
      </w:pPr>
      <w:r>
        <w:separator/>
      </w:r>
    </w:p>
  </w:footnote>
  <w:footnote w:type="continuationSeparator" w:id="0">
    <w:p w14:paraId="54CFFF09" w14:textId="77777777" w:rsidR="005E2B70" w:rsidRDefault="005E2B70">
      <w:pPr>
        <w:spacing w:after="0" w:line="240" w:lineRule="auto"/>
      </w:pPr>
      <w:r>
        <w:continuationSeparator/>
      </w:r>
    </w:p>
  </w:footnote>
  <w:footnote w:type="continuationNotice" w:id="1">
    <w:p w14:paraId="61AAB6D6" w14:textId="77777777" w:rsidR="00CD4FC2" w:rsidRDefault="00CD4F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401EE"/>
    <w:multiLevelType w:val="hybridMultilevel"/>
    <w:tmpl w:val="019C322E"/>
    <w:lvl w:ilvl="0" w:tplc="DF3466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A545FF0"/>
    <w:multiLevelType w:val="hybridMultilevel"/>
    <w:tmpl w:val="019C322E"/>
    <w:lvl w:ilvl="0" w:tplc="DF3466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D21D9B"/>
    <w:multiLevelType w:val="hybridMultilevel"/>
    <w:tmpl w:val="341EEC60"/>
    <w:lvl w:ilvl="0" w:tplc="C03AED2C">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 w15:restartNumberingAfterBreak="0">
    <w:nsid w:val="44E53DC6"/>
    <w:multiLevelType w:val="hybridMultilevel"/>
    <w:tmpl w:val="36AA7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117E14"/>
    <w:multiLevelType w:val="hybridMultilevel"/>
    <w:tmpl w:val="BFDCFED0"/>
    <w:lvl w:ilvl="0" w:tplc="380EF040">
      <w:start w:val="1"/>
      <w:numFmt w:val="decimal"/>
      <w:lvlText w:val="%1."/>
      <w:lvlJc w:val="left"/>
      <w:pPr>
        <w:ind w:left="785" w:hanging="360"/>
      </w:pPr>
      <w:rPr>
        <w:rFonts w:asciiTheme="minorHAnsi" w:hAnsiTheme="minorHAnsi" w:cstheme="minorHAnsi" w:hint="default"/>
        <w:b w:val="0"/>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8D0AB5"/>
    <w:multiLevelType w:val="hybridMultilevel"/>
    <w:tmpl w:val="FC0CF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4B2D7B"/>
    <w:multiLevelType w:val="hybridMultilevel"/>
    <w:tmpl w:val="BBB6B934"/>
    <w:lvl w:ilvl="0" w:tplc="88EC25B4">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num w:numId="1">
    <w:abstractNumId w:val="6"/>
  </w:num>
  <w:num w:numId="2">
    <w:abstractNumId w:val="1"/>
  </w:num>
  <w:num w:numId="3">
    <w:abstractNumId w:val="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0"/>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106E3"/>
    <w:rsid w:val="00046B93"/>
    <w:rsid w:val="000678AA"/>
    <w:rsid w:val="000A45A5"/>
    <w:rsid w:val="000A4CD8"/>
    <w:rsid w:val="000B21EE"/>
    <w:rsid w:val="000B6CF7"/>
    <w:rsid w:val="000D6EEF"/>
    <w:rsid w:val="000E2703"/>
    <w:rsid w:val="000E552F"/>
    <w:rsid w:val="00101F5D"/>
    <w:rsid w:val="0011203D"/>
    <w:rsid w:val="00136513"/>
    <w:rsid w:val="001418DF"/>
    <w:rsid w:val="00143E63"/>
    <w:rsid w:val="001501C0"/>
    <w:rsid w:val="00150DD4"/>
    <w:rsid w:val="00151589"/>
    <w:rsid w:val="001563E2"/>
    <w:rsid w:val="00160D41"/>
    <w:rsid w:val="00165215"/>
    <w:rsid w:val="00172D85"/>
    <w:rsid w:val="00174696"/>
    <w:rsid w:val="001972F6"/>
    <w:rsid w:val="001A1F32"/>
    <w:rsid w:val="001C37E5"/>
    <w:rsid w:val="001D10A9"/>
    <w:rsid w:val="001D3FE3"/>
    <w:rsid w:val="00203648"/>
    <w:rsid w:val="00204B60"/>
    <w:rsid w:val="00205B30"/>
    <w:rsid w:val="00205E81"/>
    <w:rsid w:val="00217850"/>
    <w:rsid w:val="00230B89"/>
    <w:rsid w:val="0023697D"/>
    <w:rsid w:val="00261DC6"/>
    <w:rsid w:val="00275778"/>
    <w:rsid w:val="002B00CA"/>
    <w:rsid w:val="002B1B97"/>
    <w:rsid w:val="002C108D"/>
    <w:rsid w:val="00374845"/>
    <w:rsid w:val="00381E9C"/>
    <w:rsid w:val="003B175D"/>
    <w:rsid w:val="003B66B3"/>
    <w:rsid w:val="003C7D1A"/>
    <w:rsid w:val="003E687B"/>
    <w:rsid w:val="00401E41"/>
    <w:rsid w:val="004058DC"/>
    <w:rsid w:val="00405FD8"/>
    <w:rsid w:val="00415044"/>
    <w:rsid w:val="0042141B"/>
    <w:rsid w:val="00422F97"/>
    <w:rsid w:val="0043227E"/>
    <w:rsid w:val="00436BBB"/>
    <w:rsid w:val="00446226"/>
    <w:rsid w:val="004539A5"/>
    <w:rsid w:val="00456659"/>
    <w:rsid w:val="00474328"/>
    <w:rsid w:val="00476996"/>
    <w:rsid w:val="004A7088"/>
    <w:rsid w:val="004B4848"/>
    <w:rsid w:val="004C76B5"/>
    <w:rsid w:val="004D1270"/>
    <w:rsid w:val="004E0DC4"/>
    <w:rsid w:val="005037A3"/>
    <w:rsid w:val="00536865"/>
    <w:rsid w:val="00540CF1"/>
    <w:rsid w:val="00543750"/>
    <w:rsid w:val="00550A1D"/>
    <w:rsid w:val="00576E1A"/>
    <w:rsid w:val="005B7BB2"/>
    <w:rsid w:val="005C43B9"/>
    <w:rsid w:val="005C6C31"/>
    <w:rsid w:val="005D4AA0"/>
    <w:rsid w:val="005E1CBD"/>
    <w:rsid w:val="005E2B70"/>
    <w:rsid w:val="00605F4B"/>
    <w:rsid w:val="00620A75"/>
    <w:rsid w:val="00636C0F"/>
    <w:rsid w:val="00650763"/>
    <w:rsid w:val="006708D1"/>
    <w:rsid w:val="006725A3"/>
    <w:rsid w:val="00680899"/>
    <w:rsid w:val="006833E8"/>
    <w:rsid w:val="006A05C8"/>
    <w:rsid w:val="006B471F"/>
    <w:rsid w:val="006B6B1C"/>
    <w:rsid w:val="006C6C06"/>
    <w:rsid w:val="006E6C07"/>
    <w:rsid w:val="006F3DFC"/>
    <w:rsid w:val="006F7A88"/>
    <w:rsid w:val="00715BB4"/>
    <w:rsid w:val="007167BC"/>
    <w:rsid w:val="00727BB5"/>
    <w:rsid w:val="00742F34"/>
    <w:rsid w:val="00750206"/>
    <w:rsid w:val="00750D73"/>
    <w:rsid w:val="0075353D"/>
    <w:rsid w:val="0076038B"/>
    <w:rsid w:val="00764D25"/>
    <w:rsid w:val="00783C7B"/>
    <w:rsid w:val="0079085D"/>
    <w:rsid w:val="00791B28"/>
    <w:rsid w:val="00795434"/>
    <w:rsid w:val="007A62D3"/>
    <w:rsid w:val="007A6E66"/>
    <w:rsid w:val="007B69B9"/>
    <w:rsid w:val="007C0E4D"/>
    <w:rsid w:val="007D39B4"/>
    <w:rsid w:val="007E3504"/>
    <w:rsid w:val="0081603E"/>
    <w:rsid w:val="00820FEA"/>
    <w:rsid w:val="00833A92"/>
    <w:rsid w:val="0084614C"/>
    <w:rsid w:val="008657A9"/>
    <w:rsid w:val="00872A82"/>
    <w:rsid w:val="00886190"/>
    <w:rsid w:val="00887CC8"/>
    <w:rsid w:val="00890D4C"/>
    <w:rsid w:val="00892394"/>
    <w:rsid w:val="0089286B"/>
    <w:rsid w:val="00896F43"/>
    <w:rsid w:val="008C2A88"/>
    <w:rsid w:val="0090436C"/>
    <w:rsid w:val="00921D19"/>
    <w:rsid w:val="00933FC1"/>
    <w:rsid w:val="00953E79"/>
    <w:rsid w:val="00960670"/>
    <w:rsid w:val="009704E3"/>
    <w:rsid w:val="00974E49"/>
    <w:rsid w:val="009820EB"/>
    <w:rsid w:val="009A75B1"/>
    <w:rsid w:val="009B2104"/>
    <w:rsid w:val="009C2CC8"/>
    <w:rsid w:val="009C50F0"/>
    <w:rsid w:val="009C7E61"/>
    <w:rsid w:val="00A06894"/>
    <w:rsid w:val="00A27F47"/>
    <w:rsid w:val="00A4273F"/>
    <w:rsid w:val="00A65E06"/>
    <w:rsid w:val="00A745E1"/>
    <w:rsid w:val="00A77BEA"/>
    <w:rsid w:val="00A854F4"/>
    <w:rsid w:val="00A87FE7"/>
    <w:rsid w:val="00AC08AB"/>
    <w:rsid w:val="00AE0CC6"/>
    <w:rsid w:val="00AE2013"/>
    <w:rsid w:val="00AE5347"/>
    <w:rsid w:val="00B00715"/>
    <w:rsid w:val="00B05B49"/>
    <w:rsid w:val="00B136E7"/>
    <w:rsid w:val="00B31B71"/>
    <w:rsid w:val="00B5088C"/>
    <w:rsid w:val="00B724CE"/>
    <w:rsid w:val="00BA270A"/>
    <w:rsid w:val="00BC0DDE"/>
    <w:rsid w:val="00C04795"/>
    <w:rsid w:val="00C047E1"/>
    <w:rsid w:val="00C07E8B"/>
    <w:rsid w:val="00C101B6"/>
    <w:rsid w:val="00C17772"/>
    <w:rsid w:val="00C42C3D"/>
    <w:rsid w:val="00C45961"/>
    <w:rsid w:val="00C50F56"/>
    <w:rsid w:val="00C55253"/>
    <w:rsid w:val="00C75A8F"/>
    <w:rsid w:val="00C8114E"/>
    <w:rsid w:val="00C82B85"/>
    <w:rsid w:val="00C91D35"/>
    <w:rsid w:val="00CD4FC2"/>
    <w:rsid w:val="00CE6682"/>
    <w:rsid w:val="00D2565A"/>
    <w:rsid w:val="00D26F4D"/>
    <w:rsid w:val="00D3473A"/>
    <w:rsid w:val="00D550D6"/>
    <w:rsid w:val="00D65A38"/>
    <w:rsid w:val="00D81EE9"/>
    <w:rsid w:val="00DA0279"/>
    <w:rsid w:val="00DA5543"/>
    <w:rsid w:val="00DB472C"/>
    <w:rsid w:val="00DC5A4D"/>
    <w:rsid w:val="00DE73E9"/>
    <w:rsid w:val="00DF72DE"/>
    <w:rsid w:val="00E04BE4"/>
    <w:rsid w:val="00E157E8"/>
    <w:rsid w:val="00E24744"/>
    <w:rsid w:val="00E30281"/>
    <w:rsid w:val="00E45363"/>
    <w:rsid w:val="00E9010A"/>
    <w:rsid w:val="00EA2610"/>
    <w:rsid w:val="00EB01B2"/>
    <w:rsid w:val="00EC192F"/>
    <w:rsid w:val="00ED131A"/>
    <w:rsid w:val="00ED641B"/>
    <w:rsid w:val="00EF0DA1"/>
    <w:rsid w:val="00F15017"/>
    <w:rsid w:val="00F36A93"/>
    <w:rsid w:val="00F511FE"/>
    <w:rsid w:val="00F65B09"/>
    <w:rsid w:val="00F76CD7"/>
    <w:rsid w:val="00F91EDF"/>
    <w:rsid w:val="00F92E95"/>
    <w:rsid w:val="00F9312A"/>
    <w:rsid w:val="00F95459"/>
    <w:rsid w:val="00FA1E54"/>
    <w:rsid w:val="00FA28F4"/>
    <w:rsid w:val="00FB42C3"/>
    <w:rsid w:val="00FB580F"/>
    <w:rsid w:val="00FE4C3A"/>
    <w:rsid w:val="00FF4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CAC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aliases w:val="List Paragraph—numbers,List Paragraph1,Recommendation,bullet point list,ACMA_ListParagraph,Bulletr List Paragraph,FooterText,L,List Paragraph2,List Paragraph21,Listeafsnit1,NFP GP Bulleted List,Paragraphe de liste1,Parágrafo da Lista1"/>
    <w:basedOn w:val="Normal"/>
    <w:link w:val="ListParagraphChar"/>
    <w:uiPriority w:val="34"/>
    <w:qFormat/>
    <w:rsid w:val="00892394"/>
    <w:pPr>
      <w:ind w:left="720"/>
      <w:contextualSpacing/>
    </w:pPr>
  </w:style>
  <w:style w:type="character" w:customStyle="1" w:styleId="ListParagraphChar">
    <w:name w:val="List Paragraph Char"/>
    <w:aliases w:val="List Paragraph—numbers Char,List Paragraph1 Char,Recommendation Char,bullet point list Char,ACMA_ListParagraph Char,Bulletr List Paragraph Char,FooterText Char,L Char,List Paragraph2 Char,List Paragraph21 Char,Listeafsnit1 Char"/>
    <w:link w:val="ListParagraph"/>
    <w:uiPriority w:val="34"/>
    <w:qFormat/>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subsection">
    <w:name w:val="subsection"/>
    <w:aliases w:val="ss"/>
    <w:basedOn w:val="Normal"/>
    <w:link w:val="subsectionChar"/>
    <w:rsid w:val="00150DD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150DD4"/>
    <w:rPr>
      <w:rFonts w:ascii="Times New Roman" w:eastAsia="Times New Roman" w:hAnsi="Times New Roman" w:cs="Times New Roman"/>
      <w:szCs w:val="20"/>
      <w:lang w:eastAsia="en-AU"/>
    </w:rPr>
  </w:style>
  <w:style w:type="paragraph" w:styleId="Revision">
    <w:name w:val="Revision"/>
    <w:hidden/>
    <w:uiPriority w:val="99"/>
    <w:semiHidden/>
    <w:rsid w:val="00FB42C3"/>
    <w:pPr>
      <w:spacing w:after="0" w:line="240" w:lineRule="auto"/>
    </w:pPr>
  </w:style>
  <w:style w:type="paragraph" w:customStyle="1" w:styleId="paragraph">
    <w:name w:val="paragraph"/>
    <w:aliases w:val="a"/>
    <w:basedOn w:val="Normal"/>
    <w:rsid w:val="00872A82"/>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Tabletext">
    <w:name w:val="Tabletext"/>
    <w:aliases w:val="tt"/>
    <w:basedOn w:val="Normal"/>
    <w:rsid w:val="00203648"/>
    <w:pPr>
      <w:spacing w:before="60" w:after="0" w:line="240" w:lineRule="atLeast"/>
    </w:pPr>
    <w:rPr>
      <w:rFonts w:ascii="Times New Roman" w:eastAsia="Times New Roman" w:hAnsi="Times New Roman" w:cs="Times New Roman"/>
      <w:sz w:val="20"/>
      <w:szCs w:val="20"/>
      <w:lang w:eastAsia="en-AU"/>
    </w:rPr>
  </w:style>
  <w:style w:type="paragraph" w:customStyle="1" w:styleId="notetext">
    <w:name w:val="note(text)"/>
    <w:aliases w:val="n"/>
    <w:basedOn w:val="Normal"/>
    <w:link w:val="notetextChar"/>
    <w:rsid w:val="005D4AA0"/>
    <w:pPr>
      <w:spacing w:before="122" w:after="0" w:line="198" w:lineRule="exact"/>
      <w:ind w:left="1985" w:hanging="851"/>
    </w:pPr>
    <w:rPr>
      <w:rFonts w:ascii="Times New Roman" w:eastAsia="Times New Roman" w:hAnsi="Times New Roman" w:cs="Times New Roman"/>
      <w:sz w:val="18"/>
      <w:szCs w:val="20"/>
      <w:lang w:eastAsia="en-AU"/>
    </w:rPr>
  </w:style>
  <w:style w:type="paragraph" w:customStyle="1" w:styleId="notepara">
    <w:name w:val="note(para)"/>
    <w:aliases w:val="na"/>
    <w:basedOn w:val="Normal"/>
    <w:rsid w:val="005D4AA0"/>
    <w:pPr>
      <w:spacing w:before="40" w:after="0" w:line="198" w:lineRule="exact"/>
      <w:ind w:left="2354" w:hanging="369"/>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5D4AA0"/>
    <w:rPr>
      <w:rFonts w:ascii="Times New Roman" w:eastAsia="Times New Roman" w:hAnsi="Times New Roman" w:cs="Times New Roman"/>
      <w:sz w:val="18"/>
      <w:szCs w:val="20"/>
      <w:lang w:eastAsia="en-AU"/>
    </w:rPr>
  </w:style>
  <w:style w:type="paragraph" w:customStyle="1" w:styleId="Definition">
    <w:name w:val="Definition"/>
    <w:aliases w:val="dd"/>
    <w:basedOn w:val="Normal"/>
    <w:rsid w:val="005D4AA0"/>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45074">
      <w:bodyDiv w:val="1"/>
      <w:marLeft w:val="0"/>
      <w:marRight w:val="0"/>
      <w:marTop w:val="0"/>
      <w:marBottom w:val="0"/>
      <w:divBdr>
        <w:top w:val="none" w:sz="0" w:space="0" w:color="auto"/>
        <w:left w:val="none" w:sz="0" w:space="0" w:color="auto"/>
        <w:bottom w:val="none" w:sz="0" w:space="0" w:color="auto"/>
        <w:right w:val="none" w:sz="0" w:space="0" w:color="auto"/>
      </w:divBdr>
    </w:div>
    <w:div w:id="8881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A6742D0-F5E1-4717-AD44-965F86661E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A766F9F6C671E48AAF52AB7AFD7DAA4" ma:contentTypeVersion="" ma:contentTypeDescription="PDMS Document Site Content Type" ma:contentTypeScope="" ma:versionID="7e0874ac6ef747a9cc4a676c71280df3">
  <xsd:schema xmlns:xsd="http://www.w3.org/2001/XMLSchema" xmlns:xs="http://www.w3.org/2001/XMLSchema" xmlns:p="http://schemas.microsoft.com/office/2006/metadata/properties" xmlns:ns2="5A6742D0-F5E1-4717-AD44-965F86661EBF" targetNamespace="http://schemas.microsoft.com/office/2006/metadata/properties" ma:root="true" ma:fieldsID="b57e046867b0fb3db624d3eb9cdcdf6a" ns2:_="">
    <xsd:import namespace="5A6742D0-F5E1-4717-AD44-965F86661E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42D0-F5E1-4717-AD44-965F86661E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A6742D0-F5E1-4717-AD44-965F86661EB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35D80AF-AA57-4ACD-8931-04E87154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742D0-F5E1-4717-AD44-965F8666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8819CD90-8271-41C8-A0AE-36EC17BE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2024-02-28T00:11:00Z</dcterms:created>
  <dcterms:modified xsi:type="dcterms:W3CDTF">2024-02-28T00:11:00Z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0x010100266966F133664895A6EE3632470D45F5001A766F9F6C671E48AAF52AB7AFD7DAA4</vt:lpwstr>
  </property>
</Properties>
</file>