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390623" w14:textId="77777777" w:rsidR="00CF153D" w:rsidRPr="0052131E" w:rsidRDefault="00CF153D" w:rsidP="000354C2">
      <w:pPr>
        <w:spacing w:after="0" w:line="240" w:lineRule="auto"/>
        <w:jc w:val="center"/>
        <w:rPr>
          <w:rFonts w:ascii="Times New Roman" w:hAnsi="Times New Roman" w:cs="Times New Roman"/>
          <w:b/>
          <w:sz w:val="24"/>
          <w:szCs w:val="24"/>
          <w:u w:val="single"/>
        </w:rPr>
      </w:pPr>
      <w:r w:rsidRPr="0052131E">
        <w:rPr>
          <w:rFonts w:ascii="Times New Roman" w:hAnsi="Times New Roman" w:cs="Times New Roman"/>
          <w:b/>
          <w:sz w:val="24"/>
          <w:szCs w:val="24"/>
          <w:u w:val="single"/>
        </w:rPr>
        <w:t>EXPLANATORY STATEMENT</w:t>
      </w:r>
    </w:p>
    <w:p w14:paraId="6AAD26C8" w14:textId="77777777" w:rsidR="00CF153D" w:rsidRPr="0052131E" w:rsidRDefault="00CF153D" w:rsidP="000354C2">
      <w:pPr>
        <w:spacing w:after="0" w:line="240" w:lineRule="auto"/>
        <w:jc w:val="center"/>
        <w:rPr>
          <w:rFonts w:ascii="Times New Roman" w:hAnsi="Times New Roman" w:cs="Times New Roman"/>
          <w:b/>
          <w:sz w:val="24"/>
          <w:szCs w:val="24"/>
        </w:rPr>
      </w:pPr>
    </w:p>
    <w:p w14:paraId="0FB5BE18" w14:textId="77777777" w:rsidR="00CF153D" w:rsidRPr="0052131E" w:rsidRDefault="00CF153D" w:rsidP="000354C2">
      <w:pPr>
        <w:spacing w:after="0" w:line="240" w:lineRule="auto"/>
        <w:jc w:val="center"/>
        <w:rPr>
          <w:rFonts w:ascii="Times New Roman" w:hAnsi="Times New Roman" w:cs="Times New Roman"/>
          <w:b/>
          <w:sz w:val="24"/>
          <w:szCs w:val="24"/>
        </w:rPr>
      </w:pPr>
      <w:r w:rsidRPr="0052131E">
        <w:rPr>
          <w:rFonts w:ascii="Times New Roman" w:hAnsi="Times New Roman" w:cs="Times New Roman"/>
          <w:b/>
          <w:sz w:val="24"/>
          <w:szCs w:val="24"/>
        </w:rPr>
        <w:t>Issued by the Authority of the Minister for Finance</w:t>
      </w:r>
    </w:p>
    <w:p w14:paraId="4A4A66B9" w14:textId="77777777" w:rsidR="00CF153D" w:rsidRPr="0052131E" w:rsidRDefault="00CF153D" w:rsidP="000354C2">
      <w:pPr>
        <w:spacing w:after="0" w:line="240" w:lineRule="auto"/>
        <w:contextualSpacing/>
        <w:jc w:val="center"/>
        <w:rPr>
          <w:rFonts w:ascii="Times New Roman" w:hAnsi="Times New Roman" w:cs="Times New Roman"/>
          <w:i/>
          <w:sz w:val="24"/>
          <w:szCs w:val="24"/>
        </w:rPr>
      </w:pPr>
    </w:p>
    <w:p w14:paraId="2353B667" w14:textId="77777777" w:rsidR="00CF153D" w:rsidRPr="0052131E" w:rsidRDefault="00CF153D" w:rsidP="000354C2">
      <w:pPr>
        <w:spacing w:after="0" w:line="240" w:lineRule="auto"/>
        <w:contextualSpacing/>
        <w:jc w:val="center"/>
        <w:rPr>
          <w:rFonts w:ascii="Times New Roman" w:hAnsi="Times New Roman" w:cs="Times New Roman"/>
          <w:i/>
          <w:sz w:val="24"/>
          <w:szCs w:val="24"/>
        </w:rPr>
      </w:pPr>
      <w:r w:rsidRPr="0052131E">
        <w:rPr>
          <w:rFonts w:ascii="Times New Roman" w:hAnsi="Times New Roman" w:cs="Times New Roman"/>
          <w:i/>
          <w:sz w:val="24"/>
          <w:szCs w:val="24"/>
        </w:rPr>
        <w:t>Financial Framework (Supplementary Powers) Act 1997</w:t>
      </w:r>
    </w:p>
    <w:p w14:paraId="5D89562C" w14:textId="77777777" w:rsidR="00CF153D" w:rsidRPr="0052131E" w:rsidRDefault="00CF153D" w:rsidP="000354C2">
      <w:pPr>
        <w:tabs>
          <w:tab w:val="left" w:pos="1701"/>
        </w:tabs>
        <w:spacing w:after="0" w:line="240" w:lineRule="auto"/>
        <w:contextualSpacing/>
        <w:jc w:val="center"/>
        <w:rPr>
          <w:rFonts w:ascii="Times New Roman" w:hAnsi="Times New Roman" w:cs="Times New Roman"/>
          <w:sz w:val="24"/>
          <w:szCs w:val="24"/>
        </w:rPr>
      </w:pPr>
    </w:p>
    <w:p w14:paraId="78BBBE22" w14:textId="77777777" w:rsidR="00CF153D" w:rsidRPr="0052131E" w:rsidRDefault="00CF153D" w:rsidP="000354C2">
      <w:pPr>
        <w:tabs>
          <w:tab w:val="left" w:pos="1701"/>
        </w:tabs>
        <w:spacing w:after="0" w:line="240" w:lineRule="auto"/>
        <w:contextualSpacing/>
        <w:jc w:val="center"/>
        <w:rPr>
          <w:rFonts w:ascii="Times New Roman" w:hAnsi="Times New Roman" w:cs="Times New Roman"/>
          <w:i/>
          <w:sz w:val="24"/>
          <w:szCs w:val="24"/>
        </w:rPr>
      </w:pPr>
      <w:r w:rsidRPr="0052131E">
        <w:rPr>
          <w:rFonts w:ascii="Times New Roman" w:hAnsi="Times New Roman" w:cs="Times New Roman"/>
          <w:i/>
          <w:sz w:val="24"/>
          <w:szCs w:val="24"/>
        </w:rPr>
        <w:t>Financial Framework (Supplementary Powers) Amendment</w:t>
      </w:r>
      <w:r w:rsidR="00224AE5">
        <w:rPr>
          <w:rFonts w:ascii="Times New Roman" w:hAnsi="Times New Roman" w:cs="Times New Roman"/>
          <w:i/>
          <w:sz w:val="24"/>
          <w:szCs w:val="24"/>
        </w:rPr>
        <w:t xml:space="preserve"> </w:t>
      </w:r>
      <w:r w:rsidRPr="0052131E">
        <w:rPr>
          <w:rFonts w:ascii="Times New Roman" w:hAnsi="Times New Roman" w:cs="Times New Roman"/>
          <w:i/>
          <w:sz w:val="24"/>
          <w:szCs w:val="24"/>
        </w:rPr>
        <w:t>(</w:t>
      </w:r>
      <w:r w:rsidR="00947D22" w:rsidRPr="00947D22">
        <w:rPr>
          <w:rFonts w:ascii="Times New Roman" w:hAnsi="Times New Roman" w:cs="Times New Roman"/>
          <w:i/>
          <w:sz w:val="24"/>
          <w:szCs w:val="24"/>
          <w:lang w:val="en-US"/>
        </w:rPr>
        <w:t>Infrastructure, Transport, Regional Development, Communications and the Arts</w:t>
      </w:r>
      <w:r w:rsidR="00224AE5">
        <w:rPr>
          <w:rFonts w:ascii="Times New Roman" w:hAnsi="Times New Roman" w:cs="Times New Roman"/>
          <w:i/>
          <w:sz w:val="24"/>
          <w:szCs w:val="24"/>
          <w:lang w:val="en-US"/>
        </w:rPr>
        <w:br/>
      </w:r>
      <w:r w:rsidRPr="0052131E">
        <w:rPr>
          <w:rFonts w:ascii="Times New Roman" w:hAnsi="Times New Roman" w:cs="Times New Roman"/>
          <w:i/>
          <w:sz w:val="24"/>
          <w:szCs w:val="24"/>
          <w:lang w:val="en-US"/>
        </w:rPr>
        <w:t xml:space="preserve">Measures No. </w:t>
      </w:r>
      <w:r w:rsidR="00952485">
        <w:rPr>
          <w:rFonts w:ascii="Times New Roman" w:hAnsi="Times New Roman" w:cs="Times New Roman"/>
          <w:i/>
          <w:sz w:val="24"/>
          <w:szCs w:val="24"/>
          <w:lang w:val="en-US"/>
        </w:rPr>
        <w:t>1</w:t>
      </w:r>
      <w:r w:rsidRPr="0052131E">
        <w:rPr>
          <w:rFonts w:ascii="Times New Roman" w:hAnsi="Times New Roman" w:cs="Times New Roman"/>
          <w:i/>
          <w:sz w:val="24"/>
          <w:szCs w:val="24"/>
        </w:rPr>
        <w:t>) Regulations 202</w:t>
      </w:r>
      <w:r w:rsidR="00952485">
        <w:rPr>
          <w:rFonts w:ascii="Times New Roman" w:hAnsi="Times New Roman" w:cs="Times New Roman"/>
          <w:i/>
          <w:sz w:val="24"/>
          <w:szCs w:val="24"/>
        </w:rPr>
        <w:t>4</w:t>
      </w:r>
    </w:p>
    <w:p w14:paraId="557A0A9F" w14:textId="77777777" w:rsidR="00CF153D" w:rsidRPr="0052131E" w:rsidRDefault="00CF153D" w:rsidP="000354C2">
      <w:pPr>
        <w:spacing w:after="0" w:line="240" w:lineRule="auto"/>
        <w:contextualSpacing/>
        <w:rPr>
          <w:rFonts w:ascii="Times New Roman" w:hAnsi="Times New Roman" w:cs="Times New Roman"/>
          <w:sz w:val="24"/>
          <w:szCs w:val="24"/>
        </w:rPr>
      </w:pPr>
    </w:p>
    <w:p w14:paraId="45F661BC" w14:textId="77777777" w:rsidR="00CF153D" w:rsidRPr="0052131E" w:rsidRDefault="00CF153D" w:rsidP="000354C2">
      <w:pPr>
        <w:spacing w:after="0" w:line="240" w:lineRule="auto"/>
        <w:contextualSpacing/>
        <w:rPr>
          <w:rFonts w:ascii="Times New Roman" w:hAnsi="Times New Roman" w:cs="Times New Roman"/>
          <w:sz w:val="24"/>
          <w:szCs w:val="24"/>
        </w:rPr>
      </w:pPr>
      <w:r w:rsidRPr="0052131E">
        <w:rPr>
          <w:rFonts w:ascii="Times New Roman" w:hAnsi="Times New Roman" w:cs="Times New Roman"/>
          <w:sz w:val="24"/>
          <w:szCs w:val="24"/>
        </w:rPr>
        <w:t xml:space="preserve">The </w:t>
      </w:r>
      <w:r w:rsidRPr="0052131E">
        <w:rPr>
          <w:rFonts w:ascii="Times New Roman" w:hAnsi="Times New Roman" w:cs="Times New Roman"/>
          <w:i/>
          <w:sz w:val="24"/>
          <w:szCs w:val="24"/>
        </w:rPr>
        <w:t>Financial Framework (Supplementary Powers) Act 1997</w:t>
      </w:r>
      <w:r w:rsidRPr="0052131E">
        <w:rPr>
          <w:rFonts w:ascii="Times New Roman" w:hAnsi="Times New Roman" w:cs="Times New Roman"/>
          <w:sz w:val="24"/>
          <w:szCs w:val="24"/>
        </w:rPr>
        <w:t xml:space="preserve"> (the FF</w:t>
      </w:r>
      <w:r w:rsidR="002414AA">
        <w:rPr>
          <w:rFonts w:ascii="Times New Roman" w:hAnsi="Times New Roman" w:cs="Times New Roman"/>
          <w:sz w:val="24"/>
          <w:szCs w:val="24"/>
        </w:rPr>
        <w:t>S</w:t>
      </w:r>
      <w:r w:rsidRPr="0052131E">
        <w:rPr>
          <w:rFonts w:ascii="Times New Roman" w:hAnsi="Times New Roman" w:cs="Times New Roman"/>
          <w:sz w:val="24"/>
          <w:szCs w:val="24"/>
        </w:rPr>
        <w:t xml:space="preserve">P Act) confers on the Commonwealth, in certain circumstances, powers to make arrangements under which money can be spent; or to make grants of financial assistance; and to form, or otherwise be involved in, companies. The arrangements, grants, programs and companies (or classes of arrangements or grants in relation to which the powers are conferred) are specified in the </w:t>
      </w:r>
      <w:r w:rsidRPr="0052131E">
        <w:rPr>
          <w:rFonts w:ascii="Times New Roman" w:hAnsi="Times New Roman" w:cs="Times New Roman"/>
          <w:i/>
          <w:sz w:val="24"/>
          <w:szCs w:val="24"/>
        </w:rPr>
        <w:t xml:space="preserve">Financial Framework (Supplementary Powers) Regulations 1997 </w:t>
      </w:r>
      <w:r w:rsidRPr="0052131E">
        <w:rPr>
          <w:rFonts w:ascii="Times New Roman" w:hAnsi="Times New Roman" w:cs="Times New Roman"/>
          <w:sz w:val="24"/>
          <w:szCs w:val="24"/>
        </w:rPr>
        <w:t>(the Principal Regulations). The powers in the FFSP Act to make, vary or administer arrangements or grants may be exercised on behalf of the Commonwealth by Ministers and the accountable authorities of non</w:t>
      </w:r>
      <w:r w:rsidRPr="0052131E">
        <w:rPr>
          <w:rFonts w:ascii="Times New Roman" w:hAnsi="Times New Roman" w:cs="Times New Roman"/>
          <w:sz w:val="24"/>
          <w:szCs w:val="24"/>
        </w:rPr>
        <w:noBreakHyphen/>
        <w:t xml:space="preserve">corporate Commonwealth entities, as defined under section 12 of the </w:t>
      </w:r>
      <w:r w:rsidRPr="0052131E">
        <w:rPr>
          <w:rFonts w:ascii="Times New Roman" w:hAnsi="Times New Roman" w:cs="Times New Roman"/>
          <w:i/>
          <w:sz w:val="24"/>
          <w:szCs w:val="24"/>
        </w:rPr>
        <w:t>Public Governance, Performance and Accountability Act 2013</w:t>
      </w:r>
      <w:r w:rsidRPr="0052131E">
        <w:rPr>
          <w:rFonts w:ascii="Times New Roman" w:hAnsi="Times New Roman" w:cs="Times New Roman"/>
          <w:sz w:val="24"/>
          <w:szCs w:val="24"/>
        </w:rPr>
        <w:t xml:space="preserve">.  </w:t>
      </w:r>
    </w:p>
    <w:p w14:paraId="18103953" w14:textId="77777777" w:rsidR="00CF153D" w:rsidRPr="0052131E" w:rsidRDefault="00CF153D" w:rsidP="000354C2">
      <w:pPr>
        <w:spacing w:after="0" w:line="240" w:lineRule="auto"/>
        <w:contextualSpacing/>
        <w:rPr>
          <w:rFonts w:ascii="Times New Roman" w:hAnsi="Times New Roman" w:cs="Times New Roman"/>
          <w:sz w:val="24"/>
          <w:szCs w:val="24"/>
        </w:rPr>
      </w:pPr>
    </w:p>
    <w:p w14:paraId="4173D854" w14:textId="77777777" w:rsidR="00CF153D" w:rsidRPr="0052131E" w:rsidRDefault="00CF153D" w:rsidP="000354C2">
      <w:pPr>
        <w:spacing w:after="0" w:line="240" w:lineRule="auto"/>
        <w:contextualSpacing/>
        <w:rPr>
          <w:rFonts w:ascii="Times New Roman" w:hAnsi="Times New Roman" w:cs="Times New Roman"/>
          <w:iCs/>
          <w:sz w:val="24"/>
          <w:szCs w:val="24"/>
        </w:rPr>
      </w:pPr>
      <w:r w:rsidRPr="0052131E">
        <w:rPr>
          <w:rFonts w:ascii="Times New Roman" w:hAnsi="Times New Roman" w:cs="Times New Roman"/>
          <w:iCs/>
          <w:sz w:val="24"/>
          <w:szCs w:val="24"/>
        </w:rPr>
        <w:t xml:space="preserve">The Principal Regulations are exempt from sunsetting under section 12 of the </w:t>
      </w:r>
      <w:r w:rsidRPr="0052131E">
        <w:rPr>
          <w:rFonts w:ascii="Times New Roman" w:hAnsi="Times New Roman" w:cs="Times New Roman"/>
          <w:i/>
          <w:iCs/>
          <w:sz w:val="24"/>
          <w:szCs w:val="24"/>
        </w:rPr>
        <w:t xml:space="preserve">Legislation (Exemptions and Other Matters) Regulation 2015 </w:t>
      </w:r>
      <w:r w:rsidRPr="0052131E">
        <w:rPr>
          <w:rFonts w:ascii="Times New Roman" w:hAnsi="Times New Roman" w:cs="Times New Roman"/>
          <w:iCs/>
          <w:sz w:val="24"/>
          <w:szCs w:val="24"/>
        </w:rPr>
        <w:t xml:space="preserve">(item 28A). If the Principal Regulations were subject to the sunsetting regime under the </w:t>
      </w:r>
      <w:r w:rsidRPr="0052131E">
        <w:rPr>
          <w:rFonts w:ascii="Times New Roman" w:hAnsi="Times New Roman" w:cs="Times New Roman"/>
          <w:i/>
          <w:iCs/>
          <w:sz w:val="24"/>
          <w:szCs w:val="24"/>
        </w:rPr>
        <w:t>Legislation Act 2003</w:t>
      </w:r>
      <w:r w:rsidRPr="0052131E">
        <w:rPr>
          <w:rFonts w:ascii="Times New Roman" w:hAnsi="Times New Roman" w:cs="Times New Roman"/>
          <w:iCs/>
          <w:sz w:val="24"/>
          <w:szCs w:val="24"/>
        </w:rPr>
        <w:t xml:space="preserve">, this would generate uncertainty about the continuing operation of existing contracts and funding agreements between the Commonwealth and third parties (particularly those extending beyond 10 years), as well as the Commonwealth’s legislative authority to continue making, varying or administering arrangements, grants and programs. </w:t>
      </w:r>
    </w:p>
    <w:p w14:paraId="143EEAAE" w14:textId="77777777" w:rsidR="00CF153D" w:rsidRPr="0052131E" w:rsidRDefault="00CF153D" w:rsidP="000354C2">
      <w:pPr>
        <w:spacing w:after="0" w:line="240" w:lineRule="auto"/>
        <w:contextualSpacing/>
        <w:rPr>
          <w:rFonts w:ascii="Times New Roman" w:hAnsi="Times New Roman" w:cs="Times New Roman"/>
          <w:iCs/>
          <w:sz w:val="24"/>
          <w:szCs w:val="24"/>
        </w:rPr>
      </w:pPr>
    </w:p>
    <w:p w14:paraId="4CBDD8B9" w14:textId="77777777" w:rsidR="00CF153D" w:rsidRPr="0052131E" w:rsidRDefault="00CF153D" w:rsidP="000354C2">
      <w:pPr>
        <w:spacing w:after="0" w:line="240" w:lineRule="auto"/>
        <w:contextualSpacing/>
        <w:rPr>
          <w:rFonts w:ascii="Times New Roman" w:hAnsi="Times New Roman" w:cs="Times New Roman"/>
          <w:iCs/>
          <w:sz w:val="24"/>
          <w:szCs w:val="24"/>
        </w:rPr>
      </w:pPr>
      <w:r w:rsidRPr="0052131E">
        <w:rPr>
          <w:rFonts w:ascii="Times New Roman" w:hAnsi="Times New Roman" w:cs="Times New Roman"/>
          <w:iCs/>
          <w:sz w:val="24"/>
          <w:szCs w:val="24"/>
        </w:rPr>
        <w:t>Additionally, the Principal Regulations authorise a number of activities that form part of intergovernmental schemes. It would not be appropriate for the Commonwealth to unilaterally sunset an instrument that provides authority for Commonwealth funding for activities that are underpinned by an intergovernmental arrangement. To ensure that the Principal Regulations continue to reflect government priorities and remain up to date, the Principal Regulations are subject to periodic review to identify and repeal items that are redundant or no longer required.</w:t>
      </w:r>
    </w:p>
    <w:p w14:paraId="2A2FFDEF" w14:textId="77777777" w:rsidR="00CF153D" w:rsidRPr="0052131E" w:rsidRDefault="00CF153D" w:rsidP="000354C2">
      <w:pPr>
        <w:spacing w:after="0" w:line="240" w:lineRule="auto"/>
        <w:contextualSpacing/>
        <w:rPr>
          <w:rFonts w:ascii="Times New Roman" w:hAnsi="Times New Roman" w:cs="Times New Roman"/>
          <w:sz w:val="24"/>
          <w:szCs w:val="24"/>
        </w:rPr>
      </w:pPr>
    </w:p>
    <w:p w14:paraId="0E2D93AB" w14:textId="77777777" w:rsidR="00CF153D" w:rsidRPr="0052131E" w:rsidRDefault="00CF153D" w:rsidP="000354C2">
      <w:pPr>
        <w:spacing w:after="0" w:line="240" w:lineRule="auto"/>
        <w:contextualSpacing/>
        <w:rPr>
          <w:rFonts w:ascii="Times New Roman" w:eastAsia="Times New Roman" w:hAnsi="Times New Roman" w:cs="Times New Roman"/>
          <w:sz w:val="24"/>
          <w:szCs w:val="24"/>
        </w:rPr>
      </w:pPr>
      <w:r w:rsidRPr="0052131E">
        <w:rPr>
          <w:rFonts w:ascii="Times New Roman" w:eastAsia="Times New Roman" w:hAnsi="Times New Roman" w:cs="Times New Roman"/>
          <w:sz w:val="24"/>
          <w:szCs w:val="24"/>
        </w:rPr>
        <w:t>Section 32B of the FFSP Act authorises the Commonwealth to make, vary and administer arrangements and grants specified in the Principal Regulations. Section 32B also authorises the Commonwealth to make, vary and administer arrangements for the purposes of programs specified in the Principal Regulations. Section 32D of the FFSP Act confers powers of delegation on Ministers and the accountable authorities of non-corporate Commonwealth entities, including subsection 32B(1) of the Act. Schedule 1AA and Schedule 1AB to the Principal Regulations specify the arrangements, grants and programs.</w:t>
      </w:r>
    </w:p>
    <w:p w14:paraId="0586B26F" w14:textId="77777777" w:rsidR="00CF153D" w:rsidRPr="0052131E" w:rsidRDefault="00CF153D" w:rsidP="000354C2">
      <w:pPr>
        <w:spacing w:after="0" w:line="240" w:lineRule="auto"/>
        <w:contextualSpacing/>
        <w:rPr>
          <w:rFonts w:ascii="Times New Roman" w:eastAsia="Times New Roman" w:hAnsi="Times New Roman" w:cs="Times New Roman"/>
          <w:sz w:val="24"/>
          <w:szCs w:val="24"/>
        </w:rPr>
      </w:pPr>
    </w:p>
    <w:p w14:paraId="1B77FF5A" w14:textId="77777777" w:rsidR="00CF153D" w:rsidRPr="0052131E" w:rsidRDefault="00CF153D" w:rsidP="000354C2">
      <w:pPr>
        <w:spacing w:after="0" w:line="240" w:lineRule="auto"/>
        <w:contextualSpacing/>
        <w:rPr>
          <w:rFonts w:ascii="Times New Roman" w:eastAsia="Times New Roman" w:hAnsi="Times New Roman" w:cs="Times New Roman"/>
          <w:sz w:val="24"/>
          <w:szCs w:val="24"/>
        </w:rPr>
      </w:pPr>
      <w:r w:rsidRPr="0052131E">
        <w:rPr>
          <w:rFonts w:ascii="Times New Roman" w:eastAsia="Times New Roman" w:hAnsi="Times New Roman" w:cs="Times New Roman"/>
          <w:sz w:val="24"/>
          <w:szCs w:val="24"/>
        </w:rPr>
        <w:t>Section 65 of the FFSP Act provides that the Governor-General may make regulations prescribing matters required or permitted by the Act to be prescribed, or necessary or convenient to be prescribed for carrying out or giving effect to the Act.</w:t>
      </w:r>
    </w:p>
    <w:p w14:paraId="658BEDEB" w14:textId="77777777" w:rsidR="00CF153D" w:rsidRPr="0052131E" w:rsidRDefault="00CF153D" w:rsidP="000354C2">
      <w:pPr>
        <w:spacing w:after="0" w:line="240" w:lineRule="auto"/>
        <w:ind w:right="-45"/>
        <w:rPr>
          <w:rFonts w:ascii="Times New Roman" w:hAnsi="Times New Roman" w:cs="Times New Roman"/>
          <w:sz w:val="24"/>
          <w:szCs w:val="24"/>
        </w:rPr>
      </w:pPr>
    </w:p>
    <w:p w14:paraId="4433427D" w14:textId="77777777" w:rsidR="00AC068A" w:rsidRPr="00AC068A" w:rsidRDefault="00CF153D" w:rsidP="00F54ECD">
      <w:pPr>
        <w:spacing w:after="0" w:line="240" w:lineRule="auto"/>
        <w:rPr>
          <w:rFonts w:ascii="Times New Roman" w:eastAsia="Calibri" w:hAnsi="Times New Roman" w:cs="Times New Roman"/>
          <w:iCs/>
          <w:sz w:val="24"/>
          <w:szCs w:val="24"/>
          <w14:ligatures w14:val="standardContextual"/>
        </w:rPr>
      </w:pPr>
      <w:r w:rsidRPr="0052131E">
        <w:rPr>
          <w:rFonts w:ascii="Times New Roman" w:hAnsi="Times New Roman" w:cs="Times New Roman"/>
          <w:sz w:val="24"/>
          <w:szCs w:val="24"/>
        </w:rPr>
        <w:br w:type="column"/>
      </w:r>
      <w:r w:rsidR="00AC068A" w:rsidRPr="00AC068A">
        <w:rPr>
          <w:rFonts w:ascii="Times New Roman" w:eastAsia="Calibri" w:hAnsi="Times New Roman" w:cs="Times New Roman"/>
          <w:sz w:val="24"/>
          <w:szCs w:val="24"/>
          <w14:ligatures w14:val="standardContextual"/>
        </w:rPr>
        <w:lastRenderedPageBreak/>
        <w:t xml:space="preserve">The </w:t>
      </w:r>
      <w:r w:rsidR="00AC068A" w:rsidRPr="00AC068A">
        <w:rPr>
          <w:rFonts w:ascii="Times New Roman" w:eastAsia="Calibri" w:hAnsi="Times New Roman" w:cs="Times New Roman"/>
          <w:i/>
          <w:sz w:val="24"/>
          <w:szCs w:val="24"/>
          <w14:ligatures w14:val="standardContextual"/>
        </w:rPr>
        <w:t xml:space="preserve">Financial Framework (Supplementary Powers) Amendment (Infrastructure, Transport, Regional Development, Communications and the Arts Measures No. </w:t>
      </w:r>
      <w:r w:rsidR="00952485">
        <w:rPr>
          <w:rFonts w:ascii="Times New Roman" w:eastAsia="Calibri" w:hAnsi="Times New Roman" w:cs="Times New Roman"/>
          <w:i/>
          <w:sz w:val="24"/>
          <w:szCs w:val="24"/>
          <w14:ligatures w14:val="standardContextual"/>
        </w:rPr>
        <w:t>1</w:t>
      </w:r>
      <w:r w:rsidR="00AC068A" w:rsidRPr="00AC068A">
        <w:rPr>
          <w:rFonts w:ascii="Times New Roman" w:eastAsia="Calibri" w:hAnsi="Times New Roman" w:cs="Times New Roman"/>
          <w:i/>
          <w:sz w:val="24"/>
          <w:szCs w:val="24"/>
          <w14:ligatures w14:val="standardContextual"/>
        </w:rPr>
        <w:t>) Regulations 202</w:t>
      </w:r>
      <w:r w:rsidR="00952485">
        <w:rPr>
          <w:rFonts w:ascii="Times New Roman" w:eastAsia="Calibri" w:hAnsi="Times New Roman" w:cs="Times New Roman"/>
          <w:i/>
          <w:sz w:val="24"/>
          <w:szCs w:val="24"/>
          <w14:ligatures w14:val="standardContextual"/>
        </w:rPr>
        <w:t>4</w:t>
      </w:r>
      <w:r w:rsidR="00AC068A" w:rsidRPr="00AC068A">
        <w:rPr>
          <w:rFonts w:ascii="Times New Roman" w:eastAsia="Calibri" w:hAnsi="Times New Roman" w:cs="Times New Roman"/>
          <w:i/>
          <w:sz w:val="24"/>
          <w:szCs w:val="24"/>
          <w14:ligatures w14:val="standardContextual"/>
        </w:rPr>
        <w:br/>
      </w:r>
      <w:r w:rsidR="00AC068A" w:rsidRPr="00AC068A">
        <w:rPr>
          <w:rFonts w:ascii="Times New Roman" w:eastAsia="Calibri" w:hAnsi="Times New Roman" w:cs="Times New Roman"/>
          <w:sz w:val="24"/>
          <w:szCs w:val="24"/>
          <w14:ligatures w14:val="standardContextual"/>
        </w:rPr>
        <w:t xml:space="preserve">(the Regulations) amend Schedule 1AB to the Principal Regulations to establish legislative authority for government spending </w:t>
      </w:r>
      <w:r w:rsidR="00AC068A" w:rsidRPr="00AC068A">
        <w:rPr>
          <w:rFonts w:ascii="Times New Roman" w:eastAsia="Calibri" w:hAnsi="Times New Roman" w:cs="Times New Roman"/>
          <w:iCs/>
          <w:sz w:val="24"/>
          <w:szCs w:val="24"/>
          <w14:ligatures w14:val="standardContextual"/>
        </w:rPr>
        <w:t>on certain activities</w:t>
      </w:r>
      <w:r w:rsidR="00BA6CD1">
        <w:rPr>
          <w:rFonts w:ascii="Times New Roman" w:eastAsia="Calibri" w:hAnsi="Times New Roman" w:cs="Times New Roman"/>
          <w:iCs/>
          <w:sz w:val="24"/>
          <w:szCs w:val="24"/>
          <w14:ligatures w14:val="standardContextual"/>
        </w:rPr>
        <w:t xml:space="preserve"> to be</w:t>
      </w:r>
      <w:r w:rsidR="00AC068A" w:rsidRPr="00AC068A">
        <w:rPr>
          <w:rFonts w:ascii="Times New Roman" w:eastAsia="Calibri" w:hAnsi="Times New Roman" w:cs="Times New Roman"/>
          <w:iCs/>
          <w:sz w:val="24"/>
          <w:szCs w:val="24"/>
          <w14:ligatures w14:val="standardContextual"/>
        </w:rPr>
        <w:t xml:space="preserve"> administered</w:t>
      </w:r>
      <w:r w:rsidR="00AC068A" w:rsidRPr="00AC068A">
        <w:rPr>
          <w:rFonts w:ascii="Times New Roman" w:eastAsia="Calibri" w:hAnsi="Times New Roman" w:cs="Times New Roman"/>
          <w:bCs/>
          <w:sz w:val="24"/>
          <w:szCs w:val="24"/>
          <w14:ligatures w14:val="standardContextual"/>
        </w:rPr>
        <w:t xml:space="preserve"> by the Department of Infrastructure, Transport, Regional Development, Communications and the Arts.</w:t>
      </w:r>
    </w:p>
    <w:p w14:paraId="7D8A8162" w14:textId="77777777" w:rsidR="00AC068A" w:rsidRPr="00AC068A" w:rsidRDefault="00AC068A" w:rsidP="000354C2">
      <w:pPr>
        <w:spacing w:after="0" w:line="240" w:lineRule="auto"/>
        <w:ind w:right="-46"/>
        <w:rPr>
          <w:rFonts w:ascii="Times New Roman" w:eastAsia="Calibri" w:hAnsi="Times New Roman" w:cs="Times New Roman"/>
          <w:color w:val="000000"/>
          <w:sz w:val="24"/>
          <w:szCs w:val="24"/>
          <w14:ligatures w14:val="standardContextual"/>
        </w:rPr>
      </w:pPr>
    </w:p>
    <w:p w14:paraId="459293D9" w14:textId="77777777" w:rsidR="00AC068A" w:rsidRPr="00AC068A" w:rsidRDefault="00AC068A" w:rsidP="000354C2">
      <w:pPr>
        <w:spacing w:after="0" w:line="240" w:lineRule="auto"/>
        <w:ind w:right="-46"/>
        <w:rPr>
          <w:rFonts w:ascii="Times New Roman" w:eastAsia="Calibri" w:hAnsi="Times New Roman" w:cs="Times New Roman"/>
          <w:iCs/>
          <w:sz w:val="24"/>
          <w:szCs w:val="24"/>
          <w14:ligatures w14:val="standardContextual"/>
        </w:rPr>
      </w:pPr>
      <w:r w:rsidRPr="00AC068A">
        <w:rPr>
          <w:rFonts w:ascii="Times New Roman" w:eastAsia="Calibri" w:hAnsi="Times New Roman" w:cs="Times New Roman"/>
          <w:iCs/>
          <w:sz w:val="24"/>
          <w:szCs w:val="24"/>
          <w14:ligatures w14:val="standardContextual"/>
        </w:rPr>
        <w:t>Funding is provided for:</w:t>
      </w:r>
    </w:p>
    <w:p w14:paraId="233EC06E" w14:textId="6D1FF2D9" w:rsidR="00952485" w:rsidRDefault="001B1E0B" w:rsidP="00D0279D">
      <w:pPr>
        <w:numPr>
          <w:ilvl w:val="0"/>
          <w:numId w:val="4"/>
        </w:numPr>
        <w:spacing w:after="0" w:line="240" w:lineRule="auto"/>
        <w:ind w:right="-46"/>
        <w:rPr>
          <w:rFonts w:ascii="Times New Roman" w:eastAsia="Calibri" w:hAnsi="Times New Roman" w:cs="Times New Roman"/>
          <w:iCs/>
          <w:sz w:val="24"/>
          <w:szCs w:val="24"/>
          <w14:ligatures w14:val="standardContextual"/>
        </w:rPr>
      </w:pPr>
      <w:r>
        <w:rPr>
          <w:rFonts w:ascii="Times New Roman" w:eastAsia="Calibri" w:hAnsi="Times New Roman" w:cs="Times New Roman"/>
          <w:bCs/>
          <w:iCs/>
          <w:sz w:val="24"/>
          <w:szCs w:val="24"/>
          <w14:ligatures w14:val="standardContextual"/>
        </w:rPr>
        <w:t>a</w:t>
      </w:r>
      <w:r w:rsidR="00165770" w:rsidRPr="00165770">
        <w:rPr>
          <w:rFonts w:ascii="Times New Roman" w:eastAsia="Calibri" w:hAnsi="Times New Roman" w:cs="Times New Roman"/>
          <w:bCs/>
          <w:iCs/>
          <w:sz w:val="24"/>
          <w:szCs w:val="24"/>
          <w14:ligatures w14:val="standardContextual"/>
        </w:rPr>
        <w:t>rrangements with</w:t>
      </w:r>
      <w:r w:rsidR="00C75680">
        <w:rPr>
          <w:rFonts w:ascii="Times New Roman" w:eastAsia="Calibri" w:hAnsi="Times New Roman" w:cs="Times New Roman"/>
          <w:bCs/>
          <w:iCs/>
          <w:sz w:val="24"/>
          <w:szCs w:val="24"/>
          <w14:ligatures w14:val="standardContextual"/>
        </w:rPr>
        <w:t xml:space="preserve"> the</w:t>
      </w:r>
      <w:r w:rsidR="00165770" w:rsidRPr="00165770">
        <w:rPr>
          <w:rFonts w:ascii="Times New Roman" w:eastAsia="Calibri" w:hAnsi="Times New Roman" w:cs="Times New Roman"/>
          <w:bCs/>
          <w:iCs/>
          <w:sz w:val="24"/>
          <w:szCs w:val="24"/>
          <w14:ligatures w14:val="standardContextual"/>
        </w:rPr>
        <w:t xml:space="preserve"> </w:t>
      </w:r>
      <w:r w:rsidR="00165770" w:rsidRPr="00165770">
        <w:rPr>
          <w:rFonts w:ascii="Times New Roman" w:eastAsia="Calibri" w:hAnsi="Times New Roman" w:cs="Times New Roman"/>
          <w:iCs/>
          <w:sz w:val="24"/>
          <w:szCs w:val="24"/>
          <w14:ligatures w14:val="standardContextual"/>
        </w:rPr>
        <w:t>International Civil Aviation Organization (ICAO)</w:t>
      </w:r>
      <w:r w:rsidR="007B3D0F" w:rsidRPr="007B3D0F">
        <w:rPr>
          <w:rFonts w:ascii="Times New Roman" w:hAnsi="Times New Roman"/>
          <w:szCs w:val="20"/>
        </w:rPr>
        <w:t xml:space="preserve"> </w:t>
      </w:r>
      <w:r w:rsidR="007B3D0F" w:rsidRPr="007B3D0F">
        <w:rPr>
          <w:rFonts w:ascii="Times New Roman" w:eastAsia="Calibri" w:hAnsi="Times New Roman" w:cs="Times New Roman"/>
          <w:iCs/>
          <w:sz w:val="24"/>
          <w:szCs w:val="24"/>
          <w14:ligatures w14:val="standardContextual"/>
        </w:rPr>
        <w:t>towards the operations and projects of ICAO</w:t>
      </w:r>
      <w:r w:rsidR="00952485" w:rsidRPr="00952485">
        <w:rPr>
          <w:rFonts w:ascii="Times New Roman" w:eastAsia="Calibri" w:hAnsi="Times New Roman" w:cs="Times New Roman"/>
          <w:bCs/>
          <w:iCs/>
          <w:sz w:val="24"/>
          <w:szCs w:val="24"/>
          <w14:ligatures w14:val="standardContextual"/>
        </w:rPr>
        <w:t xml:space="preserve"> </w:t>
      </w:r>
      <w:r w:rsidR="001B7FAA">
        <w:rPr>
          <w:rFonts w:ascii="Times New Roman" w:eastAsia="Calibri" w:hAnsi="Times New Roman" w:cs="Times New Roman"/>
          <w:bCs/>
          <w:iCs/>
          <w:sz w:val="24"/>
          <w:szCs w:val="24"/>
          <w14:ligatures w14:val="standardContextual"/>
        </w:rPr>
        <w:t>(</w:t>
      </w:r>
      <w:r>
        <w:rPr>
          <w:rFonts w:ascii="Times New Roman" w:eastAsia="Calibri" w:hAnsi="Times New Roman" w:cs="Times New Roman"/>
          <w:bCs/>
          <w:iCs/>
          <w:sz w:val="24"/>
          <w:szCs w:val="24"/>
          <w14:ligatures w14:val="standardContextual"/>
        </w:rPr>
        <w:t xml:space="preserve">current allocation of </w:t>
      </w:r>
      <w:r w:rsidR="001B7FAA" w:rsidRPr="001B7FAA">
        <w:rPr>
          <w:rFonts w:ascii="Times New Roman" w:eastAsia="Calibri" w:hAnsi="Times New Roman" w:cs="Times New Roman"/>
          <w:bCs/>
          <w:iCs/>
          <w:sz w:val="24"/>
          <w:szCs w:val="24"/>
          <w14:ligatures w14:val="standardContextual"/>
        </w:rPr>
        <w:t>$</w:t>
      </w:r>
      <w:r w:rsidR="00C55FB0">
        <w:rPr>
          <w:rFonts w:ascii="Times New Roman" w:eastAsia="Calibri" w:hAnsi="Times New Roman" w:cs="Times New Roman"/>
          <w:bCs/>
          <w:iCs/>
          <w:sz w:val="24"/>
          <w:szCs w:val="24"/>
          <w14:ligatures w14:val="standardContextual"/>
        </w:rPr>
        <w:t>4.</w:t>
      </w:r>
      <w:r w:rsidR="00BA3B0E">
        <w:rPr>
          <w:rFonts w:ascii="Times New Roman" w:eastAsia="Calibri" w:hAnsi="Times New Roman" w:cs="Times New Roman"/>
          <w:bCs/>
          <w:iCs/>
          <w:sz w:val="24"/>
          <w:szCs w:val="24"/>
          <w14:ligatures w14:val="standardContextual"/>
        </w:rPr>
        <w:t>9</w:t>
      </w:r>
      <w:r w:rsidR="001B7FAA" w:rsidRPr="001B7FAA">
        <w:rPr>
          <w:rFonts w:ascii="Times New Roman" w:eastAsia="Calibri" w:hAnsi="Times New Roman" w:cs="Times New Roman"/>
          <w:bCs/>
          <w:iCs/>
          <w:sz w:val="24"/>
          <w:szCs w:val="24"/>
          <w14:ligatures w14:val="standardContextual"/>
        </w:rPr>
        <w:t xml:space="preserve"> million </w:t>
      </w:r>
      <w:r w:rsidR="00B57A68">
        <w:rPr>
          <w:rFonts w:ascii="Times New Roman" w:eastAsia="Calibri" w:hAnsi="Times New Roman" w:cs="Times New Roman"/>
          <w:bCs/>
          <w:iCs/>
          <w:sz w:val="24"/>
          <w:szCs w:val="24"/>
          <w14:ligatures w14:val="standardContextual"/>
        </w:rPr>
        <w:t>over four years from</w:t>
      </w:r>
      <w:r w:rsidR="00B57A68" w:rsidRPr="001B7FAA">
        <w:rPr>
          <w:rFonts w:ascii="Times New Roman" w:eastAsia="Calibri" w:hAnsi="Times New Roman" w:cs="Times New Roman"/>
          <w:bCs/>
          <w:iCs/>
          <w:sz w:val="24"/>
          <w:szCs w:val="24"/>
          <w14:ligatures w14:val="standardContextual"/>
        </w:rPr>
        <w:t xml:space="preserve"> </w:t>
      </w:r>
      <w:r w:rsidR="00952485" w:rsidRPr="001B7FAA">
        <w:rPr>
          <w:rFonts w:ascii="Times New Roman" w:eastAsia="Calibri" w:hAnsi="Times New Roman" w:cs="Times New Roman"/>
          <w:bCs/>
          <w:iCs/>
          <w:sz w:val="24"/>
          <w:szCs w:val="24"/>
          <w14:ligatures w14:val="standardContextual"/>
        </w:rPr>
        <w:t>2023-24</w:t>
      </w:r>
      <w:r w:rsidR="00952485" w:rsidRPr="00952485">
        <w:rPr>
          <w:rFonts w:ascii="Times New Roman" w:eastAsia="Calibri" w:hAnsi="Times New Roman" w:cs="Times New Roman"/>
          <w:bCs/>
          <w:iCs/>
          <w:sz w:val="24"/>
          <w:szCs w:val="24"/>
          <w14:ligatures w14:val="standardContextual"/>
        </w:rPr>
        <w:t>)</w:t>
      </w:r>
      <w:r w:rsidR="00C55FB0">
        <w:rPr>
          <w:rFonts w:ascii="Times New Roman" w:eastAsia="Calibri" w:hAnsi="Times New Roman" w:cs="Times New Roman"/>
          <w:bCs/>
          <w:iCs/>
          <w:sz w:val="24"/>
          <w:szCs w:val="24"/>
          <w14:ligatures w14:val="standardContextual"/>
        </w:rPr>
        <w:t>;</w:t>
      </w:r>
    </w:p>
    <w:p w14:paraId="3968F236" w14:textId="0BA386F9" w:rsidR="00AC068A" w:rsidRPr="008B40E3" w:rsidRDefault="0078608E" w:rsidP="00D0279D">
      <w:pPr>
        <w:numPr>
          <w:ilvl w:val="0"/>
          <w:numId w:val="4"/>
        </w:numPr>
        <w:spacing w:after="0" w:line="240" w:lineRule="auto"/>
        <w:ind w:right="-46"/>
        <w:rPr>
          <w:rFonts w:ascii="Times New Roman" w:eastAsia="Calibri" w:hAnsi="Times New Roman" w:cs="Times New Roman"/>
          <w:b/>
          <w:iCs/>
          <w:sz w:val="24"/>
          <w:szCs w:val="24"/>
          <w14:ligatures w14:val="standardContextual"/>
        </w:rPr>
      </w:pPr>
      <w:r>
        <w:rPr>
          <w:rFonts w:ascii="Times New Roman" w:eastAsia="Calibri" w:hAnsi="Times New Roman" w:cs="Times New Roman"/>
          <w:iCs/>
          <w:sz w:val="24"/>
          <w:szCs w:val="24"/>
          <w14:ligatures w14:val="standardContextual"/>
        </w:rPr>
        <w:t xml:space="preserve">the </w:t>
      </w:r>
      <w:r w:rsidR="00C935E9" w:rsidRPr="00C935E9">
        <w:rPr>
          <w:rFonts w:ascii="Times New Roman" w:eastAsia="Calibri" w:hAnsi="Times New Roman" w:cs="Times New Roman"/>
          <w:iCs/>
          <w:sz w:val="24"/>
          <w:szCs w:val="24"/>
          <w14:ligatures w14:val="standardContextual"/>
        </w:rPr>
        <w:t xml:space="preserve">Regional Roads Australia Mobile Program </w:t>
      </w:r>
      <w:r w:rsidR="00D05083" w:rsidRPr="00D05083">
        <w:rPr>
          <w:rFonts w:ascii="Times New Roman" w:eastAsia="Calibri" w:hAnsi="Times New Roman" w:cs="Times New Roman"/>
          <w:iCs/>
          <w:sz w:val="24"/>
          <w:szCs w:val="24"/>
          <w14:ligatures w14:val="standardContextual"/>
        </w:rPr>
        <w:t>for investment in telecommunications infrastructure and services to support improvements in mobile coverage</w:t>
      </w:r>
      <w:r w:rsidR="00FA7B46">
        <w:rPr>
          <w:rFonts w:ascii="Times New Roman" w:eastAsia="Calibri" w:hAnsi="Times New Roman" w:cs="Times New Roman"/>
          <w:iCs/>
          <w:sz w:val="24"/>
          <w:szCs w:val="24"/>
          <w14:ligatures w14:val="standardContextual"/>
        </w:rPr>
        <w:t xml:space="preserve"> along roads in regional, rural</w:t>
      </w:r>
      <w:r w:rsidR="00EE2F31">
        <w:rPr>
          <w:rFonts w:ascii="Times New Roman" w:eastAsia="Calibri" w:hAnsi="Times New Roman" w:cs="Times New Roman"/>
          <w:iCs/>
          <w:sz w:val="24"/>
          <w:szCs w:val="24"/>
          <w14:ligatures w14:val="standardContextual"/>
        </w:rPr>
        <w:t>, remote areas</w:t>
      </w:r>
      <w:r w:rsidR="000A248B">
        <w:rPr>
          <w:rFonts w:ascii="Times New Roman" w:eastAsia="Calibri" w:hAnsi="Times New Roman" w:cs="Times New Roman"/>
          <w:iCs/>
          <w:sz w:val="24"/>
          <w:szCs w:val="24"/>
          <w14:ligatures w14:val="standardContextual"/>
        </w:rPr>
        <w:t xml:space="preserve">, including in communities </w:t>
      </w:r>
      <w:r w:rsidR="0024674F">
        <w:rPr>
          <w:rFonts w:ascii="Times New Roman" w:eastAsia="Calibri" w:hAnsi="Times New Roman" w:cs="Times New Roman"/>
          <w:iCs/>
          <w:sz w:val="24"/>
          <w:szCs w:val="24"/>
          <w14:ligatures w14:val="standardContextual"/>
        </w:rPr>
        <w:t>adjacent</w:t>
      </w:r>
      <w:r w:rsidR="00EE2F31">
        <w:rPr>
          <w:rFonts w:ascii="Times New Roman" w:eastAsia="Calibri" w:hAnsi="Times New Roman" w:cs="Times New Roman"/>
          <w:iCs/>
          <w:sz w:val="24"/>
          <w:szCs w:val="24"/>
          <w14:ligatures w14:val="standardContextual"/>
        </w:rPr>
        <w:t xml:space="preserve"> </w:t>
      </w:r>
      <w:r w:rsidR="000A248B">
        <w:rPr>
          <w:rFonts w:ascii="Times New Roman" w:eastAsia="Calibri" w:hAnsi="Times New Roman" w:cs="Times New Roman"/>
          <w:iCs/>
          <w:sz w:val="24"/>
          <w:szCs w:val="24"/>
          <w14:ligatures w14:val="standardContextual"/>
        </w:rPr>
        <w:t>to such roads</w:t>
      </w:r>
      <w:r w:rsidR="007867B3">
        <w:rPr>
          <w:rFonts w:ascii="Times New Roman" w:eastAsia="Calibri" w:hAnsi="Times New Roman" w:cs="Times New Roman"/>
          <w:iCs/>
          <w:sz w:val="24"/>
          <w:szCs w:val="24"/>
          <w14:ligatures w14:val="standardContextual"/>
        </w:rPr>
        <w:t xml:space="preserve"> </w:t>
      </w:r>
      <w:r w:rsidR="001D1D73" w:rsidRPr="001D1D73">
        <w:rPr>
          <w:rFonts w:ascii="Times New Roman" w:eastAsia="Calibri" w:hAnsi="Times New Roman" w:cs="Times New Roman"/>
          <w:iCs/>
          <w:sz w:val="24"/>
          <w:szCs w:val="24"/>
          <w14:ligatures w14:val="standardContextual"/>
        </w:rPr>
        <w:t>(</w:t>
      </w:r>
      <w:r w:rsidR="008C3B30">
        <w:rPr>
          <w:rFonts w:ascii="Times New Roman" w:eastAsia="Calibri" w:hAnsi="Times New Roman" w:cs="Times New Roman"/>
          <w:iCs/>
          <w:sz w:val="24"/>
          <w:szCs w:val="24"/>
          <w14:ligatures w14:val="standardContextual"/>
        </w:rPr>
        <w:t xml:space="preserve">up to </w:t>
      </w:r>
      <w:r w:rsidR="001D1D73" w:rsidRPr="001D1D73">
        <w:rPr>
          <w:rFonts w:ascii="Times New Roman" w:eastAsia="Calibri" w:hAnsi="Times New Roman" w:cs="Times New Roman"/>
          <w:iCs/>
          <w:sz w:val="24"/>
          <w:szCs w:val="24"/>
          <w14:ligatures w14:val="standardContextual"/>
        </w:rPr>
        <w:t>$400</w:t>
      </w:r>
      <w:r w:rsidR="008C3B30">
        <w:rPr>
          <w:rFonts w:ascii="Times New Roman" w:eastAsia="Calibri" w:hAnsi="Times New Roman" w:cs="Times New Roman"/>
          <w:iCs/>
          <w:sz w:val="24"/>
          <w:szCs w:val="24"/>
          <w14:ligatures w14:val="standardContextual"/>
        </w:rPr>
        <w:t>.0</w:t>
      </w:r>
      <w:r w:rsidR="001D1D73" w:rsidRPr="001D1D73">
        <w:rPr>
          <w:rFonts w:ascii="Times New Roman" w:eastAsia="Calibri" w:hAnsi="Times New Roman" w:cs="Times New Roman"/>
          <w:iCs/>
          <w:sz w:val="24"/>
          <w:szCs w:val="24"/>
          <w14:ligatures w14:val="standardContextual"/>
        </w:rPr>
        <w:t xml:space="preserve"> million over five years from 2022-23</w:t>
      </w:r>
      <w:r w:rsidR="008B40E3" w:rsidRPr="008B40E3">
        <w:rPr>
          <w:rFonts w:ascii="Times New Roman" w:eastAsia="Calibri" w:hAnsi="Times New Roman" w:cs="Times New Roman"/>
          <w:iCs/>
          <w:sz w:val="24"/>
          <w:szCs w:val="24"/>
          <w14:ligatures w14:val="standardContextual"/>
        </w:rPr>
        <w:t>); and</w:t>
      </w:r>
    </w:p>
    <w:p w14:paraId="0A20C894" w14:textId="77777777" w:rsidR="00AC068A" w:rsidRPr="00AC068A" w:rsidRDefault="00615509" w:rsidP="000354C2">
      <w:pPr>
        <w:numPr>
          <w:ilvl w:val="0"/>
          <w:numId w:val="4"/>
        </w:numPr>
        <w:spacing w:after="0" w:line="240" w:lineRule="auto"/>
        <w:ind w:right="-46"/>
        <w:rPr>
          <w:rFonts w:ascii="Times New Roman" w:eastAsia="Calibri" w:hAnsi="Times New Roman" w:cs="Times New Roman"/>
          <w:iCs/>
          <w:sz w:val="24"/>
          <w:szCs w:val="24"/>
          <w14:ligatures w14:val="standardContextual"/>
        </w:rPr>
      </w:pPr>
      <w:r>
        <w:rPr>
          <w:rFonts w:ascii="Times New Roman" w:eastAsia="Calibri" w:hAnsi="Times New Roman" w:cs="Times New Roman"/>
          <w:iCs/>
          <w:sz w:val="24"/>
          <w:szCs w:val="24"/>
          <w14:ligatures w14:val="standardContextual"/>
        </w:rPr>
        <w:t xml:space="preserve">the </w:t>
      </w:r>
      <w:r w:rsidR="008A1EBA" w:rsidRPr="008A1EBA">
        <w:rPr>
          <w:rFonts w:ascii="Times New Roman" w:eastAsia="Calibri" w:hAnsi="Times New Roman" w:cs="Times New Roman"/>
          <w:iCs/>
          <w:sz w:val="24"/>
          <w:szCs w:val="24"/>
          <w14:ligatures w14:val="standardContextual"/>
        </w:rPr>
        <w:t>Supporting Media in Culturally and Linguistically Diverse Communities</w:t>
      </w:r>
      <w:r w:rsidR="00896398">
        <w:rPr>
          <w:rFonts w:ascii="Times New Roman" w:eastAsia="Calibri" w:hAnsi="Times New Roman" w:cs="Times New Roman"/>
          <w:iCs/>
          <w:sz w:val="24"/>
          <w:szCs w:val="24"/>
          <w14:ligatures w14:val="standardContextual"/>
        </w:rPr>
        <w:t xml:space="preserve"> program </w:t>
      </w:r>
      <w:r w:rsidR="00EA0AA9">
        <w:rPr>
          <w:rFonts w:ascii="Times New Roman" w:eastAsia="Calibri" w:hAnsi="Times New Roman" w:cs="Times New Roman"/>
          <w:iCs/>
          <w:sz w:val="24"/>
          <w:szCs w:val="24"/>
          <w14:ligatures w14:val="standardContextual"/>
        </w:rPr>
        <w:t xml:space="preserve">to </w:t>
      </w:r>
      <w:r w:rsidR="00D2412A" w:rsidRPr="00D2412A">
        <w:rPr>
          <w:rFonts w:ascii="Times New Roman" w:eastAsia="Calibri" w:hAnsi="Times New Roman" w:cs="Times New Roman"/>
          <w:iCs/>
          <w:sz w:val="24"/>
          <w:szCs w:val="24"/>
          <w14:ligatures w14:val="standardContextual"/>
        </w:rPr>
        <w:t>improve media literacy in culturally and linguistically diverse communities, with a view to combatting misinformation and disinformation and supporting economic and civic engagement</w:t>
      </w:r>
      <w:r w:rsidR="00D2412A" w:rsidRPr="00D2412A" w:rsidDel="00D2412A">
        <w:rPr>
          <w:rFonts w:ascii="Times New Roman" w:eastAsia="Calibri" w:hAnsi="Times New Roman" w:cs="Times New Roman"/>
          <w:iCs/>
          <w:sz w:val="24"/>
          <w:szCs w:val="24"/>
          <w14:ligatures w14:val="standardContextual"/>
        </w:rPr>
        <w:t xml:space="preserve"> </w:t>
      </w:r>
      <w:r w:rsidR="00E74ABD">
        <w:rPr>
          <w:rFonts w:ascii="Times New Roman" w:eastAsia="Calibri" w:hAnsi="Times New Roman" w:cs="Times New Roman"/>
          <w:iCs/>
          <w:sz w:val="24"/>
          <w:szCs w:val="24"/>
          <w14:ligatures w14:val="standardContextual"/>
        </w:rPr>
        <w:t>($</w:t>
      </w:r>
      <w:r w:rsidR="00E74ABD" w:rsidRPr="00E74ABD">
        <w:rPr>
          <w:rFonts w:ascii="Times New Roman" w:eastAsia="Calibri" w:hAnsi="Times New Roman" w:cs="Times New Roman"/>
          <w:iCs/>
          <w:sz w:val="24"/>
          <w:szCs w:val="24"/>
          <w14:ligatures w14:val="standardContextual"/>
        </w:rPr>
        <w:t xml:space="preserve">2.5 million over </w:t>
      </w:r>
      <w:r w:rsidR="00C561FA">
        <w:rPr>
          <w:rFonts w:ascii="Times New Roman" w:eastAsia="Calibri" w:hAnsi="Times New Roman" w:cs="Times New Roman"/>
          <w:iCs/>
          <w:sz w:val="24"/>
          <w:szCs w:val="24"/>
          <w14:ligatures w14:val="standardContextual"/>
        </w:rPr>
        <w:t>two</w:t>
      </w:r>
      <w:r w:rsidR="00E74ABD" w:rsidRPr="00E74ABD">
        <w:rPr>
          <w:rFonts w:ascii="Times New Roman" w:eastAsia="Calibri" w:hAnsi="Times New Roman" w:cs="Times New Roman"/>
          <w:iCs/>
          <w:sz w:val="24"/>
          <w:szCs w:val="24"/>
          <w14:ligatures w14:val="standardContextual"/>
        </w:rPr>
        <w:t> years from 2023-24</w:t>
      </w:r>
      <w:r w:rsidR="00AC068A" w:rsidRPr="00AC068A">
        <w:rPr>
          <w:rFonts w:ascii="Times New Roman" w:eastAsia="Calibri" w:hAnsi="Times New Roman" w:cs="Times New Roman"/>
          <w:iCs/>
          <w:sz w:val="24"/>
          <w:szCs w:val="24"/>
          <w14:ligatures w14:val="standardContextual"/>
        </w:rPr>
        <w:t>).</w:t>
      </w:r>
    </w:p>
    <w:p w14:paraId="26BB89C5" w14:textId="77777777" w:rsidR="00AC068A" w:rsidRPr="00AC068A" w:rsidRDefault="00AC068A" w:rsidP="000354C2">
      <w:pPr>
        <w:spacing w:after="0" w:line="240" w:lineRule="auto"/>
        <w:ind w:right="-46"/>
        <w:rPr>
          <w:rFonts w:ascii="Times New Roman" w:eastAsia="Calibri" w:hAnsi="Times New Roman" w:cs="Times New Roman"/>
          <w:iCs/>
          <w:sz w:val="24"/>
          <w:szCs w:val="24"/>
          <w:lang w:val="en-US"/>
          <w14:ligatures w14:val="standardContextual"/>
        </w:rPr>
      </w:pPr>
    </w:p>
    <w:p w14:paraId="03A1004B" w14:textId="77777777" w:rsidR="00AC068A" w:rsidRPr="00AC068A" w:rsidRDefault="00AC068A" w:rsidP="000354C2">
      <w:pPr>
        <w:spacing w:after="0" w:line="240" w:lineRule="auto"/>
        <w:ind w:right="-46"/>
        <w:rPr>
          <w:rFonts w:ascii="Times New Roman" w:eastAsia="Calibri" w:hAnsi="Times New Roman" w:cs="Times New Roman"/>
          <w:i/>
          <w:sz w:val="24"/>
          <w:szCs w:val="24"/>
          <w14:ligatures w14:val="standardContextual"/>
        </w:rPr>
      </w:pPr>
      <w:r w:rsidRPr="00AC068A">
        <w:rPr>
          <w:rFonts w:ascii="Times New Roman" w:eastAsia="Calibri" w:hAnsi="Times New Roman" w:cs="Times New Roman"/>
          <w:sz w:val="24"/>
          <w:szCs w:val="24"/>
          <w14:ligatures w14:val="standardContextual"/>
        </w:rPr>
        <w:t xml:space="preserve">Details of the Regulations are set out at </w:t>
      </w:r>
      <w:r w:rsidRPr="00AC068A">
        <w:rPr>
          <w:rFonts w:ascii="Times New Roman" w:eastAsia="Calibri" w:hAnsi="Times New Roman" w:cs="Times New Roman"/>
          <w:sz w:val="24"/>
          <w:szCs w:val="24"/>
          <w:u w:val="single"/>
          <w14:ligatures w14:val="standardContextual"/>
        </w:rPr>
        <w:t>Attachment A</w:t>
      </w:r>
      <w:r w:rsidRPr="00AC068A">
        <w:rPr>
          <w:rFonts w:ascii="Times New Roman" w:eastAsia="Calibri" w:hAnsi="Times New Roman" w:cs="Times New Roman"/>
          <w:sz w:val="24"/>
          <w:szCs w:val="24"/>
          <w14:ligatures w14:val="standardContextual"/>
        </w:rPr>
        <w:t xml:space="preserve">. A Statement of Compatibility with Human Rights is at </w:t>
      </w:r>
      <w:r w:rsidRPr="00AC068A">
        <w:rPr>
          <w:rFonts w:ascii="Times New Roman" w:eastAsia="Calibri" w:hAnsi="Times New Roman" w:cs="Times New Roman"/>
          <w:sz w:val="24"/>
          <w:szCs w:val="24"/>
          <w:u w:val="single"/>
          <w14:ligatures w14:val="standardContextual"/>
        </w:rPr>
        <w:t>Attachment B</w:t>
      </w:r>
      <w:r w:rsidRPr="00AC068A">
        <w:rPr>
          <w:rFonts w:ascii="Times New Roman" w:eastAsia="Calibri" w:hAnsi="Times New Roman" w:cs="Times New Roman"/>
          <w:sz w:val="24"/>
          <w:szCs w:val="24"/>
          <w14:ligatures w14:val="standardContextual"/>
        </w:rPr>
        <w:t>.</w:t>
      </w:r>
    </w:p>
    <w:p w14:paraId="5294F9CA" w14:textId="77777777" w:rsidR="00AC068A" w:rsidRPr="00AC068A" w:rsidRDefault="00AC068A" w:rsidP="000354C2">
      <w:pPr>
        <w:spacing w:after="0" w:line="240" w:lineRule="auto"/>
        <w:ind w:right="-46"/>
        <w:rPr>
          <w:rFonts w:ascii="Times New Roman" w:eastAsia="Calibri" w:hAnsi="Times New Roman" w:cs="Times New Roman"/>
          <w:sz w:val="24"/>
          <w:szCs w:val="24"/>
          <w14:ligatures w14:val="standardContextual"/>
        </w:rPr>
      </w:pPr>
    </w:p>
    <w:p w14:paraId="383F8B3B" w14:textId="77777777" w:rsidR="00AC068A" w:rsidRPr="00AC068A" w:rsidRDefault="00AC068A" w:rsidP="000354C2">
      <w:pPr>
        <w:spacing w:after="0" w:line="240" w:lineRule="auto"/>
        <w:ind w:right="-46"/>
        <w:rPr>
          <w:rFonts w:ascii="Times New Roman" w:eastAsia="Calibri" w:hAnsi="Times New Roman" w:cs="Times New Roman"/>
          <w:sz w:val="24"/>
          <w:szCs w:val="24"/>
          <w14:ligatures w14:val="standardContextual"/>
        </w:rPr>
      </w:pPr>
      <w:r w:rsidRPr="00AC068A">
        <w:rPr>
          <w:rFonts w:ascii="Times New Roman" w:eastAsia="Calibri" w:hAnsi="Times New Roman" w:cs="Times New Roman"/>
          <w:sz w:val="24"/>
          <w:szCs w:val="24"/>
          <w14:ligatures w14:val="standardContextual"/>
        </w:rPr>
        <w:t xml:space="preserve">The Regulations are a legislative instrument for the purposes of the </w:t>
      </w:r>
      <w:r w:rsidRPr="00AC068A">
        <w:rPr>
          <w:rFonts w:ascii="Times New Roman" w:eastAsia="Calibri" w:hAnsi="Times New Roman" w:cs="Times New Roman"/>
          <w:i/>
          <w:sz w:val="24"/>
          <w:szCs w:val="24"/>
          <w14:ligatures w14:val="standardContextual"/>
        </w:rPr>
        <w:t>Legislation Act 2003</w:t>
      </w:r>
      <w:r w:rsidRPr="00AC068A">
        <w:rPr>
          <w:rFonts w:ascii="Times New Roman" w:eastAsia="Calibri" w:hAnsi="Times New Roman" w:cs="Times New Roman"/>
          <w:sz w:val="24"/>
          <w:szCs w:val="24"/>
          <w14:ligatures w14:val="standardContextual"/>
        </w:rPr>
        <w:t xml:space="preserve">. </w:t>
      </w:r>
    </w:p>
    <w:p w14:paraId="78CD2FE5" w14:textId="77777777" w:rsidR="00AC068A" w:rsidRPr="00AC068A" w:rsidRDefault="00AC068A" w:rsidP="000354C2">
      <w:pPr>
        <w:spacing w:after="0" w:line="240" w:lineRule="auto"/>
        <w:ind w:right="-46"/>
        <w:rPr>
          <w:rFonts w:ascii="Times New Roman" w:eastAsia="Calibri" w:hAnsi="Times New Roman" w:cs="Times New Roman"/>
          <w:sz w:val="24"/>
          <w:szCs w:val="24"/>
          <w14:ligatures w14:val="standardContextual"/>
        </w:rPr>
      </w:pPr>
    </w:p>
    <w:p w14:paraId="72B35FBF" w14:textId="77777777" w:rsidR="00AC068A" w:rsidRPr="00AC068A" w:rsidRDefault="00AC068A" w:rsidP="000354C2">
      <w:pPr>
        <w:spacing w:after="0" w:line="240" w:lineRule="auto"/>
        <w:ind w:right="-46"/>
        <w:rPr>
          <w:rFonts w:ascii="Times New Roman" w:eastAsia="Calibri" w:hAnsi="Times New Roman" w:cs="Times New Roman"/>
          <w:sz w:val="24"/>
          <w:szCs w:val="24"/>
          <w14:ligatures w14:val="standardContextual"/>
        </w:rPr>
      </w:pPr>
      <w:r w:rsidRPr="00AC068A">
        <w:rPr>
          <w:rFonts w:ascii="Times New Roman" w:eastAsia="Calibri" w:hAnsi="Times New Roman" w:cs="Times New Roman"/>
          <w:sz w:val="24"/>
          <w:szCs w:val="24"/>
          <w14:ligatures w14:val="standardContextual"/>
        </w:rPr>
        <w:t>The Regulations commence on the day after registration on the Federal Register of Legislation.</w:t>
      </w:r>
    </w:p>
    <w:p w14:paraId="666D1074" w14:textId="77777777" w:rsidR="00AC068A" w:rsidRPr="00AC068A" w:rsidRDefault="00AC068A" w:rsidP="000354C2">
      <w:pPr>
        <w:spacing w:after="0" w:line="240" w:lineRule="auto"/>
        <w:ind w:right="-46"/>
        <w:rPr>
          <w:rFonts w:ascii="Times New Roman" w:eastAsia="Calibri" w:hAnsi="Times New Roman" w:cs="Times New Roman"/>
          <w:sz w:val="24"/>
          <w:szCs w:val="24"/>
          <w14:ligatures w14:val="standardContextual"/>
        </w:rPr>
      </w:pPr>
    </w:p>
    <w:p w14:paraId="011D2BE7" w14:textId="77777777" w:rsidR="00AC068A" w:rsidRPr="00AC068A" w:rsidRDefault="00AC068A" w:rsidP="000354C2">
      <w:pPr>
        <w:spacing w:after="0" w:line="240" w:lineRule="auto"/>
        <w:rPr>
          <w:rFonts w:ascii="Times New Roman" w:eastAsia="Calibri" w:hAnsi="Times New Roman" w:cs="Times New Roman"/>
          <w:b/>
          <w:bCs/>
          <w:sz w:val="24"/>
          <w:szCs w:val="24"/>
          <w14:ligatures w14:val="standardContextual"/>
        </w:rPr>
      </w:pPr>
      <w:r w:rsidRPr="00AC068A">
        <w:rPr>
          <w:rFonts w:ascii="Times New Roman" w:eastAsia="Calibri" w:hAnsi="Times New Roman" w:cs="Times New Roman"/>
          <w:b/>
          <w:bCs/>
          <w:sz w:val="24"/>
          <w:szCs w:val="24"/>
          <w14:ligatures w14:val="standardContextual"/>
        </w:rPr>
        <w:t>Consultation</w:t>
      </w:r>
    </w:p>
    <w:p w14:paraId="5729F6C3" w14:textId="77777777" w:rsidR="00AC068A" w:rsidRPr="00AC068A" w:rsidRDefault="00AC068A" w:rsidP="000354C2">
      <w:pPr>
        <w:spacing w:after="0" w:line="240" w:lineRule="auto"/>
        <w:rPr>
          <w:rFonts w:ascii="Times New Roman" w:eastAsia="Calibri" w:hAnsi="Times New Roman" w:cs="Times New Roman"/>
          <w:bCs/>
          <w:sz w:val="24"/>
          <w:szCs w:val="24"/>
          <w14:ligatures w14:val="standardContextual"/>
        </w:rPr>
      </w:pPr>
    </w:p>
    <w:p w14:paraId="7FEC795E" w14:textId="77777777" w:rsidR="00AC068A" w:rsidRPr="00AC068A" w:rsidRDefault="00AC068A" w:rsidP="000354C2">
      <w:pPr>
        <w:spacing w:after="0" w:line="240" w:lineRule="auto"/>
        <w:rPr>
          <w:rFonts w:ascii="Times New Roman" w:eastAsia="Calibri" w:hAnsi="Times New Roman" w:cs="Times New Roman"/>
          <w:sz w:val="24"/>
          <w:szCs w:val="24"/>
          <w14:ligatures w14:val="standardContextual"/>
        </w:rPr>
      </w:pPr>
      <w:r w:rsidRPr="00AC068A">
        <w:rPr>
          <w:rFonts w:ascii="Times New Roman" w:eastAsia="Calibri" w:hAnsi="Times New Roman" w:cs="Times New Roman"/>
          <w:sz w:val="24"/>
          <w:szCs w:val="24"/>
          <w14:ligatures w14:val="standardContextual"/>
        </w:rPr>
        <w:t xml:space="preserve">In accordance with section 17 of the </w:t>
      </w:r>
      <w:r w:rsidRPr="00AC068A">
        <w:rPr>
          <w:rFonts w:ascii="Times New Roman" w:eastAsia="Calibri" w:hAnsi="Times New Roman" w:cs="Times New Roman"/>
          <w:i/>
          <w:iCs/>
          <w:sz w:val="24"/>
          <w:szCs w:val="24"/>
          <w14:ligatures w14:val="standardContextual"/>
        </w:rPr>
        <w:t>Legislation Act 2003</w:t>
      </w:r>
      <w:r w:rsidRPr="00AC068A">
        <w:rPr>
          <w:rFonts w:ascii="Times New Roman" w:eastAsia="Calibri" w:hAnsi="Times New Roman" w:cs="Times New Roman"/>
          <w:sz w:val="24"/>
          <w:szCs w:val="24"/>
          <w14:ligatures w14:val="standardContextual"/>
        </w:rPr>
        <w:t>, consultation has taken place with the Department of Infrastructure, Transport, Regional Development, Communications and the Arts.</w:t>
      </w:r>
    </w:p>
    <w:p w14:paraId="2DF91159" w14:textId="77777777" w:rsidR="00AC068A" w:rsidRPr="00AC068A" w:rsidRDefault="00AC068A" w:rsidP="000354C2">
      <w:pPr>
        <w:spacing w:after="0" w:line="240" w:lineRule="auto"/>
        <w:rPr>
          <w:rFonts w:ascii="Times New Roman" w:eastAsia="Calibri" w:hAnsi="Times New Roman" w:cs="Times New Roman"/>
          <w:sz w:val="24"/>
          <w:szCs w:val="24"/>
          <w14:ligatures w14:val="standardContextual"/>
        </w:rPr>
      </w:pPr>
    </w:p>
    <w:p w14:paraId="471B4319" w14:textId="77777777" w:rsidR="00CF153D" w:rsidRPr="0052131E" w:rsidRDefault="00CF153D" w:rsidP="000354C2">
      <w:pPr>
        <w:spacing w:after="0" w:line="240" w:lineRule="auto"/>
        <w:rPr>
          <w:rFonts w:ascii="Times New Roman" w:hAnsi="Times New Roman" w:cs="Times New Roman"/>
          <w:sz w:val="24"/>
          <w:szCs w:val="24"/>
        </w:rPr>
      </w:pPr>
      <w:r w:rsidRPr="0052131E">
        <w:rPr>
          <w:rFonts w:ascii="Times New Roman" w:hAnsi="Times New Roman" w:cs="Times New Roman"/>
          <w:iCs/>
          <w:sz w:val="24"/>
          <w:szCs w:val="24"/>
        </w:rPr>
        <w:t>A regula</w:t>
      </w:r>
      <w:r w:rsidR="00AF690A">
        <w:rPr>
          <w:rFonts w:ascii="Times New Roman" w:hAnsi="Times New Roman" w:cs="Times New Roman"/>
          <w:iCs/>
          <w:sz w:val="24"/>
          <w:szCs w:val="24"/>
        </w:rPr>
        <w:t>tory</w:t>
      </w:r>
      <w:r w:rsidRPr="0052131E">
        <w:rPr>
          <w:rFonts w:ascii="Times New Roman" w:hAnsi="Times New Roman" w:cs="Times New Roman"/>
          <w:iCs/>
          <w:sz w:val="24"/>
          <w:szCs w:val="24"/>
        </w:rPr>
        <w:t xml:space="preserve"> impact </w:t>
      </w:r>
      <w:r w:rsidR="00E833BB">
        <w:rPr>
          <w:rFonts w:ascii="Times New Roman" w:hAnsi="Times New Roman" w:cs="Times New Roman"/>
          <w:iCs/>
          <w:sz w:val="24"/>
          <w:szCs w:val="24"/>
        </w:rPr>
        <w:t>analysis</w:t>
      </w:r>
      <w:r w:rsidRPr="0052131E">
        <w:rPr>
          <w:rFonts w:ascii="Times New Roman" w:hAnsi="Times New Roman" w:cs="Times New Roman"/>
          <w:iCs/>
          <w:sz w:val="24"/>
          <w:szCs w:val="24"/>
        </w:rPr>
        <w:t xml:space="preserve"> is not required as the Regulations only apply to non</w:t>
      </w:r>
      <w:r w:rsidRPr="0052131E">
        <w:rPr>
          <w:rFonts w:ascii="Times New Roman" w:hAnsi="Times New Roman" w:cs="Times New Roman"/>
          <w:iCs/>
          <w:sz w:val="24"/>
          <w:szCs w:val="24"/>
        </w:rPr>
        <w:noBreakHyphen/>
        <w:t xml:space="preserve">corporate Commonwealth entities and do not adversely affect the private sector. </w:t>
      </w:r>
    </w:p>
    <w:p w14:paraId="7BE9DFA9" w14:textId="77777777" w:rsidR="00CF153D" w:rsidRPr="0052131E" w:rsidRDefault="00CF153D" w:rsidP="000354C2">
      <w:pPr>
        <w:spacing w:after="0" w:line="240" w:lineRule="auto"/>
        <w:rPr>
          <w:rFonts w:ascii="Times New Roman" w:hAnsi="Times New Roman" w:cs="Times New Roman"/>
          <w:sz w:val="24"/>
          <w:szCs w:val="24"/>
        </w:rPr>
      </w:pPr>
    </w:p>
    <w:p w14:paraId="56363E78" w14:textId="77777777" w:rsidR="00CF153D" w:rsidRPr="0052131E" w:rsidRDefault="00CF153D" w:rsidP="000354C2">
      <w:pPr>
        <w:spacing w:after="0" w:line="240" w:lineRule="auto"/>
        <w:contextualSpacing/>
        <w:rPr>
          <w:rFonts w:ascii="Times New Roman" w:hAnsi="Times New Roman" w:cs="Times New Roman"/>
          <w:color w:val="000000" w:themeColor="text1"/>
          <w:sz w:val="24"/>
          <w:szCs w:val="24"/>
        </w:rPr>
        <w:sectPr w:rsidR="00CF153D" w:rsidRPr="0052131E" w:rsidSect="003D75B8">
          <w:headerReference w:type="default" r:id="rId13"/>
          <w:headerReference w:type="first" r:id="rId14"/>
          <w:pgSz w:w="11906" w:h="16838"/>
          <w:pgMar w:top="1418" w:right="1440" w:bottom="1332" w:left="1440" w:header="709" w:footer="709" w:gutter="0"/>
          <w:pgNumType w:start="1"/>
          <w:cols w:space="708"/>
          <w:titlePg/>
          <w:docGrid w:linePitch="360"/>
        </w:sectPr>
      </w:pPr>
    </w:p>
    <w:p w14:paraId="7A0766F8" w14:textId="77777777" w:rsidR="00FA527F" w:rsidRDefault="00FA527F" w:rsidP="000354C2">
      <w:pPr>
        <w:spacing w:after="0" w:line="240" w:lineRule="auto"/>
        <w:contextualSpacing/>
        <w:jc w:val="right"/>
        <w:rPr>
          <w:rFonts w:ascii="Times New Roman" w:hAnsi="Times New Roman" w:cs="Times New Roman"/>
          <w:b/>
          <w:bCs/>
          <w:color w:val="000000" w:themeColor="text1"/>
          <w:sz w:val="24"/>
          <w:szCs w:val="24"/>
          <w:u w:val="single"/>
        </w:rPr>
      </w:pPr>
      <w:r>
        <w:rPr>
          <w:rFonts w:ascii="Times New Roman" w:hAnsi="Times New Roman" w:cs="Times New Roman"/>
          <w:b/>
          <w:bCs/>
          <w:color w:val="000000" w:themeColor="text1"/>
          <w:sz w:val="24"/>
          <w:szCs w:val="24"/>
          <w:u w:val="single"/>
        </w:rPr>
        <w:lastRenderedPageBreak/>
        <w:t>Attachment A</w:t>
      </w:r>
    </w:p>
    <w:p w14:paraId="09062F15" w14:textId="77777777" w:rsidR="00FA527F" w:rsidRPr="00FA527F" w:rsidRDefault="00FA527F" w:rsidP="000354C2">
      <w:pPr>
        <w:spacing w:after="0" w:line="240" w:lineRule="auto"/>
        <w:contextualSpacing/>
        <w:rPr>
          <w:rFonts w:ascii="Times New Roman" w:hAnsi="Times New Roman" w:cs="Times New Roman"/>
          <w:b/>
          <w:bCs/>
          <w:color w:val="000000" w:themeColor="text1"/>
          <w:sz w:val="24"/>
          <w:szCs w:val="24"/>
        </w:rPr>
      </w:pPr>
    </w:p>
    <w:p w14:paraId="4D48FD30" w14:textId="77777777" w:rsidR="00CF153D" w:rsidRPr="0052131E" w:rsidRDefault="00CF153D" w:rsidP="000354C2">
      <w:pPr>
        <w:spacing w:after="0" w:line="240" w:lineRule="auto"/>
        <w:contextualSpacing/>
        <w:rPr>
          <w:rFonts w:ascii="Times New Roman" w:hAnsi="Times New Roman" w:cs="Times New Roman"/>
          <w:b/>
          <w:bCs/>
          <w:i/>
          <w:color w:val="000000" w:themeColor="text1"/>
          <w:sz w:val="24"/>
          <w:szCs w:val="24"/>
          <w:u w:val="single"/>
        </w:rPr>
      </w:pPr>
      <w:r w:rsidRPr="0052131E">
        <w:rPr>
          <w:rFonts w:ascii="Times New Roman" w:hAnsi="Times New Roman" w:cs="Times New Roman"/>
          <w:b/>
          <w:bCs/>
          <w:color w:val="000000" w:themeColor="text1"/>
          <w:sz w:val="24"/>
          <w:szCs w:val="24"/>
          <w:u w:val="single"/>
        </w:rPr>
        <w:t xml:space="preserve">Details of the </w:t>
      </w:r>
      <w:r w:rsidRPr="0052131E">
        <w:rPr>
          <w:rFonts w:ascii="Times New Roman" w:hAnsi="Times New Roman" w:cs="Times New Roman"/>
          <w:b/>
          <w:bCs/>
          <w:i/>
          <w:color w:val="000000" w:themeColor="text1"/>
          <w:sz w:val="24"/>
          <w:szCs w:val="24"/>
          <w:u w:val="single"/>
        </w:rPr>
        <w:t>Financial Framework (Supplementary Powers) Amendment</w:t>
      </w:r>
      <w:r w:rsidR="001B4FF6">
        <w:rPr>
          <w:rFonts w:ascii="Times New Roman" w:hAnsi="Times New Roman" w:cs="Times New Roman"/>
          <w:b/>
          <w:bCs/>
          <w:i/>
          <w:color w:val="000000" w:themeColor="text1"/>
          <w:sz w:val="24"/>
          <w:szCs w:val="24"/>
          <w:u w:val="single"/>
        </w:rPr>
        <w:br/>
      </w:r>
      <w:r w:rsidRPr="0052131E">
        <w:rPr>
          <w:rFonts w:ascii="Times New Roman" w:hAnsi="Times New Roman" w:cs="Times New Roman"/>
          <w:b/>
          <w:bCs/>
          <w:i/>
          <w:color w:val="000000" w:themeColor="text1"/>
          <w:sz w:val="24"/>
          <w:szCs w:val="24"/>
          <w:u w:val="single"/>
        </w:rPr>
        <w:t>(</w:t>
      </w:r>
      <w:r w:rsidR="001B4FF6" w:rsidRPr="001B4FF6">
        <w:rPr>
          <w:rFonts w:ascii="Times New Roman" w:hAnsi="Times New Roman" w:cs="Times New Roman"/>
          <w:b/>
          <w:i/>
          <w:sz w:val="24"/>
          <w:szCs w:val="24"/>
          <w:u w:val="single"/>
        </w:rPr>
        <w:t xml:space="preserve">Infrastructure, Transport, Regional Development, Communications and the Arts </w:t>
      </w:r>
      <w:r w:rsidRPr="0052131E">
        <w:rPr>
          <w:rFonts w:ascii="Times New Roman" w:hAnsi="Times New Roman" w:cs="Times New Roman"/>
          <w:b/>
          <w:i/>
          <w:sz w:val="24"/>
          <w:szCs w:val="24"/>
          <w:u w:val="single"/>
        </w:rPr>
        <w:t xml:space="preserve">Measures No. </w:t>
      </w:r>
      <w:r w:rsidR="00952485">
        <w:rPr>
          <w:rFonts w:ascii="Times New Roman" w:hAnsi="Times New Roman" w:cs="Times New Roman"/>
          <w:b/>
          <w:i/>
          <w:sz w:val="24"/>
          <w:szCs w:val="24"/>
          <w:u w:val="single"/>
        </w:rPr>
        <w:t>1</w:t>
      </w:r>
      <w:r w:rsidRPr="0052131E">
        <w:rPr>
          <w:rFonts w:ascii="Times New Roman" w:hAnsi="Times New Roman" w:cs="Times New Roman"/>
          <w:b/>
          <w:i/>
          <w:sz w:val="24"/>
          <w:szCs w:val="24"/>
          <w:u w:val="single"/>
        </w:rPr>
        <w:t>)</w:t>
      </w:r>
      <w:r w:rsidRPr="0052131E">
        <w:rPr>
          <w:rFonts w:ascii="Times New Roman" w:hAnsi="Times New Roman" w:cs="Times New Roman"/>
          <w:b/>
          <w:bCs/>
          <w:i/>
          <w:color w:val="000000" w:themeColor="text1"/>
          <w:sz w:val="24"/>
          <w:szCs w:val="24"/>
          <w:u w:val="single"/>
        </w:rPr>
        <w:t xml:space="preserve"> Regulations 202</w:t>
      </w:r>
      <w:r w:rsidR="00952485">
        <w:rPr>
          <w:rFonts w:ascii="Times New Roman" w:hAnsi="Times New Roman" w:cs="Times New Roman"/>
          <w:b/>
          <w:bCs/>
          <w:i/>
          <w:color w:val="000000" w:themeColor="text1"/>
          <w:sz w:val="24"/>
          <w:szCs w:val="24"/>
          <w:u w:val="single"/>
        </w:rPr>
        <w:t>4</w:t>
      </w:r>
    </w:p>
    <w:p w14:paraId="0425FC00" w14:textId="77777777" w:rsidR="00CF153D" w:rsidRPr="00463577" w:rsidRDefault="00CF153D" w:rsidP="000354C2">
      <w:pPr>
        <w:spacing w:after="0" w:line="240" w:lineRule="auto"/>
        <w:contextualSpacing/>
        <w:rPr>
          <w:rFonts w:ascii="Times New Roman" w:hAnsi="Times New Roman" w:cs="Times New Roman"/>
          <w:color w:val="000000" w:themeColor="text1"/>
          <w:sz w:val="24"/>
          <w:szCs w:val="24"/>
        </w:rPr>
      </w:pPr>
    </w:p>
    <w:p w14:paraId="40412C25" w14:textId="77777777" w:rsidR="00CF153D" w:rsidRPr="0052131E" w:rsidRDefault="00CF153D" w:rsidP="000354C2">
      <w:pPr>
        <w:spacing w:after="0" w:line="240" w:lineRule="auto"/>
        <w:contextualSpacing/>
        <w:rPr>
          <w:rFonts w:ascii="Times New Roman" w:hAnsi="Times New Roman" w:cs="Times New Roman"/>
          <w:b/>
          <w:color w:val="000000" w:themeColor="text1"/>
          <w:sz w:val="24"/>
          <w:szCs w:val="24"/>
        </w:rPr>
      </w:pPr>
      <w:r w:rsidRPr="0052131E">
        <w:rPr>
          <w:rFonts w:ascii="Times New Roman" w:hAnsi="Times New Roman" w:cs="Times New Roman"/>
          <w:b/>
          <w:color w:val="000000" w:themeColor="text1"/>
          <w:sz w:val="24"/>
          <w:szCs w:val="24"/>
        </w:rPr>
        <w:t xml:space="preserve">Section 1 – Name </w:t>
      </w:r>
    </w:p>
    <w:p w14:paraId="1F475E5C" w14:textId="77777777" w:rsidR="00CF153D" w:rsidRPr="0052131E" w:rsidRDefault="00CF153D" w:rsidP="000354C2">
      <w:pPr>
        <w:spacing w:after="0" w:line="240" w:lineRule="auto"/>
        <w:contextualSpacing/>
        <w:rPr>
          <w:rFonts w:ascii="Times New Roman" w:hAnsi="Times New Roman" w:cs="Times New Roman"/>
          <w:color w:val="000000" w:themeColor="text1"/>
          <w:sz w:val="24"/>
          <w:szCs w:val="24"/>
        </w:rPr>
      </w:pPr>
    </w:p>
    <w:p w14:paraId="0FFBBDE0" w14:textId="77777777" w:rsidR="00CF153D" w:rsidRPr="0052131E" w:rsidRDefault="00CF153D" w:rsidP="000354C2">
      <w:pPr>
        <w:spacing w:after="0" w:line="240" w:lineRule="auto"/>
        <w:contextualSpacing/>
        <w:rPr>
          <w:rFonts w:ascii="Times New Roman" w:hAnsi="Times New Roman" w:cs="Times New Roman"/>
          <w:color w:val="000000" w:themeColor="text1"/>
          <w:sz w:val="24"/>
          <w:szCs w:val="24"/>
        </w:rPr>
      </w:pPr>
      <w:r w:rsidRPr="0052131E">
        <w:rPr>
          <w:rFonts w:ascii="Times New Roman" w:hAnsi="Times New Roman" w:cs="Times New Roman"/>
          <w:color w:val="000000" w:themeColor="text1"/>
          <w:sz w:val="24"/>
          <w:szCs w:val="24"/>
        </w:rPr>
        <w:t xml:space="preserve">This section provides that the title of the Regulations </w:t>
      </w:r>
      <w:r w:rsidRPr="0052131E">
        <w:rPr>
          <w:rFonts w:ascii="Times New Roman" w:hAnsi="Times New Roman" w:cs="Times New Roman"/>
          <w:sz w:val="24"/>
          <w:szCs w:val="24"/>
        </w:rPr>
        <w:t>is</w:t>
      </w:r>
      <w:r w:rsidRPr="0052131E">
        <w:rPr>
          <w:rFonts w:ascii="Times New Roman" w:hAnsi="Times New Roman" w:cs="Times New Roman"/>
          <w:color w:val="000000" w:themeColor="text1"/>
          <w:sz w:val="24"/>
          <w:szCs w:val="24"/>
        </w:rPr>
        <w:t xml:space="preserve"> the </w:t>
      </w:r>
      <w:r w:rsidRPr="0052131E">
        <w:rPr>
          <w:rFonts w:ascii="Times New Roman" w:hAnsi="Times New Roman" w:cs="Times New Roman"/>
          <w:bCs/>
          <w:i/>
          <w:sz w:val="24"/>
          <w:szCs w:val="24"/>
        </w:rPr>
        <w:t>Financial Framework (Supplementary Powers) Amendment (</w:t>
      </w:r>
      <w:r w:rsidR="00BA0D70" w:rsidRPr="00BA0D70">
        <w:rPr>
          <w:rFonts w:ascii="Times New Roman" w:hAnsi="Times New Roman" w:cs="Times New Roman"/>
          <w:i/>
          <w:sz w:val="24"/>
          <w:szCs w:val="24"/>
        </w:rPr>
        <w:t xml:space="preserve">Infrastructure, Transport, Regional Development, Communications and the Arts </w:t>
      </w:r>
      <w:r w:rsidRPr="0052131E">
        <w:rPr>
          <w:rFonts w:ascii="Times New Roman" w:hAnsi="Times New Roman" w:cs="Times New Roman"/>
          <w:bCs/>
          <w:i/>
          <w:sz w:val="24"/>
          <w:szCs w:val="24"/>
        </w:rPr>
        <w:t>Measures No.</w:t>
      </w:r>
      <w:r w:rsidR="000118B7">
        <w:rPr>
          <w:rFonts w:ascii="Times New Roman" w:hAnsi="Times New Roman" w:cs="Times New Roman"/>
          <w:bCs/>
          <w:i/>
          <w:sz w:val="24"/>
          <w:szCs w:val="24"/>
        </w:rPr>
        <w:t>1</w:t>
      </w:r>
      <w:r w:rsidRPr="0052131E">
        <w:rPr>
          <w:rFonts w:ascii="Times New Roman" w:hAnsi="Times New Roman" w:cs="Times New Roman"/>
          <w:bCs/>
          <w:i/>
          <w:sz w:val="24"/>
          <w:szCs w:val="24"/>
        </w:rPr>
        <w:t>) Regulations 202</w:t>
      </w:r>
      <w:r w:rsidR="000118B7">
        <w:rPr>
          <w:rFonts w:ascii="Times New Roman" w:hAnsi="Times New Roman" w:cs="Times New Roman"/>
          <w:bCs/>
          <w:i/>
          <w:sz w:val="24"/>
          <w:szCs w:val="24"/>
        </w:rPr>
        <w:t>4</w:t>
      </w:r>
      <w:r w:rsidRPr="0052131E">
        <w:rPr>
          <w:rFonts w:ascii="Times New Roman" w:hAnsi="Times New Roman" w:cs="Times New Roman"/>
          <w:bCs/>
          <w:sz w:val="24"/>
          <w:szCs w:val="24"/>
        </w:rPr>
        <w:t>.</w:t>
      </w:r>
    </w:p>
    <w:p w14:paraId="47AFF4AB" w14:textId="77777777" w:rsidR="00CF153D" w:rsidRPr="0052131E" w:rsidRDefault="00CF153D" w:rsidP="000354C2">
      <w:pPr>
        <w:spacing w:after="0" w:line="240" w:lineRule="auto"/>
        <w:rPr>
          <w:rFonts w:ascii="Times New Roman" w:hAnsi="Times New Roman" w:cs="Times New Roman"/>
          <w:sz w:val="24"/>
          <w:szCs w:val="24"/>
        </w:rPr>
      </w:pPr>
    </w:p>
    <w:p w14:paraId="444A2A19" w14:textId="77777777" w:rsidR="00CF153D" w:rsidRPr="0052131E" w:rsidRDefault="00CF153D" w:rsidP="000354C2">
      <w:pPr>
        <w:spacing w:after="0" w:line="240" w:lineRule="auto"/>
        <w:contextualSpacing/>
        <w:rPr>
          <w:rFonts w:ascii="Times New Roman" w:hAnsi="Times New Roman" w:cs="Times New Roman"/>
          <w:b/>
          <w:color w:val="000000" w:themeColor="text1"/>
          <w:sz w:val="24"/>
          <w:szCs w:val="24"/>
        </w:rPr>
      </w:pPr>
      <w:r w:rsidRPr="0052131E">
        <w:rPr>
          <w:rFonts w:ascii="Times New Roman" w:hAnsi="Times New Roman" w:cs="Times New Roman"/>
          <w:b/>
          <w:color w:val="000000" w:themeColor="text1"/>
          <w:sz w:val="24"/>
          <w:szCs w:val="24"/>
        </w:rPr>
        <w:t xml:space="preserve">Section 2 – Commencement </w:t>
      </w:r>
    </w:p>
    <w:p w14:paraId="6C3DE316" w14:textId="77777777" w:rsidR="00CF153D" w:rsidRPr="0052131E" w:rsidRDefault="00CF153D" w:rsidP="000354C2">
      <w:pPr>
        <w:spacing w:after="0" w:line="240" w:lineRule="auto"/>
        <w:contextualSpacing/>
        <w:rPr>
          <w:rFonts w:ascii="Times New Roman" w:hAnsi="Times New Roman" w:cs="Times New Roman"/>
          <w:color w:val="000000" w:themeColor="text1"/>
          <w:sz w:val="24"/>
          <w:szCs w:val="24"/>
        </w:rPr>
      </w:pPr>
    </w:p>
    <w:p w14:paraId="1D3DB350" w14:textId="77777777" w:rsidR="00CF153D" w:rsidRPr="0052131E" w:rsidRDefault="00CF153D" w:rsidP="000354C2">
      <w:pPr>
        <w:spacing w:after="0" w:line="240" w:lineRule="auto"/>
        <w:contextualSpacing/>
        <w:rPr>
          <w:rFonts w:ascii="Times New Roman" w:hAnsi="Times New Roman" w:cs="Times New Roman"/>
          <w:color w:val="000000" w:themeColor="text1"/>
          <w:sz w:val="24"/>
          <w:szCs w:val="24"/>
        </w:rPr>
      </w:pPr>
      <w:r w:rsidRPr="0052131E">
        <w:rPr>
          <w:rFonts w:ascii="Times New Roman" w:hAnsi="Times New Roman" w:cs="Times New Roman"/>
          <w:color w:val="000000" w:themeColor="text1"/>
          <w:sz w:val="24"/>
          <w:szCs w:val="24"/>
        </w:rPr>
        <w:t>This section provides that the Regulations commence on the day after registration on the Federal Register of Legislation.</w:t>
      </w:r>
    </w:p>
    <w:p w14:paraId="6314C253" w14:textId="77777777" w:rsidR="00CF153D" w:rsidRPr="0052131E" w:rsidRDefault="00CF153D" w:rsidP="000354C2">
      <w:pPr>
        <w:spacing w:after="0" w:line="240" w:lineRule="auto"/>
        <w:contextualSpacing/>
        <w:rPr>
          <w:rFonts w:ascii="Times New Roman" w:hAnsi="Times New Roman" w:cs="Times New Roman"/>
          <w:color w:val="000000" w:themeColor="text1"/>
          <w:sz w:val="24"/>
          <w:szCs w:val="24"/>
        </w:rPr>
      </w:pPr>
    </w:p>
    <w:p w14:paraId="2E6FE82F" w14:textId="77777777" w:rsidR="00CF153D" w:rsidRPr="0052131E" w:rsidRDefault="00CF153D" w:rsidP="000354C2">
      <w:pPr>
        <w:spacing w:after="0" w:line="240" w:lineRule="auto"/>
        <w:contextualSpacing/>
        <w:rPr>
          <w:rFonts w:ascii="Times New Roman" w:hAnsi="Times New Roman" w:cs="Times New Roman"/>
          <w:b/>
          <w:i/>
          <w:color w:val="000000" w:themeColor="text1"/>
          <w:sz w:val="24"/>
          <w:szCs w:val="24"/>
        </w:rPr>
      </w:pPr>
      <w:r w:rsidRPr="0052131E">
        <w:rPr>
          <w:rFonts w:ascii="Times New Roman" w:hAnsi="Times New Roman" w:cs="Times New Roman"/>
          <w:b/>
          <w:color w:val="000000" w:themeColor="text1"/>
          <w:sz w:val="24"/>
          <w:szCs w:val="24"/>
        </w:rPr>
        <w:t>Section 3 – Authority</w:t>
      </w:r>
      <w:r w:rsidRPr="0052131E">
        <w:rPr>
          <w:rFonts w:ascii="Times New Roman" w:hAnsi="Times New Roman" w:cs="Times New Roman"/>
          <w:b/>
          <w:i/>
          <w:color w:val="000000" w:themeColor="text1"/>
          <w:sz w:val="24"/>
          <w:szCs w:val="24"/>
        </w:rPr>
        <w:t xml:space="preserve"> </w:t>
      </w:r>
    </w:p>
    <w:p w14:paraId="162B1A7C" w14:textId="77777777" w:rsidR="00CF153D" w:rsidRPr="0052131E" w:rsidRDefault="00CF153D" w:rsidP="000354C2">
      <w:pPr>
        <w:spacing w:after="0" w:line="240" w:lineRule="auto"/>
        <w:contextualSpacing/>
        <w:rPr>
          <w:rFonts w:ascii="Times New Roman" w:hAnsi="Times New Roman" w:cs="Times New Roman"/>
          <w:color w:val="000000" w:themeColor="text1"/>
          <w:sz w:val="24"/>
          <w:szCs w:val="24"/>
        </w:rPr>
      </w:pPr>
    </w:p>
    <w:p w14:paraId="0EA3BE7F" w14:textId="77777777" w:rsidR="00CF153D" w:rsidRPr="0052131E" w:rsidRDefault="00CF153D" w:rsidP="000354C2">
      <w:pPr>
        <w:spacing w:after="0" w:line="240" w:lineRule="auto"/>
        <w:contextualSpacing/>
        <w:rPr>
          <w:rFonts w:ascii="Times New Roman" w:hAnsi="Times New Roman" w:cs="Times New Roman"/>
          <w:color w:val="000000" w:themeColor="text1"/>
          <w:sz w:val="24"/>
          <w:szCs w:val="24"/>
        </w:rPr>
      </w:pPr>
      <w:r w:rsidRPr="0052131E">
        <w:rPr>
          <w:rFonts w:ascii="Times New Roman" w:hAnsi="Times New Roman" w:cs="Times New Roman"/>
          <w:color w:val="000000" w:themeColor="text1"/>
          <w:sz w:val="24"/>
          <w:szCs w:val="24"/>
        </w:rPr>
        <w:t xml:space="preserve">This section provides that the Regulations are made under the </w:t>
      </w:r>
      <w:r w:rsidRPr="0052131E">
        <w:rPr>
          <w:rFonts w:ascii="Times New Roman" w:hAnsi="Times New Roman" w:cs="Times New Roman"/>
          <w:i/>
          <w:color w:val="000000" w:themeColor="text1"/>
          <w:sz w:val="24"/>
          <w:szCs w:val="24"/>
        </w:rPr>
        <w:t xml:space="preserve">Financial </w:t>
      </w:r>
      <w:r w:rsidRPr="0052131E">
        <w:rPr>
          <w:rFonts w:ascii="Times New Roman" w:hAnsi="Times New Roman" w:cs="Times New Roman"/>
          <w:bCs/>
          <w:i/>
          <w:sz w:val="24"/>
          <w:szCs w:val="24"/>
        </w:rPr>
        <w:t xml:space="preserve">Framework (Supplementary Powers) </w:t>
      </w:r>
      <w:r w:rsidRPr="0052131E">
        <w:rPr>
          <w:rFonts w:ascii="Times New Roman" w:hAnsi="Times New Roman" w:cs="Times New Roman"/>
          <w:i/>
          <w:color w:val="000000" w:themeColor="text1"/>
          <w:sz w:val="24"/>
          <w:szCs w:val="24"/>
        </w:rPr>
        <w:t>Act 1997</w:t>
      </w:r>
      <w:r w:rsidRPr="0052131E">
        <w:rPr>
          <w:rFonts w:ascii="Times New Roman" w:hAnsi="Times New Roman" w:cs="Times New Roman"/>
          <w:color w:val="000000" w:themeColor="text1"/>
          <w:sz w:val="24"/>
          <w:szCs w:val="24"/>
        </w:rPr>
        <w:t>.</w:t>
      </w:r>
    </w:p>
    <w:p w14:paraId="3ACFD17F" w14:textId="77777777" w:rsidR="00CF153D" w:rsidRPr="0052131E" w:rsidRDefault="00CF153D" w:rsidP="000354C2">
      <w:pPr>
        <w:spacing w:after="0" w:line="240" w:lineRule="auto"/>
        <w:contextualSpacing/>
        <w:rPr>
          <w:rFonts w:ascii="Times New Roman" w:hAnsi="Times New Roman" w:cs="Times New Roman"/>
          <w:color w:val="000000" w:themeColor="text1"/>
          <w:sz w:val="24"/>
          <w:szCs w:val="24"/>
        </w:rPr>
      </w:pPr>
    </w:p>
    <w:p w14:paraId="51A4DA4A" w14:textId="77777777" w:rsidR="00CF153D" w:rsidRPr="0052131E" w:rsidRDefault="00CF153D" w:rsidP="000354C2">
      <w:pPr>
        <w:spacing w:after="0" w:line="240" w:lineRule="auto"/>
        <w:contextualSpacing/>
        <w:rPr>
          <w:rFonts w:ascii="Times New Roman" w:hAnsi="Times New Roman" w:cs="Times New Roman"/>
          <w:b/>
          <w:i/>
          <w:color w:val="000000" w:themeColor="text1"/>
          <w:sz w:val="24"/>
          <w:szCs w:val="24"/>
        </w:rPr>
      </w:pPr>
      <w:r w:rsidRPr="0052131E">
        <w:rPr>
          <w:rFonts w:ascii="Times New Roman" w:hAnsi="Times New Roman" w:cs="Times New Roman"/>
          <w:b/>
          <w:color w:val="000000" w:themeColor="text1"/>
          <w:sz w:val="24"/>
          <w:szCs w:val="24"/>
        </w:rPr>
        <w:t>Section 4 – Schedules</w:t>
      </w:r>
      <w:r w:rsidRPr="0052131E">
        <w:rPr>
          <w:rFonts w:ascii="Times New Roman" w:hAnsi="Times New Roman" w:cs="Times New Roman"/>
          <w:b/>
          <w:i/>
          <w:color w:val="000000" w:themeColor="text1"/>
          <w:sz w:val="24"/>
          <w:szCs w:val="24"/>
        </w:rPr>
        <w:t xml:space="preserve"> </w:t>
      </w:r>
    </w:p>
    <w:p w14:paraId="3C572AF7" w14:textId="77777777" w:rsidR="00CF153D" w:rsidRPr="0052131E" w:rsidRDefault="00CF153D" w:rsidP="000354C2">
      <w:pPr>
        <w:spacing w:after="0" w:line="240" w:lineRule="auto"/>
        <w:contextualSpacing/>
        <w:rPr>
          <w:rFonts w:ascii="Times New Roman" w:hAnsi="Times New Roman" w:cs="Times New Roman"/>
          <w:color w:val="000000" w:themeColor="text1"/>
          <w:sz w:val="24"/>
          <w:szCs w:val="24"/>
        </w:rPr>
      </w:pPr>
    </w:p>
    <w:p w14:paraId="771816A6" w14:textId="77777777" w:rsidR="00CF153D" w:rsidRPr="0052131E" w:rsidRDefault="00CF153D" w:rsidP="000354C2">
      <w:pPr>
        <w:spacing w:after="0" w:line="240" w:lineRule="auto"/>
        <w:contextualSpacing/>
        <w:rPr>
          <w:rFonts w:ascii="Times New Roman" w:hAnsi="Times New Roman" w:cs="Times New Roman"/>
          <w:color w:val="000000" w:themeColor="text1"/>
          <w:sz w:val="24"/>
          <w:szCs w:val="24"/>
        </w:rPr>
      </w:pPr>
      <w:r w:rsidRPr="0052131E">
        <w:rPr>
          <w:rFonts w:ascii="Times New Roman" w:hAnsi="Times New Roman" w:cs="Times New Roman"/>
          <w:color w:val="000000" w:themeColor="text1"/>
          <w:sz w:val="24"/>
          <w:szCs w:val="24"/>
        </w:rPr>
        <w:t xml:space="preserve">This section provides that the </w:t>
      </w:r>
      <w:r w:rsidRPr="0052131E">
        <w:rPr>
          <w:rFonts w:ascii="Times New Roman" w:hAnsi="Times New Roman" w:cs="Times New Roman"/>
          <w:i/>
          <w:color w:val="000000" w:themeColor="text1"/>
          <w:sz w:val="24"/>
          <w:szCs w:val="24"/>
        </w:rPr>
        <w:t xml:space="preserve">Financial </w:t>
      </w:r>
      <w:r w:rsidRPr="0052131E">
        <w:rPr>
          <w:rFonts w:ascii="Times New Roman" w:hAnsi="Times New Roman" w:cs="Times New Roman"/>
          <w:bCs/>
          <w:i/>
          <w:sz w:val="24"/>
          <w:szCs w:val="24"/>
        </w:rPr>
        <w:t xml:space="preserve">Framework (Supplementary Powers) </w:t>
      </w:r>
      <w:r w:rsidRPr="0052131E">
        <w:rPr>
          <w:rFonts w:ascii="Times New Roman" w:hAnsi="Times New Roman" w:cs="Times New Roman"/>
          <w:i/>
          <w:color w:val="000000" w:themeColor="text1"/>
          <w:sz w:val="24"/>
          <w:szCs w:val="24"/>
        </w:rPr>
        <w:t>Regulations 1997</w:t>
      </w:r>
      <w:r w:rsidRPr="0052131E">
        <w:rPr>
          <w:rFonts w:ascii="Times New Roman" w:hAnsi="Times New Roman" w:cs="Times New Roman"/>
          <w:color w:val="000000" w:themeColor="text1"/>
          <w:sz w:val="24"/>
          <w:szCs w:val="24"/>
        </w:rPr>
        <w:t xml:space="preserve"> are amended as set out in the Schedule to the Regulations.</w:t>
      </w:r>
    </w:p>
    <w:p w14:paraId="7229E519" w14:textId="77777777" w:rsidR="00CF153D" w:rsidRPr="0052131E" w:rsidRDefault="00CF153D" w:rsidP="000354C2">
      <w:pPr>
        <w:spacing w:after="0" w:line="240" w:lineRule="auto"/>
        <w:contextualSpacing/>
        <w:rPr>
          <w:rFonts w:ascii="Times New Roman" w:hAnsi="Times New Roman" w:cs="Times New Roman"/>
          <w:color w:val="000000" w:themeColor="text1"/>
          <w:sz w:val="24"/>
          <w:szCs w:val="24"/>
        </w:rPr>
      </w:pPr>
    </w:p>
    <w:p w14:paraId="4C46E798" w14:textId="77777777" w:rsidR="00CF153D" w:rsidRDefault="00CF153D" w:rsidP="000354C2">
      <w:pPr>
        <w:spacing w:after="0" w:line="240" w:lineRule="auto"/>
        <w:contextualSpacing/>
        <w:rPr>
          <w:rFonts w:ascii="Times New Roman" w:hAnsi="Times New Roman" w:cs="Times New Roman"/>
          <w:b/>
          <w:color w:val="000000" w:themeColor="text1"/>
          <w:sz w:val="24"/>
          <w:szCs w:val="24"/>
        </w:rPr>
      </w:pPr>
      <w:r w:rsidRPr="0052131E">
        <w:rPr>
          <w:rFonts w:ascii="Times New Roman" w:hAnsi="Times New Roman" w:cs="Times New Roman"/>
          <w:b/>
          <w:color w:val="000000" w:themeColor="text1"/>
          <w:sz w:val="24"/>
          <w:szCs w:val="24"/>
        </w:rPr>
        <w:t>Schedule 1</w:t>
      </w:r>
      <w:r w:rsidR="002250F2" w:rsidRPr="002250F2">
        <w:rPr>
          <w:rFonts w:ascii="Times New Roman" w:hAnsi="Times New Roman" w:cs="Times New Roman"/>
          <w:b/>
          <w:color w:val="000000" w:themeColor="text1"/>
          <w:sz w:val="24"/>
          <w:szCs w:val="24"/>
        </w:rPr>
        <w:t xml:space="preserve">—Amendments </w:t>
      </w:r>
    </w:p>
    <w:p w14:paraId="572F8144" w14:textId="77777777" w:rsidR="00CF153D" w:rsidRPr="0052131E" w:rsidRDefault="00CF153D" w:rsidP="000354C2">
      <w:pPr>
        <w:spacing w:after="0" w:line="240" w:lineRule="auto"/>
        <w:contextualSpacing/>
        <w:rPr>
          <w:rFonts w:ascii="Times New Roman" w:hAnsi="Times New Roman" w:cs="Times New Roman"/>
          <w:b/>
          <w:color w:val="000000" w:themeColor="text1"/>
          <w:sz w:val="24"/>
          <w:szCs w:val="24"/>
        </w:rPr>
      </w:pPr>
    </w:p>
    <w:p w14:paraId="547EFFBE" w14:textId="77777777" w:rsidR="00CF153D" w:rsidRPr="0052131E" w:rsidRDefault="00CF153D" w:rsidP="000354C2">
      <w:pPr>
        <w:spacing w:after="0" w:line="240" w:lineRule="auto"/>
        <w:rPr>
          <w:rFonts w:ascii="Times New Roman" w:hAnsi="Times New Roman" w:cs="Times New Roman"/>
          <w:b/>
          <w:i/>
          <w:color w:val="000000" w:themeColor="text1"/>
          <w:sz w:val="24"/>
          <w:szCs w:val="24"/>
        </w:rPr>
      </w:pPr>
      <w:r w:rsidRPr="0052131E">
        <w:rPr>
          <w:rFonts w:ascii="Times New Roman" w:hAnsi="Times New Roman" w:cs="Times New Roman"/>
          <w:b/>
          <w:i/>
          <w:color w:val="000000" w:themeColor="text1"/>
          <w:sz w:val="24"/>
          <w:szCs w:val="24"/>
        </w:rPr>
        <w:t>Financial Framework (Supplementary Powers) Regulations 1997</w:t>
      </w:r>
    </w:p>
    <w:p w14:paraId="27260766" w14:textId="77777777" w:rsidR="00CF153D" w:rsidRPr="0052131E" w:rsidRDefault="00CF153D" w:rsidP="000354C2">
      <w:pPr>
        <w:spacing w:after="0" w:line="240" w:lineRule="auto"/>
        <w:rPr>
          <w:rFonts w:ascii="Times New Roman" w:hAnsi="Times New Roman" w:cs="Times New Roman"/>
          <w:b/>
          <w:i/>
          <w:color w:val="000000" w:themeColor="text1"/>
          <w:sz w:val="24"/>
          <w:szCs w:val="24"/>
        </w:rPr>
      </w:pPr>
    </w:p>
    <w:p w14:paraId="78F692B1" w14:textId="77777777" w:rsidR="00CD72FF" w:rsidRPr="00CD72FF" w:rsidRDefault="00CD72FF" w:rsidP="00CD72FF">
      <w:pPr>
        <w:spacing w:after="0" w:line="240" w:lineRule="auto"/>
        <w:ind w:right="-46"/>
        <w:rPr>
          <w:rFonts w:ascii="Times New Roman" w:eastAsia="Calibri" w:hAnsi="Times New Roman" w:cs="Times New Roman"/>
          <w:b/>
          <w:bCs/>
          <w:iCs/>
          <w:sz w:val="24"/>
          <w:szCs w:val="24"/>
          <w14:ligatures w14:val="standardContextual"/>
        </w:rPr>
      </w:pPr>
      <w:r w:rsidRPr="00CD72FF">
        <w:rPr>
          <w:rFonts w:ascii="Times New Roman" w:eastAsia="Calibri" w:hAnsi="Times New Roman" w:cs="Times New Roman"/>
          <w:b/>
          <w:bCs/>
          <w:iCs/>
          <w:sz w:val="24"/>
          <w:szCs w:val="24"/>
          <w14:ligatures w14:val="standardContextual"/>
        </w:rPr>
        <w:t>Item 1 – In the appropriate position in Part 1 of Schedule 1AB (table)</w:t>
      </w:r>
    </w:p>
    <w:p w14:paraId="26668ACF" w14:textId="77777777" w:rsidR="00CD72FF" w:rsidRPr="00CD72FF" w:rsidRDefault="00CD72FF" w:rsidP="00CD72FF">
      <w:pPr>
        <w:spacing w:after="0" w:line="240" w:lineRule="auto"/>
        <w:ind w:right="-46"/>
        <w:rPr>
          <w:rFonts w:ascii="Times New Roman" w:eastAsia="Calibri" w:hAnsi="Times New Roman" w:cs="Times New Roman"/>
          <w:b/>
          <w:bCs/>
          <w:iCs/>
          <w:sz w:val="24"/>
          <w:szCs w:val="24"/>
          <w14:ligatures w14:val="standardContextual"/>
        </w:rPr>
      </w:pPr>
    </w:p>
    <w:p w14:paraId="46E80070" w14:textId="77777777" w:rsidR="00C103E0" w:rsidRPr="00C103E0" w:rsidRDefault="00CD72FF" w:rsidP="00C103E0">
      <w:pPr>
        <w:spacing w:after="0" w:line="240" w:lineRule="auto"/>
        <w:ind w:right="-46"/>
        <w:rPr>
          <w:rFonts w:ascii="Times New Roman" w:eastAsia="Calibri" w:hAnsi="Times New Roman" w:cs="Times New Roman"/>
          <w:iCs/>
          <w:sz w:val="24"/>
          <w:szCs w:val="24"/>
          <w14:ligatures w14:val="standardContextual"/>
        </w:rPr>
      </w:pPr>
      <w:r w:rsidRPr="00CD72FF">
        <w:rPr>
          <w:rFonts w:ascii="Times New Roman" w:eastAsia="Calibri" w:hAnsi="Times New Roman" w:cs="Times New Roman"/>
          <w:iCs/>
          <w:sz w:val="24"/>
          <w:szCs w:val="24"/>
          <w14:ligatures w14:val="standardContextual"/>
        </w:rPr>
        <w:t>This item adds one new table item to Part 1 of Schedule 1AB to establish legislative authority for government spending on a</w:t>
      </w:r>
      <w:r w:rsidR="00556453">
        <w:rPr>
          <w:rFonts w:ascii="Times New Roman" w:eastAsia="Calibri" w:hAnsi="Times New Roman" w:cs="Times New Roman"/>
          <w:iCs/>
          <w:sz w:val="24"/>
          <w:szCs w:val="24"/>
          <w14:ligatures w14:val="standardContextual"/>
        </w:rPr>
        <w:t xml:space="preserve"> financial </w:t>
      </w:r>
      <w:r w:rsidRPr="00CD72FF">
        <w:rPr>
          <w:rFonts w:ascii="Times New Roman" w:eastAsia="Calibri" w:hAnsi="Times New Roman" w:cs="Times New Roman"/>
          <w:iCs/>
          <w:sz w:val="24"/>
          <w:szCs w:val="24"/>
          <w14:ligatures w14:val="standardContextual"/>
        </w:rPr>
        <w:t>arrangement to be administered by</w:t>
      </w:r>
      <w:r w:rsidR="00C103E0" w:rsidRPr="00C103E0">
        <w:rPr>
          <w:rFonts w:ascii="Times New Roman" w:eastAsia="Calibri" w:hAnsi="Times New Roman" w:cs="Times New Roman"/>
          <w:iCs/>
          <w:color w:val="000000"/>
          <w:sz w:val="24"/>
          <w:szCs w:val="24"/>
          <w14:ligatures w14:val="standardContextual"/>
        </w:rPr>
        <w:t xml:space="preserve"> </w:t>
      </w:r>
      <w:r w:rsidR="00C103E0" w:rsidRPr="00C103E0">
        <w:rPr>
          <w:rFonts w:ascii="Times New Roman" w:eastAsia="Calibri" w:hAnsi="Times New Roman" w:cs="Times New Roman"/>
          <w:iCs/>
          <w:sz w:val="24"/>
          <w:szCs w:val="24"/>
          <w14:ligatures w14:val="standardContextual"/>
        </w:rPr>
        <w:t>the Department of Infrastructure, Transport, Regional Development, Communications and the Arts (the department).</w:t>
      </w:r>
    </w:p>
    <w:p w14:paraId="4D65AF57" w14:textId="77777777" w:rsidR="00CD72FF" w:rsidRPr="00CD72FF" w:rsidRDefault="00CD72FF" w:rsidP="00CD72FF">
      <w:pPr>
        <w:spacing w:after="0" w:line="240" w:lineRule="auto"/>
        <w:ind w:right="-46"/>
        <w:rPr>
          <w:rFonts w:ascii="Times New Roman" w:eastAsia="Calibri" w:hAnsi="Times New Roman" w:cs="Times New Roman"/>
          <w:iCs/>
          <w:sz w:val="24"/>
          <w:szCs w:val="24"/>
          <w:lang w:val="en-US"/>
          <w14:ligatures w14:val="standardContextual"/>
        </w:rPr>
      </w:pPr>
    </w:p>
    <w:p w14:paraId="71A4FABA" w14:textId="524C0F56" w:rsidR="00CD17C4" w:rsidRPr="00CD17C4" w:rsidRDefault="00CD17C4" w:rsidP="00CD17C4">
      <w:pPr>
        <w:spacing w:after="0" w:line="240" w:lineRule="auto"/>
        <w:ind w:right="-46"/>
        <w:rPr>
          <w:rFonts w:ascii="Times New Roman" w:eastAsia="Calibri" w:hAnsi="Times New Roman" w:cs="Times New Roman"/>
          <w:iCs/>
          <w:sz w:val="24"/>
          <w:szCs w:val="24"/>
          <w14:ligatures w14:val="standardContextual"/>
        </w:rPr>
      </w:pPr>
      <w:bookmarkStart w:id="0" w:name="_Hlk139016532"/>
      <w:bookmarkStart w:id="1" w:name="_Hlk139025140"/>
      <w:r w:rsidRPr="00CD17C4">
        <w:rPr>
          <w:rFonts w:ascii="Times New Roman" w:eastAsia="Calibri" w:hAnsi="Times New Roman" w:cs="Times New Roman"/>
          <w:iCs/>
          <w:sz w:val="24"/>
          <w:szCs w:val="24"/>
          <w14:ligatures w14:val="standardContextual"/>
        </w:rPr>
        <w:t xml:space="preserve">New </w:t>
      </w:r>
      <w:r w:rsidRPr="00CD17C4">
        <w:rPr>
          <w:rFonts w:ascii="Times New Roman" w:eastAsia="Calibri" w:hAnsi="Times New Roman" w:cs="Times New Roman"/>
          <w:b/>
          <w:iCs/>
          <w:sz w:val="24"/>
          <w:szCs w:val="24"/>
          <w14:ligatures w14:val="standardContextual"/>
        </w:rPr>
        <w:t xml:space="preserve">table item </w:t>
      </w:r>
      <w:r w:rsidR="009715F6">
        <w:rPr>
          <w:rFonts w:ascii="Times New Roman" w:eastAsia="Calibri" w:hAnsi="Times New Roman" w:cs="Times New Roman"/>
          <w:b/>
          <w:iCs/>
          <w:sz w:val="24"/>
          <w:szCs w:val="24"/>
          <w14:ligatures w14:val="standardContextual"/>
        </w:rPr>
        <w:t>5</w:t>
      </w:r>
      <w:r w:rsidRPr="00CD17C4">
        <w:rPr>
          <w:rFonts w:ascii="Times New Roman" w:eastAsia="Calibri" w:hAnsi="Times New Roman" w:cs="Times New Roman"/>
          <w:iCs/>
          <w:sz w:val="24"/>
          <w:szCs w:val="24"/>
          <w14:ligatures w14:val="standardContextual"/>
        </w:rPr>
        <w:t xml:space="preserve"> establishes legislative authority for the Government to make contributions, including additional or voluntary contributions, towards the operations and projects of the International Civil Aviation Organization (ICAO).</w:t>
      </w:r>
    </w:p>
    <w:p w14:paraId="6133B405" w14:textId="77777777" w:rsidR="00CD17C4" w:rsidRPr="00CD17C4" w:rsidRDefault="00CD17C4" w:rsidP="00CD17C4">
      <w:pPr>
        <w:spacing w:after="0" w:line="240" w:lineRule="auto"/>
        <w:ind w:right="-46"/>
        <w:rPr>
          <w:rFonts w:ascii="Times New Roman" w:eastAsia="Calibri" w:hAnsi="Times New Roman" w:cs="Times New Roman"/>
          <w:iCs/>
          <w:sz w:val="24"/>
          <w:szCs w:val="24"/>
          <w14:ligatures w14:val="standardContextual"/>
        </w:rPr>
      </w:pPr>
    </w:p>
    <w:p w14:paraId="178E06CD" w14:textId="5B5182B9" w:rsidR="00CD17C4" w:rsidRPr="00CD17C4" w:rsidRDefault="00CD17C4" w:rsidP="00CD17C4">
      <w:pPr>
        <w:spacing w:after="0" w:line="240" w:lineRule="auto"/>
        <w:ind w:right="-46"/>
        <w:rPr>
          <w:rFonts w:ascii="Times New Roman" w:eastAsia="Calibri" w:hAnsi="Times New Roman" w:cs="Times New Roman"/>
          <w:iCs/>
          <w:sz w:val="24"/>
          <w:szCs w:val="24"/>
          <w14:ligatures w14:val="standardContextual"/>
        </w:rPr>
      </w:pPr>
      <w:bookmarkStart w:id="2" w:name="_Hlk157798579"/>
      <w:r w:rsidRPr="00CD17C4">
        <w:rPr>
          <w:rFonts w:ascii="Times New Roman" w:eastAsia="Calibri" w:hAnsi="Times New Roman" w:cs="Times New Roman"/>
          <w:iCs/>
          <w:sz w:val="24"/>
          <w:szCs w:val="24"/>
          <w14:ligatures w14:val="standardContextual"/>
        </w:rPr>
        <w:t xml:space="preserve">ICAO is a specialised agency of the United Nations, established under the </w:t>
      </w:r>
      <w:r w:rsidRPr="00CD17C4">
        <w:rPr>
          <w:rFonts w:ascii="Times New Roman" w:eastAsia="Calibri" w:hAnsi="Times New Roman" w:cs="Times New Roman"/>
          <w:i/>
          <w:iCs/>
          <w:sz w:val="24"/>
          <w:szCs w:val="24"/>
          <w14:ligatures w14:val="standardContextual"/>
        </w:rPr>
        <w:t xml:space="preserve">Chicago Convention on International Civil Aviation </w:t>
      </w:r>
      <w:r w:rsidRPr="00CD17C4">
        <w:rPr>
          <w:rFonts w:ascii="Times New Roman" w:eastAsia="Calibri" w:hAnsi="Times New Roman" w:cs="Times New Roman"/>
          <w:iCs/>
          <w:sz w:val="24"/>
          <w:szCs w:val="24"/>
          <w14:ligatures w14:val="standardContextual"/>
        </w:rPr>
        <w:t>(Chicago Convention) that sets international aviation safety, air navigation, security, facilitation and environmental protection standards under the Chicago Convention. Australia is a contracting State and has been paying assessed annual contributions to ICAO</w:t>
      </w:r>
      <w:r w:rsidR="00E57331">
        <w:rPr>
          <w:rFonts w:ascii="Times New Roman" w:eastAsia="Calibri" w:hAnsi="Times New Roman" w:cs="Times New Roman"/>
          <w:iCs/>
          <w:sz w:val="24"/>
          <w:szCs w:val="24"/>
          <w14:ligatures w14:val="standardContextual"/>
        </w:rPr>
        <w:t xml:space="preserve"> and its prede</w:t>
      </w:r>
      <w:r w:rsidR="00A84446">
        <w:rPr>
          <w:rFonts w:ascii="Times New Roman" w:eastAsia="Calibri" w:hAnsi="Times New Roman" w:cs="Times New Roman"/>
          <w:iCs/>
          <w:sz w:val="24"/>
          <w:szCs w:val="24"/>
          <w14:ligatures w14:val="standardContextual"/>
        </w:rPr>
        <w:t>cessor, the provisional ICAO,</w:t>
      </w:r>
      <w:r w:rsidRPr="00CD17C4">
        <w:rPr>
          <w:rFonts w:ascii="Times New Roman" w:eastAsia="Calibri" w:hAnsi="Times New Roman" w:cs="Times New Roman"/>
          <w:iCs/>
          <w:sz w:val="24"/>
          <w:szCs w:val="24"/>
          <w14:ligatures w14:val="standardContextual"/>
        </w:rPr>
        <w:t xml:space="preserve"> since 1945. </w:t>
      </w:r>
    </w:p>
    <w:p w14:paraId="3EA797ED" w14:textId="77777777" w:rsidR="00CD17C4" w:rsidRPr="00CD17C4" w:rsidRDefault="00CD17C4" w:rsidP="00CD17C4">
      <w:pPr>
        <w:spacing w:after="0" w:line="240" w:lineRule="auto"/>
        <w:ind w:right="-46"/>
        <w:rPr>
          <w:rFonts w:ascii="Times New Roman" w:eastAsia="Calibri" w:hAnsi="Times New Roman" w:cs="Times New Roman"/>
          <w:iCs/>
          <w:sz w:val="24"/>
          <w:szCs w:val="24"/>
          <w14:ligatures w14:val="standardContextual"/>
        </w:rPr>
      </w:pPr>
      <w:r w:rsidRPr="00CD17C4">
        <w:rPr>
          <w:rFonts w:ascii="Times New Roman" w:eastAsia="Calibri" w:hAnsi="Times New Roman" w:cs="Times New Roman"/>
          <w:iCs/>
          <w:sz w:val="24"/>
          <w:szCs w:val="24"/>
          <w14:ligatures w14:val="standardContextual"/>
        </w:rPr>
        <w:t xml:space="preserve"> </w:t>
      </w:r>
    </w:p>
    <w:p w14:paraId="3E7C3471" w14:textId="7C071EB7" w:rsidR="00CD17C4" w:rsidRPr="00CD17C4" w:rsidRDefault="00E66C14" w:rsidP="00CD17C4">
      <w:pPr>
        <w:spacing w:after="0" w:line="240" w:lineRule="auto"/>
        <w:ind w:right="-46"/>
        <w:rPr>
          <w:rFonts w:ascii="Times New Roman" w:eastAsia="Calibri" w:hAnsi="Times New Roman" w:cs="Times New Roman"/>
          <w:iCs/>
          <w:sz w:val="24"/>
          <w:szCs w:val="24"/>
          <w14:ligatures w14:val="standardContextual"/>
        </w:rPr>
      </w:pPr>
      <w:r>
        <w:rPr>
          <w:rFonts w:ascii="Times New Roman" w:eastAsia="Calibri" w:hAnsi="Times New Roman" w:cs="Times New Roman"/>
          <w:iCs/>
          <w:sz w:val="24"/>
          <w:szCs w:val="24"/>
          <w14:ligatures w14:val="standardContextual"/>
        </w:rPr>
        <w:br w:type="column"/>
      </w:r>
      <w:r w:rsidR="00CD17C4" w:rsidRPr="00CD17C4">
        <w:rPr>
          <w:rFonts w:ascii="Times New Roman" w:eastAsia="Calibri" w:hAnsi="Times New Roman" w:cs="Times New Roman"/>
          <w:iCs/>
          <w:sz w:val="24"/>
          <w:szCs w:val="24"/>
          <w14:ligatures w14:val="standardContextual"/>
        </w:rPr>
        <w:lastRenderedPageBreak/>
        <w:t>ICAO has requested additional, voluntary contributions from Member States to support its operation in delivering specific targeted initiatives. The Australian Government is committed to supporting ICAO’s efforts through initiatives that directly align with Australia’s strategic foreign affairs and international aviation aims, including:</w:t>
      </w:r>
    </w:p>
    <w:bookmarkEnd w:id="2"/>
    <w:p w14:paraId="3DF4A89F" w14:textId="77777777" w:rsidR="00CD17C4" w:rsidRPr="00CD17C4" w:rsidRDefault="00CD17C4" w:rsidP="00CD17C4">
      <w:pPr>
        <w:numPr>
          <w:ilvl w:val="0"/>
          <w:numId w:val="31"/>
        </w:numPr>
        <w:spacing w:after="0" w:line="240" w:lineRule="auto"/>
        <w:ind w:right="-46"/>
        <w:rPr>
          <w:rFonts w:ascii="Times New Roman" w:eastAsia="Calibri" w:hAnsi="Times New Roman" w:cs="Times New Roman"/>
          <w:iCs/>
          <w:sz w:val="24"/>
          <w:szCs w:val="24"/>
          <w14:ligatures w14:val="standardContextual"/>
        </w:rPr>
      </w:pPr>
      <w:r w:rsidRPr="00CD17C4">
        <w:rPr>
          <w:rFonts w:ascii="Times New Roman" w:eastAsia="Calibri" w:hAnsi="Times New Roman" w:cs="Times New Roman"/>
          <w:iCs/>
          <w:sz w:val="24"/>
          <w:szCs w:val="24"/>
          <w14:ligatures w14:val="standardContextual"/>
        </w:rPr>
        <w:t>ICAO Pacific Liaison Office;</w:t>
      </w:r>
    </w:p>
    <w:p w14:paraId="6DF59FDE" w14:textId="77777777" w:rsidR="00CD17C4" w:rsidRPr="00CD17C4" w:rsidRDefault="00CD17C4" w:rsidP="00CD17C4">
      <w:pPr>
        <w:numPr>
          <w:ilvl w:val="0"/>
          <w:numId w:val="31"/>
        </w:numPr>
        <w:spacing w:after="0" w:line="240" w:lineRule="auto"/>
        <w:ind w:right="-46"/>
        <w:rPr>
          <w:rFonts w:ascii="Times New Roman" w:eastAsia="Calibri" w:hAnsi="Times New Roman" w:cs="Times New Roman"/>
          <w:iCs/>
          <w:sz w:val="24"/>
          <w:szCs w:val="24"/>
          <w14:ligatures w14:val="standardContextual"/>
        </w:rPr>
      </w:pPr>
      <w:r w:rsidRPr="00CD17C4">
        <w:rPr>
          <w:rFonts w:ascii="Times New Roman" w:eastAsia="Calibri" w:hAnsi="Times New Roman" w:cs="Times New Roman"/>
          <w:iCs/>
          <w:sz w:val="24"/>
          <w:szCs w:val="24"/>
          <w14:ligatures w14:val="standardContextual"/>
        </w:rPr>
        <w:t>ICAO Environmental Fund;</w:t>
      </w:r>
    </w:p>
    <w:p w14:paraId="03030C20" w14:textId="77777777" w:rsidR="00CD17C4" w:rsidRPr="00CD17C4" w:rsidRDefault="00CD17C4" w:rsidP="00CD17C4">
      <w:pPr>
        <w:numPr>
          <w:ilvl w:val="0"/>
          <w:numId w:val="31"/>
        </w:numPr>
        <w:spacing w:after="0" w:line="240" w:lineRule="auto"/>
        <w:ind w:right="-46"/>
        <w:rPr>
          <w:rFonts w:ascii="Times New Roman" w:eastAsia="Calibri" w:hAnsi="Times New Roman" w:cs="Times New Roman"/>
          <w:iCs/>
          <w:sz w:val="24"/>
          <w:szCs w:val="24"/>
          <w14:ligatures w14:val="standardContextual"/>
        </w:rPr>
      </w:pPr>
      <w:r w:rsidRPr="00CD17C4">
        <w:rPr>
          <w:rFonts w:ascii="Times New Roman" w:eastAsia="Calibri" w:hAnsi="Times New Roman" w:cs="Times New Roman"/>
          <w:iCs/>
          <w:sz w:val="24"/>
          <w:szCs w:val="24"/>
          <w14:ligatures w14:val="standardContextual"/>
        </w:rPr>
        <w:t>ICAO Transformational Objective; and</w:t>
      </w:r>
    </w:p>
    <w:p w14:paraId="26F4E07F" w14:textId="77777777" w:rsidR="00CD17C4" w:rsidRPr="00CD17C4" w:rsidRDefault="00CD17C4" w:rsidP="00CD17C4">
      <w:pPr>
        <w:numPr>
          <w:ilvl w:val="0"/>
          <w:numId w:val="31"/>
        </w:numPr>
        <w:spacing w:after="0" w:line="240" w:lineRule="auto"/>
        <w:ind w:right="-46"/>
        <w:rPr>
          <w:rFonts w:ascii="Times New Roman" w:eastAsia="Calibri" w:hAnsi="Times New Roman" w:cs="Times New Roman"/>
          <w:iCs/>
          <w:sz w:val="24"/>
          <w:szCs w:val="24"/>
          <w14:ligatures w14:val="standardContextual"/>
        </w:rPr>
      </w:pPr>
      <w:r w:rsidRPr="00CD17C4">
        <w:rPr>
          <w:rFonts w:ascii="Times New Roman" w:eastAsia="Calibri" w:hAnsi="Times New Roman" w:cs="Times New Roman"/>
          <w:iCs/>
          <w:sz w:val="24"/>
          <w:szCs w:val="24"/>
          <w14:ligatures w14:val="standardContextual"/>
        </w:rPr>
        <w:t>ICAO Safety Fund.</w:t>
      </w:r>
    </w:p>
    <w:p w14:paraId="1B553CD0" w14:textId="77777777" w:rsidR="00CD17C4" w:rsidRPr="00CD17C4" w:rsidRDefault="00CD17C4" w:rsidP="00CD17C4">
      <w:pPr>
        <w:spacing w:after="0" w:line="240" w:lineRule="auto"/>
        <w:ind w:right="-46"/>
        <w:rPr>
          <w:rFonts w:ascii="Times New Roman" w:eastAsia="Calibri" w:hAnsi="Times New Roman" w:cs="Times New Roman"/>
          <w:iCs/>
          <w:sz w:val="24"/>
          <w:szCs w:val="24"/>
          <w14:ligatures w14:val="standardContextual"/>
        </w:rPr>
      </w:pPr>
    </w:p>
    <w:p w14:paraId="300AA56B" w14:textId="77777777" w:rsidR="00CD17C4" w:rsidRPr="00CD17C4" w:rsidRDefault="00CD17C4" w:rsidP="00CD17C4">
      <w:pPr>
        <w:spacing w:after="0" w:line="240" w:lineRule="auto"/>
        <w:ind w:right="-46"/>
        <w:rPr>
          <w:rFonts w:ascii="Times New Roman" w:eastAsia="Calibri" w:hAnsi="Times New Roman" w:cs="Times New Roman"/>
          <w:i/>
          <w:iCs/>
          <w:sz w:val="24"/>
          <w:szCs w:val="24"/>
          <w14:ligatures w14:val="standardContextual"/>
        </w:rPr>
      </w:pPr>
      <w:r w:rsidRPr="00CD17C4">
        <w:rPr>
          <w:rFonts w:ascii="Times New Roman" w:eastAsia="Calibri" w:hAnsi="Times New Roman" w:cs="Times New Roman"/>
          <w:i/>
          <w:iCs/>
          <w:sz w:val="24"/>
          <w:szCs w:val="24"/>
          <w14:ligatures w14:val="standardContextual"/>
        </w:rPr>
        <w:t>ICAO Pacific Liaison Office</w:t>
      </w:r>
    </w:p>
    <w:p w14:paraId="2378DA02" w14:textId="77777777" w:rsidR="00CD17C4" w:rsidRPr="00CD17C4" w:rsidRDefault="00CD17C4" w:rsidP="00CD17C4">
      <w:pPr>
        <w:spacing w:after="0" w:line="240" w:lineRule="auto"/>
        <w:ind w:right="-46"/>
        <w:rPr>
          <w:rFonts w:ascii="Times New Roman" w:eastAsia="Calibri" w:hAnsi="Times New Roman" w:cs="Times New Roman"/>
          <w:i/>
          <w:iCs/>
          <w:sz w:val="24"/>
          <w:szCs w:val="24"/>
          <w14:ligatures w14:val="standardContextual"/>
        </w:rPr>
      </w:pPr>
    </w:p>
    <w:p w14:paraId="6E5033EC" w14:textId="77777777" w:rsidR="00CD17C4" w:rsidRPr="00CD17C4" w:rsidRDefault="00CD17C4" w:rsidP="00CD17C4">
      <w:pPr>
        <w:spacing w:after="0" w:line="240" w:lineRule="auto"/>
        <w:ind w:right="-46"/>
        <w:rPr>
          <w:rFonts w:ascii="Times New Roman" w:eastAsia="Calibri" w:hAnsi="Times New Roman" w:cs="Times New Roman"/>
          <w:iCs/>
          <w:sz w:val="24"/>
          <w:szCs w:val="24"/>
          <w14:ligatures w14:val="standardContextual"/>
        </w:rPr>
      </w:pPr>
      <w:r w:rsidRPr="00CD17C4">
        <w:rPr>
          <w:rFonts w:ascii="Times New Roman" w:eastAsia="Calibri" w:hAnsi="Times New Roman" w:cs="Times New Roman"/>
          <w:iCs/>
          <w:sz w:val="24"/>
          <w:szCs w:val="24"/>
          <w14:ligatures w14:val="standardContextual"/>
        </w:rPr>
        <w:t xml:space="preserve">ICAO has deployed a Liaison Officer to the Pacific to improve its engagement and support for Pacific Small Island Developing States (PSIDS). The new position responds to the aviation priorities of PSIDS as outlined in the </w:t>
      </w:r>
      <w:r w:rsidRPr="00CD17C4">
        <w:rPr>
          <w:rFonts w:ascii="Times New Roman" w:eastAsia="Calibri" w:hAnsi="Times New Roman" w:cs="Times New Roman"/>
          <w:i/>
          <w:iCs/>
          <w:sz w:val="24"/>
          <w:szCs w:val="24"/>
          <w14:ligatures w14:val="standardContextual"/>
        </w:rPr>
        <w:t>Pacific Regional Aviation Strategy 2022-2032</w:t>
      </w:r>
      <w:r w:rsidRPr="00CD17C4">
        <w:rPr>
          <w:rFonts w:ascii="Times New Roman" w:eastAsia="Calibri" w:hAnsi="Times New Roman" w:cs="Times New Roman"/>
          <w:iCs/>
          <w:sz w:val="24"/>
          <w:szCs w:val="24"/>
          <w14:ligatures w14:val="standardContextual"/>
        </w:rPr>
        <w:t>, the 2021 Port Moresby Declaration on Aviation Safety and Security, and the 2019 ICAO PSIDS Study, and recognises the unique aviation challenges in the Pacific.</w:t>
      </w:r>
    </w:p>
    <w:p w14:paraId="15E4E397" w14:textId="77777777" w:rsidR="00CD17C4" w:rsidRPr="00CD17C4" w:rsidRDefault="00CD17C4" w:rsidP="00CD17C4">
      <w:pPr>
        <w:spacing w:after="0" w:line="240" w:lineRule="auto"/>
        <w:ind w:right="-46"/>
        <w:rPr>
          <w:rFonts w:ascii="Times New Roman" w:eastAsia="Calibri" w:hAnsi="Times New Roman" w:cs="Times New Roman"/>
          <w:iCs/>
          <w:sz w:val="24"/>
          <w:szCs w:val="24"/>
          <w14:ligatures w14:val="standardContextual"/>
        </w:rPr>
      </w:pPr>
    </w:p>
    <w:p w14:paraId="7FA0E7C0" w14:textId="4CF27A36" w:rsidR="00280546" w:rsidRDefault="00CD17C4" w:rsidP="00CD17C4">
      <w:pPr>
        <w:spacing w:after="0" w:line="240" w:lineRule="auto"/>
        <w:ind w:right="-46"/>
        <w:rPr>
          <w:rFonts w:ascii="Times New Roman" w:eastAsia="Calibri" w:hAnsi="Times New Roman" w:cs="Times New Roman"/>
          <w:iCs/>
          <w:sz w:val="24"/>
          <w:szCs w:val="24"/>
          <w14:ligatures w14:val="standardContextual"/>
        </w:rPr>
      </w:pPr>
      <w:r w:rsidRPr="00CD17C4">
        <w:rPr>
          <w:rFonts w:ascii="Times New Roman" w:eastAsia="Calibri" w:hAnsi="Times New Roman" w:cs="Times New Roman"/>
          <w:iCs/>
          <w:sz w:val="24"/>
          <w:szCs w:val="24"/>
          <w14:ligatures w14:val="standardContextual"/>
        </w:rPr>
        <w:t xml:space="preserve">The Pacific Liaison Officer serves as the key coordination and collaboration point on civil aviation development matters between the PSIDS with ICAO’s Asia Pacific Regional Office, ICAO’s Capacity Development and Implementation bureau in Montreal, and with applicable regional and international organisations, such as the Pacific Aviation Safety </w:t>
      </w:r>
      <w:r w:rsidR="00F30C69" w:rsidRPr="00CD17C4">
        <w:rPr>
          <w:rFonts w:ascii="Times New Roman" w:eastAsia="Calibri" w:hAnsi="Times New Roman" w:cs="Times New Roman"/>
          <w:iCs/>
          <w:sz w:val="24"/>
          <w:szCs w:val="24"/>
          <w14:ligatures w14:val="standardContextual"/>
        </w:rPr>
        <w:t>Office. The</w:t>
      </w:r>
      <w:r w:rsidRPr="00CD17C4">
        <w:rPr>
          <w:rFonts w:ascii="Times New Roman" w:eastAsia="Calibri" w:hAnsi="Times New Roman" w:cs="Times New Roman"/>
          <w:iCs/>
          <w:sz w:val="24"/>
          <w:szCs w:val="24"/>
          <w14:ligatures w14:val="standardContextual"/>
        </w:rPr>
        <w:t xml:space="preserve"> goal of the position is to directly assist Pacific island countries in discharging their obligations under the Chicago Convention.</w:t>
      </w:r>
    </w:p>
    <w:p w14:paraId="054E5476" w14:textId="77777777" w:rsidR="00280546" w:rsidRDefault="00280546" w:rsidP="00CD17C4">
      <w:pPr>
        <w:spacing w:after="0" w:line="240" w:lineRule="auto"/>
        <w:ind w:right="-46"/>
        <w:rPr>
          <w:rFonts w:ascii="Times New Roman" w:eastAsia="Calibri" w:hAnsi="Times New Roman" w:cs="Times New Roman"/>
          <w:iCs/>
          <w:sz w:val="24"/>
          <w:szCs w:val="24"/>
          <w14:ligatures w14:val="standardContextual"/>
        </w:rPr>
      </w:pPr>
    </w:p>
    <w:p w14:paraId="3B39FA87" w14:textId="613E9F99" w:rsidR="00CD17C4" w:rsidRPr="00CD17C4" w:rsidRDefault="00CD17C4" w:rsidP="00CD17C4">
      <w:pPr>
        <w:spacing w:after="0" w:line="240" w:lineRule="auto"/>
        <w:ind w:right="-46"/>
        <w:rPr>
          <w:rFonts w:ascii="Times New Roman" w:eastAsia="Calibri" w:hAnsi="Times New Roman" w:cs="Times New Roman"/>
          <w:iCs/>
          <w:sz w:val="24"/>
          <w:szCs w:val="24"/>
          <w14:ligatures w14:val="standardContextual"/>
        </w:rPr>
      </w:pPr>
      <w:r w:rsidRPr="00CD17C4">
        <w:rPr>
          <w:rFonts w:ascii="Times New Roman" w:eastAsia="Calibri" w:hAnsi="Times New Roman" w:cs="Times New Roman"/>
          <w:iCs/>
          <w:sz w:val="24"/>
          <w:szCs w:val="24"/>
          <w14:ligatures w14:val="standardContextual"/>
        </w:rPr>
        <w:t>ICAO has requested contributions to fund the work of the position. While Australia continues to assist PSIDS through programs funded or administered by the Department of Foreign Affairs and Trade, such as the Papua New Guinea Transport Sector Support Program and donor funding to the Pacific Safety Aviation Office for aviation capacity and capability building projects, funding this initiative contributes towards deepening our engagement with the Pacific through ICAO and is consistent with Australia’s desired outcome of achieving safe, effective and sustainable aviation systems in the Pacific.</w:t>
      </w:r>
    </w:p>
    <w:p w14:paraId="3A4CF232" w14:textId="77777777" w:rsidR="00CD17C4" w:rsidRPr="00CD17C4" w:rsidRDefault="00CD17C4" w:rsidP="00CD17C4">
      <w:pPr>
        <w:spacing w:after="0" w:line="240" w:lineRule="auto"/>
        <w:ind w:right="-46"/>
        <w:rPr>
          <w:rFonts w:ascii="Times New Roman" w:eastAsia="Calibri" w:hAnsi="Times New Roman" w:cs="Times New Roman"/>
          <w:iCs/>
          <w:sz w:val="24"/>
          <w:szCs w:val="24"/>
          <w14:ligatures w14:val="standardContextual"/>
        </w:rPr>
      </w:pPr>
    </w:p>
    <w:p w14:paraId="34F44A3F" w14:textId="77777777" w:rsidR="00CD17C4" w:rsidRPr="00CD17C4" w:rsidRDefault="00CD17C4" w:rsidP="00CD17C4">
      <w:pPr>
        <w:spacing w:after="0" w:line="240" w:lineRule="auto"/>
        <w:ind w:right="-46"/>
        <w:rPr>
          <w:rFonts w:ascii="Times New Roman" w:eastAsia="Calibri" w:hAnsi="Times New Roman" w:cs="Times New Roman"/>
          <w:i/>
          <w:iCs/>
          <w:sz w:val="24"/>
          <w:szCs w:val="24"/>
          <w14:ligatures w14:val="standardContextual"/>
        </w:rPr>
      </w:pPr>
      <w:r w:rsidRPr="00CD17C4">
        <w:rPr>
          <w:rFonts w:ascii="Times New Roman" w:eastAsia="Calibri" w:hAnsi="Times New Roman" w:cs="Times New Roman"/>
          <w:i/>
          <w:iCs/>
          <w:sz w:val="24"/>
          <w:szCs w:val="24"/>
          <w14:ligatures w14:val="standardContextual"/>
        </w:rPr>
        <w:t>ICAO Environment Fund</w:t>
      </w:r>
    </w:p>
    <w:p w14:paraId="1AD123D0" w14:textId="77777777" w:rsidR="00CD17C4" w:rsidRPr="00CD17C4" w:rsidRDefault="00CD17C4" w:rsidP="00CD17C4">
      <w:pPr>
        <w:spacing w:after="0" w:line="240" w:lineRule="auto"/>
        <w:ind w:right="-46"/>
        <w:rPr>
          <w:rFonts w:ascii="Times New Roman" w:eastAsia="Calibri" w:hAnsi="Times New Roman" w:cs="Times New Roman"/>
          <w:i/>
          <w:iCs/>
          <w:sz w:val="24"/>
          <w:szCs w:val="24"/>
          <w:u w:val="single"/>
          <w14:ligatures w14:val="standardContextual"/>
        </w:rPr>
      </w:pPr>
    </w:p>
    <w:p w14:paraId="64579CA1" w14:textId="77777777" w:rsidR="00CD17C4" w:rsidRPr="00CD17C4" w:rsidRDefault="00CD17C4" w:rsidP="00CD17C4">
      <w:pPr>
        <w:spacing w:after="0" w:line="240" w:lineRule="auto"/>
        <w:ind w:right="-46"/>
        <w:rPr>
          <w:rFonts w:ascii="Times New Roman" w:eastAsia="Calibri" w:hAnsi="Times New Roman" w:cs="Times New Roman"/>
          <w:iCs/>
          <w:sz w:val="24"/>
          <w:szCs w:val="24"/>
          <w14:ligatures w14:val="standardContextual"/>
        </w:rPr>
      </w:pPr>
      <w:r w:rsidRPr="00CD17C4">
        <w:rPr>
          <w:rFonts w:ascii="Times New Roman" w:eastAsia="Calibri" w:hAnsi="Times New Roman" w:cs="Times New Roman"/>
          <w:iCs/>
          <w:sz w:val="24"/>
          <w:szCs w:val="24"/>
          <w14:ligatures w14:val="standardContextual"/>
        </w:rPr>
        <w:t xml:space="preserve">ICAO has sought contributions from Member States to the ICAO Environment Fund in support of activities under the ICAO Assistance, Capacity-building and Training for Sustainable Aviation Fuels (ACT-SAF) program. </w:t>
      </w:r>
    </w:p>
    <w:p w14:paraId="1020C3ED" w14:textId="77777777" w:rsidR="00CD17C4" w:rsidRPr="00CD17C4" w:rsidRDefault="00CD17C4" w:rsidP="00CD17C4">
      <w:pPr>
        <w:spacing w:after="0" w:line="240" w:lineRule="auto"/>
        <w:ind w:right="-46"/>
        <w:rPr>
          <w:rFonts w:ascii="Times New Roman" w:eastAsia="Calibri" w:hAnsi="Times New Roman" w:cs="Times New Roman"/>
          <w:iCs/>
          <w:sz w:val="24"/>
          <w:szCs w:val="24"/>
          <w14:ligatures w14:val="standardContextual"/>
        </w:rPr>
      </w:pPr>
    </w:p>
    <w:p w14:paraId="5409231A" w14:textId="77777777" w:rsidR="00CD17C4" w:rsidRPr="00CD17C4" w:rsidRDefault="00CD17C4" w:rsidP="00CD17C4">
      <w:pPr>
        <w:spacing w:after="0" w:line="240" w:lineRule="auto"/>
        <w:ind w:right="-46"/>
        <w:rPr>
          <w:rFonts w:ascii="Times New Roman" w:eastAsia="Calibri" w:hAnsi="Times New Roman" w:cs="Times New Roman"/>
          <w:iCs/>
          <w:sz w:val="24"/>
          <w:szCs w:val="24"/>
          <w14:ligatures w14:val="standardContextual"/>
        </w:rPr>
      </w:pPr>
      <w:r w:rsidRPr="00CD17C4">
        <w:rPr>
          <w:rFonts w:ascii="Times New Roman" w:eastAsia="Calibri" w:hAnsi="Times New Roman" w:cs="Times New Roman"/>
          <w:iCs/>
          <w:sz w:val="24"/>
          <w:szCs w:val="24"/>
          <w14:ligatures w14:val="standardContextual"/>
        </w:rPr>
        <w:t>The ICAO ACT-SAF program provides tailored support for States to develop their full potential in SAF development and deployment, in line with ICAO’s No Country Left Behind initiative, the 2050 ICAO Vision for SAF, and the United Nation’s three main pillars of sustainable development.</w:t>
      </w:r>
    </w:p>
    <w:p w14:paraId="7D948BA3" w14:textId="77777777" w:rsidR="00CD17C4" w:rsidRPr="00CD17C4" w:rsidRDefault="00CD17C4" w:rsidP="00CD17C4">
      <w:pPr>
        <w:spacing w:after="0" w:line="240" w:lineRule="auto"/>
        <w:ind w:right="-46"/>
        <w:rPr>
          <w:rFonts w:ascii="Times New Roman" w:eastAsia="Calibri" w:hAnsi="Times New Roman" w:cs="Times New Roman"/>
          <w:iCs/>
          <w:sz w:val="24"/>
          <w:szCs w:val="24"/>
          <w14:ligatures w14:val="standardContextual"/>
        </w:rPr>
      </w:pPr>
    </w:p>
    <w:p w14:paraId="46BDDB55" w14:textId="77777777" w:rsidR="00CD17C4" w:rsidRPr="00CD17C4" w:rsidRDefault="00CD17C4" w:rsidP="00CD17C4">
      <w:pPr>
        <w:spacing w:after="0" w:line="240" w:lineRule="auto"/>
        <w:ind w:right="-46"/>
        <w:rPr>
          <w:rFonts w:ascii="Times New Roman" w:eastAsia="Calibri" w:hAnsi="Times New Roman" w:cs="Times New Roman"/>
          <w:iCs/>
          <w:sz w:val="24"/>
          <w:szCs w:val="24"/>
          <w14:ligatures w14:val="standardContextual"/>
        </w:rPr>
      </w:pPr>
      <w:r w:rsidRPr="00CD17C4">
        <w:rPr>
          <w:rFonts w:ascii="Times New Roman" w:eastAsia="Calibri" w:hAnsi="Times New Roman" w:cs="Times New Roman"/>
          <w:iCs/>
          <w:sz w:val="24"/>
          <w:szCs w:val="24"/>
          <w14:ligatures w14:val="standardContextual"/>
        </w:rPr>
        <w:t xml:space="preserve">Activities and projects that ICAO delivers to support States under ACT-SAF includes the following: </w:t>
      </w:r>
    </w:p>
    <w:p w14:paraId="7C94341A" w14:textId="77777777" w:rsidR="00CD17C4" w:rsidRPr="00CD17C4" w:rsidRDefault="00CD17C4" w:rsidP="00CD17C4">
      <w:pPr>
        <w:numPr>
          <w:ilvl w:val="0"/>
          <w:numId w:val="32"/>
        </w:numPr>
        <w:spacing w:after="0" w:line="240" w:lineRule="auto"/>
        <w:ind w:right="-46"/>
        <w:rPr>
          <w:rFonts w:ascii="Times New Roman" w:eastAsia="Calibri" w:hAnsi="Times New Roman" w:cs="Times New Roman"/>
          <w:iCs/>
          <w:sz w:val="24"/>
          <w:szCs w:val="24"/>
          <w14:ligatures w14:val="standardContextual"/>
        </w:rPr>
      </w:pPr>
      <w:r w:rsidRPr="00CD17C4">
        <w:rPr>
          <w:rFonts w:ascii="Times New Roman" w:eastAsia="Calibri" w:hAnsi="Times New Roman" w:cs="Times New Roman"/>
          <w:iCs/>
          <w:sz w:val="24"/>
          <w:szCs w:val="24"/>
          <w14:ligatures w14:val="standardContextual"/>
        </w:rPr>
        <w:t>regional SAF training workshops;</w:t>
      </w:r>
    </w:p>
    <w:p w14:paraId="5C9FBCAF" w14:textId="77777777" w:rsidR="00CD17C4" w:rsidRPr="00CD17C4" w:rsidRDefault="00CD17C4" w:rsidP="00CD17C4">
      <w:pPr>
        <w:numPr>
          <w:ilvl w:val="0"/>
          <w:numId w:val="32"/>
        </w:numPr>
        <w:spacing w:after="0" w:line="240" w:lineRule="auto"/>
        <w:ind w:right="-46"/>
        <w:rPr>
          <w:rFonts w:ascii="Times New Roman" w:eastAsia="Calibri" w:hAnsi="Times New Roman" w:cs="Times New Roman"/>
          <w:iCs/>
          <w:sz w:val="24"/>
          <w:szCs w:val="24"/>
          <w14:ligatures w14:val="standardContextual"/>
        </w:rPr>
      </w:pPr>
      <w:r w:rsidRPr="00CD17C4">
        <w:rPr>
          <w:rFonts w:ascii="Times New Roman" w:eastAsia="Calibri" w:hAnsi="Times New Roman" w:cs="Times New Roman"/>
          <w:iCs/>
          <w:sz w:val="24"/>
          <w:szCs w:val="24"/>
          <w14:ligatures w14:val="standardContextual"/>
        </w:rPr>
        <w:t>feasibility studies supporting States’ assessments into viable SAF feedstock and SAF production pathways;</w:t>
      </w:r>
    </w:p>
    <w:p w14:paraId="77166D7F" w14:textId="77777777" w:rsidR="00CD17C4" w:rsidRPr="00CD17C4" w:rsidRDefault="00CD17C4" w:rsidP="00CD17C4">
      <w:pPr>
        <w:numPr>
          <w:ilvl w:val="0"/>
          <w:numId w:val="32"/>
        </w:numPr>
        <w:spacing w:after="0" w:line="240" w:lineRule="auto"/>
        <w:ind w:right="-46"/>
        <w:rPr>
          <w:rFonts w:ascii="Times New Roman" w:eastAsia="Calibri" w:hAnsi="Times New Roman" w:cs="Times New Roman"/>
          <w:iCs/>
          <w:sz w:val="24"/>
          <w:szCs w:val="24"/>
          <w14:ligatures w14:val="standardContextual"/>
        </w:rPr>
      </w:pPr>
      <w:r w:rsidRPr="00CD17C4">
        <w:rPr>
          <w:rFonts w:ascii="Times New Roman" w:eastAsia="Calibri" w:hAnsi="Times New Roman" w:cs="Times New Roman"/>
          <w:iCs/>
          <w:sz w:val="24"/>
          <w:szCs w:val="24"/>
          <w14:ligatures w14:val="standardContextual"/>
        </w:rPr>
        <w:t>support for SAF deployment (e.g. certification), policy development, pilot projects;</w:t>
      </w:r>
    </w:p>
    <w:p w14:paraId="32739EDE" w14:textId="77777777" w:rsidR="00CD17C4" w:rsidRPr="00CD17C4" w:rsidRDefault="00CD17C4" w:rsidP="00CD17C4">
      <w:pPr>
        <w:numPr>
          <w:ilvl w:val="0"/>
          <w:numId w:val="32"/>
        </w:numPr>
        <w:spacing w:after="0" w:line="240" w:lineRule="auto"/>
        <w:ind w:right="-46"/>
        <w:rPr>
          <w:rFonts w:ascii="Times New Roman" w:eastAsia="Calibri" w:hAnsi="Times New Roman" w:cs="Times New Roman"/>
          <w:iCs/>
          <w:sz w:val="24"/>
          <w:szCs w:val="24"/>
          <w14:ligatures w14:val="standardContextual"/>
        </w:rPr>
      </w:pPr>
      <w:r w:rsidRPr="00CD17C4">
        <w:rPr>
          <w:rFonts w:ascii="Times New Roman" w:eastAsia="Calibri" w:hAnsi="Times New Roman" w:cs="Times New Roman"/>
          <w:iCs/>
          <w:sz w:val="24"/>
          <w:szCs w:val="24"/>
          <w14:ligatures w14:val="standardContextual"/>
        </w:rPr>
        <w:t xml:space="preserve">exchanges of best practices; and </w:t>
      </w:r>
    </w:p>
    <w:p w14:paraId="18A27CB3" w14:textId="77777777" w:rsidR="00CD17C4" w:rsidRPr="00CD17C4" w:rsidRDefault="00CD17C4" w:rsidP="00CD17C4">
      <w:pPr>
        <w:numPr>
          <w:ilvl w:val="0"/>
          <w:numId w:val="32"/>
        </w:numPr>
        <w:spacing w:after="0" w:line="240" w:lineRule="auto"/>
        <w:ind w:right="-46"/>
        <w:rPr>
          <w:rFonts w:ascii="Times New Roman" w:eastAsia="Calibri" w:hAnsi="Times New Roman" w:cs="Times New Roman"/>
          <w:iCs/>
          <w:sz w:val="24"/>
          <w:szCs w:val="24"/>
          <w14:ligatures w14:val="standardContextual"/>
        </w:rPr>
      </w:pPr>
      <w:r w:rsidRPr="00CD17C4">
        <w:rPr>
          <w:rFonts w:ascii="Times New Roman" w:eastAsia="Calibri" w:hAnsi="Times New Roman" w:cs="Times New Roman"/>
          <w:iCs/>
          <w:sz w:val="24"/>
          <w:szCs w:val="24"/>
          <w14:ligatures w14:val="standardContextual"/>
        </w:rPr>
        <w:lastRenderedPageBreak/>
        <w:t>establishing partnerships among States and other stakeholders.</w:t>
      </w:r>
    </w:p>
    <w:p w14:paraId="2C968E89" w14:textId="77777777" w:rsidR="00CD17C4" w:rsidRPr="00CD17C4" w:rsidRDefault="00CD17C4" w:rsidP="00CD17C4">
      <w:pPr>
        <w:spacing w:after="0" w:line="240" w:lineRule="auto"/>
        <w:ind w:right="-46"/>
        <w:rPr>
          <w:rFonts w:ascii="Times New Roman" w:eastAsia="Calibri" w:hAnsi="Times New Roman" w:cs="Times New Roman"/>
          <w:iCs/>
          <w:sz w:val="24"/>
          <w:szCs w:val="24"/>
          <w14:ligatures w14:val="standardContextual"/>
        </w:rPr>
      </w:pPr>
    </w:p>
    <w:p w14:paraId="26E6D764" w14:textId="77777777" w:rsidR="00CD17C4" w:rsidRPr="00CD17C4" w:rsidRDefault="00CD17C4" w:rsidP="00CD17C4">
      <w:pPr>
        <w:spacing w:after="0" w:line="240" w:lineRule="auto"/>
        <w:ind w:right="-46"/>
        <w:rPr>
          <w:rFonts w:ascii="Times New Roman" w:eastAsia="Calibri" w:hAnsi="Times New Roman" w:cs="Times New Roman"/>
          <w:iCs/>
          <w:sz w:val="24"/>
          <w:szCs w:val="24"/>
          <w14:ligatures w14:val="standardContextual"/>
        </w:rPr>
      </w:pPr>
      <w:r w:rsidRPr="00CD17C4">
        <w:rPr>
          <w:rFonts w:ascii="Times New Roman" w:eastAsia="Calibri" w:hAnsi="Times New Roman" w:cs="Times New Roman"/>
          <w:iCs/>
          <w:sz w:val="24"/>
          <w:szCs w:val="24"/>
          <w14:ligatures w14:val="standardContextual"/>
        </w:rPr>
        <w:t>It is expected that ICAO will deploy this program to Asia and the Pacific. Contributing to this initiative would signal our commitment to ICAO’s strategic environmental aims in addressing aviation emissions, which Australia strongly supported at the 41</w:t>
      </w:r>
      <w:r w:rsidRPr="00CD17C4">
        <w:rPr>
          <w:rFonts w:ascii="Times New Roman" w:eastAsia="Calibri" w:hAnsi="Times New Roman" w:cs="Times New Roman"/>
          <w:iCs/>
          <w:sz w:val="24"/>
          <w:szCs w:val="24"/>
          <w:vertAlign w:val="superscript"/>
          <w14:ligatures w14:val="standardContextual"/>
        </w:rPr>
        <w:t>st</w:t>
      </w:r>
      <w:r w:rsidRPr="00CD17C4">
        <w:rPr>
          <w:rFonts w:ascii="Times New Roman" w:eastAsia="Calibri" w:hAnsi="Times New Roman" w:cs="Times New Roman"/>
          <w:iCs/>
          <w:sz w:val="24"/>
          <w:szCs w:val="24"/>
          <w14:ligatures w14:val="standardContextual"/>
        </w:rPr>
        <w:t xml:space="preserve"> ICAO Assembly, and demonstrates our leadership by promoting good governance.</w:t>
      </w:r>
    </w:p>
    <w:p w14:paraId="00E1E4F5" w14:textId="77777777" w:rsidR="00CD17C4" w:rsidRPr="00CD17C4" w:rsidRDefault="00CD17C4" w:rsidP="00CD17C4">
      <w:pPr>
        <w:spacing w:after="0" w:line="240" w:lineRule="auto"/>
        <w:ind w:right="-46"/>
        <w:rPr>
          <w:rFonts w:ascii="Times New Roman" w:eastAsia="Calibri" w:hAnsi="Times New Roman" w:cs="Times New Roman"/>
          <w:iCs/>
          <w:sz w:val="24"/>
          <w:szCs w:val="24"/>
          <w14:ligatures w14:val="standardContextual"/>
        </w:rPr>
      </w:pPr>
    </w:p>
    <w:p w14:paraId="7519455F" w14:textId="77777777" w:rsidR="00CD17C4" w:rsidRPr="00CD17C4" w:rsidRDefault="00CD17C4" w:rsidP="00CD17C4">
      <w:pPr>
        <w:spacing w:after="0" w:line="240" w:lineRule="auto"/>
        <w:ind w:right="-46"/>
        <w:rPr>
          <w:rFonts w:ascii="Times New Roman" w:eastAsia="Calibri" w:hAnsi="Times New Roman" w:cs="Times New Roman"/>
          <w:i/>
          <w:iCs/>
          <w:sz w:val="24"/>
          <w:szCs w:val="24"/>
          <w14:ligatures w14:val="standardContextual"/>
        </w:rPr>
      </w:pPr>
      <w:r w:rsidRPr="00CD17C4">
        <w:rPr>
          <w:rFonts w:ascii="Times New Roman" w:eastAsia="Calibri" w:hAnsi="Times New Roman" w:cs="Times New Roman"/>
          <w:i/>
          <w:iCs/>
          <w:sz w:val="24"/>
          <w:szCs w:val="24"/>
          <w14:ligatures w14:val="standardContextual"/>
        </w:rPr>
        <w:t>ICAO Transformational Objective</w:t>
      </w:r>
    </w:p>
    <w:p w14:paraId="65873A75" w14:textId="77777777" w:rsidR="00CD17C4" w:rsidRPr="00CD17C4" w:rsidRDefault="00CD17C4" w:rsidP="00CD17C4">
      <w:pPr>
        <w:spacing w:after="0" w:line="240" w:lineRule="auto"/>
        <w:ind w:right="-46"/>
        <w:rPr>
          <w:rFonts w:ascii="Times New Roman" w:eastAsia="Calibri" w:hAnsi="Times New Roman" w:cs="Times New Roman"/>
          <w:i/>
          <w:iCs/>
          <w:sz w:val="24"/>
          <w:szCs w:val="24"/>
          <w14:ligatures w14:val="standardContextual"/>
        </w:rPr>
      </w:pPr>
    </w:p>
    <w:p w14:paraId="0FDA83EE" w14:textId="77777777" w:rsidR="00CD17C4" w:rsidRPr="00CD17C4" w:rsidRDefault="00CD17C4" w:rsidP="00CD17C4">
      <w:pPr>
        <w:spacing w:after="0" w:line="240" w:lineRule="auto"/>
        <w:ind w:right="-46"/>
        <w:rPr>
          <w:rFonts w:ascii="Times New Roman" w:eastAsia="Calibri" w:hAnsi="Times New Roman" w:cs="Times New Roman"/>
          <w:iCs/>
          <w:sz w:val="24"/>
          <w:szCs w:val="24"/>
          <w14:ligatures w14:val="standardContextual"/>
        </w:rPr>
      </w:pPr>
      <w:r w:rsidRPr="00CD17C4">
        <w:rPr>
          <w:rFonts w:ascii="Times New Roman" w:eastAsia="Calibri" w:hAnsi="Times New Roman" w:cs="Times New Roman"/>
          <w:iCs/>
          <w:sz w:val="24"/>
          <w:szCs w:val="24"/>
          <w14:ligatures w14:val="standardContextual"/>
        </w:rPr>
        <w:t xml:space="preserve">The ICAO Transformational Objective is aimed at improving the governance and transparency of ICAO. Key issues for Australia include the digital transformation of ICAO, improved accountability and financial management, and addressing cybersecurity concerns. To remain relevant and maintain the trust and confidence of Member States, ICAO must undertake an organisational reform program to ensure it can deliver on its strategic objectives on behalf of its Member States. </w:t>
      </w:r>
    </w:p>
    <w:p w14:paraId="4D040ABE" w14:textId="77777777" w:rsidR="00CD17C4" w:rsidRPr="00CD17C4" w:rsidRDefault="00CD17C4" w:rsidP="00CD17C4">
      <w:pPr>
        <w:spacing w:after="0" w:line="240" w:lineRule="auto"/>
        <w:ind w:right="-46"/>
        <w:rPr>
          <w:rFonts w:ascii="Times New Roman" w:eastAsia="Calibri" w:hAnsi="Times New Roman" w:cs="Times New Roman"/>
          <w:iCs/>
          <w:sz w:val="24"/>
          <w:szCs w:val="24"/>
          <w14:ligatures w14:val="standardContextual"/>
        </w:rPr>
      </w:pPr>
    </w:p>
    <w:p w14:paraId="2F1CE73A" w14:textId="77777777" w:rsidR="00CD17C4" w:rsidRPr="00CD17C4" w:rsidRDefault="00CD17C4" w:rsidP="00CD17C4">
      <w:pPr>
        <w:spacing w:after="0" w:line="240" w:lineRule="auto"/>
        <w:ind w:right="-46"/>
        <w:rPr>
          <w:rFonts w:ascii="Times New Roman" w:eastAsia="Calibri" w:hAnsi="Times New Roman" w:cs="Times New Roman"/>
          <w:iCs/>
          <w:sz w:val="24"/>
          <w:szCs w:val="24"/>
          <w14:ligatures w14:val="standardContextual"/>
        </w:rPr>
      </w:pPr>
      <w:r w:rsidRPr="00CD17C4">
        <w:rPr>
          <w:rFonts w:ascii="Times New Roman" w:eastAsia="Calibri" w:hAnsi="Times New Roman" w:cs="Times New Roman"/>
          <w:iCs/>
          <w:sz w:val="24"/>
          <w:szCs w:val="24"/>
          <w14:ligatures w14:val="standardContextual"/>
        </w:rPr>
        <w:t>This ICAO initiative is consistent with our national interests and role on the ICAO Council to promote institutional reforms that strengthen its governance and performance.</w:t>
      </w:r>
    </w:p>
    <w:p w14:paraId="02DF6B80" w14:textId="77777777" w:rsidR="00CD17C4" w:rsidRPr="00CD17C4" w:rsidRDefault="00CD17C4" w:rsidP="00CD17C4">
      <w:pPr>
        <w:spacing w:after="0" w:line="240" w:lineRule="auto"/>
        <w:ind w:right="-46"/>
        <w:rPr>
          <w:rFonts w:ascii="Times New Roman" w:eastAsia="Calibri" w:hAnsi="Times New Roman" w:cs="Times New Roman"/>
          <w:iCs/>
          <w:sz w:val="24"/>
          <w:szCs w:val="24"/>
          <w14:ligatures w14:val="standardContextual"/>
        </w:rPr>
      </w:pPr>
    </w:p>
    <w:p w14:paraId="502BAF4B" w14:textId="77777777" w:rsidR="00CD17C4" w:rsidRPr="00CD17C4" w:rsidRDefault="00CD17C4" w:rsidP="00CD17C4">
      <w:pPr>
        <w:spacing w:after="0" w:line="240" w:lineRule="auto"/>
        <w:ind w:right="-46"/>
        <w:rPr>
          <w:rFonts w:ascii="Times New Roman" w:eastAsia="Calibri" w:hAnsi="Times New Roman" w:cs="Times New Roman"/>
          <w:i/>
          <w:iCs/>
          <w:sz w:val="24"/>
          <w:szCs w:val="24"/>
          <w14:ligatures w14:val="standardContextual"/>
        </w:rPr>
      </w:pPr>
      <w:r w:rsidRPr="00CD17C4">
        <w:rPr>
          <w:rFonts w:ascii="Times New Roman" w:eastAsia="Calibri" w:hAnsi="Times New Roman" w:cs="Times New Roman"/>
          <w:i/>
          <w:iCs/>
          <w:sz w:val="24"/>
          <w:szCs w:val="24"/>
          <w14:ligatures w14:val="standardContextual"/>
        </w:rPr>
        <w:t>ICAO Safety Fund</w:t>
      </w:r>
    </w:p>
    <w:p w14:paraId="36F0A704" w14:textId="77777777" w:rsidR="00CD17C4" w:rsidRPr="00CD17C4" w:rsidRDefault="00CD17C4" w:rsidP="00CD17C4">
      <w:pPr>
        <w:spacing w:after="0" w:line="240" w:lineRule="auto"/>
        <w:ind w:right="-46"/>
        <w:rPr>
          <w:rFonts w:ascii="Times New Roman" w:eastAsia="Calibri" w:hAnsi="Times New Roman" w:cs="Times New Roman"/>
          <w:i/>
          <w:iCs/>
          <w:sz w:val="24"/>
          <w:szCs w:val="24"/>
          <w14:ligatures w14:val="standardContextual"/>
        </w:rPr>
      </w:pPr>
    </w:p>
    <w:p w14:paraId="49441BF8" w14:textId="77777777" w:rsidR="00CD17C4" w:rsidRPr="00CD17C4" w:rsidRDefault="00CD17C4" w:rsidP="00CD17C4">
      <w:pPr>
        <w:spacing w:after="0" w:line="240" w:lineRule="auto"/>
        <w:ind w:right="-46"/>
        <w:rPr>
          <w:rFonts w:ascii="Times New Roman" w:eastAsia="Calibri" w:hAnsi="Times New Roman" w:cs="Times New Roman"/>
          <w:iCs/>
          <w:sz w:val="24"/>
          <w:szCs w:val="24"/>
          <w14:ligatures w14:val="standardContextual"/>
        </w:rPr>
      </w:pPr>
      <w:r w:rsidRPr="00CD17C4">
        <w:rPr>
          <w:rFonts w:ascii="Times New Roman" w:eastAsia="Calibri" w:hAnsi="Times New Roman" w:cs="Times New Roman"/>
          <w:iCs/>
          <w:sz w:val="24"/>
          <w:szCs w:val="24"/>
          <w14:ligatures w14:val="standardContextual"/>
        </w:rPr>
        <w:t xml:space="preserve">The ICAO Safety Fund serves as a mechanism for the collection and use of voluntary contributions from Member States and other donors to support the ICAO safety program in a responsible, consistent, transparent, efficient and timely manner. </w:t>
      </w:r>
    </w:p>
    <w:p w14:paraId="54F1D8ED" w14:textId="77777777" w:rsidR="00CD17C4" w:rsidRPr="00CD17C4" w:rsidRDefault="00CD17C4" w:rsidP="00CD17C4">
      <w:pPr>
        <w:spacing w:after="0" w:line="240" w:lineRule="auto"/>
        <w:ind w:right="-46"/>
        <w:rPr>
          <w:rFonts w:ascii="Times New Roman" w:eastAsia="Calibri" w:hAnsi="Times New Roman" w:cs="Times New Roman"/>
          <w:iCs/>
          <w:sz w:val="24"/>
          <w:szCs w:val="24"/>
          <w14:ligatures w14:val="standardContextual"/>
        </w:rPr>
      </w:pPr>
    </w:p>
    <w:p w14:paraId="5D1BE226" w14:textId="77777777" w:rsidR="00CD17C4" w:rsidRPr="00CD17C4" w:rsidRDefault="00CD17C4" w:rsidP="00CD17C4">
      <w:pPr>
        <w:spacing w:after="0" w:line="240" w:lineRule="auto"/>
        <w:ind w:right="-46"/>
        <w:rPr>
          <w:rFonts w:ascii="Times New Roman" w:eastAsia="Calibri" w:hAnsi="Times New Roman" w:cs="Times New Roman"/>
          <w:iCs/>
          <w:sz w:val="24"/>
          <w:szCs w:val="24"/>
          <w14:ligatures w14:val="standardContextual"/>
        </w:rPr>
      </w:pPr>
      <w:r w:rsidRPr="00CD17C4">
        <w:rPr>
          <w:rFonts w:ascii="Times New Roman" w:eastAsia="Calibri" w:hAnsi="Times New Roman" w:cs="Times New Roman"/>
          <w:iCs/>
          <w:sz w:val="24"/>
          <w:szCs w:val="24"/>
          <w14:ligatures w14:val="standardContextual"/>
        </w:rPr>
        <w:t>The objective of the ICAO Safety Fund is to improve the safety of civil aviation by supporting aviation safety projects and providing contingency funding to allow ICAO to act immediately and effectively on urgent safety issues and in response to unforeseen events.</w:t>
      </w:r>
    </w:p>
    <w:p w14:paraId="11BFB4C8" w14:textId="77777777" w:rsidR="00CD17C4" w:rsidRPr="00CD17C4" w:rsidRDefault="00CD17C4" w:rsidP="00CD17C4">
      <w:pPr>
        <w:spacing w:after="0" w:line="240" w:lineRule="auto"/>
        <w:ind w:right="-46"/>
        <w:rPr>
          <w:rFonts w:ascii="Times New Roman" w:eastAsia="Calibri" w:hAnsi="Times New Roman" w:cs="Times New Roman"/>
          <w:iCs/>
          <w:sz w:val="24"/>
          <w:szCs w:val="24"/>
          <w14:ligatures w14:val="standardContextual"/>
        </w:rPr>
      </w:pPr>
    </w:p>
    <w:p w14:paraId="0287227E" w14:textId="77777777" w:rsidR="00CD17C4" w:rsidRPr="00CD17C4" w:rsidRDefault="00CD17C4" w:rsidP="00CD17C4">
      <w:pPr>
        <w:spacing w:after="0" w:line="240" w:lineRule="auto"/>
        <w:ind w:right="-46"/>
        <w:rPr>
          <w:rFonts w:ascii="Times New Roman" w:eastAsia="Calibri" w:hAnsi="Times New Roman" w:cs="Times New Roman"/>
          <w:iCs/>
          <w:sz w:val="24"/>
          <w:szCs w:val="24"/>
          <w14:ligatures w14:val="standardContextual"/>
        </w:rPr>
      </w:pPr>
      <w:r w:rsidRPr="00CD17C4">
        <w:rPr>
          <w:rFonts w:ascii="Times New Roman" w:eastAsia="Calibri" w:hAnsi="Times New Roman" w:cs="Times New Roman"/>
          <w:iCs/>
          <w:sz w:val="24"/>
          <w:szCs w:val="24"/>
          <w14:ligatures w14:val="standardContextual"/>
        </w:rPr>
        <w:t>This ICAO initiative is consistent with Australia’s international aviation aims to ensure the safety of global and regional aviation and in reducing the risk of Australians or Australian aircraft operating overseas from being affected by an accident or other occurrence.</w:t>
      </w:r>
    </w:p>
    <w:p w14:paraId="1542FA57" w14:textId="77777777" w:rsidR="00CD17C4" w:rsidRPr="00CD17C4" w:rsidRDefault="00CD17C4" w:rsidP="00CD17C4">
      <w:pPr>
        <w:spacing w:after="0" w:line="240" w:lineRule="auto"/>
        <w:ind w:right="-46"/>
        <w:rPr>
          <w:rFonts w:ascii="Times New Roman" w:eastAsia="Calibri" w:hAnsi="Times New Roman" w:cs="Times New Roman"/>
          <w:iCs/>
          <w:sz w:val="24"/>
          <w:szCs w:val="24"/>
          <w14:ligatures w14:val="standardContextual"/>
        </w:rPr>
      </w:pPr>
    </w:p>
    <w:p w14:paraId="458AA8C9" w14:textId="77777777" w:rsidR="00CD17C4" w:rsidRPr="00CD17C4" w:rsidRDefault="00CD17C4" w:rsidP="00CD17C4">
      <w:pPr>
        <w:spacing w:after="0" w:line="240" w:lineRule="auto"/>
        <w:ind w:right="-46"/>
        <w:rPr>
          <w:rFonts w:ascii="Times New Roman" w:eastAsia="Calibri" w:hAnsi="Times New Roman" w:cs="Times New Roman"/>
          <w:iCs/>
          <w:sz w:val="24"/>
          <w:szCs w:val="24"/>
          <w14:ligatures w14:val="standardContextual"/>
        </w:rPr>
      </w:pPr>
      <w:r w:rsidRPr="00CD17C4">
        <w:rPr>
          <w:rFonts w:ascii="Times New Roman" w:eastAsia="Calibri" w:hAnsi="Times New Roman" w:cs="Times New Roman"/>
          <w:iCs/>
          <w:sz w:val="24"/>
          <w:szCs w:val="24"/>
          <w14:ligatures w14:val="standardContextual"/>
        </w:rPr>
        <w:t>Australia contributing to these ICAO initiatives is consistent with our stated commitment to leading transport-sector assistance in the Pacific, particularly in relation to aviation and the environment. It is also consistent with Australia’s stated commitment to improving transparency and governance outcomes in multilateral institutions.</w:t>
      </w:r>
    </w:p>
    <w:p w14:paraId="7379F4F1" w14:textId="77777777" w:rsidR="00CD17C4" w:rsidRPr="00CD17C4" w:rsidRDefault="00CD17C4" w:rsidP="00CD17C4">
      <w:pPr>
        <w:spacing w:after="0" w:line="240" w:lineRule="auto"/>
        <w:ind w:right="-46"/>
        <w:rPr>
          <w:rFonts w:ascii="Times New Roman" w:eastAsia="Calibri" w:hAnsi="Times New Roman" w:cs="Times New Roman"/>
          <w:iCs/>
          <w:sz w:val="24"/>
          <w:szCs w:val="24"/>
          <w14:ligatures w14:val="standardContextual"/>
        </w:rPr>
      </w:pPr>
    </w:p>
    <w:p w14:paraId="28B6BE29" w14:textId="77777777" w:rsidR="00CD17C4" w:rsidRPr="00CD17C4" w:rsidRDefault="00CD17C4" w:rsidP="00CD17C4">
      <w:pPr>
        <w:spacing w:after="0" w:line="240" w:lineRule="auto"/>
        <w:ind w:right="-46"/>
        <w:rPr>
          <w:rFonts w:ascii="Times New Roman" w:eastAsia="Calibri" w:hAnsi="Times New Roman" w:cs="Times New Roman"/>
          <w:iCs/>
          <w:sz w:val="24"/>
          <w:szCs w:val="24"/>
          <w14:ligatures w14:val="standardContextual"/>
        </w:rPr>
      </w:pPr>
      <w:r w:rsidRPr="00CD17C4">
        <w:rPr>
          <w:rFonts w:ascii="Times New Roman" w:eastAsia="Calibri" w:hAnsi="Times New Roman" w:cs="Times New Roman"/>
          <w:iCs/>
          <w:sz w:val="24"/>
          <w:szCs w:val="24"/>
          <w14:ligatures w14:val="standardContextual"/>
        </w:rPr>
        <w:t>ICAO may establish other initiatives from time to time and request contributions from Member States, which would be considered on a case-by-case basis.</w:t>
      </w:r>
    </w:p>
    <w:p w14:paraId="05A9E112" w14:textId="77777777" w:rsidR="00CD17C4" w:rsidRPr="00CD17C4" w:rsidRDefault="00CD17C4" w:rsidP="00CD17C4">
      <w:pPr>
        <w:spacing w:after="0" w:line="240" w:lineRule="auto"/>
        <w:ind w:right="-46"/>
        <w:rPr>
          <w:rFonts w:ascii="Times New Roman" w:eastAsia="Calibri" w:hAnsi="Times New Roman" w:cs="Times New Roman"/>
          <w:iCs/>
          <w:sz w:val="24"/>
          <w:szCs w:val="24"/>
          <w14:ligatures w14:val="standardContextual"/>
        </w:rPr>
      </w:pPr>
    </w:p>
    <w:p w14:paraId="612C2F87" w14:textId="77777777" w:rsidR="00CD17C4" w:rsidRPr="00CD17C4" w:rsidRDefault="00CD17C4" w:rsidP="00CD17C4">
      <w:pPr>
        <w:spacing w:after="0" w:line="240" w:lineRule="auto"/>
        <w:ind w:right="-46"/>
        <w:rPr>
          <w:rFonts w:ascii="Times New Roman" w:eastAsia="Calibri" w:hAnsi="Times New Roman" w:cs="Times New Roman"/>
          <w:iCs/>
          <w:sz w:val="24"/>
          <w:szCs w:val="24"/>
          <w14:ligatures w14:val="standardContextual"/>
        </w:rPr>
      </w:pPr>
      <w:r w:rsidRPr="00CD17C4">
        <w:rPr>
          <w:rFonts w:ascii="Times New Roman" w:eastAsia="Calibri" w:hAnsi="Times New Roman" w:cs="Times New Roman"/>
          <w:iCs/>
          <w:sz w:val="24"/>
          <w:szCs w:val="24"/>
          <w14:ligatures w14:val="standardContextual"/>
        </w:rPr>
        <w:t>Various requirements will apply to the contributions, which will be negotiated through a memorandum of understanding, exchange of letters or similar instrument with ICAO, including:</w:t>
      </w:r>
    </w:p>
    <w:p w14:paraId="77282C86" w14:textId="77777777" w:rsidR="00CD17C4" w:rsidRPr="00CD17C4" w:rsidRDefault="00CD17C4" w:rsidP="00CD17C4">
      <w:pPr>
        <w:numPr>
          <w:ilvl w:val="0"/>
          <w:numId w:val="20"/>
        </w:numPr>
        <w:spacing w:after="0" w:line="240" w:lineRule="auto"/>
        <w:ind w:right="-46"/>
        <w:rPr>
          <w:rFonts w:ascii="Times New Roman" w:eastAsia="Calibri" w:hAnsi="Times New Roman" w:cs="Times New Roman"/>
          <w:iCs/>
          <w:sz w:val="24"/>
          <w:szCs w:val="24"/>
          <w14:ligatures w14:val="standardContextual"/>
        </w:rPr>
      </w:pPr>
      <w:r w:rsidRPr="00CD17C4">
        <w:rPr>
          <w:rFonts w:ascii="Times New Roman" w:eastAsia="Calibri" w:hAnsi="Times New Roman" w:cs="Times New Roman"/>
          <w:iCs/>
          <w:sz w:val="24"/>
          <w:szCs w:val="24"/>
          <w14:ligatures w14:val="standardContextual"/>
        </w:rPr>
        <w:t>the specific projects for which contributions will be made;</w:t>
      </w:r>
    </w:p>
    <w:p w14:paraId="5B4112C1" w14:textId="77777777" w:rsidR="00CD17C4" w:rsidRPr="00CD17C4" w:rsidRDefault="00CD17C4" w:rsidP="00CD17C4">
      <w:pPr>
        <w:numPr>
          <w:ilvl w:val="0"/>
          <w:numId w:val="20"/>
        </w:numPr>
        <w:spacing w:after="0" w:line="240" w:lineRule="auto"/>
        <w:ind w:right="-46"/>
        <w:rPr>
          <w:rFonts w:ascii="Times New Roman" w:eastAsia="Calibri" w:hAnsi="Times New Roman" w:cs="Times New Roman"/>
          <w:iCs/>
          <w:sz w:val="24"/>
          <w:szCs w:val="24"/>
          <w14:ligatures w14:val="standardContextual"/>
        </w:rPr>
      </w:pPr>
      <w:r w:rsidRPr="00CD17C4">
        <w:rPr>
          <w:rFonts w:ascii="Times New Roman" w:eastAsia="Calibri" w:hAnsi="Times New Roman" w:cs="Times New Roman"/>
          <w:iCs/>
          <w:sz w:val="24"/>
          <w:szCs w:val="24"/>
          <w14:ligatures w14:val="standardContextual"/>
        </w:rPr>
        <w:t>project documents that will detail the use of the contribution;</w:t>
      </w:r>
    </w:p>
    <w:p w14:paraId="6A795C8A" w14:textId="77777777" w:rsidR="00CD17C4" w:rsidRPr="00CD17C4" w:rsidRDefault="00CD17C4" w:rsidP="00CD17C4">
      <w:pPr>
        <w:numPr>
          <w:ilvl w:val="0"/>
          <w:numId w:val="20"/>
        </w:numPr>
        <w:spacing w:after="0" w:line="240" w:lineRule="auto"/>
        <w:ind w:right="-46"/>
        <w:rPr>
          <w:rFonts w:ascii="Times New Roman" w:eastAsia="Calibri" w:hAnsi="Times New Roman" w:cs="Times New Roman"/>
          <w:iCs/>
          <w:sz w:val="24"/>
          <w:szCs w:val="24"/>
          <w14:ligatures w14:val="standardContextual"/>
        </w:rPr>
      </w:pPr>
      <w:r w:rsidRPr="00CD17C4">
        <w:rPr>
          <w:rFonts w:ascii="Times New Roman" w:eastAsia="Calibri" w:hAnsi="Times New Roman" w:cs="Times New Roman"/>
          <w:iCs/>
          <w:sz w:val="24"/>
          <w:szCs w:val="24"/>
          <w14:ligatures w14:val="standardContextual"/>
        </w:rPr>
        <w:t>that the contribution will be administered in accordance with the applicable ICAO rules, regulations and procedures;</w:t>
      </w:r>
    </w:p>
    <w:p w14:paraId="4CDFFF96" w14:textId="77777777" w:rsidR="00CD17C4" w:rsidRPr="00CD17C4" w:rsidRDefault="00CD17C4" w:rsidP="00CD17C4">
      <w:pPr>
        <w:numPr>
          <w:ilvl w:val="0"/>
          <w:numId w:val="20"/>
        </w:numPr>
        <w:spacing w:after="0" w:line="240" w:lineRule="auto"/>
        <w:ind w:right="-46"/>
        <w:rPr>
          <w:rFonts w:ascii="Times New Roman" w:eastAsia="Calibri" w:hAnsi="Times New Roman" w:cs="Times New Roman"/>
          <w:iCs/>
          <w:sz w:val="24"/>
          <w:szCs w:val="24"/>
          <w14:ligatures w14:val="standardContextual"/>
        </w:rPr>
      </w:pPr>
      <w:r w:rsidRPr="00CD17C4">
        <w:rPr>
          <w:rFonts w:ascii="Times New Roman" w:eastAsia="Calibri" w:hAnsi="Times New Roman" w:cs="Times New Roman"/>
          <w:iCs/>
          <w:sz w:val="24"/>
          <w:szCs w:val="24"/>
          <w14:ligatures w14:val="standardContextual"/>
        </w:rPr>
        <w:t>accounting records will be established by ICAO for the projects to reflect expenditures incurred with respect to the project(s);</w:t>
      </w:r>
    </w:p>
    <w:p w14:paraId="485CF515" w14:textId="77777777" w:rsidR="00CD17C4" w:rsidRPr="00CD17C4" w:rsidRDefault="00CD17C4" w:rsidP="00CD17C4">
      <w:pPr>
        <w:numPr>
          <w:ilvl w:val="0"/>
          <w:numId w:val="20"/>
        </w:numPr>
        <w:spacing w:after="0" w:line="240" w:lineRule="auto"/>
        <w:ind w:right="-46"/>
        <w:rPr>
          <w:rFonts w:ascii="Times New Roman" w:eastAsia="Calibri" w:hAnsi="Times New Roman" w:cs="Times New Roman"/>
          <w:iCs/>
          <w:sz w:val="24"/>
          <w:szCs w:val="24"/>
          <w14:ligatures w14:val="standardContextual"/>
        </w:rPr>
      </w:pPr>
      <w:r w:rsidRPr="00CD17C4">
        <w:rPr>
          <w:rFonts w:ascii="Times New Roman" w:eastAsia="Calibri" w:hAnsi="Times New Roman" w:cs="Times New Roman"/>
          <w:iCs/>
          <w:sz w:val="24"/>
          <w:szCs w:val="24"/>
          <w14:ligatures w14:val="standardContextual"/>
        </w:rPr>
        <w:lastRenderedPageBreak/>
        <w:t>the contribution will be subject to the internal and external auditing procedures laid down in the financial rules, regulations and procedures of ICAO; and</w:t>
      </w:r>
    </w:p>
    <w:p w14:paraId="31330D6F" w14:textId="77777777" w:rsidR="00CD17C4" w:rsidRPr="00CD17C4" w:rsidRDefault="00CD17C4" w:rsidP="00CD17C4">
      <w:pPr>
        <w:numPr>
          <w:ilvl w:val="0"/>
          <w:numId w:val="20"/>
        </w:numPr>
        <w:spacing w:after="0" w:line="240" w:lineRule="auto"/>
        <w:ind w:right="-46"/>
        <w:rPr>
          <w:rFonts w:ascii="Times New Roman" w:eastAsia="Calibri" w:hAnsi="Times New Roman" w:cs="Times New Roman"/>
          <w:iCs/>
          <w:sz w:val="24"/>
          <w:szCs w:val="24"/>
          <w14:ligatures w14:val="standardContextual"/>
        </w:rPr>
      </w:pPr>
      <w:r w:rsidRPr="00CD17C4">
        <w:rPr>
          <w:rFonts w:ascii="Times New Roman" w:eastAsia="Calibri" w:hAnsi="Times New Roman" w:cs="Times New Roman"/>
          <w:iCs/>
          <w:sz w:val="24"/>
          <w:szCs w:val="24"/>
          <w14:ligatures w14:val="standardContextual"/>
        </w:rPr>
        <w:t>ICAO will provide the department with regular reports and progress may also be monitored by Australia’s representative on the ICAO Council.</w:t>
      </w:r>
    </w:p>
    <w:p w14:paraId="0E9716E5" w14:textId="77777777" w:rsidR="00CD17C4" w:rsidRPr="00CD17C4" w:rsidRDefault="00CD17C4" w:rsidP="00CD17C4">
      <w:pPr>
        <w:spacing w:after="0" w:line="240" w:lineRule="auto"/>
        <w:ind w:right="-46"/>
        <w:rPr>
          <w:rFonts w:ascii="Times New Roman" w:eastAsia="Calibri" w:hAnsi="Times New Roman" w:cs="Times New Roman"/>
          <w:iCs/>
          <w:sz w:val="24"/>
          <w:szCs w:val="24"/>
          <w14:ligatures w14:val="standardContextual"/>
        </w:rPr>
      </w:pPr>
    </w:p>
    <w:p w14:paraId="5556122D" w14:textId="77777777" w:rsidR="00CD17C4" w:rsidRPr="00CD17C4" w:rsidRDefault="00CD17C4" w:rsidP="00CD17C4">
      <w:pPr>
        <w:spacing w:after="0" w:line="240" w:lineRule="auto"/>
        <w:ind w:right="-46"/>
        <w:rPr>
          <w:rFonts w:ascii="Times New Roman" w:eastAsia="Calibri" w:hAnsi="Times New Roman" w:cs="Times New Roman"/>
          <w:bCs/>
          <w:iCs/>
          <w:sz w:val="24"/>
          <w:szCs w:val="24"/>
          <w14:ligatures w14:val="standardContextual"/>
        </w:rPr>
      </w:pPr>
      <w:r w:rsidRPr="00CD17C4">
        <w:rPr>
          <w:rFonts w:ascii="Times New Roman" w:eastAsia="Calibri" w:hAnsi="Times New Roman" w:cs="Times New Roman"/>
          <w:bCs/>
          <w:iCs/>
          <w:sz w:val="24"/>
          <w:szCs w:val="24"/>
          <w14:ligatures w14:val="standardContextual"/>
        </w:rPr>
        <w:t>Contributions will be provided to ICAO under an arrangement supported by a negotiated instrument (including project details) to outline how contributions will be used, the projects that will be delivered, progress reports, and the applicable rules, regulations and procedures that will be followed to ensure proper accountability and probity for the use of the funds.</w:t>
      </w:r>
    </w:p>
    <w:p w14:paraId="62043105" w14:textId="77777777" w:rsidR="00CD17C4" w:rsidRPr="00CD17C4" w:rsidRDefault="00CD17C4" w:rsidP="00CD17C4">
      <w:pPr>
        <w:spacing w:after="0" w:line="240" w:lineRule="auto"/>
        <w:ind w:right="-46"/>
        <w:rPr>
          <w:rFonts w:ascii="Times New Roman" w:eastAsia="Calibri" w:hAnsi="Times New Roman" w:cs="Times New Roman"/>
          <w:bCs/>
          <w:iCs/>
          <w:sz w:val="24"/>
          <w:szCs w:val="24"/>
          <w14:ligatures w14:val="standardContextual"/>
        </w:rPr>
      </w:pPr>
    </w:p>
    <w:p w14:paraId="55D98380" w14:textId="77777777" w:rsidR="00CD17C4" w:rsidRPr="00CD17C4" w:rsidRDefault="00CD17C4" w:rsidP="00CD17C4">
      <w:pPr>
        <w:spacing w:after="0" w:line="240" w:lineRule="auto"/>
        <w:ind w:right="-46"/>
        <w:rPr>
          <w:rFonts w:ascii="Times New Roman" w:eastAsia="Calibri" w:hAnsi="Times New Roman" w:cs="Times New Roman"/>
          <w:bCs/>
          <w:iCs/>
          <w:sz w:val="24"/>
          <w:szCs w:val="24"/>
          <w14:ligatures w14:val="standardContextual"/>
        </w:rPr>
      </w:pPr>
      <w:r w:rsidRPr="00CD17C4">
        <w:rPr>
          <w:rFonts w:ascii="Times New Roman" w:eastAsia="Calibri" w:hAnsi="Times New Roman" w:cs="Times New Roman"/>
          <w:bCs/>
          <w:iCs/>
          <w:sz w:val="24"/>
          <w:szCs w:val="24"/>
          <w14:ligatures w14:val="standardContextual"/>
        </w:rPr>
        <w:t>The department is responsible for administering Australia’s arrangements under the Chicago Convention. This includes payment of the annual membership contribution, the legal matters involved with the Chicago Convention, administration of other treaties, management of international affairs arising from ICAO, and the coordination of issues related to the governance of ICAO.</w:t>
      </w:r>
    </w:p>
    <w:p w14:paraId="1496BAEA" w14:textId="77777777" w:rsidR="00CD17C4" w:rsidRPr="00CD17C4" w:rsidRDefault="00CD17C4" w:rsidP="00CD17C4">
      <w:pPr>
        <w:spacing w:after="0" w:line="240" w:lineRule="auto"/>
        <w:ind w:right="-46"/>
        <w:rPr>
          <w:rFonts w:ascii="Times New Roman" w:eastAsia="Calibri" w:hAnsi="Times New Roman" w:cs="Times New Roman"/>
          <w:bCs/>
          <w:iCs/>
          <w:sz w:val="24"/>
          <w:szCs w:val="24"/>
          <w14:ligatures w14:val="standardContextual"/>
        </w:rPr>
      </w:pPr>
    </w:p>
    <w:p w14:paraId="758D6EAF" w14:textId="77777777" w:rsidR="00CD17C4" w:rsidRPr="00CD17C4" w:rsidRDefault="00CD17C4" w:rsidP="00CD17C4">
      <w:pPr>
        <w:spacing w:after="0" w:line="240" w:lineRule="auto"/>
        <w:ind w:right="-46"/>
        <w:rPr>
          <w:rFonts w:ascii="Times New Roman" w:eastAsia="Calibri" w:hAnsi="Times New Roman" w:cs="Times New Roman"/>
          <w:bCs/>
          <w:iCs/>
          <w:sz w:val="24"/>
          <w:szCs w:val="24"/>
          <w14:ligatures w14:val="standardContextual"/>
        </w:rPr>
      </w:pPr>
      <w:r w:rsidRPr="00CD17C4">
        <w:rPr>
          <w:rFonts w:ascii="Times New Roman" w:eastAsia="Calibri" w:hAnsi="Times New Roman" w:cs="Times New Roman"/>
          <w:bCs/>
          <w:iCs/>
          <w:sz w:val="24"/>
          <w:szCs w:val="24"/>
          <w14:ligatures w14:val="standardContextual"/>
        </w:rPr>
        <w:t xml:space="preserve">The arrangement will be administered in accordance with the Commonwealth resource management framework, including the </w:t>
      </w:r>
      <w:r w:rsidRPr="00CD17C4">
        <w:rPr>
          <w:rFonts w:ascii="Times New Roman" w:eastAsia="Calibri" w:hAnsi="Times New Roman" w:cs="Times New Roman"/>
          <w:bCs/>
          <w:i/>
          <w:iCs/>
          <w:sz w:val="24"/>
          <w:szCs w:val="24"/>
          <w14:ligatures w14:val="standardContextual"/>
        </w:rPr>
        <w:t>Public Governance, Performance and Accountability Act 2013</w:t>
      </w:r>
      <w:r w:rsidRPr="00CD17C4">
        <w:rPr>
          <w:rFonts w:ascii="Times New Roman" w:eastAsia="Calibri" w:hAnsi="Times New Roman" w:cs="Times New Roman"/>
          <w:bCs/>
          <w:iCs/>
          <w:sz w:val="24"/>
          <w:szCs w:val="24"/>
          <w14:ligatures w14:val="standardContextual"/>
        </w:rPr>
        <w:t xml:space="preserve"> (PGPA Act) and the department’s Accountable Authority Instructions. </w:t>
      </w:r>
    </w:p>
    <w:p w14:paraId="4DDC1AF2" w14:textId="77777777" w:rsidR="00CD17C4" w:rsidRPr="00CD17C4" w:rsidRDefault="00CD17C4" w:rsidP="00CD17C4">
      <w:pPr>
        <w:spacing w:after="0" w:line="240" w:lineRule="auto"/>
        <w:ind w:right="-46"/>
        <w:rPr>
          <w:rFonts w:ascii="Times New Roman" w:eastAsia="Calibri" w:hAnsi="Times New Roman" w:cs="Times New Roman"/>
          <w:bCs/>
          <w:iCs/>
          <w:sz w:val="24"/>
          <w:szCs w:val="24"/>
          <w14:ligatures w14:val="standardContextual"/>
        </w:rPr>
      </w:pPr>
    </w:p>
    <w:p w14:paraId="10029AFF" w14:textId="77777777" w:rsidR="00CD17C4" w:rsidRPr="00CD17C4" w:rsidRDefault="00CD17C4" w:rsidP="00CD17C4">
      <w:pPr>
        <w:spacing w:after="0" w:line="240" w:lineRule="auto"/>
        <w:ind w:right="-46"/>
        <w:rPr>
          <w:rFonts w:ascii="Times New Roman" w:eastAsia="Calibri" w:hAnsi="Times New Roman" w:cs="Times New Roman"/>
          <w:bCs/>
          <w:iCs/>
          <w:sz w:val="24"/>
          <w:szCs w:val="24"/>
          <w14:ligatures w14:val="standardContextual"/>
        </w:rPr>
      </w:pPr>
      <w:r w:rsidRPr="00CD17C4">
        <w:rPr>
          <w:rFonts w:ascii="Times New Roman" w:eastAsia="Calibri" w:hAnsi="Times New Roman" w:cs="Times New Roman"/>
          <w:bCs/>
          <w:iCs/>
          <w:sz w:val="24"/>
          <w:szCs w:val="24"/>
          <w14:ligatures w14:val="standardContextual"/>
        </w:rPr>
        <w:t xml:space="preserve">A delegate of the Secretary of the department under the </w:t>
      </w:r>
      <w:r w:rsidRPr="00CD17C4">
        <w:rPr>
          <w:rFonts w:ascii="Times New Roman" w:eastAsia="Calibri" w:hAnsi="Times New Roman" w:cs="Times New Roman"/>
          <w:bCs/>
          <w:i/>
          <w:iCs/>
          <w:sz w:val="24"/>
          <w:szCs w:val="24"/>
          <w14:ligatures w14:val="standardContextual"/>
        </w:rPr>
        <w:t>Financial Framework (Supplementary Powers) Act 1997</w:t>
      </w:r>
      <w:r w:rsidRPr="00CD17C4">
        <w:rPr>
          <w:rFonts w:ascii="Times New Roman" w:eastAsia="Calibri" w:hAnsi="Times New Roman" w:cs="Times New Roman"/>
          <w:bCs/>
          <w:iCs/>
          <w:sz w:val="24"/>
          <w:szCs w:val="24"/>
          <w14:ligatures w14:val="standardContextual"/>
        </w:rPr>
        <w:t xml:space="preserve"> (FFSP Act) will be responsible for approving Commonwealth payments provided to ICAO. The delegate will be the SES Band 2 in charge of the International Aviation, Technology and Services Division, which manages the administered expenditure of the ICAO contribution. </w:t>
      </w:r>
    </w:p>
    <w:p w14:paraId="4F00DD63" w14:textId="77777777" w:rsidR="00CD17C4" w:rsidRPr="00CD17C4" w:rsidRDefault="00CD17C4" w:rsidP="00CD17C4">
      <w:pPr>
        <w:spacing w:after="0" w:line="240" w:lineRule="auto"/>
        <w:ind w:right="-46"/>
        <w:rPr>
          <w:rFonts w:ascii="Times New Roman" w:eastAsia="Calibri" w:hAnsi="Times New Roman" w:cs="Times New Roman"/>
          <w:bCs/>
          <w:iCs/>
          <w:sz w:val="24"/>
          <w:szCs w:val="24"/>
          <w14:ligatures w14:val="standardContextual"/>
        </w:rPr>
      </w:pPr>
    </w:p>
    <w:p w14:paraId="6F39F402" w14:textId="77777777" w:rsidR="00CD17C4" w:rsidRPr="00CD17C4" w:rsidRDefault="00CD17C4" w:rsidP="00CD17C4">
      <w:pPr>
        <w:spacing w:after="0" w:line="240" w:lineRule="auto"/>
        <w:ind w:right="-46"/>
        <w:rPr>
          <w:rFonts w:ascii="Times New Roman" w:eastAsia="Calibri" w:hAnsi="Times New Roman" w:cs="Times New Roman"/>
          <w:bCs/>
          <w:iCs/>
          <w:sz w:val="24"/>
          <w:szCs w:val="24"/>
          <w14:ligatures w14:val="standardContextual"/>
        </w:rPr>
      </w:pPr>
      <w:r w:rsidRPr="00CD17C4">
        <w:rPr>
          <w:rFonts w:ascii="Times New Roman" w:eastAsia="Calibri" w:hAnsi="Times New Roman" w:cs="Times New Roman"/>
          <w:bCs/>
          <w:iCs/>
          <w:sz w:val="24"/>
          <w:szCs w:val="24"/>
          <w14:ligatures w14:val="standardContextual"/>
        </w:rPr>
        <w:t>The department will only make payments in accordance with the negotiated memorandum of understanding or equivalent instrument e.g. exchange of letters for the projects specified. Information about the department’s voluntary contributions to ICAO will be published on the department’s website, which includes information about Australia’s existing work in ICAO.</w:t>
      </w:r>
    </w:p>
    <w:p w14:paraId="1D52D0C9" w14:textId="77777777" w:rsidR="00CD17C4" w:rsidRPr="00CD17C4" w:rsidRDefault="00CD17C4" w:rsidP="00CD17C4">
      <w:pPr>
        <w:spacing w:after="0" w:line="240" w:lineRule="auto"/>
        <w:ind w:right="-46"/>
        <w:rPr>
          <w:rFonts w:ascii="Times New Roman" w:eastAsia="Calibri" w:hAnsi="Times New Roman" w:cs="Times New Roman"/>
          <w:iCs/>
          <w:sz w:val="24"/>
          <w:szCs w:val="24"/>
          <w14:ligatures w14:val="standardContextual"/>
        </w:rPr>
      </w:pPr>
    </w:p>
    <w:p w14:paraId="0D2083C4" w14:textId="77777777" w:rsidR="00CD17C4" w:rsidRPr="00CD17C4" w:rsidRDefault="00CD17C4" w:rsidP="00CD17C4">
      <w:pPr>
        <w:spacing w:after="0" w:line="240" w:lineRule="auto"/>
        <w:ind w:right="-46"/>
        <w:rPr>
          <w:rFonts w:ascii="Times New Roman" w:eastAsia="Calibri" w:hAnsi="Times New Roman" w:cs="Times New Roman"/>
          <w:bCs/>
          <w:iCs/>
          <w:sz w:val="24"/>
          <w:szCs w:val="24"/>
          <w14:ligatures w14:val="standardContextual"/>
        </w:rPr>
      </w:pPr>
      <w:r w:rsidRPr="00CD17C4">
        <w:rPr>
          <w:rFonts w:ascii="Times New Roman" w:eastAsia="Calibri" w:hAnsi="Times New Roman" w:cs="Times New Roman"/>
          <w:bCs/>
          <w:iCs/>
          <w:sz w:val="24"/>
          <w:szCs w:val="24"/>
          <w14:ligatures w14:val="standardContextual"/>
        </w:rPr>
        <w:t xml:space="preserve">Independent merits review of decisions made under the arrangement would not be considered appropriate because decisions by government to allocate funding to programs as a whole are not suitable for review, as they are budgetary decisions of a policy nature, rather than decisions immediately affecting any particular person’s interests. Those decisions are subject to parliamentary scrutiny, and the Minister who makes them will be held politically accountable for any consequences. Given Australia has been a contracting State to the Chicago Convention since 1947, with ratification of the Chicago Convention provided for in the </w:t>
      </w:r>
      <w:r w:rsidRPr="00CD17C4">
        <w:rPr>
          <w:rFonts w:ascii="Times New Roman" w:eastAsia="Calibri" w:hAnsi="Times New Roman" w:cs="Times New Roman"/>
          <w:bCs/>
          <w:i/>
          <w:iCs/>
          <w:sz w:val="24"/>
          <w:szCs w:val="24"/>
          <w14:ligatures w14:val="standardContextual"/>
        </w:rPr>
        <w:t>Air Navigation Act 1920</w:t>
      </w:r>
      <w:r w:rsidRPr="00CD17C4">
        <w:rPr>
          <w:rFonts w:ascii="Times New Roman" w:eastAsia="Calibri" w:hAnsi="Times New Roman" w:cs="Times New Roman"/>
          <w:bCs/>
          <w:iCs/>
          <w:sz w:val="24"/>
          <w:szCs w:val="24"/>
          <w14:ligatures w14:val="standardContextual"/>
        </w:rPr>
        <w:t>, legislation-like decisions that are not directed towards the circumstances of particular persons, but which apply generally to the community, are considered to be unsuitable for review. By their nature, it is unlikely that they affect the interests of any one person.</w:t>
      </w:r>
    </w:p>
    <w:p w14:paraId="336BBA64" w14:textId="77777777" w:rsidR="00CD17C4" w:rsidRPr="00CD17C4" w:rsidRDefault="00CD17C4" w:rsidP="00CD17C4">
      <w:pPr>
        <w:spacing w:after="0" w:line="240" w:lineRule="auto"/>
        <w:ind w:right="-46"/>
        <w:rPr>
          <w:rFonts w:ascii="Times New Roman" w:eastAsia="Calibri" w:hAnsi="Times New Roman" w:cs="Times New Roman"/>
          <w:bCs/>
          <w:iCs/>
          <w:sz w:val="24"/>
          <w:szCs w:val="24"/>
          <w14:ligatures w14:val="standardContextual"/>
        </w:rPr>
      </w:pPr>
    </w:p>
    <w:p w14:paraId="46DA4D0B" w14:textId="77777777" w:rsidR="00CD17C4" w:rsidRPr="00CD17C4" w:rsidRDefault="00CD17C4" w:rsidP="00CD17C4">
      <w:pPr>
        <w:spacing w:after="0" w:line="240" w:lineRule="auto"/>
        <w:ind w:right="-46"/>
        <w:rPr>
          <w:rFonts w:ascii="Times New Roman" w:eastAsia="Calibri" w:hAnsi="Times New Roman" w:cs="Times New Roman"/>
          <w:bCs/>
          <w:iCs/>
          <w:sz w:val="24"/>
          <w:szCs w:val="24"/>
          <w14:ligatures w14:val="standardContextual"/>
        </w:rPr>
      </w:pPr>
      <w:r w:rsidRPr="00CD17C4">
        <w:rPr>
          <w:rFonts w:ascii="Times New Roman" w:eastAsia="Calibri" w:hAnsi="Times New Roman" w:cs="Times New Roman"/>
          <w:bCs/>
          <w:iCs/>
          <w:sz w:val="24"/>
          <w:szCs w:val="24"/>
          <w14:ligatures w14:val="standardContextual"/>
        </w:rPr>
        <w:t xml:space="preserve">The Administrative Review Council (ARC) has recognised that it is justifiable to exclude merits review in relation to decisions of this nature (see paragraphs 3.3 to 3.4 and 4.18 to 4.19 of the guide, </w:t>
      </w:r>
      <w:r w:rsidRPr="00CD17C4">
        <w:rPr>
          <w:rFonts w:ascii="Times New Roman" w:eastAsia="Calibri" w:hAnsi="Times New Roman" w:cs="Times New Roman"/>
          <w:bCs/>
          <w:i/>
          <w:iCs/>
          <w:sz w:val="24"/>
          <w:szCs w:val="24"/>
          <w14:ligatures w14:val="standardContextual"/>
        </w:rPr>
        <w:t>What decisions should be subject to merit review?</w:t>
      </w:r>
      <w:r w:rsidRPr="00CD17C4">
        <w:rPr>
          <w:rFonts w:ascii="Times New Roman" w:eastAsia="Calibri" w:hAnsi="Times New Roman" w:cs="Times New Roman"/>
          <w:bCs/>
          <w:iCs/>
          <w:sz w:val="24"/>
          <w:szCs w:val="24"/>
          <w14:ligatures w14:val="standardContextual"/>
        </w:rPr>
        <w:t xml:space="preserve"> (ARC guide)).</w:t>
      </w:r>
    </w:p>
    <w:p w14:paraId="3FCA7A1C" w14:textId="77777777" w:rsidR="00CD17C4" w:rsidRPr="00CD17C4" w:rsidRDefault="00CD17C4" w:rsidP="00CD17C4">
      <w:pPr>
        <w:spacing w:after="0" w:line="240" w:lineRule="auto"/>
        <w:ind w:right="-46"/>
        <w:rPr>
          <w:rFonts w:ascii="Times New Roman" w:eastAsia="Calibri" w:hAnsi="Times New Roman" w:cs="Times New Roman"/>
          <w:bCs/>
          <w:iCs/>
          <w:sz w:val="24"/>
          <w:szCs w:val="24"/>
          <w14:ligatures w14:val="standardContextual"/>
        </w:rPr>
      </w:pPr>
    </w:p>
    <w:p w14:paraId="55BB5937" w14:textId="2BC3A119" w:rsidR="00CD17C4" w:rsidRPr="00CD17C4" w:rsidRDefault="00C57390" w:rsidP="00CD17C4">
      <w:pPr>
        <w:spacing w:after="0" w:line="240" w:lineRule="auto"/>
        <w:ind w:right="-46"/>
        <w:rPr>
          <w:rFonts w:ascii="Times New Roman" w:eastAsia="Calibri" w:hAnsi="Times New Roman" w:cs="Times New Roman"/>
          <w:bCs/>
          <w:iCs/>
          <w:sz w:val="24"/>
          <w:szCs w:val="24"/>
          <w14:ligatures w14:val="standardContextual"/>
        </w:rPr>
      </w:pPr>
      <w:r>
        <w:rPr>
          <w:rFonts w:ascii="Times New Roman" w:eastAsia="Calibri" w:hAnsi="Times New Roman" w:cs="Times New Roman"/>
          <w:bCs/>
          <w:iCs/>
          <w:sz w:val="24"/>
          <w:szCs w:val="24"/>
          <w14:ligatures w14:val="standardContextual"/>
        </w:rPr>
        <w:br w:type="column"/>
      </w:r>
      <w:r w:rsidR="00CD17C4" w:rsidRPr="00CD17C4">
        <w:rPr>
          <w:rFonts w:ascii="Times New Roman" w:eastAsia="Calibri" w:hAnsi="Times New Roman" w:cs="Times New Roman"/>
          <w:bCs/>
          <w:iCs/>
          <w:sz w:val="24"/>
          <w:szCs w:val="24"/>
          <w14:ligatures w14:val="standardContextual"/>
        </w:rPr>
        <w:lastRenderedPageBreak/>
        <w:t>ICAO is a United Nations specialised agency and international standards-setting body which helps 193 countries to cooperate for the purposes of international civil aviation and is the only organisation that is appropriate to deliver the initiatives identified for the purposes of the Chicago Convention.</w:t>
      </w:r>
    </w:p>
    <w:p w14:paraId="0F5A730B" w14:textId="77777777" w:rsidR="00CD17C4" w:rsidRPr="00CD17C4" w:rsidRDefault="00CD17C4" w:rsidP="00CD17C4">
      <w:pPr>
        <w:spacing w:after="0" w:line="240" w:lineRule="auto"/>
        <w:ind w:right="-46"/>
        <w:rPr>
          <w:rFonts w:ascii="Times New Roman" w:eastAsia="Calibri" w:hAnsi="Times New Roman" w:cs="Times New Roman"/>
          <w:bCs/>
          <w:iCs/>
          <w:sz w:val="24"/>
          <w:szCs w:val="24"/>
          <w14:ligatures w14:val="standardContextual"/>
        </w:rPr>
      </w:pPr>
    </w:p>
    <w:p w14:paraId="1BFC1B3B" w14:textId="77777777" w:rsidR="00CD17C4" w:rsidRPr="00CD17C4" w:rsidRDefault="00CD17C4" w:rsidP="00CD17C4">
      <w:pPr>
        <w:spacing w:after="0" w:line="240" w:lineRule="auto"/>
        <w:ind w:right="-46"/>
        <w:rPr>
          <w:rFonts w:ascii="Times New Roman" w:eastAsia="Calibri" w:hAnsi="Times New Roman" w:cs="Times New Roman"/>
          <w:bCs/>
          <w:iCs/>
          <w:sz w:val="24"/>
          <w:szCs w:val="24"/>
          <w14:ligatures w14:val="standardContextual"/>
        </w:rPr>
      </w:pPr>
      <w:r w:rsidRPr="00CD17C4">
        <w:rPr>
          <w:rFonts w:ascii="Times New Roman" w:eastAsia="Calibri" w:hAnsi="Times New Roman" w:cs="Times New Roman"/>
          <w:bCs/>
          <w:iCs/>
          <w:sz w:val="24"/>
          <w:szCs w:val="24"/>
          <w14:ligatures w14:val="standardContextual"/>
        </w:rPr>
        <w:t>The review and audit process undertaken by the Australian National Audit Office (ANAO) also provides a mechanism to review Australian Government spending decisions and report any concerns to the Parliament. These requirements and mechanisms help to ensure the proper use of Commonwealth resources and appropriate transparency around decisions relating to making, varying or administering arrangements to spend relevant money.</w:t>
      </w:r>
    </w:p>
    <w:p w14:paraId="31AD5CAF" w14:textId="77777777" w:rsidR="00CD17C4" w:rsidRPr="00CD17C4" w:rsidRDefault="00CD17C4" w:rsidP="00CD17C4">
      <w:pPr>
        <w:spacing w:after="0" w:line="240" w:lineRule="auto"/>
        <w:ind w:right="-46"/>
        <w:rPr>
          <w:rFonts w:ascii="Times New Roman" w:eastAsia="Calibri" w:hAnsi="Times New Roman" w:cs="Times New Roman"/>
          <w:bCs/>
          <w:iCs/>
          <w:sz w:val="24"/>
          <w:szCs w:val="24"/>
          <w14:ligatures w14:val="standardContextual"/>
        </w:rPr>
      </w:pPr>
    </w:p>
    <w:p w14:paraId="62C96C88" w14:textId="77777777" w:rsidR="00CD17C4" w:rsidRPr="00CD17C4" w:rsidRDefault="00CD17C4" w:rsidP="00CD17C4">
      <w:pPr>
        <w:spacing w:after="0" w:line="240" w:lineRule="auto"/>
        <w:ind w:right="-46"/>
        <w:rPr>
          <w:rFonts w:ascii="Times New Roman" w:eastAsia="Calibri" w:hAnsi="Times New Roman" w:cs="Times New Roman"/>
          <w:bCs/>
          <w:iCs/>
          <w:sz w:val="24"/>
          <w:szCs w:val="24"/>
          <w14:ligatures w14:val="standardContextual"/>
        </w:rPr>
      </w:pPr>
      <w:r w:rsidRPr="00CD17C4">
        <w:rPr>
          <w:rFonts w:ascii="Times New Roman" w:eastAsia="Calibri" w:hAnsi="Times New Roman" w:cs="Times New Roman"/>
          <w:bCs/>
          <w:iCs/>
          <w:sz w:val="24"/>
          <w:szCs w:val="24"/>
          <w14:ligatures w14:val="standardContextual"/>
        </w:rPr>
        <w:t xml:space="preserve">Further, the right to review under section 75(v) </w:t>
      </w:r>
      <w:r w:rsidRPr="00536127">
        <w:rPr>
          <w:rFonts w:ascii="Times New Roman" w:eastAsia="Calibri" w:hAnsi="Times New Roman" w:cs="Times New Roman"/>
          <w:bCs/>
          <w:iCs/>
          <w:sz w:val="24"/>
          <w:szCs w:val="24"/>
          <w14:ligatures w14:val="standardContextual"/>
        </w:rPr>
        <w:t>of the Constitution and</w:t>
      </w:r>
      <w:r w:rsidRPr="00CD17C4">
        <w:rPr>
          <w:rFonts w:ascii="Times New Roman" w:eastAsia="Calibri" w:hAnsi="Times New Roman" w:cs="Times New Roman"/>
          <w:bCs/>
          <w:iCs/>
          <w:sz w:val="24"/>
          <w:szCs w:val="24"/>
          <w14:ligatures w14:val="standardContextual"/>
        </w:rPr>
        <w:t xml:space="preserve"> review under section 39B of the </w:t>
      </w:r>
      <w:r w:rsidRPr="00CD17C4">
        <w:rPr>
          <w:rFonts w:ascii="Times New Roman" w:eastAsia="Calibri" w:hAnsi="Times New Roman" w:cs="Times New Roman"/>
          <w:bCs/>
          <w:i/>
          <w:iCs/>
          <w:sz w:val="24"/>
          <w:szCs w:val="24"/>
          <w14:ligatures w14:val="standardContextual"/>
        </w:rPr>
        <w:t>Judiciary Act 1903</w:t>
      </w:r>
      <w:r w:rsidRPr="00CD17C4">
        <w:rPr>
          <w:rFonts w:ascii="Times New Roman" w:eastAsia="Calibri" w:hAnsi="Times New Roman" w:cs="Times New Roman"/>
          <w:bCs/>
          <w:iCs/>
          <w:sz w:val="24"/>
          <w:szCs w:val="24"/>
          <w14:ligatures w14:val="standardContextual"/>
        </w:rPr>
        <w:t xml:space="preserve"> may be available. Persons affected by spending decisions would also have recourse to the Commonwealth Ombudsman where appropriate.</w:t>
      </w:r>
    </w:p>
    <w:p w14:paraId="645577C5" w14:textId="77777777" w:rsidR="00CD17C4" w:rsidRPr="00CD17C4" w:rsidRDefault="00CD17C4" w:rsidP="00CD17C4">
      <w:pPr>
        <w:spacing w:after="0" w:line="240" w:lineRule="auto"/>
        <w:ind w:right="-46"/>
        <w:rPr>
          <w:rFonts w:ascii="Times New Roman" w:eastAsia="Calibri" w:hAnsi="Times New Roman" w:cs="Times New Roman"/>
          <w:iCs/>
          <w:sz w:val="24"/>
          <w:szCs w:val="24"/>
          <w14:ligatures w14:val="standardContextual"/>
        </w:rPr>
      </w:pPr>
    </w:p>
    <w:p w14:paraId="3DE09CA7" w14:textId="77777777" w:rsidR="00CD17C4" w:rsidRPr="00CD17C4" w:rsidRDefault="00CD17C4" w:rsidP="00CD17C4">
      <w:pPr>
        <w:spacing w:after="0" w:line="240" w:lineRule="auto"/>
        <w:ind w:right="-46"/>
        <w:rPr>
          <w:rFonts w:ascii="Times New Roman" w:eastAsia="Calibri" w:hAnsi="Times New Roman" w:cs="Times New Roman"/>
          <w:iCs/>
          <w:sz w:val="24"/>
          <w:szCs w:val="24"/>
          <w14:ligatures w14:val="standardContextual"/>
        </w:rPr>
      </w:pPr>
      <w:r w:rsidRPr="00CD17C4">
        <w:rPr>
          <w:rFonts w:ascii="Times New Roman" w:eastAsia="Calibri" w:hAnsi="Times New Roman" w:cs="Times New Roman"/>
          <w:iCs/>
          <w:sz w:val="24"/>
          <w:szCs w:val="24"/>
          <w14:ligatures w14:val="standardContextual"/>
        </w:rPr>
        <w:t>The department will consult directly with ICAO regarding the proposed memorandum of understanding, exchange of letters or similar instrument including project plans. The Member States who will receive the ICAO initiatives will be consulted with by ICAO and, where appropriate, the department. Depending on the ICAO initiatives, Member States would include Pacific Small Island Developing States – including the Cook Islands, Kiribati, Nauru, Niue, Papua New Guinea, Samoa, Solomon Islands, Tonga, Tuvalu and Vanuatu, and may include other States in need of capacity and capability building assistance such as States in Asia, Africa, Latin America and the Caribbean.</w:t>
      </w:r>
    </w:p>
    <w:p w14:paraId="6CE69592" w14:textId="77777777" w:rsidR="00CD17C4" w:rsidRPr="00CD17C4" w:rsidRDefault="00CD17C4" w:rsidP="00CD17C4">
      <w:pPr>
        <w:spacing w:after="0" w:line="240" w:lineRule="auto"/>
        <w:ind w:right="-46"/>
        <w:rPr>
          <w:rFonts w:ascii="Times New Roman" w:eastAsia="Calibri" w:hAnsi="Times New Roman" w:cs="Times New Roman"/>
          <w:iCs/>
          <w:sz w:val="24"/>
          <w:szCs w:val="24"/>
          <w:lang w:val="en-US"/>
          <w14:ligatures w14:val="standardContextual"/>
        </w:rPr>
      </w:pPr>
    </w:p>
    <w:p w14:paraId="6504F93F" w14:textId="0A29B711" w:rsidR="00CD17C4" w:rsidRPr="00CD17C4" w:rsidRDefault="00CD17C4" w:rsidP="00CD17C4">
      <w:pPr>
        <w:spacing w:after="0" w:line="240" w:lineRule="auto"/>
        <w:ind w:right="-46"/>
        <w:rPr>
          <w:rFonts w:ascii="Times New Roman" w:eastAsia="Calibri" w:hAnsi="Times New Roman" w:cs="Times New Roman"/>
          <w:bCs/>
          <w:iCs/>
          <w:sz w:val="24"/>
          <w:szCs w:val="24"/>
          <w14:ligatures w14:val="standardContextual"/>
        </w:rPr>
      </w:pPr>
      <w:r w:rsidRPr="00CD17C4">
        <w:rPr>
          <w:rFonts w:ascii="Times New Roman" w:eastAsia="Calibri" w:hAnsi="Times New Roman" w:cs="Times New Roman"/>
          <w:bCs/>
          <w:iCs/>
          <w:sz w:val="24"/>
          <w:szCs w:val="24"/>
          <w14:ligatures w14:val="standardContextual"/>
        </w:rPr>
        <w:t xml:space="preserve">Current funding allocated to ICAO of $13.6 million over four years from 2023-24 is included in the </w:t>
      </w:r>
      <w:r w:rsidRPr="00CD17C4">
        <w:rPr>
          <w:rFonts w:ascii="Times New Roman" w:eastAsia="Calibri" w:hAnsi="Times New Roman" w:cs="Times New Roman"/>
          <w:bCs/>
          <w:i/>
          <w:iCs/>
          <w:sz w:val="24"/>
          <w:szCs w:val="24"/>
          <w14:ligatures w14:val="standardContextual"/>
        </w:rPr>
        <w:t>Portfolio Budget Statements 2023-24, Budget Related Paper No. 1.12, Infrastructure, Transport, Regional Development, Communications and the Arts Portfolio</w:t>
      </w:r>
      <w:r w:rsidRPr="00CD17C4">
        <w:rPr>
          <w:rFonts w:ascii="Times New Roman" w:eastAsia="Calibri" w:hAnsi="Times New Roman" w:cs="Times New Roman"/>
          <w:bCs/>
          <w:iCs/>
          <w:sz w:val="24"/>
          <w:szCs w:val="24"/>
          <w14:ligatures w14:val="standardContextual"/>
        </w:rPr>
        <w:t xml:space="preserve"> at page 46. Funding for this item comes from Program 2.3: Air Transport, which is part of Outcome 2. Funding of $4.</w:t>
      </w:r>
      <w:r w:rsidR="007C51E2">
        <w:rPr>
          <w:rFonts w:ascii="Times New Roman" w:eastAsia="Calibri" w:hAnsi="Times New Roman" w:cs="Times New Roman"/>
          <w:bCs/>
          <w:iCs/>
          <w:sz w:val="24"/>
          <w:szCs w:val="24"/>
          <w14:ligatures w14:val="standardContextual"/>
        </w:rPr>
        <w:t>9</w:t>
      </w:r>
      <w:r w:rsidRPr="00CD17C4">
        <w:rPr>
          <w:rFonts w:ascii="Times New Roman" w:eastAsia="Calibri" w:hAnsi="Times New Roman" w:cs="Times New Roman"/>
          <w:bCs/>
          <w:iCs/>
          <w:sz w:val="24"/>
          <w:szCs w:val="24"/>
          <w14:ligatures w14:val="standardContextual"/>
        </w:rPr>
        <w:t xml:space="preserve"> million over the four years from 2023-24 may be available for voluntary contributions from the existing current funding allocated to ICAO.</w:t>
      </w:r>
    </w:p>
    <w:p w14:paraId="0ADAE5CB" w14:textId="77777777" w:rsidR="00CD17C4" w:rsidRPr="00CD17C4" w:rsidRDefault="00CD17C4" w:rsidP="00CD17C4">
      <w:pPr>
        <w:spacing w:after="0" w:line="240" w:lineRule="auto"/>
        <w:ind w:right="-46"/>
        <w:rPr>
          <w:rFonts w:ascii="Times New Roman" w:eastAsia="Calibri" w:hAnsi="Times New Roman" w:cs="Times New Roman"/>
          <w:bCs/>
          <w:iCs/>
          <w:sz w:val="24"/>
          <w:szCs w:val="24"/>
          <w14:ligatures w14:val="standardContextual"/>
        </w:rPr>
      </w:pPr>
    </w:p>
    <w:bookmarkEnd w:id="0"/>
    <w:bookmarkEnd w:id="1"/>
    <w:p w14:paraId="0AAE528C" w14:textId="77777777" w:rsidR="00CD17C4" w:rsidRPr="00CD17C4" w:rsidRDefault="00CD17C4" w:rsidP="00CD17C4">
      <w:pPr>
        <w:spacing w:after="0" w:line="240" w:lineRule="auto"/>
        <w:ind w:right="-46"/>
        <w:rPr>
          <w:rFonts w:ascii="Times New Roman" w:eastAsia="Calibri" w:hAnsi="Times New Roman" w:cs="Times New Roman"/>
          <w:iCs/>
          <w:sz w:val="24"/>
          <w:szCs w:val="24"/>
          <w14:ligatures w14:val="standardContextual"/>
        </w:rPr>
      </w:pPr>
      <w:r w:rsidRPr="00CD17C4">
        <w:rPr>
          <w:rFonts w:ascii="Times New Roman" w:eastAsia="Calibri" w:hAnsi="Times New Roman" w:cs="Times New Roman"/>
          <w:iCs/>
          <w:sz w:val="24"/>
          <w:szCs w:val="24"/>
          <w14:ligatures w14:val="standardContextual"/>
        </w:rPr>
        <w:t>Noting that it is not a comprehensive statement of relevant constitutional considerations, the purpose of the item references the external affairs power (section 51(xxix)) of the Constitution.</w:t>
      </w:r>
    </w:p>
    <w:p w14:paraId="5CA1885E" w14:textId="77777777" w:rsidR="00CD17C4" w:rsidRPr="00CD17C4" w:rsidRDefault="00CD17C4" w:rsidP="00CD17C4">
      <w:pPr>
        <w:spacing w:after="0" w:line="240" w:lineRule="auto"/>
        <w:ind w:right="-46"/>
        <w:rPr>
          <w:rFonts w:ascii="Times New Roman" w:eastAsia="Calibri" w:hAnsi="Times New Roman" w:cs="Times New Roman"/>
          <w:iCs/>
          <w:sz w:val="24"/>
          <w:szCs w:val="24"/>
          <w14:ligatures w14:val="standardContextual"/>
        </w:rPr>
      </w:pPr>
    </w:p>
    <w:p w14:paraId="3BF9713D" w14:textId="77777777" w:rsidR="00CD17C4" w:rsidRPr="00CD17C4" w:rsidRDefault="00CD17C4" w:rsidP="00CD17C4">
      <w:pPr>
        <w:spacing w:after="0" w:line="240" w:lineRule="auto"/>
        <w:ind w:right="-46"/>
        <w:rPr>
          <w:rFonts w:ascii="Times New Roman" w:eastAsia="Calibri" w:hAnsi="Times New Roman" w:cs="Times New Roman"/>
          <w:i/>
          <w:iCs/>
          <w:sz w:val="24"/>
          <w:szCs w:val="24"/>
          <w:u w:val="single"/>
          <w14:ligatures w14:val="standardContextual"/>
        </w:rPr>
      </w:pPr>
      <w:r w:rsidRPr="00CD17C4">
        <w:rPr>
          <w:rFonts w:ascii="Times New Roman" w:eastAsia="Calibri" w:hAnsi="Times New Roman" w:cs="Times New Roman"/>
          <w:i/>
          <w:iCs/>
          <w:sz w:val="24"/>
          <w:szCs w:val="24"/>
          <w:u w:val="single"/>
          <w14:ligatures w14:val="standardContextual"/>
        </w:rPr>
        <w:t>External affairs power</w:t>
      </w:r>
    </w:p>
    <w:p w14:paraId="6B7A0AFF" w14:textId="77777777" w:rsidR="00CD17C4" w:rsidRPr="00CD17C4" w:rsidRDefault="00CD17C4" w:rsidP="00CD17C4">
      <w:pPr>
        <w:spacing w:after="0" w:line="240" w:lineRule="auto"/>
        <w:ind w:right="-46"/>
        <w:rPr>
          <w:rFonts w:ascii="Times New Roman" w:eastAsia="Calibri" w:hAnsi="Times New Roman" w:cs="Times New Roman"/>
          <w:i/>
          <w:iCs/>
          <w:sz w:val="24"/>
          <w:szCs w:val="24"/>
          <w:lang w:val="x-none"/>
          <w14:ligatures w14:val="standardContextual"/>
        </w:rPr>
      </w:pPr>
    </w:p>
    <w:p w14:paraId="4404D0AC" w14:textId="77777777" w:rsidR="00CD17C4" w:rsidRPr="00CD17C4" w:rsidRDefault="00CD17C4" w:rsidP="00CD17C4">
      <w:pPr>
        <w:spacing w:after="0" w:line="240" w:lineRule="auto"/>
        <w:ind w:right="-46"/>
        <w:rPr>
          <w:rFonts w:ascii="Times New Roman" w:eastAsia="Calibri" w:hAnsi="Times New Roman" w:cs="Times New Roman"/>
          <w:iCs/>
          <w:sz w:val="24"/>
          <w:szCs w:val="24"/>
          <w14:ligatures w14:val="standardContextual"/>
        </w:rPr>
      </w:pPr>
      <w:r w:rsidRPr="00CD17C4">
        <w:rPr>
          <w:rFonts w:ascii="Times New Roman" w:eastAsia="Calibri" w:hAnsi="Times New Roman" w:cs="Times New Roman"/>
          <w:iCs/>
          <w:sz w:val="24"/>
          <w:szCs w:val="24"/>
          <w14:ligatures w14:val="standardContextual"/>
        </w:rPr>
        <w:t>Section 51(xxix) of the Constitution empowers the Parliament to make laws with respect to ‘external affairs’.</w:t>
      </w:r>
    </w:p>
    <w:p w14:paraId="07C63007" w14:textId="77777777" w:rsidR="00CD17C4" w:rsidRPr="00CD17C4" w:rsidRDefault="00CD17C4" w:rsidP="00CD17C4">
      <w:pPr>
        <w:spacing w:after="0" w:line="240" w:lineRule="auto"/>
        <w:ind w:right="-46"/>
        <w:rPr>
          <w:rFonts w:ascii="Times New Roman" w:eastAsia="Calibri" w:hAnsi="Times New Roman" w:cs="Times New Roman"/>
          <w:iCs/>
          <w:sz w:val="24"/>
          <w:szCs w:val="24"/>
          <w14:ligatures w14:val="standardContextual"/>
        </w:rPr>
      </w:pPr>
    </w:p>
    <w:p w14:paraId="592D3257" w14:textId="77777777" w:rsidR="00CD17C4" w:rsidRPr="00CD17C4" w:rsidRDefault="00CD17C4" w:rsidP="00CD17C4">
      <w:pPr>
        <w:spacing w:after="0" w:line="240" w:lineRule="auto"/>
        <w:ind w:right="-46"/>
        <w:rPr>
          <w:rFonts w:ascii="Times New Roman" w:eastAsia="Calibri" w:hAnsi="Times New Roman" w:cs="Times New Roman"/>
          <w:iCs/>
          <w:sz w:val="24"/>
          <w:szCs w:val="24"/>
          <w14:ligatures w14:val="standardContextual"/>
        </w:rPr>
      </w:pPr>
      <w:r w:rsidRPr="00CD17C4">
        <w:rPr>
          <w:rFonts w:ascii="Times New Roman" w:eastAsia="Calibri" w:hAnsi="Times New Roman" w:cs="Times New Roman"/>
          <w:iCs/>
          <w:sz w:val="24"/>
          <w:szCs w:val="24"/>
          <w14:ligatures w14:val="standardContextual"/>
        </w:rPr>
        <w:t>The external affairs power supports legislation with respect to matters or things outside the geographical limits of Australia. Projects to be funded by these contributions, including the ICAO Pacific Liaison Office, the ICAO Environment Fund, the ICAO Transformational Objective and the ICAO Safety Fund will all be carried out overseas.</w:t>
      </w:r>
    </w:p>
    <w:p w14:paraId="35F11D7B" w14:textId="77777777" w:rsidR="00CD17C4" w:rsidRPr="00CD17C4" w:rsidRDefault="00CD17C4" w:rsidP="00CD17C4">
      <w:pPr>
        <w:spacing w:after="0" w:line="240" w:lineRule="auto"/>
        <w:ind w:right="-46"/>
        <w:rPr>
          <w:rFonts w:ascii="Times New Roman" w:eastAsia="Calibri" w:hAnsi="Times New Roman" w:cs="Times New Roman"/>
          <w:iCs/>
          <w:sz w:val="24"/>
          <w:szCs w:val="24"/>
          <w14:ligatures w14:val="standardContextual"/>
        </w:rPr>
      </w:pPr>
    </w:p>
    <w:p w14:paraId="7E04C468" w14:textId="77777777" w:rsidR="00CD17C4" w:rsidRPr="00CD17C4" w:rsidRDefault="00CD17C4" w:rsidP="00CD17C4">
      <w:pPr>
        <w:spacing w:after="0" w:line="240" w:lineRule="auto"/>
        <w:ind w:right="-46"/>
        <w:rPr>
          <w:rFonts w:ascii="Times New Roman" w:eastAsia="Calibri" w:hAnsi="Times New Roman" w:cs="Times New Roman"/>
          <w:iCs/>
          <w:sz w:val="24"/>
          <w:szCs w:val="24"/>
          <w14:ligatures w14:val="standardContextual"/>
        </w:rPr>
      </w:pPr>
      <w:r w:rsidRPr="00CD17C4">
        <w:rPr>
          <w:rFonts w:ascii="Times New Roman" w:eastAsia="Calibri" w:hAnsi="Times New Roman" w:cs="Times New Roman"/>
          <w:iCs/>
          <w:sz w:val="24"/>
          <w:szCs w:val="24"/>
          <w14:ligatures w14:val="standardContextual"/>
        </w:rPr>
        <w:t>The external affairs power supports legislation with respect to matters concerning Australia’s relations with other nations. The payment of these contributions will enhance Australia’s relationship with ICAO, and other contracting States.</w:t>
      </w:r>
    </w:p>
    <w:p w14:paraId="2617FE50" w14:textId="77777777" w:rsidR="00CD72FF" w:rsidRDefault="00CD72FF" w:rsidP="000354C2">
      <w:pPr>
        <w:spacing w:after="0" w:line="240" w:lineRule="auto"/>
        <w:ind w:right="-46"/>
        <w:rPr>
          <w:rFonts w:ascii="Times New Roman" w:eastAsia="Calibri" w:hAnsi="Times New Roman" w:cs="Times New Roman"/>
          <w:iCs/>
          <w:sz w:val="24"/>
          <w:szCs w:val="24"/>
          <w14:ligatures w14:val="standardContextual"/>
        </w:rPr>
      </w:pPr>
    </w:p>
    <w:p w14:paraId="01840C7F" w14:textId="0EC4DEB0" w:rsidR="00C103E0" w:rsidRPr="00C103E0" w:rsidRDefault="004D0961" w:rsidP="00C103E0">
      <w:pPr>
        <w:spacing w:after="0" w:line="240" w:lineRule="auto"/>
        <w:ind w:right="-46"/>
        <w:rPr>
          <w:rFonts w:ascii="Times New Roman" w:eastAsia="Calibri" w:hAnsi="Times New Roman" w:cs="Times New Roman"/>
          <w:b/>
          <w:bCs/>
          <w:iCs/>
          <w:sz w:val="24"/>
          <w:szCs w:val="24"/>
          <w14:ligatures w14:val="standardContextual"/>
        </w:rPr>
      </w:pPr>
      <w:r>
        <w:rPr>
          <w:rFonts w:ascii="Times New Roman" w:eastAsia="Calibri" w:hAnsi="Times New Roman" w:cs="Times New Roman"/>
          <w:b/>
          <w:bCs/>
          <w:iCs/>
          <w:sz w:val="24"/>
          <w:szCs w:val="24"/>
          <w14:ligatures w14:val="standardContextual"/>
        </w:rPr>
        <w:br w:type="column"/>
      </w:r>
      <w:r w:rsidR="00C103E0" w:rsidRPr="00C103E0">
        <w:rPr>
          <w:rFonts w:ascii="Times New Roman" w:eastAsia="Calibri" w:hAnsi="Times New Roman" w:cs="Times New Roman"/>
          <w:b/>
          <w:bCs/>
          <w:iCs/>
          <w:sz w:val="24"/>
          <w:szCs w:val="24"/>
          <w14:ligatures w14:val="standardContextual"/>
        </w:rPr>
        <w:lastRenderedPageBreak/>
        <w:t>Item 2 – In the appropriate position in Part 4 of Schedule 1AB (table)</w:t>
      </w:r>
    </w:p>
    <w:p w14:paraId="41E017EA" w14:textId="77777777" w:rsidR="00C103E0" w:rsidRPr="00C103E0" w:rsidRDefault="00C103E0" w:rsidP="00C103E0">
      <w:pPr>
        <w:spacing w:after="0" w:line="240" w:lineRule="auto"/>
        <w:ind w:right="-46"/>
        <w:rPr>
          <w:rFonts w:ascii="Times New Roman" w:eastAsia="Calibri" w:hAnsi="Times New Roman" w:cs="Times New Roman"/>
          <w:b/>
          <w:bCs/>
          <w:iCs/>
          <w:sz w:val="24"/>
          <w:szCs w:val="24"/>
          <w14:ligatures w14:val="standardContextual"/>
        </w:rPr>
      </w:pPr>
    </w:p>
    <w:p w14:paraId="4D023331" w14:textId="39C4C51D" w:rsidR="00C103E0" w:rsidRPr="00C103E0" w:rsidRDefault="00C103E0" w:rsidP="00C103E0">
      <w:pPr>
        <w:spacing w:after="0" w:line="240" w:lineRule="auto"/>
        <w:ind w:right="-46"/>
        <w:rPr>
          <w:rFonts w:ascii="Times New Roman" w:eastAsia="Calibri" w:hAnsi="Times New Roman" w:cs="Times New Roman"/>
          <w:iCs/>
          <w:sz w:val="24"/>
          <w:szCs w:val="24"/>
          <w14:ligatures w14:val="standardContextual"/>
        </w:rPr>
      </w:pPr>
      <w:r w:rsidRPr="00C103E0">
        <w:rPr>
          <w:rFonts w:ascii="Times New Roman" w:eastAsia="Calibri" w:hAnsi="Times New Roman" w:cs="Times New Roman"/>
          <w:iCs/>
          <w:sz w:val="24"/>
          <w:szCs w:val="24"/>
          <w14:ligatures w14:val="standardContextual"/>
        </w:rPr>
        <w:t>This item adds two new table items to Part 4 of Schedule 1AB to establish legislative authority for government spending on certain activit</w:t>
      </w:r>
      <w:r w:rsidR="0008585C">
        <w:rPr>
          <w:rFonts w:ascii="Times New Roman" w:eastAsia="Calibri" w:hAnsi="Times New Roman" w:cs="Times New Roman"/>
          <w:iCs/>
          <w:sz w:val="24"/>
          <w:szCs w:val="24"/>
          <w14:ligatures w14:val="standardContextual"/>
        </w:rPr>
        <w:t>ies</w:t>
      </w:r>
      <w:r w:rsidR="000F72C4">
        <w:rPr>
          <w:rFonts w:ascii="Times New Roman" w:eastAsia="Calibri" w:hAnsi="Times New Roman" w:cs="Times New Roman"/>
          <w:iCs/>
          <w:sz w:val="24"/>
          <w:szCs w:val="24"/>
          <w14:ligatures w14:val="standardContextual"/>
        </w:rPr>
        <w:t xml:space="preserve"> to be</w:t>
      </w:r>
      <w:r w:rsidRPr="00C103E0">
        <w:rPr>
          <w:rFonts w:ascii="Times New Roman" w:eastAsia="Calibri" w:hAnsi="Times New Roman" w:cs="Times New Roman"/>
          <w:iCs/>
          <w:sz w:val="24"/>
          <w:szCs w:val="24"/>
          <w14:ligatures w14:val="standardContextual"/>
        </w:rPr>
        <w:t xml:space="preserve"> administered by the department.</w:t>
      </w:r>
    </w:p>
    <w:p w14:paraId="6872B32B" w14:textId="77777777" w:rsidR="00CD72FF" w:rsidRPr="00B40A03" w:rsidRDefault="00CD72FF" w:rsidP="000354C2">
      <w:pPr>
        <w:spacing w:after="0" w:line="240" w:lineRule="auto"/>
        <w:ind w:right="-46"/>
        <w:rPr>
          <w:rFonts w:ascii="Times New Roman" w:eastAsia="Calibri" w:hAnsi="Times New Roman" w:cs="Times New Roman"/>
          <w:iCs/>
          <w:sz w:val="24"/>
          <w:szCs w:val="24"/>
          <w14:ligatures w14:val="standardContextual"/>
        </w:rPr>
      </w:pPr>
    </w:p>
    <w:p w14:paraId="135066B2" w14:textId="6486F331" w:rsidR="0089543C" w:rsidRPr="0089543C" w:rsidRDefault="00B40A03" w:rsidP="0089543C">
      <w:pPr>
        <w:spacing w:after="0" w:line="240" w:lineRule="auto"/>
        <w:rPr>
          <w:rFonts w:ascii="Times New Roman" w:eastAsia="Calibri" w:hAnsi="Times New Roman" w:cs="Times New Roman"/>
          <w:bCs/>
          <w:iCs/>
          <w:color w:val="000000"/>
          <w:sz w:val="24"/>
          <w:szCs w:val="24"/>
          <w14:ligatures w14:val="standardContextual"/>
        </w:rPr>
      </w:pPr>
      <w:r w:rsidRPr="00B40A03">
        <w:rPr>
          <w:rFonts w:ascii="Times New Roman" w:eastAsia="Calibri" w:hAnsi="Times New Roman" w:cs="Times New Roman"/>
          <w:iCs/>
          <w:color w:val="000000"/>
          <w:sz w:val="24"/>
          <w:szCs w:val="24"/>
          <w14:ligatures w14:val="standardContextual"/>
        </w:rPr>
        <w:t xml:space="preserve">New </w:t>
      </w:r>
      <w:bookmarkStart w:id="3" w:name="_Hlk134770516"/>
      <w:r w:rsidRPr="00B40A03">
        <w:rPr>
          <w:rFonts w:ascii="Times New Roman" w:eastAsia="Calibri" w:hAnsi="Times New Roman" w:cs="Times New Roman"/>
          <w:b/>
          <w:iCs/>
          <w:color w:val="000000"/>
          <w:sz w:val="24"/>
          <w:szCs w:val="24"/>
          <w14:ligatures w14:val="standardContextual"/>
        </w:rPr>
        <w:t xml:space="preserve">table item </w:t>
      </w:r>
      <w:r w:rsidR="00BA3689">
        <w:rPr>
          <w:rFonts w:ascii="Times New Roman" w:eastAsia="Calibri" w:hAnsi="Times New Roman" w:cs="Times New Roman"/>
          <w:b/>
          <w:iCs/>
          <w:color w:val="000000"/>
          <w:sz w:val="24"/>
          <w:szCs w:val="24"/>
          <w14:ligatures w14:val="standardContextual"/>
        </w:rPr>
        <w:t>647</w:t>
      </w:r>
      <w:r w:rsidRPr="00B40A03">
        <w:rPr>
          <w:rFonts w:ascii="Times New Roman" w:eastAsia="Calibri" w:hAnsi="Times New Roman" w:cs="Times New Roman"/>
          <w:b/>
          <w:iCs/>
          <w:color w:val="000000"/>
          <w:sz w:val="24"/>
          <w:szCs w:val="24"/>
          <w14:ligatures w14:val="standardContextual"/>
        </w:rPr>
        <w:t xml:space="preserve"> </w:t>
      </w:r>
      <w:bookmarkEnd w:id="3"/>
      <w:r w:rsidR="00DB69A5" w:rsidRPr="00DB69A5">
        <w:rPr>
          <w:rFonts w:ascii="Times New Roman" w:eastAsia="Calibri" w:hAnsi="Times New Roman" w:cs="Times New Roman"/>
          <w:iCs/>
          <w:color w:val="000000"/>
          <w:sz w:val="24"/>
          <w:szCs w:val="24"/>
          <w14:ligatures w14:val="standardContextual"/>
        </w:rPr>
        <w:t>establishes legislative authority for government spending on the</w:t>
      </w:r>
      <w:r w:rsidR="007B689D">
        <w:rPr>
          <w:rFonts w:ascii="Times New Roman" w:eastAsia="Calibri" w:hAnsi="Times New Roman" w:cs="Times New Roman"/>
          <w:iCs/>
          <w:color w:val="000000"/>
          <w:sz w:val="24"/>
          <w:szCs w:val="24"/>
          <w14:ligatures w14:val="standardContextual"/>
        </w:rPr>
        <w:t xml:space="preserve"> </w:t>
      </w:r>
      <w:r w:rsidR="007B689D" w:rsidRPr="007B689D">
        <w:rPr>
          <w:rFonts w:ascii="Times New Roman" w:eastAsia="Calibri" w:hAnsi="Times New Roman" w:cs="Times New Roman"/>
          <w:iCs/>
          <w:color w:val="000000"/>
          <w:sz w:val="24"/>
          <w:szCs w:val="24"/>
          <w14:ligatures w14:val="standardContextual"/>
        </w:rPr>
        <w:t>Regional Roads Australia Mobile Program</w:t>
      </w:r>
      <w:r w:rsidR="0089543C">
        <w:rPr>
          <w:rFonts w:ascii="Times New Roman" w:eastAsia="Calibri" w:hAnsi="Times New Roman" w:cs="Times New Roman"/>
          <w:iCs/>
          <w:color w:val="000000"/>
          <w:sz w:val="24"/>
          <w:szCs w:val="24"/>
          <w14:ligatures w14:val="standardContextual"/>
        </w:rPr>
        <w:t xml:space="preserve"> </w:t>
      </w:r>
      <w:r w:rsidR="0089543C" w:rsidRPr="0089543C">
        <w:rPr>
          <w:rFonts w:ascii="Times New Roman" w:eastAsia="Calibri" w:hAnsi="Times New Roman" w:cs="Times New Roman"/>
          <w:bCs/>
          <w:iCs/>
          <w:color w:val="000000"/>
          <w:sz w:val="24"/>
          <w:szCs w:val="24"/>
          <w14:ligatures w14:val="standardContextual"/>
        </w:rPr>
        <w:t xml:space="preserve">(RRAMP) to provide funding for investment in telecommunications infrastructure and services to support improvements in mobile coverage along roads in regional, rural and remote areas, </w:t>
      </w:r>
      <w:r w:rsidR="00196808">
        <w:rPr>
          <w:rFonts w:ascii="Times New Roman" w:eastAsia="Calibri" w:hAnsi="Times New Roman" w:cs="Times New Roman"/>
          <w:bCs/>
          <w:iCs/>
          <w:color w:val="000000"/>
          <w:sz w:val="24"/>
          <w:szCs w:val="24"/>
          <w14:ligatures w14:val="standardContextual"/>
        </w:rPr>
        <w:t xml:space="preserve">including in communities </w:t>
      </w:r>
      <w:r w:rsidR="0024674F">
        <w:rPr>
          <w:rFonts w:ascii="Times New Roman" w:eastAsia="Calibri" w:hAnsi="Times New Roman" w:cs="Times New Roman"/>
          <w:bCs/>
          <w:iCs/>
          <w:color w:val="000000"/>
          <w:sz w:val="24"/>
          <w:szCs w:val="24"/>
          <w14:ligatures w14:val="standardContextual"/>
        </w:rPr>
        <w:t>adjacent</w:t>
      </w:r>
      <w:r w:rsidR="00196808">
        <w:rPr>
          <w:rFonts w:ascii="Times New Roman" w:eastAsia="Calibri" w:hAnsi="Times New Roman" w:cs="Times New Roman"/>
          <w:bCs/>
          <w:iCs/>
          <w:color w:val="000000"/>
          <w:sz w:val="24"/>
          <w:szCs w:val="24"/>
          <w14:ligatures w14:val="standardContextual"/>
        </w:rPr>
        <w:t xml:space="preserve"> to such roads</w:t>
      </w:r>
      <w:r w:rsidR="0089543C" w:rsidRPr="0089543C">
        <w:rPr>
          <w:rFonts w:ascii="Times New Roman" w:eastAsia="Calibri" w:hAnsi="Times New Roman" w:cs="Times New Roman"/>
          <w:bCs/>
          <w:iCs/>
          <w:color w:val="000000"/>
          <w:sz w:val="24"/>
          <w:szCs w:val="24"/>
          <w14:ligatures w14:val="standardContextual"/>
        </w:rPr>
        <w:t>.</w:t>
      </w:r>
    </w:p>
    <w:p w14:paraId="0E8067A0" w14:textId="77777777" w:rsidR="0089543C" w:rsidRPr="0089543C" w:rsidRDefault="0089543C" w:rsidP="0089543C">
      <w:pPr>
        <w:spacing w:after="0" w:line="240" w:lineRule="auto"/>
        <w:rPr>
          <w:rFonts w:ascii="Times New Roman" w:eastAsia="Calibri" w:hAnsi="Times New Roman" w:cs="Times New Roman"/>
          <w:iCs/>
          <w:color w:val="000000"/>
          <w:sz w:val="24"/>
          <w:szCs w:val="24"/>
          <w14:ligatures w14:val="standardContextual"/>
        </w:rPr>
      </w:pPr>
    </w:p>
    <w:p w14:paraId="6F141800" w14:textId="091E6365" w:rsidR="00F3599F" w:rsidRPr="00F3599F" w:rsidRDefault="0089543C" w:rsidP="00F3599F">
      <w:pPr>
        <w:spacing w:after="0" w:line="240" w:lineRule="auto"/>
        <w:rPr>
          <w:rFonts w:ascii="Times New Roman" w:eastAsia="Calibri" w:hAnsi="Times New Roman" w:cs="Times New Roman"/>
          <w:iCs/>
          <w:color w:val="000000"/>
          <w:sz w:val="24"/>
          <w:szCs w:val="24"/>
          <w14:ligatures w14:val="standardContextual"/>
        </w:rPr>
      </w:pPr>
      <w:r w:rsidRPr="00F334F2">
        <w:rPr>
          <w:rFonts w:ascii="Times New Roman" w:eastAsia="Calibri" w:hAnsi="Times New Roman" w:cs="Times New Roman"/>
          <w:iCs/>
          <w:color w:val="000000"/>
          <w:sz w:val="24"/>
          <w:szCs w:val="24"/>
          <w14:ligatures w14:val="standardContextual"/>
        </w:rPr>
        <w:t xml:space="preserve">The RRAMP </w:t>
      </w:r>
      <w:r w:rsidRPr="00F334F2">
        <w:rPr>
          <w:rFonts w:ascii="Times New Roman" w:eastAsia="Calibri" w:hAnsi="Times New Roman" w:cs="Times New Roman"/>
          <w:iCs/>
          <w:color w:val="000000"/>
          <w:sz w:val="24"/>
          <w:szCs w:val="24"/>
          <w:lang w:val="en-GB"/>
          <w14:ligatures w14:val="standardContextual"/>
        </w:rPr>
        <w:t>is part of the</w:t>
      </w:r>
      <w:r w:rsidR="00CF0240" w:rsidRPr="00F334F2">
        <w:rPr>
          <w:rFonts w:ascii="Times New Roman" w:eastAsia="Calibri" w:hAnsi="Times New Roman" w:cs="Times New Roman"/>
          <w:iCs/>
          <w:color w:val="000000"/>
          <w:sz w:val="24"/>
          <w:szCs w:val="24"/>
          <w:lang w:val="en-GB"/>
          <w14:ligatures w14:val="standardContextual"/>
        </w:rPr>
        <w:t xml:space="preserve"> </w:t>
      </w:r>
      <w:r w:rsidR="007E625F" w:rsidRPr="00F334F2">
        <w:rPr>
          <w:rFonts w:ascii="Times New Roman" w:eastAsia="Calibri" w:hAnsi="Times New Roman" w:cs="Times New Roman"/>
          <w:iCs/>
          <w:color w:val="000000"/>
          <w:sz w:val="24"/>
          <w:szCs w:val="24"/>
          <w14:ligatures w14:val="standardContextual"/>
        </w:rPr>
        <w:t xml:space="preserve">Australian </w:t>
      </w:r>
      <w:r w:rsidR="00CF0240" w:rsidRPr="00F334F2">
        <w:rPr>
          <w:rFonts w:ascii="Times New Roman" w:eastAsia="Calibri" w:hAnsi="Times New Roman" w:cs="Times New Roman"/>
          <w:iCs/>
          <w:color w:val="000000"/>
          <w:sz w:val="24"/>
          <w:szCs w:val="24"/>
          <w:lang w:val="en-GB"/>
          <w14:ligatures w14:val="standardContextual"/>
        </w:rPr>
        <w:t>Government’s</w:t>
      </w:r>
      <w:r w:rsidR="00C163C8">
        <w:rPr>
          <w:rFonts w:ascii="Times New Roman" w:eastAsia="Calibri" w:hAnsi="Times New Roman" w:cs="Times New Roman"/>
          <w:iCs/>
          <w:color w:val="000000"/>
          <w:sz w:val="24"/>
          <w:szCs w:val="24"/>
          <w:lang w:val="en-GB"/>
          <w14:ligatures w14:val="standardContextual"/>
        </w:rPr>
        <w:t xml:space="preserve"> </w:t>
      </w:r>
      <w:r w:rsidR="00C163C8" w:rsidRPr="00C163C8">
        <w:rPr>
          <w:rFonts w:ascii="Times New Roman" w:eastAsia="Calibri" w:hAnsi="Times New Roman" w:cs="Times New Roman"/>
          <w:iCs/>
          <w:color w:val="000000"/>
          <w:sz w:val="24"/>
          <w:szCs w:val="24"/>
          <w:lang w:val="en-GB"/>
          <w14:ligatures w14:val="standardContextual"/>
        </w:rPr>
        <w:t>$1.1 billion</w:t>
      </w:r>
      <w:r w:rsidR="00CF0240" w:rsidRPr="00F334F2">
        <w:rPr>
          <w:rFonts w:ascii="Times New Roman" w:eastAsia="Calibri" w:hAnsi="Times New Roman" w:cs="Times New Roman"/>
          <w:iCs/>
          <w:color w:val="000000"/>
          <w:sz w:val="24"/>
          <w:szCs w:val="24"/>
          <w:lang w:val="en-GB"/>
          <w14:ligatures w14:val="standardContextual"/>
        </w:rPr>
        <w:t xml:space="preserve"> </w:t>
      </w:r>
      <w:r w:rsidRPr="00F334F2">
        <w:rPr>
          <w:rFonts w:ascii="Times New Roman" w:eastAsia="Calibri" w:hAnsi="Times New Roman" w:cs="Times New Roman"/>
          <w:i/>
          <w:iCs/>
          <w:color w:val="000000"/>
          <w:sz w:val="24"/>
          <w:szCs w:val="24"/>
          <w14:ligatures w14:val="standardContextual"/>
        </w:rPr>
        <w:t>Better Connectivity Plan for R</w:t>
      </w:r>
      <w:r w:rsidR="00196808" w:rsidRPr="00F334F2">
        <w:rPr>
          <w:rFonts w:ascii="Times New Roman" w:eastAsia="Calibri" w:hAnsi="Times New Roman" w:cs="Times New Roman"/>
          <w:i/>
          <w:iCs/>
          <w:color w:val="000000"/>
          <w:sz w:val="24"/>
          <w:szCs w:val="24"/>
          <w14:ligatures w14:val="standardContextual"/>
        </w:rPr>
        <w:t>egional and R</w:t>
      </w:r>
      <w:r w:rsidRPr="00F334F2">
        <w:rPr>
          <w:rFonts w:ascii="Times New Roman" w:eastAsia="Calibri" w:hAnsi="Times New Roman" w:cs="Times New Roman"/>
          <w:i/>
          <w:iCs/>
          <w:color w:val="000000"/>
          <w:sz w:val="24"/>
          <w:szCs w:val="24"/>
          <w14:ligatures w14:val="standardContextual"/>
        </w:rPr>
        <w:t>ural Australia</w:t>
      </w:r>
      <w:r w:rsidRPr="00F334F2">
        <w:rPr>
          <w:rFonts w:ascii="Times New Roman" w:eastAsia="Calibri" w:hAnsi="Times New Roman" w:cs="Times New Roman"/>
          <w:iCs/>
          <w:color w:val="000000"/>
          <w:sz w:val="24"/>
          <w:szCs w:val="24"/>
          <w14:ligatures w14:val="standardContextual"/>
        </w:rPr>
        <w:t xml:space="preserve"> (Better Connectivity Plan)</w:t>
      </w:r>
      <w:r w:rsidR="00121C58" w:rsidRPr="00F334F2">
        <w:rPr>
          <w:rFonts w:ascii="Times New Roman" w:eastAsia="Calibri" w:hAnsi="Times New Roman" w:cs="Times New Roman"/>
          <w:iCs/>
          <w:color w:val="000000"/>
          <w:sz w:val="24"/>
          <w:szCs w:val="24"/>
          <w14:ligatures w14:val="standardContextual"/>
        </w:rPr>
        <w:t>. The Better Connectivity Plan</w:t>
      </w:r>
      <w:r w:rsidRPr="00F334F2">
        <w:rPr>
          <w:rFonts w:ascii="Times New Roman" w:eastAsia="Calibri" w:hAnsi="Times New Roman" w:cs="Times New Roman"/>
          <w:iCs/>
          <w:color w:val="000000"/>
          <w:sz w:val="24"/>
          <w:szCs w:val="24"/>
          <w14:ligatures w14:val="standardContextual"/>
        </w:rPr>
        <w:t xml:space="preserve"> is a key part of the Government</w:t>
      </w:r>
      <w:r w:rsidR="00983640">
        <w:rPr>
          <w:rFonts w:ascii="Times New Roman" w:eastAsia="Calibri" w:hAnsi="Times New Roman" w:cs="Times New Roman"/>
          <w:iCs/>
          <w:color w:val="000000"/>
          <w:sz w:val="24"/>
          <w:szCs w:val="24"/>
          <w14:ligatures w14:val="standardContextual"/>
        </w:rPr>
        <w:t>’</w:t>
      </w:r>
      <w:r w:rsidRPr="00F334F2">
        <w:rPr>
          <w:rFonts w:ascii="Times New Roman" w:eastAsia="Calibri" w:hAnsi="Times New Roman" w:cs="Times New Roman"/>
          <w:iCs/>
          <w:color w:val="000000"/>
          <w:sz w:val="24"/>
          <w:szCs w:val="24"/>
          <w14:ligatures w14:val="standardContextual"/>
        </w:rPr>
        <w:t>s telecommunications agenda</w:t>
      </w:r>
      <w:r w:rsidR="00C163C8">
        <w:rPr>
          <w:rFonts w:ascii="Times New Roman" w:eastAsia="Calibri" w:hAnsi="Times New Roman" w:cs="Times New Roman"/>
          <w:iCs/>
          <w:color w:val="000000"/>
          <w:sz w:val="24"/>
          <w:szCs w:val="24"/>
          <w14:ligatures w14:val="standardContextual"/>
        </w:rPr>
        <w:t xml:space="preserve"> </w:t>
      </w:r>
      <w:r w:rsidRPr="00F334F2">
        <w:rPr>
          <w:rFonts w:ascii="Times New Roman" w:eastAsia="Calibri" w:hAnsi="Times New Roman" w:cs="Times New Roman"/>
          <w:iCs/>
          <w:color w:val="000000"/>
          <w:sz w:val="24"/>
          <w:szCs w:val="24"/>
          <w14:ligatures w14:val="standardContextual"/>
        </w:rPr>
        <w:t>to improve mobile and broadband connectivity and resilience in rural and regional Australia</w:t>
      </w:r>
      <w:r w:rsidR="007E625F" w:rsidRPr="00F334F2">
        <w:rPr>
          <w:rFonts w:ascii="Times New Roman" w:eastAsia="Calibri" w:hAnsi="Times New Roman" w:cs="Times New Roman"/>
          <w:iCs/>
          <w:color w:val="000000"/>
          <w:sz w:val="24"/>
          <w:szCs w:val="24"/>
          <w14:ligatures w14:val="standardContextual"/>
        </w:rPr>
        <w:t xml:space="preserve"> (</w:t>
      </w:r>
      <w:r w:rsidR="007E625F" w:rsidRPr="00F334F2">
        <w:rPr>
          <w:rFonts w:ascii="Times New Roman" w:eastAsia="Calibri" w:hAnsi="Times New Roman" w:cs="Times New Roman"/>
          <w:iCs/>
          <w:color w:val="000000"/>
          <w:sz w:val="24"/>
          <w:szCs w:val="24"/>
          <w:u w:val="single"/>
          <w14:ligatures w14:val="standardContextual"/>
        </w:rPr>
        <w:t>www.infrastructure.gov.au/bcp</w:t>
      </w:r>
      <w:r w:rsidR="007E625F" w:rsidRPr="00F334F2">
        <w:rPr>
          <w:rFonts w:ascii="Times New Roman" w:eastAsia="Calibri" w:hAnsi="Times New Roman" w:cs="Times New Roman"/>
          <w:iCs/>
          <w:color w:val="000000"/>
          <w:sz w:val="24"/>
          <w:szCs w:val="24"/>
          <w14:ligatures w14:val="standardContextual"/>
        </w:rPr>
        <w:t>)</w:t>
      </w:r>
      <w:r w:rsidRPr="00F334F2">
        <w:rPr>
          <w:rFonts w:ascii="Times New Roman" w:eastAsia="Calibri" w:hAnsi="Times New Roman" w:cs="Times New Roman"/>
          <w:iCs/>
          <w:color w:val="000000"/>
          <w:sz w:val="24"/>
          <w:szCs w:val="24"/>
          <w14:ligatures w14:val="standardContextual"/>
        </w:rPr>
        <w:t xml:space="preserve">. </w:t>
      </w:r>
    </w:p>
    <w:p w14:paraId="70E99EA6" w14:textId="77777777" w:rsidR="00F3599F" w:rsidRPr="00F3599F" w:rsidRDefault="00F3599F" w:rsidP="00F3599F">
      <w:pPr>
        <w:spacing w:after="0" w:line="240" w:lineRule="auto"/>
        <w:rPr>
          <w:rFonts w:ascii="Times New Roman" w:eastAsia="Calibri" w:hAnsi="Times New Roman" w:cs="Times New Roman"/>
          <w:iCs/>
          <w:color w:val="000000"/>
          <w:sz w:val="24"/>
          <w:szCs w:val="24"/>
          <w14:ligatures w14:val="standardContextual"/>
        </w:rPr>
      </w:pPr>
    </w:p>
    <w:p w14:paraId="4D7840D0" w14:textId="5600AD69" w:rsidR="0089543C" w:rsidRDefault="00F3599F" w:rsidP="00F3599F">
      <w:pPr>
        <w:spacing w:after="0" w:line="240" w:lineRule="auto"/>
        <w:rPr>
          <w:rFonts w:ascii="Times New Roman" w:eastAsia="Calibri" w:hAnsi="Times New Roman" w:cs="Times New Roman"/>
          <w:iCs/>
          <w:color w:val="000000"/>
          <w:sz w:val="24"/>
          <w:szCs w:val="24"/>
          <w14:ligatures w14:val="standardContextual"/>
        </w:rPr>
      </w:pPr>
      <w:bookmarkStart w:id="4" w:name="_Hlk158213054"/>
      <w:r w:rsidRPr="00F3599F">
        <w:rPr>
          <w:rFonts w:ascii="Times New Roman" w:eastAsia="Calibri" w:hAnsi="Times New Roman" w:cs="Times New Roman"/>
          <w:iCs/>
          <w:color w:val="000000"/>
          <w:sz w:val="24"/>
          <w:szCs w:val="24"/>
          <w14:ligatures w14:val="standardContextual"/>
        </w:rPr>
        <w:t>The Better Connectivity Plan includes $</w:t>
      </w:r>
      <w:r w:rsidR="005E4AB8">
        <w:rPr>
          <w:rFonts w:ascii="Times New Roman" w:eastAsia="Calibri" w:hAnsi="Times New Roman" w:cs="Times New Roman"/>
          <w:iCs/>
          <w:color w:val="000000"/>
          <w:sz w:val="24"/>
          <w:szCs w:val="24"/>
          <w14:ligatures w14:val="standardContextual"/>
        </w:rPr>
        <w:t>4</w:t>
      </w:r>
      <w:r w:rsidRPr="00F3599F">
        <w:rPr>
          <w:rFonts w:ascii="Times New Roman" w:eastAsia="Calibri" w:hAnsi="Times New Roman" w:cs="Times New Roman"/>
          <w:iCs/>
          <w:color w:val="000000"/>
          <w:sz w:val="24"/>
          <w:szCs w:val="24"/>
          <w14:ligatures w14:val="standardContextual"/>
        </w:rPr>
        <w:t>00</w:t>
      </w:r>
      <w:r>
        <w:rPr>
          <w:rFonts w:ascii="Times New Roman" w:eastAsia="Calibri" w:hAnsi="Times New Roman" w:cs="Times New Roman"/>
          <w:iCs/>
          <w:color w:val="000000"/>
          <w:sz w:val="24"/>
          <w:szCs w:val="24"/>
          <w14:ligatures w14:val="standardContextual"/>
        </w:rPr>
        <w:t>.0</w:t>
      </w:r>
      <w:r w:rsidRPr="00F3599F">
        <w:rPr>
          <w:rFonts w:ascii="Times New Roman" w:eastAsia="Calibri" w:hAnsi="Times New Roman" w:cs="Times New Roman"/>
          <w:iCs/>
          <w:color w:val="000000"/>
          <w:sz w:val="24"/>
          <w:szCs w:val="24"/>
          <w14:ligatures w14:val="standardContextual"/>
        </w:rPr>
        <w:t xml:space="preserve"> million to </w:t>
      </w:r>
      <w:r w:rsidR="007F5A7F" w:rsidRPr="00605C4B">
        <w:rPr>
          <w:rFonts w:ascii="Times New Roman" w:eastAsia="Calibri" w:hAnsi="Times New Roman" w:cs="Times New Roman"/>
          <w:iCs/>
          <w:color w:val="000000"/>
          <w:sz w:val="24"/>
          <w:szCs w:val="24"/>
          <w14:ligatures w14:val="standardContextual"/>
        </w:rPr>
        <w:t xml:space="preserve">improve mobile coverage in underserved regional and remote </w:t>
      </w:r>
      <w:r w:rsidR="00F4152B" w:rsidRPr="00605C4B">
        <w:rPr>
          <w:rFonts w:ascii="Times New Roman" w:eastAsia="Calibri" w:hAnsi="Times New Roman" w:cs="Times New Roman"/>
          <w:iCs/>
          <w:color w:val="000000"/>
          <w:sz w:val="24"/>
          <w:szCs w:val="24"/>
          <w14:ligatures w14:val="standardContextual"/>
        </w:rPr>
        <w:t>communities and</w:t>
      </w:r>
      <w:r w:rsidR="007F5A7F" w:rsidRPr="00605C4B">
        <w:rPr>
          <w:rFonts w:ascii="Times New Roman" w:eastAsia="Calibri" w:hAnsi="Times New Roman" w:cs="Times New Roman"/>
          <w:iCs/>
          <w:color w:val="000000"/>
          <w:sz w:val="24"/>
          <w:szCs w:val="24"/>
          <w14:ligatures w14:val="standardContextual"/>
        </w:rPr>
        <w:t xml:space="preserve"> increase the resilience of communications services and public safety communications facilities</w:t>
      </w:r>
      <w:r w:rsidRPr="00F3599F">
        <w:rPr>
          <w:rFonts w:ascii="Times New Roman" w:eastAsia="Calibri" w:hAnsi="Times New Roman" w:cs="Times New Roman"/>
          <w:iCs/>
          <w:color w:val="000000"/>
          <w:sz w:val="24"/>
          <w:szCs w:val="24"/>
          <w14:ligatures w14:val="standardContextual"/>
        </w:rPr>
        <w:t xml:space="preserve">. </w:t>
      </w:r>
      <w:r w:rsidR="003646D2">
        <w:rPr>
          <w:rFonts w:ascii="Times New Roman" w:eastAsia="Calibri" w:hAnsi="Times New Roman" w:cs="Times New Roman"/>
          <w:iCs/>
          <w:color w:val="000000"/>
          <w:sz w:val="24"/>
          <w:szCs w:val="24"/>
          <w14:ligatures w14:val="standardContextual"/>
        </w:rPr>
        <w:t>As part of these efforts</w:t>
      </w:r>
      <w:r w:rsidR="005E4AB8">
        <w:rPr>
          <w:rFonts w:ascii="Times New Roman" w:eastAsia="Calibri" w:hAnsi="Times New Roman" w:cs="Times New Roman"/>
          <w:iCs/>
          <w:color w:val="000000"/>
          <w:sz w:val="24"/>
          <w:szCs w:val="24"/>
          <w14:ligatures w14:val="standardContextual"/>
        </w:rPr>
        <w:t>, $50</w:t>
      </w:r>
      <w:r w:rsidR="00722F95">
        <w:rPr>
          <w:rFonts w:ascii="Times New Roman" w:eastAsia="Calibri" w:hAnsi="Times New Roman" w:cs="Times New Roman"/>
          <w:iCs/>
          <w:color w:val="000000"/>
          <w:sz w:val="24"/>
          <w:szCs w:val="24"/>
          <w14:ligatures w14:val="standardContextual"/>
        </w:rPr>
        <w:t>.0</w:t>
      </w:r>
      <w:r w:rsidR="005E4AB8">
        <w:rPr>
          <w:rFonts w:ascii="Times New Roman" w:eastAsia="Calibri" w:hAnsi="Times New Roman" w:cs="Times New Roman"/>
          <w:iCs/>
          <w:color w:val="000000"/>
          <w:sz w:val="24"/>
          <w:szCs w:val="24"/>
          <w14:ligatures w14:val="standardContextual"/>
        </w:rPr>
        <w:t xml:space="preserve"> million has been announced under the RRAMP for pilot programs </w:t>
      </w:r>
      <w:r w:rsidRPr="00F3599F">
        <w:rPr>
          <w:rFonts w:ascii="Times New Roman" w:eastAsia="Calibri" w:hAnsi="Times New Roman" w:cs="Times New Roman"/>
          <w:iCs/>
          <w:color w:val="000000"/>
          <w:sz w:val="24"/>
          <w:szCs w:val="24"/>
          <w14:ligatures w14:val="standardContextual"/>
        </w:rPr>
        <w:t xml:space="preserve">to deliver improved multi-carrier mobile coverage </w:t>
      </w:r>
      <w:r w:rsidR="003646D2">
        <w:rPr>
          <w:rFonts w:ascii="Times New Roman" w:eastAsia="Calibri" w:hAnsi="Times New Roman" w:cs="Times New Roman"/>
          <w:iCs/>
          <w:color w:val="000000"/>
          <w:sz w:val="24"/>
          <w:szCs w:val="24"/>
          <w14:ligatures w14:val="standardContextual"/>
        </w:rPr>
        <w:t xml:space="preserve">that is focused </w:t>
      </w:r>
      <w:r w:rsidRPr="00F3599F">
        <w:rPr>
          <w:rFonts w:ascii="Times New Roman" w:eastAsia="Calibri" w:hAnsi="Times New Roman" w:cs="Times New Roman"/>
          <w:iCs/>
          <w:color w:val="000000"/>
          <w:sz w:val="24"/>
          <w:szCs w:val="24"/>
          <w14:ligatures w14:val="standardContextual"/>
        </w:rPr>
        <w:t xml:space="preserve">on regional highways and major roads. </w:t>
      </w:r>
      <w:r w:rsidR="003646D2">
        <w:rPr>
          <w:rFonts w:ascii="Times New Roman" w:eastAsia="Calibri" w:hAnsi="Times New Roman" w:cs="Times New Roman"/>
          <w:iCs/>
          <w:color w:val="000000"/>
          <w:sz w:val="24"/>
          <w:szCs w:val="24"/>
          <w14:ligatures w14:val="standardContextual"/>
        </w:rPr>
        <w:t xml:space="preserve">The Mobile Black Spot Program will </w:t>
      </w:r>
      <w:r w:rsidR="00DB5B5D">
        <w:rPr>
          <w:rFonts w:ascii="Times New Roman" w:eastAsia="Calibri" w:hAnsi="Times New Roman" w:cs="Times New Roman"/>
          <w:iCs/>
          <w:color w:val="000000"/>
          <w:sz w:val="24"/>
          <w:szCs w:val="24"/>
          <w14:ligatures w14:val="standardContextual"/>
        </w:rPr>
        <w:t xml:space="preserve">be used to </w:t>
      </w:r>
      <w:r w:rsidR="00AB6055">
        <w:rPr>
          <w:rFonts w:ascii="Times New Roman" w:eastAsia="Calibri" w:hAnsi="Times New Roman" w:cs="Times New Roman"/>
          <w:iCs/>
          <w:color w:val="000000"/>
          <w:sz w:val="24"/>
          <w:szCs w:val="24"/>
          <w14:ligatures w14:val="standardContextual"/>
        </w:rPr>
        <w:t xml:space="preserve">deliver improved </w:t>
      </w:r>
      <w:r w:rsidR="003646D2">
        <w:rPr>
          <w:rFonts w:ascii="Times New Roman" w:eastAsia="Calibri" w:hAnsi="Times New Roman" w:cs="Times New Roman"/>
          <w:iCs/>
          <w:color w:val="000000"/>
          <w:sz w:val="24"/>
          <w:szCs w:val="24"/>
          <w14:ligatures w14:val="standardContextual"/>
        </w:rPr>
        <w:t xml:space="preserve">mobile coverage </w:t>
      </w:r>
      <w:r w:rsidR="00DB5B5D">
        <w:rPr>
          <w:rFonts w:ascii="Times New Roman" w:eastAsia="Calibri" w:hAnsi="Times New Roman" w:cs="Times New Roman"/>
          <w:iCs/>
          <w:color w:val="000000"/>
          <w:sz w:val="24"/>
          <w:szCs w:val="24"/>
          <w14:ligatures w14:val="standardContextual"/>
        </w:rPr>
        <w:t xml:space="preserve">across Australia, with a </w:t>
      </w:r>
      <w:r w:rsidR="00AB6055">
        <w:rPr>
          <w:rFonts w:ascii="Times New Roman" w:eastAsia="Calibri" w:hAnsi="Times New Roman" w:cs="Times New Roman"/>
          <w:iCs/>
          <w:color w:val="000000"/>
          <w:sz w:val="24"/>
          <w:szCs w:val="24"/>
          <w14:ligatures w14:val="standardContextual"/>
        </w:rPr>
        <w:t xml:space="preserve">focus on regional communities. </w:t>
      </w:r>
      <w:r w:rsidR="003646D2">
        <w:rPr>
          <w:rFonts w:ascii="Times New Roman" w:eastAsia="Calibri" w:hAnsi="Times New Roman" w:cs="Times New Roman"/>
          <w:iCs/>
          <w:color w:val="000000"/>
          <w:sz w:val="24"/>
          <w:szCs w:val="24"/>
          <w14:ligatures w14:val="standardContextual"/>
        </w:rPr>
        <w:t xml:space="preserve">Other programs, including the Mobile Network Hardening Program and the Telecommunications Disaster Resilience Innovation Program, will </w:t>
      </w:r>
      <w:r w:rsidR="0024674F" w:rsidRPr="0024674F">
        <w:rPr>
          <w:rFonts w:ascii="Times New Roman" w:eastAsia="Calibri" w:hAnsi="Times New Roman" w:cs="Times New Roman"/>
          <w:iCs/>
          <w:color w:val="000000"/>
          <w:sz w:val="24"/>
          <w:szCs w:val="24"/>
          <w14:ligatures w14:val="standardContextual"/>
        </w:rPr>
        <w:t>increase the resilience of communications services and public safety communications</w:t>
      </w:r>
      <w:r w:rsidRPr="00F3599F">
        <w:rPr>
          <w:rFonts w:ascii="Times New Roman" w:eastAsia="Calibri" w:hAnsi="Times New Roman" w:cs="Times New Roman"/>
          <w:iCs/>
          <w:color w:val="000000"/>
          <w:sz w:val="24"/>
          <w:szCs w:val="24"/>
          <w14:ligatures w14:val="standardContextual"/>
        </w:rPr>
        <w:t>.</w:t>
      </w:r>
    </w:p>
    <w:p w14:paraId="195B44CE" w14:textId="77777777" w:rsidR="007867B3" w:rsidRPr="0089543C" w:rsidRDefault="007867B3" w:rsidP="00F3599F">
      <w:pPr>
        <w:spacing w:after="0" w:line="240" w:lineRule="auto"/>
        <w:rPr>
          <w:rFonts w:ascii="Times New Roman" w:eastAsia="Calibri" w:hAnsi="Times New Roman" w:cs="Times New Roman"/>
          <w:iCs/>
          <w:color w:val="000000"/>
          <w:sz w:val="24"/>
          <w:szCs w:val="24"/>
          <w14:ligatures w14:val="standardContextual"/>
        </w:rPr>
      </w:pPr>
    </w:p>
    <w:bookmarkEnd w:id="4"/>
    <w:p w14:paraId="7960C69E" w14:textId="75272B83" w:rsidR="000247FD" w:rsidRPr="000247FD" w:rsidRDefault="000247FD" w:rsidP="000247FD">
      <w:pPr>
        <w:spacing w:after="0" w:line="240" w:lineRule="auto"/>
        <w:rPr>
          <w:rFonts w:ascii="Times New Roman" w:eastAsia="Calibri" w:hAnsi="Times New Roman" w:cs="Times New Roman"/>
          <w:iCs/>
          <w:color w:val="000000"/>
          <w:sz w:val="24"/>
          <w:szCs w:val="24"/>
          <w14:ligatures w14:val="standardContextual"/>
        </w:rPr>
      </w:pPr>
      <w:r w:rsidRPr="000247FD">
        <w:rPr>
          <w:rFonts w:ascii="Times New Roman" w:eastAsia="Calibri" w:hAnsi="Times New Roman" w:cs="Times New Roman"/>
          <w:iCs/>
          <w:color w:val="000000"/>
          <w:sz w:val="24"/>
          <w:szCs w:val="24"/>
          <w14:ligatures w14:val="standardContextual"/>
        </w:rPr>
        <w:t xml:space="preserve">Communications markets in regional and remote Australia, and particularly on road networks, are </w:t>
      </w:r>
      <w:r w:rsidR="00D94272">
        <w:rPr>
          <w:rFonts w:ascii="Times New Roman" w:eastAsia="Calibri" w:hAnsi="Times New Roman" w:cs="Times New Roman"/>
          <w:iCs/>
          <w:color w:val="000000"/>
          <w:sz w:val="24"/>
          <w:szCs w:val="24"/>
          <w14:ligatures w14:val="standardContextual"/>
        </w:rPr>
        <w:t xml:space="preserve">typically </w:t>
      </w:r>
      <w:r w:rsidRPr="000247FD">
        <w:rPr>
          <w:rFonts w:ascii="Times New Roman" w:eastAsia="Calibri" w:hAnsi="Times New Roman" w:cs="Times New Roman"/>
          <w:iCs/>
          <w:color w:val="000000"/>
          <w:sz w:val="24"/>
          <w:szCs w:val="24"/>
          <w14:ligatures w14:val="standardContextual"/>
        </w:rPr>
        <w:t xml:space="preserve">thin to non-existent, and an expansion of coverage often results in small numbers of new customers. </w:t>
      </w:r>
    </w:p>
    <w:p w14:paraId="10B08CFE" w14:textId="77777777" w:rsidR="000247FD" w:rsidRPr="000247FD" w:rsidRDefault="000247FD" w:rsidP="000247FD">
      <w:pPr>
        <w:spacing w:after="0" w:line="240" w:lineRule="auto"/>
        <w:rPr>
          <w:rFonts w:ascii="Times New Roman" w:eastAsia="Calibri" w:hAnsi="Times New Roman" w:cs="Times New Roman"/>
          <w:iCs/>
          <w:color w:val="000000"/>
          <w:sz w:val="24"/>
          <w:szCs w:val="24"/>
          <w14:ligatures w14:val="standardContextual"/>
        </w:rPr>
      </w:pPr>
    </w:p>
    <w:p w14:paraId="601DADD6" w14:textId="45358DEA" w:rsidR="000247FD" w:rsidRPr="000247FD" w:rsidRDefault="000247FD" w:rsidP="000247FD">
      <w:pPr>
        <w:spacing w:after="0" w:line="240" w:lineRule="auto"/>
        <w:rPr>
          <w:rFonts w:ascii="Times New Roman" w:eastAsia="Calibri" w:hAnsi="Times New Roman" w:cs="Times New Roman"/>
          <w:iCs/>
          <w:color w:val="000000"/>
          <w:sz w:val="24"/>
          <w:szCs w:val="24"/>
          <w14:ligatures w14:val="standardContextual"/>
        </w:rPr>
      </w:pPr>
      <w:r w:rsidRPr="000247FD">
        <w:rPr>
          <w:rFonts w:ascii="Times New Roman" w:eastAsia="Calibri" w:hAnsi="Times New Roman" w:cs="Times New Roman"/>
          <w:iCs/>
          <w:color w:val="000000"/>
          <w:sz w:val="24"/>
          <w:szCs w:val="24"/>
          <w14:ligatures w14:val="standardContextual"/>
        </w:rPr>
        <w:t xml:space="preserve">The policy objective of the RRAMP is to </w:t>
      </w:r>
      <w:r w:rsidR="00D52702">
        <w:rPr>
          <w:rFonts w:ascii="Times New Roman" w:eastAsia="Calibri" w:hAnsi="Times New Roman" w:cs="Times New Roman"/>
          <w:iCs/>
          <w:color w:val="000000"/>
          <w:sz w:val="24"/>
          <w:szCs w:val="24"/>
          <w14:ligatures w14:val="standardContextual"/>
        </w:rPr>
        <w:t>improve</w:t>
      </w:r>
      <w:r w:rsidRPr="005E4AB8">
        <w:rPr>
          <w:rFonts w:ascii="Times New Roman" w:eastAsia="Calibri" w:hAnsi="Times New Roman" w:cs="Times New Roman"/>
          <w:iCs/>
          <w:color w:val="000000"/>
          <w:sz w:val="24"/>
          <w:szCs w:val="24"/>
          <w14:ligatures w14:val="standardContextual"/>
        </w:rPr>
        <w:t xml:space="preserve"> </w:t>
      </w:r>
      <w:r w:rsidRPr="000247FD">
        <w:rPr>
          <w:rFonts w:ascii="Times New Roman" w:eastAsia="Calibri" w:hAnsi="Times New Roman" w:cs="Times New Roman"/>
          <w:iCs/>
          <w:color w:val="000000"/>
          <w:sz w:val="24"/>
          <w:szCs w:val="24"/>
          <w14:ligatures w14:val="standardContextual"/>
        </w:rPr>
        <w:t xml:space="preserve">mobile coverage on roads </w:t>
      </w:r>
      <w:r w:rsidR="00826FCF">
        <w:rPr>
          <w:rFonts w:ascii="Times New Roman" w:eastAsia="Calibri" w:hAnsi="Times New Roman" w:cs="Times New Roman"/>
          <w:iCs/>
          <w:color w:val="000000"/>
          <w:sz w:val="24"/>
          <w:szCs w:val="24"/>
          <w14:ligatures w14:val="standardContextual"/>
        </w:rPr>
        <w:t xml:space="preserve">and adjacent communities </w:t>
      </w:r>
      <w:r w:rsidRPr="000247FD">
        <w:rPr>
          <w:rFonts w:ascii="Times New Roman" w:eastAsia="Calibri" w:hAnsi="Times New Roman" w:cs="Times New Roman"/>
          <w:iCs/>
          <w:color w:val="000000"/>
          <w:sz w:val="24"/>
          <w:szCs w:val="24"/>
          <w14:ligatures w14:val="standardContextual"/>
        </w:rPr>
        <w:t xml:space="preserve">in </w:t>
      </w:r>
      <w:r w:rsidR="00826FCF">
        <w:rPr>
          <w:rFonts w:ascii="Times New Roman" w:eastAsia="Calibri" w:hAnsi="Times New Roman" w:cs="Times New Roman"/>
          <w:iCs/>
          <w:color w:val="000000"/>
          <w:sz w:val="24"/>
          <w:szCs w:val="24"/>
          <w14:ligatures w14:val="standardContextual"/>
        </w:rPr>
        <w:t xml:space="preserve">rural, </w:t>
      </w:r>
      <w:r w:rsidRPr="000247FD">
        <w:rPr>
          <w:rFonts w:ascii="Times New Roman" w:eastAsia="Calibri" w:hAnsi="Times New Roman" w:cs="Times New Roman"/>
          <w:iCs/>
          <w:color w:val="000000"/>
          <w:sz w:val="24"/>
          <w:szCs w:val="24"/>
          <w14:ligatures w14:val="standardContextual"/>
        </w:rPr>
        <w:t>regional and remote Australia to support economic growth, social activity and public safety. Multi-carrier coverage, that is mobile coverage delivered by at least two MNOs, will</w:t>
      </w:r>
      <w:r w:rsidR="00801EC6">
        <w:rPr>
          <w:rFonts w:ascii="Times New Roman" w:eastAsia="Calibri" w:hAnsi="Times New Roman" w:cs="Times New Roman"/>
          <w:iCs/>
          <w:color w:val="000000"/>
          <w:sz w:val="24"/>
          <w:szCs w:val="24"/>
          <w14:ligatures w14:val="standardContextual"/>
        </w:rPr>
        <w:t>,</w:t>
      </w:r>
      <w:r w:rsidRPr="000247FD">
        <w:rPr>
          <w:rFonts w:ascii="Times New Roman" w:eastAsia="Calibri" w:hAnsi="Times New Roman" w:cs="Times New Roman"/>
          <w:iCs/>
          <w:color w:val="000000"/>
          <w:sz w:val="24"/>
          <w:szCs w:val="24"/>
          <w14:ligatures w14:val="standardContextual"/>
        </w:rPr>
        <w:t xml:space="preserve"> </w:t>
      </w:r>
      <w:r w:rsidR="00801EC6">
        <w:rPr>
          <w:rFonts w:ascii="Times New Roman" w:eastAsia="Calibri" w:hAnsi="Times New Roman" w:cs="Times New Roman"/>
          <w:iCs/>
          <w:color w:val="000000"/>
          <w:sz w:val="24"/>
          <w:szCs w:val="24"/>
          <w14:ligatures w14:val="standardContextual"/>
        </w:rPr>
        <w:t xml:space="preserve">at a minimum, </w:t>
      </w:r>
      <w:r w:rsidRPr="000247FD">
        <w:rPr>
          <w:rFonts w:ascii="Times New Roman" w:eastAsia="Calibri" w:hAnsi="Times New Roman" w:cs="Times New Roman"/>
          <w:iCs/>
          <w:color w:val="000000"/>
          <w:sz w:val="24"/>
          <w:szCs w:val="24"/>
          <w14:ligatures w14:val="standardContextual"/>
        </w:rPr>
        <w:t>be strongly encouraged to provide competition, choice to consumers and continuity in service provider for travellers. Communities, individuals and businesses will benefit from improved mobile coverage</w:t>
      </w:r>
      <w:r w:rsidR="00801EC6">
        <w:rPr>
          <w:rFonts w:ascii="Times New Roman" w:eastAsia="Calibri" w:hAnsi="Times New Roman" w:cs="Times New Roman"/>
          <w:iCs/>
          <w:color w:val="000000"/>
          <w:sz w:val="24"/>
          <w:szCs w:val="24"/>
          <w14:ligatures w14:val="standardContextual"/>
        </w:rPr>
        <w:t>, including communities that may be adjacent to such roads</w:t>
      </w:r>
      <w:r w:rsidRPr="000247FD">
        <w:rPr>
          <w:rFonts w:ascii="Times New Roman" w:eastAsia="Calibri" w:hAnsi="Times New Roman" w:cs="Times New Roman"/>
          <w:iCs/>
          <w:color w:val="000000"/>
          <w:sz w:val="24"/>
          <w:szCs w:val="24"/>
          <w14:ligatures w14:val="standardContextual"/>
        </w:rPr>
        <w:t xml:space="preserve">. </w:t>
      </w:r>
    </w:p>
    <w:p w14:paraId="6DA2C21B" w14:textId="77777777" w:rsidR="000247FD" w:rsidRDefault="000247FD" w:rsidP="000247FD">
      <w:pPr>
        <w:spacing w:after="0" w:line="240" w:lineRule="auto"/>
        <w:rPr>
          <w:rFonts w:ascii="Times New Roman" w:eastAsia="Calibri" w:hAnsi="Times New Roman" w:cs="Times New Roman"/>
          <w:iCs/>
          <w:color w:val="000000"/>
          <w:sz w:val="24"/>
          <w:szCs w:val="24"/>
          <w14:ligatures w14:val="standardContextual"/>
        </w:rPr>
      </w:pPr>
    </w:p>
    <w:p w14:paraId="17FD7E12" w14:textId="530FA671" w:rsidR="009E45F2" w:rsidRDefault="0089543C" w:rsidP="004C1D53">
      <w:pPr>
        <w:spacing w:after="0" w:line="240" w:lineRule="auto"/>
        <w:rPr>
          <w:rFonts w:ascii="Times New Roman" w:eastAsia="Calibri" w:hAnsi="Times New Roman" w:cs="Times New Roman"/>
          <w:iCs/>
          <w:color w:val="000000"/>
          <w:sz w:val="24"/>
          <w:szCs w:val="24"/>
          <w:lang w:val="en-US"/>
          <w14:ligatures w14:val="standardContextual"/>
        </w:rPr>
      </w:pPr>
      <w:r w:rsidRPr="0089543C">
        <w:rPr>
          <w:rFonts w:ascii="Times New Roman" w:eastAsia="Calibri" w:hAnsi="Times New Roman" w:cs="Times New Roman"/>
          <w:iCs/>
          <w:color w:val="000000"/>
          <w:sz w:val="24"/>
          <w:szCs w:val="24"/>
          <w14:ligatures w14:val="standardContextual"/>
        </w:rPr>
        <w:t xml:space="preserve">Funding for the </w:t>
      </w:r>
      <w:r w:rsidRPr="0089543C">
        <w:rPr>
          <w:rFonts w:ascii="Times New Roman" w:eastAsia="Calibri" w:hAnsi="Times New Roman" w:cs="Times New Roman"/>
          <w:iCs/>
          <w:color w:val="000000"/>
          <w:sz w:val="24"/>
          <w:szCs w:val="24"/>
          <w:lang w:val="en-US"/>
          <w14:ligatures w14:val="standardContextual"/>
        </w:rPr>
        <w:t xml:space="preserve">RRAMP will be delivered </w:t>
      </w:r>
      <w:r w:rsidR="00DE0B3C">
        <w:rPr>
          <w:rFonts w:ascii="Times New Roman" w:eastAsia="Calibri" w:hAnsi="Times New Roman" w:cs="Times New Roman"/>
          <w:iCs/>
          <w:color w:val="000000"/>
          <w:sz w:val="24"/>
          <w:szCs w:val="24"/>
          <w:lang w:val="en-US"/>
          <w14:ligatures w14:val="standardContextual"/>
        </w:rPr>
        <w:t>via two mechanisms</w:t>
      </w:r>
      <w:r w:rsidR="009E45F2">
        <w:rPr>
          <w:rFonts w:ascii="Times New Roman" w:eastAsia="Calibri" w:hAnsi="Times New Roman" w:cs="Times New Roman"/>
          <w:iCs/>
          <w:color w:val="000000"/>
          <w:sz w:val="24"/>
          <w:szCs w:val="24"/>
          <w:lang w:val="en-US"/>
          <w14:ligatures w14:val="standardContextual"/>
        </w:rPr>
        <w:t>: pilot programs and a national program</w:t>
      </w:r>
      <w:r w:rsidRPr="0089543C">
        <w:rPr>
          <w:rFonts w:ascii="Times New Roman" w:eastAsia="Calibri" w:hAnsi="Times New Roman" w:cs="Times New Roman"/>
          <w:iCs/>
          <w:color w:val="000000"/>
          <w:sz w:val="24"/>
          <w:szCs w:val="24"/>
          <w:lang w:val="en-US"/>
          <w14:ligatures w14:val="standardContextual"/>
        </w:rPr>
        <w:t xml:space="preserve">. </w:t>
      </w:r>
    </w:p>
    <w:p w14:paraId="72DA408B" w14:textId="77777777" w:rsidR="009E45F2" w:rsidRDefault="009E45F2" w:rsidP="004C1D53">
      <w:pPr>
        <w:spacing w:after="0" w:line="240" w:lineRule="auto"/>
        <w:rPr>
          <w:rFonts w:ascii="Times New Roman" w:eastAsia="Calibri" w:hAnsi="Times New Roman" w:cs="Times New Roman"/>
          <w:iCs/>
          <w:color w:val="000000"/>
          <w:sz w:val="24"/>
          <w:szCs w:val="24"/>
          <w:lang w:val="en-US"/>
          <w14:ligatures w14:val="standardContextual"/>
        </w:rPr>
      </w:pPr>
    </w:p>
    <w:p w14:paraId="39EB03B1" w14:textId="6DD7DC9A" w:rsidR="004C1D53" w:rsidRPr="004C1D53" w:rsidRDefault="00463F80" w:rsidP="004C1D53">
      <w:pPr>
        <w:spacing w:after="0" w:line="240" w:lineRule="auto"/>
        <w:rPr>
          <w:rFonts w:ascii="Times New Roman" w:eastAsia="Calibri" w:hAnsi="Times New Roman" w:cs="Times New Roman"/>
          <w:iCs/>
          <w:color w:val="000000"/>
          <w:sz w:val="24"/>
          <w:szCs w:val="24"/>
          <w:lang w:val="en-US"/>
          <w14:ligatures w14:val="standardContextual"/>
        </w:rPr>
      </w:pPr>
      <w:r>
        <w:rPr>
          <w:rFonts w:ascii="Times New Roman" w:eastAsia="Calibri" w:hAnsi="Times New Roman" w:cs="Times New Roman"/>
          <w:iCs/>
          <w:color w:val="000000"/>
          <w:sz w:val="24"/>
          <w:szCs w:val="24"/>
          <w:lang w:val="en-US"/>
          <w14:ligatures w14:val="standardContextual"/>
        </w:rPr>
        <w:t xml:space="preserve">The </w:t>
      </w:r>
      <w:r w:rsidR="0089543C" w:rsidRPr="0089543C">
        <w:rPr>
          <w:rFonts w:ascii="Times New Roman" w:eastAsia="Calibri" w:hAnsi="Times New Roman" w:cs="Times New Roman"/>
          <w:iCs/>
          <w:color w:val="000000"/>
          <w:sz w:val="24"/>
          <w:szCs w:val="24"/>
          <w:lang w:val="en-US"/>
          <w14:ligatures w14:val="standardContextual"/>
        </w:rPr>
        <w:t>pilot programs</w:t>
      </w:r>
      <w:r>
        <w:rPr>
          <w:rFonts w:ascii="Times New Roman" w:eastAsia="Calibri" w:hAnsi="Times New Roman" w:cs="Times New Roman"/>
          <w:iCs/>
          <w:color w:val="000000"/>
          <w:sz w:val="24"/>
          <w:szCs w:val="24"/>
          <w:lang w:val="en-US"/>
          <w14:ligatures w14:val="standardContextual"/>
        </w:rPr>
        <w:t xml:space="preserve"> will be delivered by s</w:t>
      </w:r>
      <w:r w:rsidR="001F6524">
        <w:rPr>
          <w:rFonts w:ascii="Times New Roman" w:eastAsia="Calibri" w:hAnsi="Times New Roman" w:cs="Times New Roman"/>
          <w:iCs/>
          <w:color w:val="000000"/>
          <w:sz w:val="24"/>
          <w:szCs w:val="24"/>
          <w:lang w:val="en-US"/>
          <w14:ligatures w14:val="standardContextual"/>
        </w:rPr>
        <w:t>tate and territory governments</w:t>
      </w:r>
      <w:r w:rsidR="00AD07AC">
        <w:rPr>
          <w:rFonts w:ascii="Times New Roman" w:eastAsia="Calibri" w:hAnsi="Times New Roman" w:cs="Times New Roman"/>
          <w:iCs/>
          <w:color w:val="000000"/>
          <w:sz w:val="24"/>
          <w:szCs w:val="24"/>
          <w:lang w:val="en-US"/>
          <w14:ligatures w14:val="standardContextual"/>
        </w:rPr>
        <w:t>. The</w:t>
      </w:r>
      <w:r w:rsidR="004C1D53" w:rsidRPr="004C1D53">
        <w:rPr>
          <w:rFonts w:ascii="Times New Roman" w:eastAsia="Calibri" w:hAnsi="Times New Roman" w:cs="Times New Roman"/>
          <w:iCs/>
          <w:color w:val="000000"/>
          <w:sz w:val="24"/>
          <w:szCs w:val="24"/>
          <w:lang w:val="en-US"/>
          <w14:ligatures w14:val="standardContextual"/>
        </w:rPr>
        <w:t xml:space="preserve"> pilot programs </w:t>
      </w:r>
      <w:r w:rsidR="00AD07AC">
        <w:rPr>
          <w:rFonts w:ascii="Times New Roman" w:eastAsia="Calibri" w:hAnsi="Times New Roman" w:cs="Times New Roman"/>
          <w:iCs/>
          <w:color w:val="000000"/>
          <w:sz w:val="24"/>
          <w:szCs w:val="24"/>
          <w:lang w:val="en-US"/>
          <w14:ligatures w14:val="standardContextual"/>
        </w:rPr>
        <w:t>will</w:t>
      </w:r>
      <w:r w:rsidR="004C1D53" w:rsidRPr="004C1D53">
        <w:rPr>
          <w:rFonts w:ascii="Times New Roman" w:eastAsia="Calibri" w:hAnsi="Times New Roman" w:cs="Times New Roman"/>
          <w:iCs/>
          <w:color w:val="000000"/>
          <w:sz w:val="24"/>
          <w:szCs w:val="24"/>
          <w:lang w:val="en-US"/>
          <w14:ligatures w14:val="standardContextual"/>
        </w:rPr>
        <w:t xml:space="preserve"> test innovative, novel or complex approaches to improve mobile coverage on regional highways and major roads, with a focus on areas with little or no coverage. Each of these pilot programs </w:t>
      </w:r>
      <w:r w:rsidR="003810E3">
        <w:rPr>
          <w:rFonts w:ascii="Times New Roman" w:eastAsia="Calibri" w:hAnsi="Times New Roman" w:cs="Times New Roman"/>
          <w:iCs/>
          <w:color w:val="000000"/>
          <w:sz w:val="24"/>
          <w:szCs w:val="24"/>
          <w:lang w:val="en-US"/>
          <w14:ligatures w14:val="standardContextual"/>
        </w:rPr>
        <w:t>is</w:t>
      </w:r>
      <w:r w:rsidR="003810E3" w:rsidRPr="004C1D53">
        <w:rPr>
          <w:rFonts w:ascii="Times New Roman" w:eastAsia="Calibri" w:hAnsi="Times New Roman" w:cs="Times New Roman"/>
          <w:iCs/>
          <w:color w:val="000000"/>
          <w:sz w:val="24"/>
          <w:szCs w:val="24"/>
          <w:lang w:val="en-US"/>
          <w14:ligatures w14:val="standardContextual"/>
        </w:rPr>
        <w:t xml:space="preserve"> </w:t>
      </w:r>
      <w:r w:rsidR="004C1D53" w:rsidRPr="004C1D53">
        <w:rPr>
          <w:rFonts w:ascii="Times New Roman" w:eastAsia="Calibri" w:hAnsi="Times New Roman" w:cs="Times New Roman"/>
          <w:iCs/>
          <w:color w:val="000000"/>
          <w:sz w:val="24"/>
          <w:szCs w:val="24"/>
          <w:lang w:val="en-US"/>
          <w14:ligatures w14:val="standardContextual"/>
        </w:rPr>
        <w:t xml:space="preserve">expected to utilise different or discrete arrangements which cannot be delivered in a single national program, for example a competitive grants program on a range of regional roads and highways or a targeted grant to facilitate active sharing on identified roads. State and </w:t>
      </w:r>
      <w:r w:rsidR="005B0F89">
        <w:rPr>
          <w:rFonts w:ascii="Times New Roman" w:eastAsia="Calibri" w:hAnsi="Times New Roman" w:cs="Times New Roman"/>
          <w:iCs/>
          <w:color w:val="000000"/>
          <w:sz w:val="24"/>
          <w:szCs w:val="24"/>
          <w:lang w:val="en-US"/>
          <w14:ligatures w14:val="standardContextual"/>
        </w:rPr>
        <w:t>t</w:t>
      </w:r>
      <w:r w:rsidR="004C1D53" w:rsidRPr="004C1D53">
        <w:rPr>
          <w:rFonts w:ascii="Times New Roman" w:eastAsia="Calibri" w:hAnsi="Times New Roman" w:cs="Times New Roman"/>
          <w:iCs/>
          <w:color w:val="000000"/>
          <w:sz w:val="24"/>
          <w:szCs w:val="24"/>
          <w:lang w:val="en-US"/>
          <w14:ligatures w14:val="standardContextual"/>
        </w:rPr>
        <w:t xml:space="preserve">erritory </w:t>
      </w:r>
      <w:r w:rsidR="005B0F89">
        <w:rPr>
          <w:rFonts w:ascii="Times New Roman" w:eastAsia="Calibri" w:hAnsi="Times New Roman" w:cs="Times New Roman"/>
          <w:iCs/>
          <w:color w:val="000000"/>
          <w:sz w:val="24"/>
          <w:szCs w:val="24"/>
          <w:lang w:val="en-US"/>
          <w14:ligatures w14:val="standardContextual"/>
        </w:rPr>
        <w:t>g</w:t>
      </w:r>
      <w:r w:rsidR="004C1D53" w:rsidRPr="004C1D53">
        <w:rPr>
          <w:rFonts w:ascii="Times New Roman" w:eastAsia="Calibri" w:hAnsi="Times New Roman" w:cs="Times New Roman"/>
          <w:iCs/>
          <w:color w:val="000000"/>
          <w:sz w:val="24"/>
          <w:szCs w:val="24"/>
          <w:lang w:val="en-US"/>
          <w14:ligatures w14:val="standardContextual"/>
        </w:rPr>
        <w:t xml:space="preserve">overnments can also target their pilot program to their own needs and priorities, for example the needs of the Northern Territory (given its geography and remoteness) are different to those of Victoria. </w:t>
      </w:r>
    </w:p>
    <w:p w14:paraId="07F9660F" w14:textId="77777777" w:rsidR="005B0F89" w:rsidRDefault="005B0F89" w:rsidP="004C1D53">
      <w:pPr>
        <w:spacing w:after="0" w:line="240" w:lineRule="auto"/>
        <w:rPr>
          <w:rFonts w:ascii="Times New Roman" w:eastAsia="Calibri" w:hAnsi="Times New Roman" w:cs="Times New Roman"/>
          <w:iCs/>
          <w:color w:val="000000"/>
          <w:sz w:val="24"/>
          <w:szCs w:val="24"/>
          <w:lang w:val="en-US"/>
          <w14:ligatures w14:val="standardContextual"/>
        </w:rPr>
      </w:pPr>
    </w:p>
    <w:p w14:paraId="05CD0F3D" w14:textId="0D36E1A8" w:rsidR="004C1D53" w:rsidRDefault="005B0F89" w:rsidP="004C1D53">
      <w:pPr>
        <w:spacing w:after="0" w:line="240" w:lineRule="auto"/>
        <w:rPr>
          <w:rFonts w:ascii="Times New Roman" w:eastAsia="Calibri" w:hAnsi="Times New Roman" w:cs="Times New Roman"/>
          <w:iCs/>
          <w:color w:val="000000"/>
          <w:sz w:val="24"/>
          <w:szCs w:val="24"/>
          <w:lang w:val="en-US"/>
          <w14:ligatures w14:val="standardContextual"/>
        </w:rPr>
      </w:pPr>
      <w:r>
        <w:rPr>
          <w:rFonts w:ascii="Times New Roman" w:eastAsia="Calibri" w:hAnsi="Times New Roman" w:cs="Times New Roman"/>
          <w:iCs/>
          <w:color w:val="000000"/>
          <w:sz w:val="24"/>
          <w:szCs w:val="24"/>
          <w:lang w:val="en-US"/>
          <w14:ligatures w14:val="standardContextual"/>
        </w:rPr>
        <w:t>E</w:t>
      </w:r>
      <w:r w:rsidR="004C1D53" w:rsidRPr="004C1D53">
        <w:rPr>
          <w:rFonts w:ascii="Times New Roman" w:eastAsia="Calibri" w:hAnsi="Times New Roman" w:cs="Times New Roman"/>
          <w:iCs/>
          <w:color w:val="000000"/>
          <w:sz w:val="24"/>
          <w:szCs w:val="24"/>
          <w:lang w:val="en-US"/>
          <w14:ligatures w14:val="standardContextual"/>
        </w:rPr>
        <w:t xml:space="preserve">ach </w:t>
      </w:r>
      <w:r>
        <w:rPr>
          <w:rFonts w:ascii="Times New Roman" w:eastAsia="Calibri" w:hAnsi="Times New Roman" w:cs="Times New Roman"/>
          <w:iCs/>
          <w:color w:val="000000"/>
          <w:sz w:val="24"/>
          <w:szCs w:val="24"/>
          <w:lang w:val="en-US"/>
          <w14:ligatures w14:val="standardContextual"/>
        </w:rPr>
        <w:t>s</w:t>
      </w:r>
      <w:r w:rsidR="004C1D53" w:rsidRPr="004C1D53">
        <w:rPr>
          <w:rFonts w:ascii="Times New Roman" w:eastAsia="Calibri" w:hAnsi="Times New Roman" w:cs="Times New Roman"/>
          <w:iCs/>
          <w:color w:val="000000"/>
          <w:sz w:val="24"/>
          <w:szCs w:val="24"/>
          <w:lang w:val="en-US"/>
          <w14:ligatures w14:val="standardContextual"/>
        </w:rPr>
        <w:t xml:space="preserve">tate and </w:t>
      </w:r>
      <w:r>
        <w:rPr>
          <w:rFonts w:ascii="Times New Roman" w:eastAsia="Calibri" w:hAnsi="Times New Roman" w:cs="Times New Roman"/>
          <w:iCs/>
          <w:color w:val="000000"/>
          <w:sz w:val="24"/>
          <w:szCs w:val="24"/>
          <w:lang w:val="en-US"/>
          <w14:ligatures w14:val="standardContextual"/>
        </w:rPr>
        <w:t>t</w:t>
      </w:r>
      <w:r w:rsidR="004C1D53" w:rsidRPr="004C1D53">
        <w:rPr>
          <w:rFonts w:ascii="Times New Roman" w:eastAsia="Calibri" w:hAnsi="Times New Roman" w:cs="Times New Roman"/>
          <w:iCs/>
          <w:color w:val="000000"/>
          <w:sz w:val="24"/>
          <w:szCs w:val="24"/>
          <w:lang w:val="en-US"/>
          <w14:ligatures w14:val="standardContextual"/>
        </w:rPr>
        <w:t xml:space="preserve">erritory </w:t>
      </w:r>
      <w:r>
        <w:rPr>
          <w:rFonts w:ascii="Times New Roman" w:eastAsia="Calibri" w:hAnsi="Times New Roman" w:cs="Times New Roman"/>
          <w:iCs/>
          <w:color w:val="000000"/>
          <w:sz w:val="24"/>
          <w:szCs w:val="24"/>
          <w:lang w:val="en-US"/>
          <w14:ligatures w14:val="standardContextual"/>
        </w:rPr>
        <w:t>g</w:t>
      </w:r>
      <w:r w:rsidR="004C1D53" w:rsidRPr="004C1D53">
        <w:rPr>
          <w:rFonts w:ascii="Times New Roman" w:eastAsia="Calibri" w:hAnsi="Times New Roman" w:cs="Times New Roman"/>
          <w:iCs/>
          <w:color w:val="000000"/>
          <w:sz w:val="24"/>
          <w:szCs w:val="24"/>
          <w:lang w:val="en-US"/>
          <w14:ligatures w14:val="standardContextual"/>
        </w:rPr>
        <w:t xml:space="preserve">overnment </w:t>
      </w:r>
      <w:r>
        <w:rPr>
          <w:rFonts w:ascii="Times New Roman" w:eastAsia="Calibri" w:hAnsi="Times New Roman" w:cs="Times New Roman"/>
          <w:iCs/>
          <w:color w:val="000000"/>
          <w:sz w:val="24"/>
          <w:szCs w:val="24"/>
          <w:lang w:val="en-US"/>
          <w14:ligatures w14:val="standardContextual"/>
        </w:rPr>
        <w:t>will</w:t>
      </w:r>
      <w:r w:rsidR="004C1D53" w:rsidRPr="004C1D53">
        <w:rPr>
          <w:rFonts w:ascii="Times New Roman" w:eastAsia="Calibri" w:hAnsi="Times New Roman" w:cs="Times New Roman"/>
          <w:iCs/>
          <w:color w:val="000000"/>
          <w:sz w:val="24"/>
          <w:szCs w:val="24"/>
          <w:lang w:val="en-US"/>
          <w14:ligatures w14:val="standardContextual"/>
        </w:rPr>
        <w:t xml:space="preserve"> submit a proposal for a pilot program which delivers improved mobile coverage on regional highways and major roads, with a focus on areas with little or no coverage and a preference for multi-carrier coverage. Pilot programs are expected to be established in the short</w:t>
      </w:r>
      <w:r w:rsidR="00FB75E1">
        <w:rPr>
          <w:rFonts w:ascii="Times New Roman" w:eastAsia="Calibri" w:hAnsi="Times New Roman" w:cs="Times New Roman"/>
          <w:iCs/>
          <w:color w:val="000000"/>
          <w:sz w:val="24"/>
          <w:szCs w:val="24"/>
          <w:lang w:val="en-US"/>
          <w14:ligatures w14:val="standardContextual"/>
        </w:rPr>
        <w:t xml:space="preserve"> </w:t>
      </w:r>
      <w:r w:rsidR="004C1D53" w:rsidRPr="004C1D53">
        <w:rPr>
          <w:rFonts w:ascii="Times New Roman" w:eastAsia="Calibri" w:hAnsi="Times New Roman" w:cs="Times New Roman"/>
          <w:iCs/>
          <w:color w:val="000000"/>
          <w:sz w:val="24"/>
          <w:szCs w:val="24"/>
          <w:lang w:val="en-US"/>
          <w14:ligatures w14:val="standardContextual"/>
        </w:rPr>
        <w:t>term and will inform the design of a scaled up national program.</w:t>
      </w:r>
    </w:p>
    <w:p w14:paraId="26CE5D12" w14:textId="77777777" w:rsidR="00432301" w:rsidRDefault="00432301" w:rsidP="0089543C">
      <w:pPr>
        <w:spacing w:after="0" w:line="240" w:lineRule="auto"/>
        <w:rPr>
          <w:rFonts w:ascii="Times New Roman" w:eastAsia="Calibri" w:hAnsi="Times New Roman" w:cs="Times New Roman"/>
          <w:iCs/>
          <w:color w:val="000000"/>
          <w:sz w:val="24"/>
          <w:szCs w:val="24"/>
          <w:lang w:val="en-US"/>
          <w14:ligatures w14:val="standardContextual"/>
        </w:rPr>
      </w:pPr>
    </w:p>
    <w:p w14:paraId="55D54112" w14:textId="21072154" w:rsidR="00BB263B" w:rsidRDefault="00432301" w:rsidP="0089543C">
      <w:pPr>
        <w:spacing w:after="0" w:line="240" w:lineRule="auto"/>
        <w:rPr>
          <w:rFonts w:ascii="Times New Roman" w:eastAsia="Calibri" w:hAnsi="Times New Roman" w:cs="Times New Roman"/>
          <w:iCs/>
          <w:color w:val="000000"/>
          <w:sz w:val="24"/>
          <w:szCs w:val="24"/>
          <w:lang w:val="en-US"/>
          <w14:ligatures w14:val="standardContextual"/>
        </w:rPr>
      </w:pPr>
      <w:r w:rsidRPr="00B24D65">
        <w:rPr>
          <w:rFonts w:ascii="Times New Roman" w:eastAsia="Calibri" w:hAnsi="Times New Roman" w:cs="Times New Roman"/>
          <w:iCs/>
          <w:color w:val="000000"/>
          <w:sz w:val="24"/>
          <w:szCs w:val="24"/>
          <w:lang w:val="en-US"/>
          <w14:ligatures w14:val="standardContextual"/>
        </w:rPr>
        <w:t>L</w:t>
      </w:r>
      <w:r w:rsidR="0089543C" w:rsidRPr="00B24D65">
        <w:rPr>
          <w:rFonts w:ascii="Times New Roman" w:eastAsia="Calibri" w:hAnsi="Times New Roman" w:cs="Times New Roman"/>
          <w:iCs/>
          <w:color w:val="000000"/>
          <w:sz w:val="24"/>
          <w:szCs w:val="24"/>
          <w:lang w:val="en-US"/>
          <w14:ligatures w14:val="standardContextual"/>
        </w:rPr>
        <w:t xml:space="preserve">egislative authority for </w:t>
      </w:r>
      <w:r w:rsidR="0075484B">
        <w:rPr>
          <w:rFonts w:ascii="Times New Roman" w:eastAsia="Calibri" w:hAnsi="Times New Roman" w:cs="Times New Roman"/>
          <w:iCs/>
          <w:color w:val="000000"/>
          <w:sz w:val="24"/>
          <w:szCs w:val="24"/>
          <w:lang w:val="en-US"/>
          <w14:ligatures w14:val="standardContextual"/>
        </w:rPr>
        <w:t>spending activities</w:t>
      </w:r>
      <w:r w:rsidR="004A79F8">
        <w:rPr>
          <w:rFonts w:ascii="Times New Roman" w:eastAsia="Calibri" w:hAnsi="Times New Roman" w:cs="Times New Roman"/>
          <w:iCs/>
          <w:color w:val="000000"/>
          <w:sz w:val="24"/>
          <w:szCs w:val="24"/>
          <w:lang w:val="en-US"/>
          <w14:ligatures w14:val="standardContextual"/>
        </w:rPr>
        <w:t xml:space="preserve"> managed by state and territory government</w:t>
      </w:r>
      <w:r w:rsidR="00A2511E">
        <w:rPr>
          <w:rFonts w:ascii="Times New Roman" w:eastAsia="Calibri" w:hAnsi="Times New Roman" w:cs="Times New Roman"/>
          <w:iCs/>
          <w:color w:val="000000"/>
          <w:sz w:val="24"/>
          <w:szCs w:val="24"/>
          <w:lang w:val="en-US"/>
          <w14:ligatures w14:val="standardContextual"/>
        </w:rPr>
        <w:t>s</w:t>
      </w:r>
      <w:r w:rsidRPr="00B24D65">
        <w:rPr>
          <w:rFonts w:ascii="Times New Roman" w:eastAsia="Calibri" w:hAnsi="Times New Roman" w:cs="Times New Roman"/>
          <w:iCs/>
          <w:color w:val="000000"/>
          <w:sz w:val="24"/>
          <w:szCs w:val="24"/>
          <w:lang w:val="en-US"/>
          <w14:ligatures w14:val="standardContextual"/>
        </w:rPr>
        <w:t xml:space="preserve"> is provided </w:t>
      </w:r>
      <w:r w:rsidR="00E00691" w:rsidRPr="00B24D65">
        <w:rPr>
          <w:rFonts w:ascii="Times New Roman" w:eastAsia="Calibri" w:hAnsi="Times New Roman" w:cs="Times New Roman"/>
          <w:iCs/>
          <w:color w:val="000000"/>
          <w:sz w:val="24"/>
          <w:szCs w:val="24"/>
          <w:lang w:val="en-US"/>
          <w14:ligatures w14:val="standardContextual"/>
        </w:rPr>
        <w:t>through</w:t>
      </w:r>
      <w:r w:rsidR="0082005C" w:rsidRPr="00B24D65">
        <w:rPr>
          <w:rFonts w:ascii="Times New Roman" w:eastAsia="Calibri" w:hAnsi="Times New Roman" w:cs="Times New Roman"/>
          <w:iCs/>
          <w:color w:val="000000"/>
          <w:sz w:val="24"/>
          <w:szCs w:val="24"/>
          <w:lang w:val="en-US"/>
          <w14:ligatures w14:val="standardContextual"/>
        </w:rPr>
        <w:t xml:space="preserve"> the </w:t>
      </w:r>
      <w:r w:rsidR="0082005C" w:rsidRPr="00B24D65">
        <w:rPr>
          <w:rFonts w:ascii="Times New Roman" w:eastAsia="Calibri" w:hAnsi="Times New Roman" w:cs="Times New Roman"/>
          <w:i/>
          <w:color w:val="000000"/>
          <w:sz w:val="24"/>
          <w:szCs w:val="24"/>
          <w:lang w:val="en-US"/>
          <w14:ligatures w14:val="standardContextual"/>
        </w:rPr>
        <w:t>Federal Financial Relation</w:t>
      </w:r>
      <w:r w:rsidR="0093113F" w:rsidRPr="00B24D65">
        <w:rPr>
          <w:rFonts w:ascii="Times New Roman" w:eastAsia="Calibri" w:hAnsi="Times New Roman" w:cs="Times New Roman"/>
          <w:i/>
          <w:color w:val="000000"/>
          <w:sz w:val="24"/>
          <w:szCs w:val="24"/>
          <w:lang w:val="en-US"/>
          <w14:ligatures w14:val="standardContextual"/>
        </w:rPr>
        <w:t>s</w:t>
      </w:r>
      <w:r w:rsidR="0082005C" w:rsidRPr="00B24D65">
        <w:rPr>
          <w:rFonts w:ascii="Times New Roman" w:eastAsia="Calibri" w:hAnsi="Times New Roman" w:cs="Times New Roman"/>
          <w:i/>
          <w:color w:val="000000"/>
          <w:sz w:val="24"/>
          <w:szCs w:val="24"/>
          <w:lang w:val="en-US"/>
          <w14:ligatures w14:val="standardContextual"/>
        </w:rPr>
        <w:t xml:space="preserve"> Act </w:t>
      </w:r>
      <w:r w:rsidR="0093113F" w:rsidRPr="00B24D65">
        <w:rPr>
          <w:rFonts w:ascii="Times New Roman" w:eastAsia="Calibri" w:hAnsi="Times New Roman" w:cs="Times New Roman"/>
          <w:i/>
          <w:color w:val="000000"/>
          <w:sz w:val="24"/>
          <w:szCs w:val="24"/>
          <w:lang w:val="en-US"/>
          <w14:ligatures w14:val="standardContextual"/>
        </w:rPr>
        <w:t>2009</w:t>
      </w:r>
      <w:r w:rsidR="0089543C" w:rsidRPr="00B24D65">
        <w:rPr>
          <w:rFonts w:ascii="Times New Roman" w:eastAsia="Calibri" w:hAnsi="Times New Roman" w:cs="Times New Roman"/>
          <w:iCs/>
          <w:color w:val="000000"/>
          <w:sz w:val="24"/>
          <w:szCs w:val="24"/>
          <w:lang w:val="en-US"/>
          <w14:ligatures w14:val="standardContextual"/>
        </w:rPr>
        <w:t xml:space="preserve"> with arrangements to be included as a schedule to the Federation Funding Agreement.</w:t>
      </w:r>
      <w:r w:rsidR="0089543C" w:rsidRPr="0089543C">
        <w:rPr>
          <w:rFonts w:ascii="Times New Roman" w:eastAsia="Calibri" w:hAnsi="Times New Roman" w:cs="Times New Roman"/>
          <w:iCs/>
          <w:color w:val="000000"/>
          <w:sz w:val="24"/>
          <w:szCs w:val="24"/>
          <w:lang w:val="en-US"/>
          <w14:ligatures w14:val="standardContextual"/>
        </w:rPr>
        <w:t xml:space="preserve"> </w:t>
      </w:r>
    </w:p>
    <w:p w14:paraId="712E3EF4" w14:textId="77777777" w:rsidR="00BB263B" w:rsidRDefault="00BB263B" w:rsidP="0089543C">
      <w:pPr>
        <w:spacing w:after="0" w:line="240" w:lineRule="auto"/>
        <w:rPr>
          <w:rFonts w:ascii="Times New Roman" w:eastAsia="Calibri" w:hAnsi="Times New Roman" w:cs="Times New Roman"/>
          <w:iCs/>
          <w:color w:val="000000"/>
          <w:sz w:val="24"/>
          <w:szCs w:val="24"/>
          <w:lang w:val="en-US"/>
          <w14:ligatures w14:val="standardContextual"/>
        </w:rPr>
      </w:pPr>
    </w:p>
    <w:p w14:paraId="16321AAB" w14:textId="13A6CDEC" w:rsidR="001C59C8" w:rsidRDefault="0089543C" w:rsidP="00865F9A">
      <w:pPr>
        <w:spacing w:after="0" w:line="240" w:lineRule="auto"/>
        <w:rPr>
          <w:rFonts w:ascii="Times New Roman" w:eastAsia="Calibri" w:hAnsi="Times New Roman" w:cs="Times New Roman"/>
          <w:iCs/>
          <w:color w:val="000000"/>
          <w:sz w:val="24"/>
          <w:szCs w:val="24"/>
          <w14:ligatures w14:val="standardContextual"/>
        </w:rPr>
      </w:pPr>
      <w:r w:rsidRPr="0089543C">
        <w:rPr>
          <w:rFonts w:ascii="Times New Roman" w:eastAsia="Calibri" w:hAnsi="Times New Roman" w:cs="Times New Roman"/>
          <w:iCs/>
          <w:color w:val="000000"/>
          <w:sz w:val="24"/>
          <w:szCs w:val="24"/>
          <w:lang w:val="en-US"/>
          <w14:ligatures w14:val="standardContextual"/>
        </w:rPr>
        <w:t xml:space="preserve">A national program is expected to open in the second half of 2024. The design and delivery of the national program will be informed by the pilot programs and may be implemented over two or more rounds. </w:t>
      </w:r>
      <w:r w:rsidR="001C59C8" w:rsidRPr="001C59C8">
        <w:rPr>
          <w:rFonts w:ascii="Times New Roman" w:eastAsia="Calibri" w:hAnsi="Times New Roman" w:cs="Times New Roman"/>
          <w:iCs/>
          <w:color w:val="000000"/>
          <w:sz w:val="24"/>
          <w:szCs w:val="24"/>
          <w:lang w:val="en-US"/>
          <w14:ligatures w14:val="standardContextual"/>
        </w:rPr>
        <w:t>Funding</w:t>
      </w:r>
      <w:r w:rsidR="00DE0B3C">
        <w:rPr>
          <w:rFonts w:ascii="Times New Roman" w:eastAsia="Calibri" w:hAnsi="Times New Roman" w:cs="Times New Roman"/>
          <w:iCs/>
          <w:color w:val="000000"/>
          <w:sz w:val="24"/>
          <w:szCs w:val="24"/>
          <w:lang w:val="en-US"/>
          <w14:ligatures w14:val="standardContextual"/>
        </w:rPr>
        <w:t xml:space="preserve"> may be</w:t>
      </w:r>
      <w:r w:rsidR="001C59C8" w:rsidRPr="001C59C8">
        <w:rPr>
          <w:rFonts w:ascii="Times New Roman" w:eastAsia="Calibri" w:hAnsi="Times New Roman" w:cs="Times New Roman"/>
          <w:iCs/>
          <w:color w:val="000000"/>
          <w:sz w:val="24"/>
          <w:szCs w:val="24"/>
          <w:lang w:val="en-US"/>
          <w14:ligatures w14:val="standardContextual"/>
        </w:rPr>
        <w:t xml:space="preserve"> provided to </w:t>
      </w:r>
      <w:r w:rsidR="001C59C8" w:rsidRPr="001C59C8">
        <w:rPr>
          <w:rFonts w:ascii="Times New Roman" w:eastAsia="Calibri" w:hAnsi="Times New Roman" w:cs="Times New Roman"/>
          <w:iCs/>
          <w:color w:val="000000"/>
          <w:sz w:val="24"/>
          <w:szCs w:val="24"/>
          <w14:ligatures w14:val="standardContextual"/>
        </w:rPr>
        <w:t>M</w:t>
      </w:r>
      <w:r w:rsidR="00A851FC">
        <w:rPr>
          <w:rFonts w:ascii="Times New Roman" w:eastAsia="Calibri" w:hAnsi="Times New Roman" w:cs="Times New Roman"/>
          <w:iCs/>
          <w:color w:val="000000"/>
          <w:sz w:val="24"/>
          <w:szCs w:val="24"/>
          <w14:ligatures w14:val="standardContextual"/>
        </w:rPr>
        <w:t xml:space="preserve">obile </w:t>
      </w:r>
      <w:r w:rsidR="001C59C8" w:rsidRPr="001C59C8">
        <w:rPr>
          <w:rFonts w:ascii="Times New Roman" w:eastAsia="Calibri" w:hAnsi="Times New Roman" w:cs="Times New Roman"/>
          <w:iCs/>
          <w:color w:val="000000"/>
          <w:sz w:val="24"/>
          <w:szCs w:val="24"/>
          <w14:ligatures w14:val="standardContextual"/>
        </w:rPr>
        <w:t>N</w:t>
      </w:r>
      <w:r w:rsidR="00A851FC">
        <w:rPr>
          <w:rFonts w:ascii="Times New Roman" w:eastAsia="Calibri" w:hAnsi="Times New Roman" w:cs="Times New Roman"/>
          <w:iCs/>
          <w:color w:val="000000"/>
          <w:sz w:val="24"/>
          <w:szCs w:val="24"/>
          <w14:ligatures w14:val="standardContextual"/>
        </w:rPr>
        <w:t xml:space="preserve">etwork </w:t>
      </w:r>
      <w:r w:rsidR="001C59C8" w:rsidRPr="001C59C8">
        <w:rPr>
          <w:rFonts w:ascii="Times New Roman" w:eastAsia="Calibri" w:hAnsi="Times New Roman" w:cs="Times New Roman"/>
          <w:iCs/>
          <w:color w:val="000000"/>
          <w:sz w:val="24"/>
          <w:szCs w:val="24"/>
          <w14:ligatures w14:val="standardContextual"/>
        </w:rPr>
        <w:t>O</w:t>
      </w:r>
      <w:r w:rsidR="00A851FC">
        <w:rPr>
          <w:rFonts w:ascii="Times New Roman" w:eastAsia="Calibri" w:hAnsi="Times New Roman" w:cs="Times New Roman"/>
          <w:iCs/>
          <w:color w:val="000000"/>
          <w:sz w:val="24"/>
          <w:szCs w:val="24"/>
          <w14:ligatures w14:val="standardContextual"/>
        </w:rPr>
        <w:t>perators (MNO</w:t>
      </w:r>
      <w:r w:rsidR="001C59C8" w:rsidRPr="001C59C8">
        <w:rPr>
          <w:rFonts w:ascii="Times New Roman" w:eastAsia="Calibri" w:hAnsi="Times New Roman" w:cs="Times New Roman"/>
          <w:iCs/>
          <w:color w:val="000000"/>
          <w:sz w:val="24"/>
          <w:szCs w:val="24"/>
          <w14:ligatures w14:val="standardContextual"/>
        </w:rPr>
        <w:t>s</w:t>
      </w:r>
      <w:r w:rsidR="00E47248">
        <w:rPr>
          <w:rFonts w:ascii="Times New Roman" w:eastAsia="Calibri" w:hAnsi="Times New Roman" w:cs="Times New Roman"/>
          <w:iCs/>
          <w:color w:val="000000"/>
          <w:sz w:val="24"/>
          <w:szCs w:val="24"/>
          <w14:ligatures w14:val="standardContextual"/>
        </w:rPr>
        <w:t>)</w:t>
      </w:r>
      <w:r w:rsidR="001C59C8" w:rsidRPr="001C59C8">
        <w:rPr>
          <w:rFonts w:ascii="Times New Roman" w:eastAsia="Calibri" w:hAnsi="Times New Roman" w:cs="Times New Roman"/>
          <w:iCs/>
          <w:color w:val="000000"/>
          <w:sz w:val="24"/>
          <w:szCs w:val="24"/>
          <w14:ligatures w14:val="standardContextual"/>
        </w:rPr>
        <w:t xml:space="preserve">, </w:t>
      </w:r>
      <w:r w:rsidR="00E47248">
        <w:rPr>
          <w:rFonts w:ascii="Times New Roman" w:eastAsia="Calibri" w:hAnsi="Times New Roman" w:cs="Times New Roman"/>
          <w:iCs/>
          <w:color w:val="000000"/>
          <w:sz w:val="24"/>
          <w:szCs w:val="24"/>
          <w14:ligatures w14:val="standardContextual"/>
        </w:rPr>
        <w:t>Mobile Network Infrastructure Providers (</w:t>
      </w:r>
      <w:r w:rsidR="001C59C8" w:rsidRPr="001C59C8">
        <w:rPr>
          <w:rFonts w:ascii="Times New Roman" w:eastAsia="Calibri" w:hAnsi="Times New Roman" w:cs="Times New Roman"/>
          <w:iCs/>
          <w:color w:val="000000"/>
          <w:sz w:val="24"/>
          <w:szCs w:val="24"/>
          <w14:ligatures w14:val="standardContextual"/>
        </w:rPr>
        <w:t>MNIPs</w:t>
      </w:r>
      <w:r w:rsidR="00E47248">
        <w:rPr>
          <w:rFonts w:ascii="Times New Roman" w:eastAsia="Calibri" w:hAnsi="Times New Roman" w:cs="Times New Roman"/>
          <w:iCs/>
          <w:color w:val="000000"/>
          <w:sz w:val="24"/>
          <w:szCs w:val="24"/>
          <w14:ligatures w14:val="standardContextual"/>
        </w:rPr>
        <w:t>)</w:t>
      </w:r>
      <w:r w:rsidR="001C59C8" w:rsidRPr="001C59C8">
        <w:rPr>
          <w:rFonts w:ascii="Times New Roman" w:eastAsia="Calibri" w:hAnsi="Times New Roman" w:cs="Times New Roman"/>
          <w:iCs/>
          <w:color w:val="000000"/>
          <w:sz w:val="24"/>
          <w:szCs w:val="24"/>
          <w14:ligatures w14:val="standardContextual"/>
        </w:rPr>
        <w:t>, or Network Management Providers that are contracted by an MNO to assist with the management and maintenance of its network.</w:t>
      </w:r>
    </w:p>
    <w:p w14:paraId="1B35C7B3" w14:textId="77777777" w:rsidR="00865F9A" w:rsidRPr="001C59C8" w:rsidRDefault="00865F9A" w:rsidP="0063367C">
      <w:pPr>
        <w:spacing w:after="0" w:line="240" w:lineRule="auto"/>
        <w:rPr>
          <w:rFonts w:ascii="Times New Roman" w:eastAsia="Calibri" w:hAnsi="Times New Roman" w:cs="Times New Roman"/>
          <w:iCs/>
          <w:color w:val="000000"/>
          <w:sz w:val="24"/>
          <w:szCs w:val="24"/>
          <w:lang w:val="en-US"/>
          <w14:ligatures w14:val="standardContextual"/>
        </w:rPr>
      </w:pPr>
    </w:p>
    <w:p w14:paraId="70A7137E" w14:textId="4F6A6A70" w:rsidR="00305C08" w:rsidRDefault="00373B65" w:rsidP="0063367C">
      <w:pPr>
        <w:spacing w:after="0" w:line="240" w:lineRule="auto"/>
        <w:rPr>
          <w:rFonts w:ascii="Times New Roman" w:eastAsia="Calibri" w:hAnsi="Times New Roman" w:cs="Times New Roman"/>
          <w:iCs/>
          <w:color w:val="000000"/>
          <w:sz w:val="24"/>
          <w:szCs w:val="24"/>
          <w:lang w:val="en-US"/>
          <w14:ligatures w14:val="standardContextual"/>
        </w:rPr>
      </w:pPr>
      <w:r>
        <w:rPr>
          <w:rFonts w:ascii="Times New Roman" w:eastAsia="Calibri" w:hAnsi="Times New Roman" w:cs="Times New Roman"/>
          <w:iCs/>
          <w:color w:val="000000"/>
          <w:sz w:val="24"/>
          <w:szCs w:val="24"/>
          <w:lang w:val="en-US"/>
          <w14:ligatures w14:val="standardContextual"/>
        </w:rPr>
        <w:t>Legislative authority for</w:t>
      </w:r>
      <w:r w:rsidR="00305C08">
        <w:rPr>
          <w:rFonts w:ascii="Times New Roman" w:eastAsia="Calibri" w:hAnsi="Times New Roman" w:cs="Times New Roman"/>
          <w:iCs/>
          <w:color w:val="000000"/>
          <w:sz w:val="24"/>
          <w:szCs w:val="24"/>
          <w:lang w:val="en-US"/>
          <w14:ligatures w14:val="standardContextual"/>
        </w:rPr>
        <w:t xml:space="preserve"> </w:t>
      </w:r>
      <w:r w:rsidR="009F6799">
        <w:rPr>
          <w:rFonts w:ascii="Times New Roman" w:eastAsia="Calibri" w:hAnsi="Times New Roman" w:cs="Times New Roman"/>
          <w:iCs/>
          <w:color w:val="000000"/>
          <w:sz w:val="24"/>
          <w:szCs w:val="24"/>
          <w:lang w:val="en-US"/>
          <w14:ligatures w14:val="standardContextual"/>
        </w:rPr>
        <w:t>spending activities managed by the department</w:t>
      </w:r>
      <w:r w:rsidR="00305C08">
        <w:rPr>
          <w:rFonts w:ascii="Times New Roman" w:eastAsia="Calibri" w:hAnsi="Times New Roman" w:cs="Times New Roman"/>
          <w:iCs/>
          <w:color w:val="000000"/>
          <w:sz w:val="24"/>
          <w:szCs w:val="24"/>
          <w:lang w:val="en-US"/>
          <w14:ligatures w14:val="standardContextual"/>
        </w:rPr>
        <w:t xml:space="preserve"> </w:t>
      </w:r>
      <w:r w:rsidR="00BA5083">
        <w:rPr>
          <w:rFonts w:ascii="Times New Roman" w:eastAsia="Calibri" w:hAnsi="Times New Roman" w:cs="Times New Roman"/>
          <w:iCs/>
          <w:color w:val="000000"/>
          <w:sz w:val="24"/>
          <w:szCs w:val="24"/>
          <w:lang w:val="en-US"/>
          <w14:ligatures w14:val="standardContextual"/>
        </w:rPr>
        <w:t>is provided through</w:t>
      </w:r>
      <w:r w:rsidR="00305C08">
        <w:rPr>
          <w:rFonts w:ascii="Times New Roman" w:eastAsia="Calibri" w:hAnsi="Times New Roman" w:cs="Times New Roman"/>
          <w:iCs/>
          <w:color w:val="000000"/>
          <w:sz w:val="24"/>
          <w:szCs w:val="24"/>
          <w:lang w:val="en-US"/>
          <w14:ligatures w14:val="standardContextual"/>
        </w:rPr>
        <w:t xml:space="preserve"> </w:t>
      </w:r>
      <w:r w:rsidR="00C7206A">
        <w:rPr>
          <w:rFonts w:ascii="Times New Roman" w:eastAsia="Calibri" w:hAnsi="Times New Roman" w:cs="Times New Roman"/>
          <w:iCs/>
          <w:color w:val="000000"/>
          <w:sz w:val="24"/>
          <w:szCs w:val="24"/>
          <w:lang w:val="en-US"/>
          <w14:ligatures w14:val="standardContextual"/>
        </w:rPr>
        <w:t>table item 647.</w:t>
      </w:r>
    </w:p>
    <w:p w14:paraId="006CF2DB" w14:textId="77777777" w:rsidR="00305C08" w:rsidRPr="001C59C8" w:rsidRDefault="00305C08" w:rsidP="0063367C">
      <w:pPr>
        <w:spacing w:after="0" w:line="240" w:lineRule="auto"/>
        <w:rPr>
          <w:rFonts w:ascii="Times New Roman" w:eastAsia="Calibri" w:hAnsi="Times New Roman" w:cs="Times New Roman"/>
          <w:iCs/>
          <w:color w:val="000000"/>
          <w:sz w:val="24"/>
          <w:szCs w:val="24"/>
          <w:lang w:val="en-US"/>
          <w14:ligatures w14:val="standardContextual"/>
        </w:rPr>
      </w:pPr>
    </w:p>
    <w:p w14:paraId="793ACCA1" w14:textId="2F5C8682" w:rsidR="001C59C8" w:rsidRDefault="001C59C8" w:rsidP="0063367C">
      <w:pPr>
        <w:spacing w:after="0" w:line="240" w:lineRule="auto"/>
        <w:rPr>
          <w:rFonts w:ascii="Times New Roman" w:eastAsia="Calibri" w:hAnsi="Times New Roman" w:cs="Times New Roman"/>
          <w:iCs/>
          <w:color w:val="000000"/>
          <w:sz w:val="24"/>
          <w:szCs w:val="24"/>
          <w14:ligatures w14:val="standardContextual"/>
        </w:rPr>
      </w:pPr>
      <w:r w:rsidRPr="001C59C8">
        <w:rPr>
          <w:rFonts w:ascii="Times New Roman" w:eastAsia="Calibri" w:hAnsi="Times New Roman" w:cs="Times New Roman"/>
          <w:iCs/>
          <w:color w:val="000000"/>
          <w:sz w:val="24"/>
          <w:szCs w:val="24"/>
          <w:lang w:val="en-US"/>
          <w14:ligatures w14:val="standardContextual"/>
        </w:rPr>
        <w:t xml:space="preserve">Funded </w:t>
      </w:r>
      <w:r w:rsidR="00DB5B5D">
        <w:rPr>
          <w:rFonts w:ascii="Times New Roman" w:eastAsia="Calibri" w:hAnsi="Times New Roman" w:cs="Times New Roman"/>
          <w:iCs/>
          <w:color w:val="000000"/>
          <w:sz w:val="24"/>
          <w:szCs w:val="24"/>
          <w:lang w:val="en-US"/>
          <w14:ligatures w14:val="standardContextual"/>
        </w:rPr>
        <w:t xml:space="preserve">pilot </w:t>
      </w:r>
      <w:r w:rsidRPr="001C59C8">
        <w:rPr>
          <w:rFonts w:ascii="Times New Roman" w:eastAsia="Calibri" w:hAnsi="Times New Roman" w:cs="Times New Roman"/>
          <w:iCs/>
          <w:color w:val="000000"/>
          <w:sz w:val="24"/>
          <w:szCs w:val="24"/>
          <w:lang w:val="en-US"/>
          <w14:ligatures w14:val="standardContextual"/>
        </w:rPr>
        <w:t xml:space="preserve">projects </w:t>
      </w:r>
      <w:r w:rsidR="00D0279D">
        <w:rPr>
          <w:rFonts w:ascii="Times New Roman" w:eastAsia="Calibri" w:hAnsi="Times New Roman" w:cs="Times New Roman"/>
          <w:iCs/>
          <w:color w:val="000000"/>
          <w:sz w:val="24"/>
          <w:szCs w:val="24"/>
          <w:lang w:val="en-US"/>
          <w14:ligatures w14:val="standardContextual"/>
        </w:rPr>
        <w:t>will be</w:t>
      </w:r>
      <w:r w:rsidR="00D0279D" w:rsidRPr="001C59C8">
        <w:rPr>
          <w:rFonts w:ascii="Times New Roman" w:eastAsia="Calibri" w:hAnsi="Times New Roman" w:cs="Times New Roman"/>
          <w:iCs/>
          <w:color w:val="000000"/>
          <w:sz w:val="24"/>
          <w:szCs w:val="24"/>
          <w:lang w:val="en-US"/>
          <w14:ligatures w14:val="standardContextual"/>
        </w:rPr>
        <w:t xml:space="preserve"> </w:t>
      </w:r>
      <w:r w:rsidRPr="001C59C8">
        <w:rPr>
          <w:rFonts w:ascii="Times New Roman" w:eastAsia="Calibri" w:hAnsi="Times New Roman" w:cs="Times New Roman"/>
          <w:iCs/>
          <w:color w:val="000000"/>
          <w:sz w:val="24"/>
          <w:szCs w:val="24"/>
          <w:lang w:val="en-US"/>
          <w14:ligatures w14:val="standardContextual"/>
        </w:rPr>
        <w:t xml:space="preserve">on a defined regional highway or major road located in Inner Regional Australia, Outer Regional Australia, Remote Australia </w:t>
      </w:r>
      <w:r w:rsidR="00D94272">
        <w:rPr>
          <w:rFonts w:ascii="Times New Roman" w:eastAsia="Calibri" w:hAnsi="Times New Roman" w:cs="Times New Roman"/>
          <w:iCs/>
          <w:color w:val="000000"/>
          <w:sz w:val="24"/>
          <w:szCs w:val="24"/>
          <w:lang w:val="en-US"/>
          <w14:ligatures w14:val="standardContextual"/>
        </w:rPr>
        <w:t>or</w:t>
      </w:r>
      <w:r w:rsidRPr="001C59C8">
        <w:rPr>
          <w:rFonts w:ascii="Times New Roman" w:eastAsia="Calibri" w:hAnsi="Times New Roman" w:cs="Times New Roman"/>
          <w:iCs/>
          <w:color w:val="000000"/>
          <w:sz w:val="24"/>
          <w:szCs w:val="24"/>
          <w:lang w:val="en-US"/>
          <w14:ligatures w14:val="standardContextual"/>
        </w:rPr>
        <w:t xml:space="preserve"> Very Remote Australia. </w:t>
      </w:r>
      <w:r w:rsidR="00DE0B3C">
        <w:rPr>
          <w:rFonts w:ascii="Times New Roman" w:eastAsia="Calibri" w:hAnsi="Times New Roman" w:cs="Times New Roman"/>
          <w:iCs/>
          <w:color w:val="000000"/>
          <w:sz w:val="24"/>
          <w:szCs w:val="24"/>
          <w14:ligatures w14:val="standardContextual"/>
        </w:rPr>
        <w:t>T</w:t>
      </w:r>
      <w:r w:rsidRPr="001C59C8">
        <w:rPr>
          <w:rFonts w:ascii="Times New Roman" w:eastAsia="Calibri" w:hAnsi="Times New Roman" w:cs="Times New Roman"/>
          <w:iCs/>
          <w:color w:val="000000"/>
          <w:sz w:val="24"/>
          <w:szCs w:val="24"/>
          <w14:ligatures w14:val="standardContextual"/>
        </w:rPr>
        <w:t xml:space="preserve">he dataset being used for the </w:t>
      </w:r>
      <w:r w:rsidRPr="001C59C8">
        <w:rPr>
          <w:rFonts w:ascii="Times New Roman" w:eastAsia="Calibri" w:hAnsi="Times New Roman" w:cs="Times New Roman"/>
          <w:iCs/>
          <w:color w:val="000000"/>
          <w:sz w:val="24"/>
          <w:szCs w:val="24"/>
          <w:lang w:val="en-US"/>
          <w14:ligatures w14:val="standardContextual"/>
        </w:rPr>
        <w:t>National Audit of Mobile Coverage</w:t>
      </w:r>
      <w:r w:rsidRPr="001C59C8">
        <w:rPr>
          <w:rFonts w:ascii="Times New Roman" w:eastAsia="Calibri" w:hAnsi="Times New Roman" w:cs="Times New Roman"/>
          <w:iCs/>
          <w:color w:val="000000"/>
          <w:sz w:val="24"/>
          <w:szCs w:val="24"/>
          <w14:ligatures w14:val="standardContextual"/>
        </w:rPr>
        <w:t xml:space="preserve"> will be used to </w:t>
      </w:r>
      <w:r w:rsidR="00D52702">
        <w:rPr>
          <w:rFonts w:ascii="Times New Roman" w:eastAsia="Calibri" w:hAnsi="Times New Roman" w:cs="Times New Roman"/>
          <w:iCs/>
          <w:color w:val="000000"/>
          <w:sz w:val="24"/>
          <w:szCs w:val="24"/>
          <w14:ligatures w14:val="standardContextual"/>
        </w:rPr>
        <w:t>guide</w:t>
      </w:r>
      <w:r w:rsidRPr="001C59C8">
        <w:rPr>
          <w:rFonts w:ascii="Times New Roman" w:eastAsia="Calibri" w:hAnsi="Times New Roman" w:cs="Times New Roman"/>
          <w:iCs/>
          <w:color w:val="000000"/>
          <w:sz w:val="24"/>
          <w:szCs w:val="24"/>
          <w14:ligatures w14:val="standardContextual"/>
        </w:rPr>
        <w:t xml:space="preserve"> regional highways and major roads. Development of this dataset follows extensive research and discussion with stakeholders, and its use ensures consistency across initiatives. The Major Cities, </w:t>
      </w:r>
      <w:r w:rsidRPr="001C59C8">
        <w:rPr>
          <w:rFonts w:ascii="Times New Roman" w:eastAsia="Calibri" w:hAnsi="Times New Roman" w:cs="Times New Roman"/>
          <w:iCs/>
          <w:color w:val="000000"/>
          <w:sz w:val="24"/>
          <w:szCs w:val="24"/>
          <w:lang w:val="en-US"/>
          <w14:ligatures w14:val="standardContextual"/>
        </w:rPr>
        <w:t xml:space="preserve">Inner Regional, Outer Regional, Remote and Very Remote categories of the </w:t>
      </w:r>
      <w:r w:rsidRPr="001C59C8">
        <w:rPr>
          <w:rFonts w:ascii="Times New Roman" w:eastAsia="Calibri" w:hAnsi="Times New Roman" w:cs="Times New Roman"/>
          <w:iCs/>
          <w:color w:val="000000"/>
          <w:sz w:val="24"/>
          <w:szCs w:val="24"/>
          <w14:ligatures w14:val="standardContextual"/>
        </w:rPr>
        <w:t>Australian Bureau of Statistics’ Australian Statistical Geography Standard Remoteness Structure will be used to define regional remote and very remote areas</w:t>
      </w:r>
      <w:r w:rsidRPr="001C59C8">
        <w:rPr>
          <w:rFonts w:ascii="Times New Roman" w:eastAsia="Calibri" w:hAnsi="Times New Roman" w:cs="Times New Roman"/>
          <w:iCs/>
          <w:color w:val="000000"/>
          <w:sz w:val="24"/>
          <w:szCs w:val="24"/>
          <w:lang w:val="en-US"/>
          <w14:ligatures w14:val="standardContextual"/>
        </w:rPr>
        <w:t>.</w:t>
      </w:r>
      <w:r w:rsidRPr="001C59C8">
        <w:rPr>
          <w:rFonts w:ascii="Times New Roman" w:eastAsia="Calibri" w:hAnsi="Times New Roman" w:cs="Times New Roman"/>
          <w:iCs/>
          <w:color w:val="000000"/>
          <w:sz w:val="24"/>
          <w:szCs w:val="24"/>
          <w14:ligatures w14:val="standardContextual"/>
        </w:rPr>
        <w:t xml:space="preserve"> This classification system is used nationally, well understood, and widely employed by the </w:t>
      </w:r>
      <w:r w:rsidR="00EB4CB1">
        <w:rPr>
          <w:rFonts w:ascii="Times New Roman" w:eastAsia="Calibri" w:hAnsi="Times New Roman" w:cs="Times New Roman"/>
          <w:iCs/>
          <w:color w:val="000000"/>
          <w:sz w:val="24"/>
          <w:szCs w:val="24"/>
          <w14:ligatures w14:val="standardContextual"/>
        </w:rPr>
        <w:t>d</w:t>
      </w:r>
      <w:r w:rsidRPr="001C59C8">
        <w:rPr>
          <w:rFonts w:ascii="Times New Roman" w:eastAsia="Calibri" w:hAnsi="Times New Roman" w:cs="Times New Roman"/>
          <w:iCs/>
          <w:color w:val="000000"/>
          <w:sz w:val="24"/>
          <w:szCs w:val="24"/>
          <w14:ligatures w14:val="standardContextual"/>
        </w:rPr>
        <w:t>epartment and stakeholders.</w:t>
      </w:r>
    </w:p>
    <w:p w14:paraId="5FC93BF1" w14:textId="77777777" w:rsidR="00FA2F8A" w:rsidRPr="001C59C8" w:rsidRDefault="00FA2F8A" w:rsidP="0063367C">
      <w:pPr>
        <w:spacing w:after="0" w:line="240" w:lineRule="auto"/>
        <w:rPr>
          <w:rFonts w:ascii="Times New Roman" w:eastAsia="Calibri" w:hAnsi="Times New Roman" w:cs="Times New Roman"/>
          <w:iCs/>
          <w:color w:val="000000"/>
          <w:sz w:val="24"/>
          <w:szCs w:val="24"/>
          <w14:ligatures w14:val="standardContextual"/>
        </w:rPr>
      </w:pPr>
    </w:p>
    <w:p w14:paraId="460D6557" w14:textId="258005EC" w:rsidR="001C59C8" w:rsidRDefault="00D0279D" w:rsidP="000C0827">
      <w:pPr>
        <w:spacing w:after="0" w:line="240" w:lineRule="auto"/>
        <w:rPr>
          <w:rFonts w:ascii="Times New Roman" w:eastAsia="Calibri" w:hAnsi="Times New Roman" w:cs="Times New Roman"/>
          <w:iCs/>
          <w:color w:val="000000"/>
          <w:sz w:val="24"/>
          <w:szCs w:val="24"/>
          <w:lang w:val="en-US"/>
          <w14:ligatures w14:val="standardContextual"/>
        </w:rPr>
      </w:pPr>
      <w:bookmarkStart w:id="5" w:name="_Hlk156231515"/>
      <w:r>
        <w:rPr>
          <w:rFonts w:ascii="Times New Roman" w:eastAsia="Calibri" w:hAnsi="Times New Roman" w:cs="Times New Roman"/>
          <w:iCs/>
          <w:color w:val="000000"/>
          <w:sz w:val="24"/>
          <w:szCs w:val="24"/>
          <w:lang w:val="en-US"/>
          <w14:ligatures w14:val="standardContextual"/>
        </w:rPr>
        <w:t>Pilot p</w:t>
      </w:r>
      <w:r w:rsidR="001C59C8" w:rsidRPr="001C59C8">
        <w:rPr>
          <w:rFonts w:ascii="Times New Roman" w:eastAsia="Calibri" w:hAnsi="Times New Roman" w:cs="Times New Roman"/>
          <w:iCs/>
          <w:color w:val="000000"/>
          <w:sz w:val="24"/>
          <w:szCs w:val="24"/>
          <w:lang w:val="en-US"/>
          <w14:ligatures w14:val="standardContextual"/>
        </w:rPr>
        <w:t>rojects should</w:t>
      </w:r>
      <w:r>
        <w:rPr>
          <w:rFonts w:ascii="Times New Roman" w:eastAsia="Calibri" w:hAnsi="Times New Roman" w:cs="Times New Roman"/>
          <w:iCs/>
          <w:color w:val="000000"/>
          <w:sz w:val="24"/>
          <w:szCs w:val="24"/>
          <w:lang w:val="en-US"/>
          <w14:ligatures w14:val="standardContextual"/>
        </w:rPr>
        <w:t>, at a minimum,</w:t>
      </w:r>
      <w:r w:rsidR="001C59C8" w:rsidRPr="001C59C8">
        <w:rPr>
          <w:rFonts w:ascii="Times New Roman" w:eastAsia="Calibri" w:hAnsi="Times New Roman" w:cs="Times New Roman"/>
          <w:iCs/>
          <w:color w:val="000000"/>
          <w:sz w:val="24"/>
          <w:szCs w:val="24"/>
          <w:lang w:val="en-US"/>
          <w14:ligatures w14:val="standardContextual"/>
        </w:rPr>
        <w:t xml:space="preserve"> strongly encourage multi-carrier outcomes</w:t>
      </w:r>
      <w:r w:rsidR="00DE0B3C">
        <w:rPr>
          <w:rFonts w:ascii="Times New Roman" w:eastAsia="Calibri" w:hAnsi="Times New Roman" w:cs="Times New Roman"/>
          <w:iCs/>
          <w:color w:val="000000"/>
          <w:sz w:val="24"/>
          <w:szCs w:val="24"/>
          <w:lang w:val="en-US"/>
          <w14:ligatures w14:val="standardContextual"/>
        </w:rPr>
        <w:t xml:space="preserve"> and may </w:t>
      </w:r>
      <w:r w:rsidR="001C59C8" w:rsidRPr="001C59C8">
        <w:rPr>
          <w:rFonts w:ascii="Times New Roman" w:eastAsia="Calibri" w:hAnsi="Times New Roman" w:cs="Times New Roman"/>
          <w:iCs/>
          <w:color w:val="000000"/>
          <w:sz w:val="24"/>
          <w:szCs w:val="24"/>
          <w:lang w:val="en-US"/>
          <w14:ligatures w14:val="standardContextual"/>
        </w:rPr>
        <w:t>fund active or passive infrastructure. Active infrastructure generally includes electrical components such as antennas, transceivers, base station controllers on the radio access network and can include backhaul transmission equipment and core network elements. Passive infrastructure is typically non-electronic infrastructure and can include towers, land, power and physical elements such as backhaul transport links</w:t>
      </w:r>
      <w:r w:rsidR="000C0827">
        <w:rPr>
          <w:rFonts w:ascii="Times New Roman" w:eastAsia="Calibri" w:hAnsi="Times New Roman" w:cs="Times New Roman"/>
          <w:iCs/>
          <w:color w:val="000000"/>
          <w:sz w:val="24"/>
          <w:szCs w:val="24"/>
          <w14:ligatures w14:val="standardContextual"/>
        </w:rPr>
        <w:t>.</w:t>
      </w:r>
    </w:p>
    <w:p w14:paraId="0AF59DD0" w14:textId="77777777" w:rsidR="000C0827" w:rsidRPr="001C59C8" w:rsidRDefault="000C0827" w:rsidP="0063367C">
      <w:pPr>
        <w:spacing w:after="0" w:line="240" w:lineRule="auto"/>
        <w:rPr>
          <w:rFonts w:ascii="Times New Roman" w:eastAsia="Calibri" w:hAnsi="Times New Roman" w:cs="Times New Roman"/>
          <w:iCs/>
          <w:color w:val="000000"/>
          <w:sz w:val="24"/>
          <w:szCs w:val="24"/>
          <w:lang w:val="en-US"/>
          <w14:ligatures w14:val="standardContextual"/>
        </w:rPr>
      </w:pPr>
    </w:p>
    <w:bookmarkEnd w:id="5"/>
    <w:p w14:paraId="0BB3FAEC" w14:textId="77777777" w:rsidR="001C59C8" w:rsidRDefault="001C59C8" w:rsidP="002D4B30">
      <w:pPr>
        <w:spacing w:after="0" w:line="240" w:lineRule="auto"/>
        <w:rPr>
          <w:rFonts w:ascii="Times New Roman" w:eastAsia="Calibri" w:hAnsi="Times New Roman" w:cs="Times New Roman"/>
          <w:iCs/>
          <w:color w:val="000000"/>
          <w:sz w:val="24"/>
          <w:szCs w:val="24"/>
          <w14:ligatures w14:val="standardContextual"/>
        </w:rPr>
      </w:pPr>
      <w:r w:rsidRPr="001C59C8">
        <w:rPr>
          <w:rFonts w:ascii="Times New Roman" w:eastAsia="Calibri" w:hAnsi="Times New Roman" w:cs="Times New Roman"/>
          <w:iCs/>
          <w:color w:val="000000"/>
          <w:sz w:val="24"/>
          <w:szCs w:val="24"/>
          <w:lang w:val="en-US"/>
          <w14:ligatures w14:val="standardContextual"/>
        </w:rPr>
        <w:t xml:space="preserve">MNOs can own the infrastructure or it could be owned by a third party. </w:t>
      </w:r>
      <w:r w:rsidRPr="001C59C8">
        <w:rPr>
          <w:rFonts w:ascii="Times New Roman" w:eastAsia="Calibri" w:hAnsi="Times New Roman" w:cs="Times New Roman"/>
          <w:iCs/>
          <w:color w:val="000000"/>
          <w:sz w:val="24"/>
          <w:szCs w:val="24"/>
          <w14:ligatures w14:val="standardContextual"/>
        </w:rPr>
        <w:t xml:space="preserve">Sharing network infrastructure reduces the capital costs of building new network infrastructure, promotes efficient use of network assets by avoiding duplication and increases competition by allowing more than one telecommunications provider to reach more customers. </w:t>
      </w:r>
    </w:p>
    <w:p w14:paraId="12ADF8B8" w14:textId="77777777" w:rsidR="00A91665" w:rsidRPr="001C59C8" w:rsidRDefault="00A91665" w:rsidP="0063367C">
      <w:pPr>
        <w:spacing w:after="0" w:line="240" w:lineRule="auto"/>
        <w:rPr>
          <w:rFonts w:ascii="Times New Roman" w:eastAsia="Calibri" w:hAnsi="Times New Roman" w:cs="Times New Roman"/>
          <w:iCs/>
          <w:color w:val="000000"/>
          <w:sz w:val="24"/>
          <w:szCs w:val="24"/>
          <w:lang w:val="en-US"/>
          <w14:ligatures w14:val="standardContextual"/>
        </w:rPr>
      </w:pPr>
    </w:p>
    <w:p w14:paraId="372B5B2C" w14:textId="77777777" w:rsidR="001C59C8" w:rsidRDefault="001C59C8" w:rsidP="00A91665">
      <w:pPr>
        <w:spacing w:after="0" w:line="240" w:lineRule="auto"/>
        <w:rPr>
          <w:rFonts w:ascii="Times New Roman" w:eastAsia="Calibri" w:hAnsi="Times New Roman" w:cs="Times New Roman"/>
          <w:iCs/>
          <w:color w:val="000000"/>
          <w:sz w:val="24"/>
          <w:szCs w:val="24"/>
          <w:lang w:val="en-US"/>
          <w14:ligatures w14:val="standardContextual"/>
        </w:rPr>
      </w:pPr>
      <w:r w:rsidRPr="001C59C8">
        <w:rPr>
          <w:rFonts w:ascii="Times New Roman" w:eastAsia="Calibri" w:hAnsi="Times New Roman" w:cs="Times New Roman"/>
          <w:iCs/>
          <w:color w:val="000000"/>
          <w:sz w:val="24"/>
          <w:szCs w:val="24"/>
          <w:lang w:val="en-US"/>
          <w14:ligatures w14:val="standardContextual"/>
        </w:rPr>
        <w:t xml:space="preserve">Funding contributions from third parties, such as local governments, local communities, the fuel or electric vehicle sectors and telecommunications companies, are encouraged. Strong partner contributions will maximise the benefit of the Government’s investment. </w:t>
      </w:r>
    </w:p>
    <w:p w14:paraId="155586E5" w14:textId="77777777" w:rsidR="00A91665" w:rsidRPr="001C59C8" w:rsidRDefault="00A91665" w:rsidP="0063367C">
      <w:pPr>
        <w:spacing w:after="0" w:line="240" w:lineRule="auto"/>
        <w:rPr>
          <w:rFonts w:ascii="Times New Roman" w:eastAsia="Calibri" w:hAnsi="Times New Roman" w:cs="Times New Roman"/>
          <w:iCs/>
          <w:color w:val="000000"/>
          <w:sz w:val="24"/>
          <w:szCs w:val="24"/>
          <w:lang w:val="en-US"/>
          <w14:ligatures w14:val="standardContextual"/>
        </w:rPr>
      </w:pPr>
    </w:p>
    <w:p w14:paraId="0D24C5DA" w14:textId="1017CEC1" w:rsidR="001C59C8" w:rsidRPr="001C59C8" w:rsidRDefault="00942353" w:rsidP="0063367C">
      <w:pPr>
        <w:spacing w:after="0" w:line="240" w:lineRule="auto"/>
        <w:rPr>
          <w:rFonts w:ascii="Times New Roman" w:eastAsia="Calibri" w:hAnsi="Times New Roman" w:cs="Times New Roman"/>
          <w:iCs/>
          <w:color w:val="000000"/>
          <w:sz w:val="24"/>
          <w:szCs w:val="24"/>
          <w:lang w:val="en-US"/>
          <w14:ligatures w14:val="standardContextual"/>
        </w:rPr>
      </w:pPr>
      <w:r>
        <w:rPr>
          <w:rFonts w:ascii="Times New Roman" w:eastAsia="Calibri" w:hAnsi="Times New Roman" w:cs="Times New Roman"/>
          <w:iCs/>
          <w:color w:val="000000"/>
          <w:sz w:val="24"/>
          <w:szCs w:val="24"/>
          <w:lang w:val="en-US"/>
          <w14:ligatures w14:val="standardContextual"/>
        </w:rPr>
        <w:br w:type="column"/>
      </w:r>
      <w:r w:rsidR="001C59C8" w:rsidRPr="001C59C8">
        <w:rPr>
          <w:rFonts w:ascii="Times New Roman" w:eastAsia="Calibri" w:hAnsi="Times New Roman" w:cs="Times New Roman"/>
          <w:iCs/>
          <w:color w:val="000000"/>
          <w:sz w:val="24"/>
          <w:szCs w:val="24"/>
          <w:lang w:val="en-US"/>
          <w14:ligatures w14:val="standardContextual"/>
        </w:rPr>
        <w:lastRenderedPageBreak/>
        <w:t xml:space="preserve">To be eligible for funding, </w:t>
      </w:r>
      <w:r w:rsidR="00D0279D">
        <w:rPr>
          <w:rFonts w:ascii="Times New Roman" w:eastAsia="Calibri" w:hAnsi="Times New Roman" w:cs="Times New Roman"/>
          <w:iCs/>
          <w:color w:val="000000"/>
          <w:sz w:val="24"/>
          <w:szCs w:val="24"/>
          <w:lang w:val="en-US"/>
          <w14:ligatures w14:val="standardContextual"/>
        </w:rPr>
        <w:t xml:space="preserve">pilot </w:t>
      </w:r>
      <w:r w:rsidR="001C59C8" w:rsidRPr="001C59C8">
        <w:rPr>
          <w:rFonts w:ascii="Times New Roman" w:eastAsia="Calibri" w:hAnsi="Times New Roman" w:cs="Times New Roman"/>
          <w:iCs/>
          <w:color w:val="000000"/>
          <w:sz w:val="24"/>
          <w:szCs w:val="24"/>
          <w:lang w:val="en-US"/>
          <w14:ligatures w14:val="standardContextual"/>
        </w:rPr>
        <w:t>projects must:</w:t>
      </w:r>
    </w:p>
    <w:p w14:paraId="56C6FAAF" w14:textId="520B323B" w:rsidR="001C59C8" w:rsidRPr="001C59C8" w:rsidRDefault="001C59C8" w:rsidP="0063367C">
      <w:pPr>
        <w:numPr>
          <w:ilvl w:val="1"/>
          <w:numId w:val="35"/>
        </w:numPr>
        <w:spacing w:after="0" w:line="240" w:lineRule="auto"/>
        <w:rPr>
          <w:rFonts w:ascii="Times New Roman" w:eastAsia="Calibri" w:hAnsi="Times New Roman" w:cs="Times New Roman"/>
          <w:iCs/>
          <w:color w:val="000000"/>
          <w:sz w:val="24"/>
          <w:szCs w:val="24"/>
          <w14:ligatures w14:val="standardContextual"/>
        </w:rPr>
      </w:pPr>
      <w:r w:rsidRPr="001C59C8">
        <w:rPr>
          <w:rFonts w:ascii="Times New Roman" w:eastAsia="Calibri" w:hAnsi="Times New Roman" w:cs="Times New Roman"/>
          <w:iCs/>
          <w:color w:val="000000"/>
          <w:sz w:val="24"/>
          <w:szCs w:val="24"/>
          <w:lang w:val="en-US"/>
          <w14:ligatures w14:val="standardContextual"/>
        </w:rPr>
        <w:t>not otherwise be funded by the telecommunications company, demonstrated by not being</w:t>
      </w:r>
      <w:r w:rsidR="00206053">
        <w:rPr>
          <w:rFonts w:ascii="Times New Roman" w:eastAsia="Calibri" w:hAnsi="Times New Roman" w:cs="Times New Roman"/>
          <w:iCs/>
          <w:color w:val="000000"/>
          <w:sz w:val="24"/>
          <w:szCs w:val="24"/>
          <w:lang w:val="en-US"/>
          <w14:ligatures w14:val="standardContextual"/>
        </w:rPr>
        <w:t>,</w:t>
      </w:r>
      <w:r w:rsidRPr="001C59C8">
        <w:rPr>
          <w:rFonts w:ascii="Times New Roman" w:eastAsia="Calibri" w:hAnsi="Times New Roman" w:cs="Times New Roman"/>
          <w:iCs/>
          <w:color w:val="000000"/>
          <w:sz w:val="24"/>
          <w:szCs w:val="24"/>
          <w:lang w:val="en-US"/>
          <w14:ligatures w14:val="standardContextual"/>
        </w:rPr>
        <w:t xml:space="preserve"> in the forward work program of the MNO or </w:t>
      </w:r>
      <w:r w:rsidR="00206053">
        <w:rPr>
          <w:rFonts w:ascii="Times New Roman" w:eastAsia="Calibri" w:hAnsi="Times New Roman" w:cs="Times New Roman"/>
          <w:iCs/>
          <w:color w:val="000000"/>
          <w:sz w:val="24"/>
          <w:szCs w:val="24"/>
          <w:lang w:val="en-US"/>
          <w14:ligatures w14:val="standardContextual"/>
        </w:rPr>
        <w:t>a</w:t>
      </w:r>
      <w:r w:rsidRPr="001C59C8">
        <w:rPr>
          <w:rFonts w:ascii="Times New Roman" w:eastAsia="Calibri" w:hAnsi="Times New Roman" w:cs="Times New Roman"/>
          <w:iCs/>
          <w:color w:val="000000"/>
          <w:sz w:val="24"/>
          <w:szCs w:val="24"/>
          <w:lang w:val="en-US"/>
          <w14:ligatures w14:val="standardContextual"/>
        </w:rPr>
        <w:t xml:space="preserve"> public commitment to provide the service in the location;</w:t>
      </w:r>
      <w:r w:rsidRPr="001C59C8">
        <w:rPr>
          <w:rFonts w:ascii="Times New Roman" w:eastAsia="Calibri" w:hAnsi="Times New Roman" w:cs="Times New Roman"/>
          <w:iCs/>
          <w:color w:val="000000"/>
          <w:sz w:val="24"/>
          <w:szCs w:val="24"/>
          <w14:ligatures w14:val="standardContextual"/>
        </w:rPr>
        <w:t xml:space="preserve"> </w:t>
      </w:r>
    </w:p>
    <w:p w14:paraId="2A8BF826" w14:textId="77777777" w:rsidR="001C59C8" w:rsidRPr="001C59C8" w:rsidRDefault="001C59C8" w:rsidP="0063367C">
      <w:pPr>
        <w:numPr>
          <w:ilvl w:val="1"/>
          <w:numId w:val="35"/>
        </w:numPr>
        <w:spacing w:after="0" w:line="240" w:lineRule="auto"/>
        <w:rPr>
          <w:rFonts w:ascii="Times New Roman" w:eastAsia="Calibri" w:hAnsi="Times New Roman" w:cs="Times New Roman"/>
          <w:iCs/>
          <w:color w:val="000000"/>
          <w:sz w:val="24"/>
          <w:szCs w:val="24"/>
          <w14:ligatures w14:val="standardContextual"/>
        </w:rPr>
      </w:pPr>
      <w:r w:rsidRPr="001C59C8">
        <w:rPr>
          <w:rFonts w:ascii="Times New Roman" w:eastAsia="Calibri" w:hAnsi="Times New Roman" w:cs="Times New Roman"/>
          <w:iCs/>
          <w:color w:val="000000"/>
          <w:sz w:val="24"/>
          <w:szCs w:val="24"/>
          <w:lang w:val="en-US"/>
          <w14:ligatures w14:val="standardContextual"/>
        </w:rPr>
        <w:t>contribute to public policy outcomes, such as improving road and traveler safety;</w:t>
      </w:r>
    </w:p>
    <w:p w14:paraId="56BB84D9" w14:textId="77777777" w:rsidR="001C59C8" w:rsidRPr="001C59C8" w:rsidRDefault="001C59C8" w:rsidP="0063367C">
      <w:pPr>
        <w:numPr>
          <w:ilvl w:val="1"/>
          <w:numId w:val="35"/>
        </w:numPr>
        <w:spacing w:after="0" w:line="240" w:lineRule="auto"/>
        <w:rPr>
          <w:rFonts w:ascii="Times New Roman" w:eastAsia="Calibri" w:hAnsi="Times New Roman" w:cs="Times New Roman"/>
          <w:iCs/>
          <w:color w:val="000000"/>
          <w:sz w:val="24"/>
          <w:szCs w:val="24"/>
          <w14:ligatures w14:val="standardContextual"/>
        </w:rPr>
      </w:pPr>
      <w:r w:rsidRPr="001C59C8">
        <w:rPr>
          <w:rFonts w:ascii="Times New Roman" w:eastAsia="Calibri" w:hAnsi="Times New Roman" w:cs="Times New Roman"/>
          <w:iCs/>
          <w:color w:val="000000"/>
          <w:sz w:val="24"/>
          <w:szCs w:val="24"/>
          <w:lang w:val="en-US"/>
          <w14:ligatures w14:val="standardContextual"/>
        </w:rPr>
        <w:t>deliver mobile coverage to adjacent local communities;</w:t>
      </w:r>
    </w:p>
    <w:p w14:paraId="72E457C3" w14:textId="77777777" w:rsidR="001C59C8" w:rsidRPr="001C59C8" w:rsidRDefault="001C59C8" w:rsidP="0063367C">
      <w:pPr>
        <w:numPr>
          <w:ilvl w:val="1"/>
          <w:numId w:val="35"/>
        </w:numPr>
        <w:spacing w:after="0" w:line="240" w:lineRule="auto"/>
        <w:rPr>
          <w:rFonts w:ascii="Times New Roman" w:eastAsia="Calibri" w:hAnsi="Times New Roman" w:cs="Times New Roman"/>
          <w:iCs/>
          <w:color w:val="000000"/>
          <w:sz w:val="24"/>
          <w:szCs w:val="24"/>
          <w14:ligatures w14:val="standardContextual"/>
        </w:rPr>
      </w:pPr>
      <w:r w:rsidRPr="001C59C8">
        <w:rPr>
          <w:rFonts w:ascii="Times New Roman" w:eastAsia="Calibri" w:hAnsi="Times New Roman" w:cs="Times New Roman"/>
          <w:iCs/>
          <w:color w:val="000000"/>
          <w:sz w:val="24"/>
          <w:szCs w:val="24"/>
          <w:lang w:val="en-US"/>
          <w14:ligatures w14:val="standardContextual"/>
        </w:rPr>
        <w:t>enhance connectivity between regional population centres; and/or</w:t>
      </w:r>
    </w:p>
    <w:p w14:paraId="3D07D95D" w14:textId="77777777" w:rsidR="001C59C8" w:rsidRPr="001C59C8" w:rsidRDefault="001C59C8" w:rsidP="0063367C">
      <w:pPr>
        <w:numPr>
          <w:ilvl w:val="1"/>
          <w:numId w:val="35"/>
        </w:numPr>
        <w:spacing w:after="0" w:line="240" w:lineRule="auto"/>
        <w:rPr>
          <w:rFonts w:ascii="Times New Roman" w:eastAsia="Calibri" w:hAnsi="Times New Roman" w:cs="Times New Roman"/>
          <w:iCs/>
          <w:color w:val="000000"/>
          <w:sz w:val="24"/>
          <w:szCs w:val="24"/>
          <w14:ligatures w14:val="standardContextual"/>
        </w:rPr>
      </w:pPr>
      <w:r w:rsidRPr="001C59C8">
        <w:rPr>
          <w:rFonts w:ascii="Times New Roman" w:eastAsia="Calibri" w:hAnsi="Times New Roman" w:cs="Times New Roman"/>
          <w:iCs/>
          <w:color w:val="000000"/>
          <w:sz w:val="24"/>
          <w:szCs w:val="24"/>
          <w14:ligatures w14:val="standardContextual"/>
        </w:rPr>
        <w:t xml:space="preserve">deliver benefits to local communities, such as supporting economic activity or regional development, and improving social connectivity. </w:t>
      </w:r>
    </w:p>
    <w:p w14:paraId="712A92A2" w14:textId="77777777" w:rsidR="00DB69A5" w:rsidRDefault="00DB69A5" w:rsidP="00624B58">
      <w:pPr>
        <w:spacing w:after="0" w:line="240" w:lineRule="auto"/>
        <w:rPr>
          <w:rFonts w:ascii="Times New Roman" w:eastAsia="Calibri" w:hAnsi="Times New Roman" w:cs="Times New Roman"/>
          <w:iCs/>
          <w:color w:val="000000"/>
          <w:sz w:val="24"/>
          <w:szCs w:val="24"/>
          <w14:ligatures w14:val="standardContextual"/>
        </w:rPr>
      </w:pPr>
    </w:p>
    <w:p w14:paraId="0948467E" w14:textId="2945E355" w:rsidR="00CE53D2" w:rsidRDefault="00A75B65" w:rsidP="00595109">
      <w:pPr>
        <w:tabs>
          <w:tab w:val="num" w:pos="426"/>
        </w:tabs>
        <w:spacing w:after="0" w:line="240" w:lineRule="auto"/>
        <w:rPr>
          <w:rFonts w:ascii="Times New Roman" w:eastAsia="Calibri" w:hAnsi="Times New Roman" w:cs="Times New Roman"/>
          <w:snapToGrid w:val="0"/>
          <w:sz w:val="24"/>
          <w:szCs w:val="24"/>
          <w14:ligatures w14:val="standardContextual"/>
        </w:rPr>
      </w:pPr>
      <w:r w:rsidRPr="00A75B65">
        <w:rPr>
          <w:rFonts w:ascii="Times New Roman" w:eastAsia="Calibri" w:hAnsi="Times New Roman" w:cs="Times New Roman"/>
          <w:snapToGrid w:val="0"/>
          <w:sz w:val="24"/>
          <w:szCs w:val="24"/>
          <w14:ligatures w14:val="standardContextual"/>
        </w:rPr>
        <w:t>The national program</w:t>
      </w:r>
      <w:r w:rsidR="0025307E">
        <w:rPr>
          <w:rFonts w:ascii="Times New Roman" w:eastAsia="Calibri" w:hAnsi="Times New Roman" w:cs="Times New Roman"/>
          <w:snapToGrid w:val="0"/>
          <w:sz w:val="24"/>
          <w:szCs w:val="24"/>
          <w14:ligatures w14:val="standardContextual"/>
        </w:rPr>
        <w:t xml:space="preserve"> of the</w:t>
      </w:r>
      <w:r w:rsidR="0025307E" w:rsidRPr="0025307E">
        <w:rPr>
          <w:rFonts w:ascii="Times New Roman" w:eastAsia="Calibri" w:hAnsi="Times New Roman" w:cs="Times New Roman"/>
          <w:iCs/>
          <w:color w:val="000000"/>
          <w:sz w:val="24"/>
          <w:szCs w:val="24"/>
          <w14:ligatures w14:val="standardContextual"/>
        </w:rPr>
        <w:t xml:space="preserve"> </w:t>
      </w:r>
      <w:r w:rsidR="0025307E" w:rsidRPr="000247FD">
        <w:rPr>
          <w:rFonts w:ascii="Times New Roman" w:eastAsia="Calibri" w:hAnsi="Times New Roman" w:cs="Times New Roman"/>
          <w:iCs/>
          <w:snapToGrid w:val="0"/>
          <w:sz w:val="24"/>
          <w:szCs w:val="24"/>
          <w14:ligatures w14:val="standardContextual"/>
        </w:rPr>
        <w:t>RRAMP</w:t>
      </w:r>
      <w:r w:rsidR="00155E77">
        <w:rPr>
          <w:rFonts w:ascii="Times New Roman" w:eastAsia="Calibri" w:hAnsi="Times New Roman" w:cs="Times New Roman"/>
          <w:snapToGrid w:val="0"/>
          <w:sz w:val="24"/>
          <w:szCs w:val="24"/>
          <w14:ligatures w14:val="standardContextual"/>
        </w:rPr>
        <w:t xml:space="preserve"> </w:t>
      </w:r>
      <w:r w:rsidR="00D52702">
        <w:rPr>
          <w:rFonts w:ascii="Times New Roman" w:eastAsia="Calibri" w:hAnsi="Times New Roman" w:cs="Times New Roman"/>
          <w:snapToGrid w:val="0"/>
          <w:sz w:val="24"/>
          <w:szCs w:val="24"/>
          <w14:ligatures w14:val="standardContextual"/>
        </w:rPr>
        <w:t>is intended to</w:t>
      </w:r>
      <w:r w:rsidR="00155E77">
        <w:rPr>
          <w:rFonts w:ascii="Times New Roman" w:eastAsia="Calibri" w:hAnsi="Times New Roman" w:cs="Times New Roman"/>
          <w:snapToGrid w:val="0"/>
          <w:sz w:val="24"/>
          <w:szCs w:val="24"/>
          <w14:ligatures w14:val="standardContextual"/>
        </w:rPr>
        <w:t xml:space="preserve"> be delivered</w:t>
      </w:r>
      <w:r w:rsidRPr="00A75B65">
        <w:rPr>
          <w:rFonts w:ascii="Times New Roman" w:eastAsia="Calibri" w:hAnsi="Times New Roman" w:cs="Times New Roman"/>
          <w:snapToGrid w:val="0"/>
          <w:sz w:val="24"/>
          <w:szCs w:val="24"/>
          <w14:ligatures w14:val="standardContextual"/>
        </w:rPr>
        <w:t xml:space="preserve"> </w:t>
      </w:r>
      <w:r w:rsidR="00155E77">
        <w:rPr>
          <w:rFonts w:ascii="Times New Roman" w:eastAsia="Calibri" w:hAnsi="Times New Roman" w:cs="Times New Roman"/>
          <w:snapToGrid w:val="0"/>
          <w:sz w:val="24"/>
          <w:szCs w:val="24"/>
          <w14:ligatures w14:val="standardContextual"/>
        </w:rPr>
        <w:t>as</w:t>
      </w:r>
      <w:r w:rsidRPr="00A75B65">
        <w:rPr>
          <w:rFonts w:ascii="Times New Roman" w:eastAsia="Calibri" w:hAnsi="Times New Roman" w:cs="Times New Roman"/>
          <w:snapToGrid w:val="0"/>
          <w:sz w:val="24"/>
          <w:szCs w:val="24"/>
          <w14:ligatures w14:val="standardContextual"/>
        </w:rPr>
        <w:t xml:space="preserve"> a competitive grants </w:t>
      </w:r>
      <w:r w:rsidR="00B40A03" w:rsidRPr="00CB0E6D">
        <w:rPr>
          <w:rFonts w:ascii="Times New Roman" w:eastAsia="Calibri" w:hAnsi="Times New Roman" w:cs="Times New Roman"/>
          <w:snapToGrid w:val="0"/>
          <w:sz w:val="24"/>
          <w:szCs w:val="24"/>
          <w14:ligatures w14:val="standardContextual"/>
        </w:rPr>
        <w:t xml:space="preserve">process </w:t>
      </w:r>
      <w:r w:rsidR="00B3244B" w:rsidRPr="00B3244B">
        <w:rPr>
          <w:rFonts w:ascii="Times New Roman" w:eastAsia="Calibri" w:hAnsi="Times New Roman" w:cs="Times New Roman"/>
          <w:snapToGrid w:val="0"/>
          <w:sz w:val="24"/>
          <w:szCs w:val="24"/>
          <w14:ligatures w14:val="standardContextual"/>
        </w:rPr>
        <w:t xml:space="preserve">targeted at nominated sectors of the telecommunications industry </w:t>
      </w:r>
      <w:r w:rsidR="00B40A03" w:rsidRPr="00CB0E6D">
        <w:rPr>
          <w:rFonts w:ascii="Times New Roman" w:eastAsia="Calibri" w:hAnsi="Times New Roman" w:cs="Times New Roman"/>
          <w:snapToGrid w:val="0"/>
          <w:sz w:val="24"/>
          <w:szCs w:val="24"/>
          <w14:ligatures w14:val="standardContextual"/>
        </w:rPr>
        <w:t xml:space="preserve">and will be administered in accordance with the Commonwealth resource management framework, including the </w:t>
      </w:r>
      <w:r w:rsidR="00B40A03" w:rsidRPr="00CB0E6D">
        <w:rPr>
          <w:rFonts w:ascii="Times New Roman" w:eastAsia="Calibri" w:hAnsi="Times New Roman" w:cs="Times New Roman"/>
          <w:iCs/>
          <w:snapToGrid w:val="0"/>
          <w:sz w:val="24"/>
          <w:szCs w:val="24"/>
          <w14:ligatures w14:val="standardContextual"/>
        </w:rPr>
        <w:t>PGPA Act</w:t>
      </w:r>
      <w:r w:rsidR="008104A5">
        <w:rPr>
          <w:rFonts w:ascii="Times New Roman" w:eastAsia="Calibri" w:hAnsi="Times New Roman" w:cs="Times New Roman"/>
          <w:iCs/>
          <w:snapToGrid w:val="0"/>
          <w:sz w:val="24"/>
          <w:szCs w:val="24"/>
          <w14:ligatures w14:val="standardContextual"/>
        </w:rPr>
        <w:t xml:space="preserve"> </w:t>
      </w:r>
      <w:r w:rsidR="00B40A03" w:rsidRPr="00CB0E6D">
        <w:rPr>
          <w:rFonts w:ascii="Times New Roman" w:eastAsia="Calibri" w:hAnsi="Times New Roman" w:cs="Times New Roman"/>
          <w:snapToGrid w:val="0"/>
          <w:sz w:val="24"/>
          <w:szCs w:val="24"/>
          <w14:ligatures w14:val="standardContextual"/>
        </w:rPr>
        <w:t xml:space="preserve">and the </w:t>
      </w:r>
      <w:r w:rsidR="00B40A03" w:rsidRPr="00CB0E6D">
        <w:rPr>
          <w:rFonts w:ascii="Times New Roman" w:eastAsia="Calibri" w:hAnsi="Times New Roman" w:cs="Times New Roman"/>
          <w:i/>
          <w:iCs/>
          <w:snapToGrid w:val="0"/>
          <w:sz w:val="24"/>
          <w:szCs w:val="24"/>
          <w14:ligatures w14:val="standardContextual"/>
        </w:rPr>
        <w:t>Commonwealth Grants Rules and Guidelines 2017</w:t>
      </w:r>
      <w:r w:rsidR="00B40A03" w:rsidRPr="00CB0E6D">
        <w:rPr>
          <w:rFonts w:ascii="Times New Roman" w:eastAsia="Calibri" w:hAnsi="Times New Roman" w:cs="Times New Roman"/>
          <w:iCs/>
          <w:snapToGrid w:val="0"/>
          <w:sz w:val="24"/>
          <w:szCs w:val="24"/>
          <w14:ligatures w14:val="standardContextual"/>
        </w:rPr>
        <w:t xml:space="preserve"> (CGRGs)</w:t>
      </w:r>
      <w:r w:rsidR="00B40A03" w:rsidRPr="00CB0E6D">
        <w:rPr>
          <w:rFonts w:ascii="Times New Roman" w:eastAsia="Calibri" w:hAnsi="Times New Roman" w:cs="Times New Roman"/>
          <w:snapToGrid w:val="0"/>
          <w:sz w:val="24"/>
          <w:szCs w:val="24"/>
          <w14:ligatures w14:val="standardContextual"/>
        </w:rPr>
        <w:t>.</w:t>
      </w:r>
      <w:r w:rsidR="00CB23C5">
        <w:rPr>
          <w:rFonts w:ascii="Times New Roman" w:eastAsia="Calibri" w:hAnsi="Times New Roman" w:cs="Times New Roman"/>
          <w:snapToGrid w:val="0"/>
          <w:sz w:val="24"/>
          <w:szCs w:val="24"/>
          <w14:ligatures w14:val="standardContextual"/>
        </w:rPr>
        <w:t xml:space="preserve"> </w:t>
      </w:r>
    </w:p>
    <w:p w14:paraId="34C50A25" w14:textId="77777777" w:rsidR="00CE53D2" w:rsidRDefault="00CE53D2" w:rsidP="00595109">
      <w:pPr>
        <w:tabs>
          <w:tab w:val="num" w:pos="426"/>
        </w:tabs>
        <w:spacing w:after="0" w:line="240" w:lineRule="auto"/>
        <w:rPr>
          <w:rFonts w:ascii="Times New Roman" w:eastAsia="Calibri" w:hAnsi="Times New Roman" w:cs="Times New Roman"/>
          <w:snapToGrid w:val="0"/>
          <w:sz w:val="24"/>
          <w:szCs w:val="24"/>
          <w14:ligatures w14:val="standardContextual"/>
        </w:rPr>
      </w:pPr>
    </w:p>
    <w:p w14:paraId="0622F407" w14:textId="0B057F0A" w:rsidR="00E566F0" w:rsidRPr="008F2AAE" w:rsidRDefault="00B40A03" w:rsidP="00E566F0">
      <w:pPr>
        <w:tabs>
          <w:tab w:val="num" w:pos="426"/>
        </w:tabs>
        <w:spacing w:after="0" w:line="240" w:lineRule="auto"/>
        <w:rPr>
          <w:rFonts w:ascii="Times New Roman" w:eastAsia="Calibri" w:hAnsi="Times New Roman" w:cs="Times New Roman"/>
          <w:snapToGrid w:val="0"/>
          <w:sz w:val="24"/>
          <w:szCs w:val="24"/>
          <w14:ligatures w14:val="standardContextual"/>
        </w:rPr>
      </w:pPr>
      <w:r w:rsidRPr="00CB0E6D">
        <w:rPr>
          <w:rFonts w:ascii="Times New Roman" w:eastAsia="Calibri" w:hAnsi="Times New Roman" w:cs="Times New Roman"/>
          <w:snapToGrid w:val="0"/>
          <w:sz w:val="24"/>
          <w:szCs w:val="24"/>
          <w14:ligatures w14:val="standardContextual"/>
        </w:rPr>
        <w:t>Information about the grant, including grant opportunity guidelines, will be made available on the GrantConnect website (</w:t>
      </w:r>
      <w:r w:rsidR="00413584">
        <w:rPr>
          <w:rFonts w:ascii="Times New Roman" w:eastAsia="Calibri" w:hAnsi="Times New Roman" w:cs="Times New Roman"/>
          <w:snapToGrid w:val="0"/>
          <w:sz w:val="24"/>
          <w:szCs w:val="24"/>
          <w:u w:val="single"/>
          <w14:ligatures w14:val="standardContextual"/>
        </w:rPr>
        <w:t>help</w:t>
      </w:r>
      <w:r w:rsidRPr="00CB0E6D">
        <w:rPr>
          <w:rFonts w:ascii="Times New Roman" w:eastAsia="Calibri" w:hAnsi="Times New Roman" w:cs="Times New Roman"/>
          <w:snapToGrid w:val="0"/>
          <w:sz w:val="24"/>
          <w:szCs w:val="24"/>
          <w:u w:val="single"/>
          <w14:ligatures w14:val="standardContextual"/>
        </w:rPr>
        <w:t>.grants.gov.au</w:t>
      </w:r>
      <w:r w:rsidRPr="00CB0E6D">
        <w:rPr>
          <w:rFonts w:ascii="Times New Roman" w:eastAsia="Calibri" w:hAnsi="Times New Roman" w:cs="Times New Roman"/>
          <w:snapToGrid w:val="0"/>
          <w:sz w:val="24"/>
          <w:szCs w:val="24"/>
          <w14:ligatures w14:val="standardContextual"/>
        </w:rPr>
        <w:t xml:space="preserve">), </w:t>
      </w:r>
      <w:r w:rsidR="00595109" w:rsidRPr="00595109">
        <w:rPr>
          <w:rFonts w:ascii="Times New Roman" w:eastAsia="Calibri" w:hAnsi="Times New Roman" w:cs="Times New Roman"/>
          <w:snapToGrid w:val="0"/>
          <w:sz w:val="24"/>
          <w:szCs w:val="24"/>
          <w14:ligatures w14:val="standardContextual"/>
        </w:rPr>
        <w:t xml:space="preserve">and advice on the </w:t>
      </w:r>
      <w:r w:rsidR="00A732CB">
        <w:rPr>
          <w:rFonts w:ascii="Times New Roman" w:eastAsia="Calibri" w:hAnsi="Times New Roman" w:cs="Times New Roman"/>
          <w:snapToGrid w:val="0"/>
          <w:sz w:val="24"/>
          <w:szCs w:val="24"/>
          <w14:ligatures w14:val="standardContextual"/>
        </w:rPr>
        <w:t>p</w:t>
      </w:r>
      <w:r w:rsidR="00595109" w:rsidRPr="00595109">
        <w:rPr>
          <w:rFonts w:ascii="Times New Roman" w:eastAsia="Calibri" w:hAnsi="Times New Roman" w:cs="Times New Roman"/>
          <w:snapToGrid w:val="0"/>
          <w:sz w:val="24"/>
          <w:szCs w:val="24"/>
          <w14:ligatures w14:val="standardContextual"/>
        </w:rPr>
        <w:t xml:space="preserve">rogram and release of the </w:t>
      </w:r>
      <w:r w:rsidR="001413AF">
        <w:rPr>
          <w:rFonts w:ascii="Times New Roman" w:eastAsia="Calibri" w:hAnsi="Times New Roman" w:cs="Times New Roman"/>
          <w:snapToGrid w:val="0"/>
          <w:sz w:val="24"/>
          <w:szCs w:val="24"/>
          <w14:ligatures w14:val="standardContextual"/>
        </w:rPr>
        <w:t>g</w:t>
      </w:r>
      <w:r w:rsidR="00595109" w:rsidRPr="00595109">
        <w:rPr>
          <w:rFonts w:ascii="Times New Roman" w:eastAsia="Calibri" w:hAnsi="Times New Roman" w:cs="Times New Roman"/>
          <w:snapToGrid w:val="0"/>
          <w:sz w:val="24"/>
          <w:szCs w:val="24"/>
          <w14:ligatures w14:val="standardContextual"/>
        </w:rPr>
        <w:t xml:space="preserve">uidelines on </w:t>
      </w:r>
      <w:r w:rsidR="001413AF">
        <w:rPr>
          <w:rFonts w:ascii="Times New Roman" w:eastAsia="Calibri" w:hAnsi="Times New Roman" w:cs="Times New Roman"/>
          <w:snapToGrid w:val="0"/>
          <w:sz w:val="24"/>
          <w:szCs w:val="24"/>
          <w14:ligatures w14:val="standardContextual"/>
        </w:rPr>
        <w:t>the</w:t>
      </w:r>
      <w:r w:rsidR="001413AF" w:rsidRPr="00595109">
        <w:rPr>
          <w:rFonts w:ascii="Times New Roman" w:eastAsia="Calibri" w:hAnsi="Times New Roman" w:cs="Times New Roman"/>
          <w:snapToGrid w:val="0"/>
          <w:sz w:val="24"/>
          <w:szCs w:val="24"/>
          <w14:ligatures w14:val="standardContextual"/>
        </w:rPr>
        <w:t xml:space="preserve"> </w:t>
      </w:r>
      <w:r w:rsidR="00595109">
        <w:rPr>
          <w:rFonts w:ascii="Times New Roman" w:eastAsia="Calibri" w:hAnsi="Times New Roman" w:cs="Times New Roman"/>
          <w:snapToGrid w:val="0"/>
          <w:sz w:val="24"/>
          <w:szCs w:val="24"/>
          <w14:ligatures w14:val="standardContextual"/>
        </w:rPr>
        <w:t>d</w:t>
      </w:r>
      <w:r w:rsidR="00595109" w:rsidRPr="00595109">
        <w:rPr>
          <w:rFonts w:ascii="Times New Roman" w:eastAsia="Calibri" w:hAnsi="Times New Roman" w:cs="Times New Roman"/>
          <w:snapToGrid w:val="0"/>
          <w:sz w:val="24"/>
          <w:szCs w:val="24"/>
          <w14:ligatures w14:val="standardContextual"/>
        </w:rPr>
        <w:t>epartment’s website (</w:t>
      </w:r>
      <w:r w:rsidR="00595109" w:rsidRPr="00595109">
        <w:rPr>
          <w:rFonts w:ascii="Times New Roman" w:eastAsia="Calibri" w:hAnsi="Times New Roman" w:cs="Times New Roman"/>
          <w:snapToGrid w:val="0"/>
          <w:sz w:val="24"/>
          <w:szCs w:val="24"/>
          <w:u w:val="single"/>
          <w14:ligatures w14:val="standardContextual"/>
        </w:rPr>
        <w:t>www.infrastructure.gov.au</w:t>
      </w:r>
      <w:r w:rsidR="00595109" w:rsidRPr="00595109">
        <w:rPr>
          <w:rFonts w:ascii="Times New Roman" w:eastAsia="Calibri" w:hAnsi="Times New Roman" w:cs="Times New Roman"/>
          <w:snapToGrid w:val="0"/>
          <w:sz w:val="24"/>
          <w:szCs w:val="24"/>
          <w14:ligatures w14:val="standardContextual"/>
        </w:rPr>
        <w:t>).</w:t>
      </w:r>
      <w:r w:rsidR="00E566F0">
        <w:rPr>
          <w:rFonts w:ascii="Times New Roman" w:eastAsia="Calibri" w:hAnsi="Times New Roman" w:cs="Times New Roman"/>
          <w:snapToGrid w:val="0"/>
          <w:sz w:val="24"/>
          <w:szCs w:val="24"/>
          <w14:ligatures w14:val="standardContextual"/>
        </w:rPr>
        <w:t xml:space="preserve"> </w:t>
      </w:r>
      <w:r w:rsidR="00E566F0" w:rsidRPr="008F2AAE">
        <w:rPr>
          <w:rFonts w:ascii="Times New Roman" w:eastAsia="Calibri" w:hAnsi="Times New Roman" w:cs="Times New Roman"/>
          <w:snapToGrid w:val="0"/>
          <w:sz w:val="24"/>
          <w:szCs w:val="24"/>
          <w14:ligatures w14:val="standardContextual"/>
        </w:rPr>
        <w:t xml:space="preserve">The </w:t>
      </w:r>
      <w:r w:rsidR="00E566F0">
        <w:rPr>
          <w:rFonts w:ascii="Times New Roman" w:eastAsia="Calibri" w:hAnsi="Times New Roman" w:cs="Times New Roman"/>
          <w:snapToGrid w:val="0"/>
          <w:sz w:val="24"/>
          <w:szCs w:val="24"/>
          <w14:ligatures w14:val="standardContextual"/>
        </w:rPr>
        <w:t>g</w:t>
      </w:r>
      <w:r w:rsidR="00E566F0" w:rsidRPr="008F2AAE">
        <w:rPr>
          <w:rFonts w:ascii="Times New Roman" w:eastAsia="Calibri" w:hAnsi="Times New Roman" w:cs="Times New Roman"/>
          <w:snapToGrid w:val="0"/>
          <w:sz w:val="24"/>
          <w:szCs w:val="24"/>
          <w14:ligatures w14:val="standardContextual"/>
        </w:rPr>
        <w:t xml:space="preserve">uidelines will include outcomes and objectives, eligibility and merit criteria, details of the assessment process, contracting arrangements and a timeline. </w:t>
      </w:r>
      <w:r w:rsidR="007867B3">
        <w:rPr>
          <w:rFonts w:ascii="Times New Roman" w:eastAsia="Calibri" w:hAnsi="Times New Roman" w:cs="Times New Roman"/>
          <w:snapToGrid w:val="0"/>
          <w:sz w:val="24"/>
          <w:szCs w:val="24"/>
          <w14:ligatures w14:val="standardContextual"/>
        </w:rPr>
        <w:t xml:space="preserve">Public consultation on the draft </w:t>
      </w:r>
      <w:r w:rsidR="006C01BC">
        <w:rPr>
          <w:rFonts w:ascii="Times New Roman" w:eastAsia="Calibri" w:hAnsi="Times New Roman" w:cs="Times New Roman"/>
          <w:snapToGrid w:val="0"/>
          <w:sz w:val="24"/>
          <w:szCs w:val="24"/>
          <w14:ligatures w14:val="standardContextual"/>
        </w:rPr>
        <w:t>p</w:t>
      </w:r>
      <w:r w:rsidR="007867B3">
        <w:rPr>
          <w:rFonts w:ascii="Times New Roman" w:eastAsia="Calibri" w:hAnsi="Times New Roman" w:cs="Times New Roman"/>
          <w:snapToGrid w:val="0"/>
          <w:sz w:val="24"/>
          <w:szCs w:val="24"/>
          <w14:ligatures w14:val="standardContextual"/>
        </w:rPr>
        <w:t xml:space="preserve">rogram </w:t>
      </w:r>
      <w:r w:rsidR="006C01BC">
        <w:rPr>
          <w:rFonts w:ascii="Times New Roman" w:eastAsia="Calibri" w:hAnsi="Times New Roman" w:cs="Times New Roman"/>
          <w:snapToGrid w:val="0"/>
          <w:sz w:val="24"/>
          <w:szCs w:val="24"/>
          <w14:ligatures w14:val="standardContextual"/>
        </w:rPr>
        <w:t>g</w:t>
      </w:r>
      <w:r w:rsidR="007867B3">
        <w:rPr>
          <w:rFonts w:ascii="Times New Roman" w:eastAsia="Calibri" w:hAnsi="Times New Roman" w:cs="Times New Roman"/>
          <w:snapToGrid w:val="0"/>
          <w:sz w:val="24"/>
          <w:szCs w:val="24"/>
          <w14:ligatures w14:val="standardContextual"/>
        </w:rPr>
        <w:t>uidelines will be undertaken.</w:t>
      </w:r>
    </w:p>
    <w:p w14:paraId="05F86812" w14:textId="77777777" w:rsidR="00595109" w:rsidRPr="00595109" w:rsidRDefault="00595109" w:rsidP="00595109">
      <w:pPr>
        <w:tabs>
          <w:tab w:val="num" w:pos="426"/>
        </w:tabs>
        <w:spacing w:after="0" w:line="240" w:lineRule="auto"/>
        <w:rPr>
          <w:rFonts w:ascii="Times New Roman" w:eastAsia="Calibri" w:hAnsi="Times New Roman" w:cs="Times New Roman"/>
          <w:snapToGrid w:val="0"/>
          <w:sz w:val="24"/>
          <w:szCs w:val="24"/>
          <w14:ligatures w14:val="standardContextual"/>
        </w:rPr>
      </w:pPr>
    </w:p>
    <w:p w14:paraId="25BD1E82" w14:textId="792F0433" w:rsidR="00B40A03" w:rsidRDefault="008F2AAE" w:rsidP="008F2AAE">
      <w:pPr>
        <w:tabs>
          <w:tab w:val="num" w:pos="426"/>
        </w:tabs>
        <w:spacing w:after="0" w:line="240" w:lineRule="auto"/>
        <w:rPr>
          <w:rFonts w:ascii="Times New Roman" w:eastAsia="Calibri" w:hAnsi="Times New Roman" w:cs="Times New Roman"/>
          <w:snapToGrid w:val="0"/>
          <w:sz w:val="24"/>
          <w:szCs w:val="24"/>
          <w14:ligatures w14:val="standardContextual"/>
        </w:rPr>
      </w:pPr>
      <w:r w:rsidRPr="008F2AAE">
        <w:rPr>
          <w:rFonts w:ascii="Times New Roman" w:eastAsia="Calibri" w:hAnsi="Times New Roman" w:cs="Times New Roman"/>
          <w:snapToGrid w:val="0"/>
          <w:sz w:val="24"/>
          <w:szCs w:val="24"/>
          <w14:ligatures w14:val="standardContextual"/>
        </w:rPr>
        <w:t xml:space="preserve">Grants will be administered by the department directly as the design, competitive assessment process, contract negotiation and administration of the </w:t>
      </w:r>
      <w:r w:rsidR="00983D56" w:rsidRPr="000247FD">
        <w:rPr>
          <w:rFonts w:ascii="Times New Roman" w:eastAsia="Calibri" w:hAnsi="Times New Roman" w:cs="Times New Roman"/>
          <w:iCs/>
          <w:snapToGrid w:val="0"/>
          <w:sz w:val="24"/>
          <w:szCs w:val="24"/>
          <w14:ligatures w14:val="standardContextual"/>
        </w:rPr>
        <w:t xml:space="preserve">RRAMP </w:t>
      </w:r>
      <w:r w:rsidRPr="008F2AAE">
        <w:rPr>
          <w:rFonts w:ascii="Times New Roman" w:eastAsia="Calibri" w:hAnsi="Times New Roman" w:cs="Times New Roman"/>
          <w:snapToGrid w:val="0"/>
          <w:sz w:val="24"/>
          <w:szCs w:val="24"/>
          <w14:ligatures w14:val="standardContextual"/>
        </w:rPr>
        <w:t>requires specialist technical, commercial and legal skills. The department utilises these skills in the delivery of its regional communications grant programs, including the Mobile Black Spot Program and the Mobile Network Hardening Program.</w:t>
      </w:r>
    </w:p>
    <w:p w14:paraId="63481BE5" w14:textId="77777777" w:rsidR="00B67D9D" w:rsidRDefault="00B67D9D" w:rsidP="008F2AAE">
      <w:pPr>
        <w:tabs>
          <w:tab w:val="num" w:pos="426"/>
        </w:tabs>
        <w:spacing w:after="0" w:line="240" w:lineRule="auto"/>
        <w:rPr>
          <w:rFonts w:ascii="Times New Roman" w:eastAsia="Calibri" w:hAnsi="Times New Roman" w:cs="Times New Roman"/>
          <w:snapToGrid w:val="0"/>
          <w:sz w:val="24"/>
          <w:szCs w:val="24"/>
          <w14:ligatures w14:val="standardContextual"/>
        </w:rPr>
      </w:pPr>
    </w:p>
    <w:p w14:paraId="606302A5" w14:textId="22B0A365" w:rsidR="004D3667" w:rsidRPr="004D3667" w:rsidRDefault="004D3667" w:rsidP="004D3667">
      <w:pPr>
        <w:tabs>
          <w:tab w:val="num" w:pos="426"/>
        </w:tabs>
        <w:spacing w:after="0" w:line="240" w:lineRule="auto"/>
        <w:rPr>
          <w:rFonts w:ascii="Times New Roman" w:eastAsia="Calibri" w:hAnsi="Times New Roman" w:cs="Times New Roman"/>
          <w:snapToGrid w:val="0"/>
          <w:sz w:val="24"/>
          <w:szCs w:val="24"/>
          <w14:ligatures w14:val="standardContextual"/>
        </w:rPr>
      </w:pPr>
      <w:r w:rsidRPr="004D3667">
        <w:rPr>
          <w:rFonts w:ascii="Times New Roman" w:eastAsia="Calibri" w:hAnsi="Times New Roman" w:cs="Times New Roman"/>
          <w:snapToGrid w:val="0"/>
          <w:sz w:val="24"/>
          <w:szCs w:val="24"/>
          <w14:ligatures w14:val="standardContextual"/>
        </w:rPr>
        <w:t xml:space="preserve">Potential applicants will have the opportunity to ask questions on the </w:t>
      </w:r>
      <w:r w:rsidR="00983D56" w:rsidRPr="000247FD">
        <w:rPr>
          <w:rFonts w:ascii="Times New Roman" w:eastAsia="Calibri" w:hAnsi="Times New Roman" w:cs="Times New Roman"/>
          <w:iCs/>
          <w:snapToGrid w:val="0"/>
          <w:sz w:val="24"/>
          <w:szCs w:val="24"/>
          <w14:ligatures w14:val="standardContextual"/>
        </w:rPr>
        <w:t xml:space="preserve">RRAMP </w:t>
      </w:r>
      <w:r w:rsidR="00F223EB">
        <w:rPr>
          <w:rFonts w:ascii="Times New Roman" w:eastAsia="Calibri" w:hAnsi="Times New Roman" w:cs="Times New Roman"/>
          <w:snapToGrid w:val="0"/>
          <w:sz w:val="24"/>
          <w:szCs w:val="24"/>
          <w14:ligatures w14:val="standardContextual"/>
        </w:rPr>
        <w:t>g</w:t>
      </w:r>
      <w:r w:rsidRPr="004D3667">
        <w:rPr>
          <w:rFonts w:ascii="Times New Roman" w:eastAsia="Calibri" w:hAnsi="Times New Roman" w:cs="Times New Roman"/>
          <w:snapToGrid w:val="0"/>
          <w:sz w:val="24"/>
          <w:szCs w:val="24"/>
          <w14:ligatures w14:val="standardContextual"/>
        </w:rPr>
        <w:t xml:space="preserve">uidelines and assessment process through a dedicated email address. Responses which provide new information will be made available to all potential applicants through an addendum to the </w:t>
      </w:r>
      <w:r w:rsidR="00983D56" w:rsidRPr="000247FD">
        <w:rPr>
          <w:rFonts w:ascii="Times New Roman" w:eastAsia="Calibri" w:hAnsi="Times New Roman" w:cs="Times New Roman"/>
          <w:iCs/>
          <w:snapToGrid w:val="0"/>
          <w:sz w:val="24"/>
          <w:szCs w:val="24"/>
          <w14:ligatures w14:val="standardContextual"/>
        </w:rPr>
        <w:t xml:space="preserve">RRAMP </w:t>
      </w:r>
      <w:r w:rsidR="004849F3">
        <w:rPr>
          <w:rFonts w:ascii="Times New Roman" w:eastAsia="Calibri" w:hAnsi="Times New Roman" w:cs="Times New Roman"/>
          <w:snapToGrid w:val="0"/>
          <w:sz w:val="24"/>
          <w:szCs w:val="24"/>
          <w14:ligatures w14:val="standardContextual"/>
        </w:rPr>
        <w:t>g</w:t>
      </w:r>
      <w:r w:rsidRPr="004D3667">
        <w:rPr>
          <w:rFonts w:ascii="Times New Roman" w:eastAsia="Calibri" w:hAnsi="Times New Roman" w:cs="Times New Roman"/>
          <w:snapToGrid w:val="0"/>
          <w:sz w:val="24"/>
          <w:szCs w:val="24"/>
          <w14:ligatures w14:val="standardContextual"/>
        </w:rPr>
        <w:t>uidelines and published on GrantConnect.</w:t>
      </w:r>
    </w:p>
    <w:p w14:paraId="516967B4" w14:textId="77777777" w:rsidR="004D3667" w:rsidRPr="004D3667" w:rsidRDefault="004D3667" w:rsidP="004D3667">
      <w:pPr>
        <w:tabs>
          <w:tab w:val="num" w:pos="426"/>
        </w:tabs>
        <w:spacing w:after="0" w:line="240" w:lineRule="auto"/>
        <w:rPr>
          <w:rFonts w:ascii="Times New Roman" w:eastAsia="Calibri" w:hAnsi="Times New Roman" w:cs="Times New Roman"/>
          <w:snapToGrid w:val="0"/>
          <w:sz w:val="24"/>
          <w:szCs w:val="24"/>
          <w14:ligatures w14:val="standardContextual"/>
        </w:rPr>
      </w:pPr>
    </w:p>
    <w:p w14:paraId="53BC5695" w14:textId="77777777" w:rsidR="004D3667" w:rsidRPr="004D3667" w:rsidRDefault="00706BCD" w:rsidP="004D3667">
      <w:pPr>
        <w:tabs>
          <w:tab w:val="num" w:pos="426"/>
        </w:tabs>
        <w:spacing w:after="0" w:line="240" w:lineRule="auto"/>
        <w:rPr>
          <w:rFonts w:ascii="Times New Roman" w:eastAsia="Calibri" w:hAnsi="Times New Roman" w:cs="Times New Roman"/>
          <w:snapToGrid w:val="0"/>
          <w:sz w:val="24"/>
          <w:szCs w:val="24"/>
          <w14:ligatures w14:val="standardContextual"/>
        </w:rPr>
      </w:pPr>
      <w:r>
        <w:rPr>
          <w:rFonts w:ascii="Times New Roman" w:eastAsia="Calibri" w:hAnsi="Times New Roman" w:cs="Times New Roman"/>
          <w:snapToGrid w:val="0"/>
          <w:sz w:val="24"/>
          <w:szCs w:val="24"/>
          <w14:ligatures w14:val="standardContextual"/>
        </w:rPr>
        <w:t>The</w:t>
      </w:r>
      <w:r w:rsidR="004D3667" w:rsidRPr="004D3667">
        <w:rPr>
          <w:rFonts w:ascii="Times New Roman" w:eastAsia="Calibri" w:hAnsi="Times New Roman" w:cs="Times New Roman"/>
          <w:snapToGrid w:val="0"/>
          <w:sz w:val="24"/>
          <w:szCs w:val="24"/>
          <w14:ligatures w14:val="standardContextual"/>
        </w:rPr>
        <w:t xml:space="preserve"> department will assess applications for eligibility, merit, risk and value-for-money and provide advice to </w:t>
      </w:r>
      <w:r w:rsidR="004849F3">
        <w:rPr>
          <w:rFonts w:ascii="Times New Roman" w:eastAsia="Calibri" w:hAnsi="Times New Roman" w:cs="Times New Roman"/>
          <w:snapToGrid w:val="0"/>
          <w:sz w:val="24"/>
          <w:szCs w:val="24"/>
          <w14:ligatures w14:val="standardContextual"/>
        </w:rPr>
        <w:t xml:space="preserve">the Minister for </w:t>
      </w:r>
      <w:r w:rsidR="00F211CC">
        <w:rPr>
          <w:rFonts w:ascii="Times New Roman" w:eastAsia="Calibri" w:hAnsi="Times New Roman" w:cs="Times New Roman"/>
          <w:snapToGrid w:val="0"/>
          <w:sz w:val="24"/>
          <w:szCs w:val="24"/>
          <w14:ligatures w14:val="standardContextual"/>
        </w:rPr>
        <w:t>Communications</w:t>
      </w:r>
      <w:r w:rsidR="00030239">
        <w:rPr>
          <w:rFonts w:ascii="Times New Roman" w:eastAsia="Calibri" w:hAnsi="Times New Roman" w:cs="Times New Roman"/>
          <w:snapToGrid w:val="0"/>
          <w:sz w:val="24"/>
          <w:szCs w:val="24"/>
          <w14:ligatures w14:val="standardContextual"/>
        </w:rPr>
        <w:t xml:space="preserve"> (the Minister)</w:t>
      </w:r>
      <w:r w:rsidR="004D3667" w:rsidRPr="004D3667">
        <w:rPr>
          <w:rFonts w:ascii="Times New Roman" w:eastAsia="Calibri" w:hAnsi="Times New Roman" w:cs="Times New Roman"/>
          <w:snapToGrid w:val="0"/>
          <w:sz w:val="24"/>
          <w:szCs w:val="24"/>
          <w14:ligatures w14:val="standardContextual"/>
        </w:rPr>
        <w:t xml:space="preserve">. Independent technical advice will be requested, where needed. Advice on potential projects may also be requested from </w:t>
      </w:r>
      <w:r w:rsidR="002A022C">
        <w:rPr>
          <w:rFonts w:ascii="Times New Roman" w:eastAsia="Calibri" w:hAnsi="Times New Roman" w:cs="Times New Roman"/>
          <w:snapToGrid w:val="0"/>
          <w:sz w:val="24"/>
          <w:szCs w:val="24"/>
          <w14:ligatures w14:val="standardContextual"/>
        </w:rPr>
        <w:t>s</w:t>
      </w:r>
      <w:r w:rsidR="004D3667" w:rsidRPr="004D3667">
        <w:rPr>
          <w:rFonts w:ascii="Times New Roman" w:eastAsia="Calibri" w:hAnsi="Times New Roman" w:cs="Times New Roman"/>
          <w:snapToGrid w:val="0"/>
          <w:sz w:val="24"/>
          <w:szCs w:val="24"/>
          <w14:ligatures w14:val="standardContextual"/>
        </w:rPr>
        <w:t xml:space="preserve">tate and </w:t>
      </w:r>
      <w:r w:rsidR="002A022C">
        <w:rPr>
          <w:rFonts w:ascii="Times New Roman" w:eastAsia="Calibri" w:hAnsi="Times New Roman" w:cs="Times New Roman"/>
          <w:snapToGrid w:val="0"/>
          <w:sz w:val="24"/>
          <w:szCs w:val="24"/>
          <w14:ligatures w14:val="standardContextual"/>
        </w:rPr>
        <w:t>t</w:t>
      </w:r>
      <w:r w:rsidR="004D3667" w:rsidRPr="004D3667">
        <w:rPr>
          <w:rFonts w:ascii="Times New Roman" w:eastAsia="Calibri" w:hAnsi="Times New Roman" w:cs="Times New Roman"/>
          <w:snapToGrid w:val="0"/>
          <w:sz w:val="24"/>
          <w:szCs w:val="24"/>
          <w14:ligatures w14:val="standardContextual"/>
        </w:rPr>
        <w:t xml:space="preserve">erritory </w:t>
      </w:r>
      <w:r w:rsidR="002A022C">
        <w:rPr>
          <w:rFonts w:ascii="Times New Roman" w:eastAsia="Calibri" w:hAnsi="Times New Roman" w:cs="Times New Roman"/>
          <w:snapToGrid w:val="0"/>
          <w:sz w:val="24"/>
          <w:szCs w:val="24"/>
          <w14:ligatures w14:val="standardContextual"/>
        </w:rPr>
        <w:t>g</w:t>
      </w:r>
      <w:r w:rsidR="004D3667" w:rsidRPr="004D3667">
        <w:rPr>
          <w:rFonts w:ascii="Times New Roman" w:eastAsia="Calibri" w:hAnsi="Times New Roman" w:cs="Times New Roman"/>
          <w:snapToGrid w:val="0"/>
          <w:sz w:val="24"/>
          <w:szCs w:val="24"/>
          <w14:ligatures w14:val="standardContextual"/>
        </w:rPr>
        <w:t xml:space="preserve">overnments to inform the department’s analysis and </w:t>
      </w:r>
      <w:r w:rsidR="002A022C">
        <w:rPr>
          <w:rFonts w:ascii="Times New Roman" w:eastAsia="Calibri" w:hAnsi="Times New Roman" w:cs="Times New Roman"/>
          <w:snapToGrid w:val="0"/>
          <w:sz w:val="24"/>
          <w:szCs w:val="24"/>
          <w14:ligatures w14:val="standardContextual"/>
        </w:rPr>
        <w:t>the</w:t>
      </w:r>
      <w:r w:rsidR="00EE3540">
        <w:rPr>
          <w:rFonts w:ascii="Times New Roman" w:eastAsia="Calibri" w:hAnsi="Times New Roman" w:cs="Times New Roman"/>
          <w:snapToGrid w:val="0"/>
          <w:sz w:val="24"/>
          <w:szCs w:val="24"/>
          <w14:ligatures w14:val="standardContextual"/>
        </w:rPr>
        <w:t xml:space="preserve"> Minister’s</w:t>
      </w:r>
      <w:r w:rsidR="002A022C" w:rsidRPr="004D3667">
        <w:rPr>
          <w:rFonts w:ascii="Times New Roman" w:eastAsia="Calibri" w:hAnsi="Times New Roman" w:cs="Times New Roman"/>
          <w:snapToGrid w:val="0"/>
          <w:sz w:val="24"/>
          <w:szCs w:val="24"/>
          <w14:ligatures w14:val="standardContextual"/>
        </w:rPr>
        <w:t xml:space="preserve"> </w:t>
      </w:r>
      <w:r w:rsidR="004D3667" w:rsidRPr="004D3667">
        <w:rPr>
          <w:rFonts w:ascii="Times New Roman" w:eastAsia="Calibri" w:hAnsi="Times New Roman" w:cs="Times New Roman"/>
          <w:snapToGrid w:val="0"/>
          <w:sz w:val="24"/>
          <w:szCs w:val="24"/>
          <w14:ligatures w14:val="standardContextual"/>
        </w:rPr>
        <w:t xml:space="preserve">decisions. An Assessment Committee comprising appropriately skilled officials from </w:t>
      </w:r>
      <w:r w:rsidR="00030239">
        <w:rPr>
          <w:rFonts w:ascii="Times New Roman" w:eastAsia="Calibri" w:hAnsi="Times New Roman" w:cs="Times New Roman"/>
          <w:snapToGrid w:val="0"/>
          <w:sz w:val="24"/>
          <w:szCs w:val="24"/>
          <w14:ligatures w14:val="standardContextual"/>
        </w:rPr>
        <w:t>the</w:t>
      </w:r>
      <w:r w:rsidR="00030239" w:rsidRPr="004D3667">
        <w:rPr>
          <w:rFonts w:ascii="Times New Roman" w:eastAsia="Calibri" w:hAnsi="Times New Roman" w:cs="Times New Roman"/>
          <w:snapToGrid w:val="0"/>
          <w:sz w:val="24"/>
          <w:szCs w:val="24"/>
          <w14:ligatures w14:val="standardContextual"/>
        </w:rPr>
        <w:t xml:space="preserve"> </w:t>
      </w:r>
      <w:r w:rsidR="004D3667" w:rsidRPr="004D3667">
        <w:rPr>
          <w:rFonts w:ascii="Times New Roman" w:eastAsia="Calibri" w:hAnsi="Times New Roman" w:cs="Times New Roman"/>
          <w:snapToGrid w:val="0"/>
          <w:sz w:val="24"/>
          <w:szCs w:val="24"/>
          <w14:ligatures w14:val="standardContextual"/>
        </w:rPr>
        <w:t xml:space="preserve">department and other relevant Commonwealth agencies will be established to consider applications and the department’s analysis. Based on the recommendations of the Assessment Committee, the department will provide advice to </w:t>
      </w:r>
      <w:r w:rsidR="00030239">
        <w:rPr>
          <w:rFonts w:ascii="Times New Roman" w:eastAsia="Calibri" w:hAnsi="Times New Roman" w:cs="Times New Roman"/>
          <w:snapToGrid w:val="0"/>
          <w:sz w:val="24"/>
          <w:szCs w:val="24"/>
          <w14:ligatures w14:val="standardContextual"/>
        </w:rPr>
        <w:t>the Minister</w:t>
      </w:r>
      <w:r w:rsidR="00030239" w:rsidRPr="004D3667">
        <w:rPr>
          <w:rFonts w:ascii="Times New Roman" w:eastAsia="Calibri" w:hAnsi="Times New Roman" w:cs="Times New Roman"/>
          <w:snapToGrid w:val="0"/>
          <w:sz w:val="24"/>
          <w:szCs w:val="24"/>
          <w14:ligatures w14:val="standardContextual"/>
        </w:rPr>
        <w:t xml:space="preserve"> </w:t>
      </w:r>
      <w:r w:rsidR="004D3667" w:rsidRPr="004D3667">
        <w:rPr>
          <w:rFonts w:ascii="Times New Roman" w:eastAsia="Calibri" w:hAnsi="Times New Roman" w:cs="Times New Roman"/>
          <w:snapToGrid w:val="0"/>
          <w:sz w:val="24"/>
          <w:szCs w:val="24"/>
          <w14:ligatures w14:val="standardContextual"/>
        </w:rPr>
        <w:t xml:space="preserve">on eligible projects and details of the assessment of each eligible application. </w:t>
      </w:r>
    </w:p>
    <w:p w14:paraId="7B526512" w14:textId="77777777" w:rsidR="008F2AAE" w:rsidRDefault="008F2AAE" w:rsidP="008F2AAE">
      <w:pPr>
        <w:tabs>
          <w:tab w:val="num" w:pos="426"/>
        </w:tabs>
        <w:spacing w:after="0" w:line="240" w:lineRule="auto"/>
        <w:rPr>
          <w:rFonts w:ascii="Times New Roman" w:eastAsia="Calibri" w:hAnsi="Times New Roman" w:cs="Times New Roman"/>
          <w:snapToGrid w:val="0"/>
          <w:sz w:val="24"/>
          <w:szCs w:val="24"/>
          <w14:ligatures w14:val="standardContextual"/>
        </w:rPr>
      </w:pPr>
    </w:p>
    <w:p w14:paraId="22FC66AA" w14:textId="0D7B981E" w:rsidR="00A973B4" w:rsidRDefault="00A973B4" w:rsidP="008F2AAE">
      <w:pPr>
        <w:tabs>
          <w:tab w:val="num" w:pos="426"/>
        </w:tabs>
        <w:spacing w:after="0" w:line="240" w:lineRule="auto"/>
        <w:rPr>
          <w:rFonts w:ascii="Times New Roman" w:eastAsia="Calibri" w:hAnsi="Times New Roman" w:cs="Times New Roman"/>
          <w:snapToGrid w:val="0"/>
          <w:sz w:val="24"/>
          <w:szCs w:val="24"/>
          <w14:ligatures w14:val="standardContextual"/>
        </w:rPr>
      </w:pPr>
      <w:r w:rsidRPr="00A973B4">
        <w:rPr>
          <w:rFonts w:ascii="Times New Roman" w:eastAsia="Calibri" w:hAnsi="Times New Roman" w:cs="Times New Roman"/>
          <w:bCs/>
          <w:iCs/>
          <w:snapToGrid w:val="0"/>
          <w:sz w:val="24"/>
          <w:szCs w:val="24"/>
          <w14:ligatures w14:val="standardContextual"/>
        </w:rPr>
        <w:t>The Minister is the decision</w:t>
      </w:r>
      <w:r w:rsidR="00BA0B5C">
        <w:rPr>
          <w:rFonts w:ascii="Times New Roman" w:eastAsia="Calibri" w:hAnsi="Times New Roman" w:cs="Times New Roman"/>
          <w:bCs/>
          <w:iCs/>
          <w:snapToGrid w:val="0"/>
          <w:sz w:val="24"/>
          <w:szCs w:val="24"/>
          <w14:ligatures w14:val="standardContextual"/>
        </w:rPr>
        <w:t xml:space="preserve"> </w:t>
      </w:r>
      <w:r w:rsidRPr="00A973B4">
        <w:rPr>
          <w:rFonts w:ascii="Times New Roman" w:eastAsia="Calibri" w:hAnsi="Times New Roman" w:cs="Times New Roman"/>
          <w:bCs/>
          <w:iCs/>
          <w:snapToGrid w:val="0"/>
          <w:sz w:val="24"/>
          <w:szCs w:val="24"/>
          <w14:ligatures w14:val="standardContextual"/>
        </w:rPr>
        <w:t xml:space="preserve">maker for grant expenditure under the </w:t>
      </w:r>
      <w:r w:rsidR="00CC5F82" w:rsidRPr="00CC5F82">
        <w:rPr>
          <w:rFonts w:ascii="Times New Roman" w:eastAsia="Calibri" w:hAnsi="Times New Roman" w:cs="Times New Roman"/>
          <w:bCs/>
          <w:iCs/>
          <w:snapToGrid w:val="0"/>
          <w:sz w:val="24"/>
          <w:szCs w:val="24"/>
          <w14:ligatures w14:val="standardContextual"/>
        </w:rPr>
        <w:t>RRAMP</w:t>
      </w:r>
      <w:r w:rsidRPr="00A973B4">
        <w:rPr>
          <w:rFonts w:ascii="Times New Roman" w:eastAsia="Calibri" w:hAnsi="Times New Roman" w:cs="Times New Roman"/>
          <w:bCs/>
          <w:iCs/>
          <w:snapToGrid w:val="0"/>
          <w:sz w:val="24"/>
          <w:szCs w:val="24"/>
          <w14:ligatures w14:val="standardContextual"/>
        </w:rPr>
        <w:t>. The department will provide recommendations to the Minister and will negotiate arrangements with successful grant recipients</w:t>
      </w:r>
      <w:r>
        <w:rPr>
          <w:rFonts w:ascii="Times New Roman" w:eastAsia="Calibri" w:hAnsi="Times New Roman" w:cs="Times New Roman"/>
          <w:bCs/>
          <w:iCs/>
          <w:snapToGrid w:val="0"/>
          <w:sz w:val="24"/>
          <w:szCs w:val="24"/>
          <w14:ligatures w14:val="standardContextual"/>
        </w:rPr>
        <w:t>.</w:t>
      </w:r>
    </w:p>
    <w:p w14:paraId="47FB5CCD" w14:textId="48B59980" w:rsidR="00471968" w:rsidRDefault="00A553E9" w:rsidP="00B725EB">
      <w:pPr>
        <w:pStyle w:val="NormalWeb"/>
        <w:shd w:val="clear" w:color="auto" w:fill="FFFFFF"/>
        <w:spacing w:before="0" w:beforeAutospacing="0" w:after="0" w:afterAutospacing="0"/>
        <w:rPr>
          <w:rFonts w:eastAsiaTheme="minorHAnsi"/>
        </w:rPr>
      </w:pPr>
      <w:r>
        <w:rPr>
          <w:rFonts w:eastAsia="Calibri"/>
          <w:bCs/>
          <w:iCs/>
          <w:color w:val="000000"/>
        </w:rPr>
        <w:br w:type="column"/>
      </w:r>
      <w:r w:rsidR="000D59EB">
        <w:rPr>
          <w:rFonts w:eastAsia="Calibri"/>
          <w:bCs/>
          <w:iCs/>
          <w:color w:val="000000"/>
        </w:rPr>
        <w:lastRenderedPageBreak/>
        <w:t xml:space="preserve">Funding decisions </w:t>
      </w:r>
      <w:r w:rsidR="00E90843">
        <w:rPr>
          <w:rFonts w:eastAsia="Calibri"/>
          <w:bCs/>
          <w:iCs/>
          <w:color w:val="000000"/>
        </w:rPr>
        <w:t>made</w:t>
      </w:r>
      <w:r w:rsidR="000A148F" w:rsidRPr="000A148F">
        <w:rPr>
          <w:rFonts w:eastAsia="Calibri"/>
          <w:bCs/>
          <w:iCs/>
          <w:color w:val="000000"/>
        </w:rPr>
        <w:t xml:space="preserve"> </w:t>
      </w:r>
      <w:r w:rsidR="000D59EB">
        <w:rPr>
          <w:rFonts w:eastAsia="Calibri"/>
          <w:bCs/>
          <w:iCs/>
          <w:color w:val="000000"/>
        </w:rPr>
        <w:t xml:space="preserve">in connection with </w:t>
      </w:r>
      <w:r w:rsidR="003578C5">
        <w:rPr>
          <w:rFonts w:eastAsia="Calibri"/>
          <w:bCs/>
          <w:iCs/>
          <w:color w:val="000000"/>
        </w:rPr>
        <w:t xml:space="preserve">the </w:t>
      </w:r>
      <w:r w:rsidR="003578C5" w:rsidRPr="000A148F">
        <w:rPr>
          <w:rFonts w:eastAsia="Calibri"/>
          <w:bCs/>
          <w:iCs/>
          <w:color w:val="000000"/>
        </w:rPr>
        <w:t>RRAMP</w:t>
      </w:r>
      <w:r w:rsidR="003578C5" w:rsidRPr="003578C5">
        <w:rPr>
          <w:rFonts w:eastAsia="Calibri"/>
          <w:bCs/>
          <w:iCs/>
          <w:color w:val="000000"/>
        </w:rPr>
        <w:t xml:space="preserve"> </w:t>
      </w:r>
      <w:r w:rsidR="000A148F" w:rsidRPr="000A148F">
        <w:rPr>
          <w:rFonts w:eastAsia="Calibri"/>
          <w:bCs/>
          <w:iCs/>
          <w:color w:val="000000"/>
        </w:rPr>
        <w:t xml:space="preserve">are not considered appropriate for independent merits review because </w:t>
      </w:r>
      <w:r w:rsidR="00471968" w:rsidRPr="00471968">
        <w:rPr>
          <w:color w:val="222222"/>
        </w:rPr>
        <w:t xml:space="preserve">decisions relate to the allocation of a finite resource and all potential applications for funding are unlikely to be met from this finite resource. </w:t>
      </w:r>
      <w:r w:rsidR="0027359F" w:rsidRPr="0027359F">
        <w:rPr>
          <w:bCs/>
          <w:iCs/>
          <w:color w:val="222222"/>
        </w:rPr>
        <w:t xml:space="preserve">The ARC has recognised that it is justifiable to exclude merits review in relation to decisions of this nature (see paragraphs 4.11 to 4.14 of </w:t>
      </w:r>
      <w:r w:rsidR="0027359F" w:rsidRPr="0027359F">
        <w:rPr>
          <w:iCs/>
          <w:color w:val="222222"/>
        </w:rPr>
        <w:t>the ARC guide).</w:t>
      </w:r>
      <w:r w:rsidR="00471968" w:rsidRPr="00471968">
        <w:rPr>
          <w:color w:val="222222"/>
        </w:rPr>
        <w:t xml:space="preserve"> </w:t>
      </w:r>
      <w:r w:rsidR="00471968" w:rsidRPr="00471968">
        <w:rPr>
          <w:rFonts w:eastAsiaTheme="minorHAnsi"/>
        </w:rPr>
        <w:t xml:space="preserve">The </w:t>
      </w:r>
      <w:r w:rsidR="00CC5F82" w:rsidRPr="00CC5F82">
        <w:rPr>
          <w:rFonts w:eastAsiaTheme="minorHAnsi"/>
          <w:bCs/>
          <w:iCs/>
        </w:rPr>
        <w:t>RRAMP</w:t>
      </w:r>
      <w:r w:rsidR="00CC5F82" w:rsidRPr="00CC5F82">
        <w:rPr>
          <w:rFonts w:eastAsiaTheme="minorHAnsi"/>
        </w:rPr>
        <w:t xml:space="preserve"> </w:t>
      </w:r>
      <w:r w:rsidR="00471968" w:rsidRPr="00471968">
        <w:rPr>
          <w:rFonts w:eastAsiaTheme="minorHAnsi"/>
        </w:rPr>
        <w:t xml:space="preserve">meets both criteria, given it has limited funds and any reversal of a decision would mean that another project could not be funded. </w:t>
      </w:r>
    </w:p>
    <w:p w14:paraId="0F66B4DD" w14:textId="77777777" w:rsidR="00B725EB" w:rsidRDefault="00B725EB" w:rsidP="00B725EB">
      <w:pPr>
        <w:pStyle w:val="NormalWeb"/>
        <w:shd w:val="clear" w:color="auto" w:fill="FFFFFF"/>
        <w:spacing w:before="0" w:beforeAutospacing="0" w:after="0" w:afterAutospacing="0"/>
        <w:rPr>
          <w:rFonts w:eastAsiaTheme="minorHAnsi"/>
        </w:rPr>
      </w:pPr>
    </w:p>
    <w:p w14:paraId="2DCEAA00" w14:textId="492A919B" w:rsidR="00793A0C" w:rsidRDefault="00793A0C" w:rsidP="00B725EB">
      <w:pPr>
        <w:pStyle w:val="NormalWeb"/>
        <w:shd w:val="clear" w:color="auto" w:fill="FFFFFF"/>
        <w:spacing w:before="0" w:beforeAutospacing="0" w:after="0" w:afterAutospacing="0"/>
      </w:pPr>
      <w:r w:rsidRPr="00793A0C">
        <w:t xml:space="preserve">Applicants who are affected by decisions or who have complaints about the </w:t>
      </w:r>
      <w:r w:rsidR="00CF4312">
        <w:t>RRAMP</w:t>
      </w:r>
      <w:r w:rsidR="00CF4312" w:rsidRPr="00793A0C">
        <w:t xml:space="preserve"> </w:t>
      </w:r>
      <w:r w:rsidRPr="00793A0C">
        <w:t xml:space="preserve">have recourse to </w:t>
      </w:r>
      <w:r w:rsidR="00CF4312">
        <w:t>the</w:t>
      </w:r>
      <w:r w:rsidR="00CF4312" w:rsidRPr="00793A0C">
        <w:t xml:space="preserve"> </w:t>
      </w:r>
      <w:r w:rsidRPr="00793A0C">
        <w:t>department in accordance with its Client Service Charter, and such complaints will be investigated under the department’s complaints policy and procedures. Information on the Charter and handling of complaints is available on the department’s website (</w:t>
      </w:r>
      <w:r w:rsidRPr="00793A0C">
        <w:rPr>
          <w:u w:val="single"/>
        </w:rPr>
        <w:t>www.infrastructure.gov.au/about-us/corporate-reporting/client-service-charter</w:t>
      </w:r>
      <w:r w:rsidRPr="00793A0C">
        <w:t>).</w:t>
      </w:r>
      <w:r w:rsidR="000275A1">
        <w:t xml:space="preserve"> </w:t>
      </w:r>
      <w:r w:rsidRPr="00793A0C">
        <w:t xml:space="preserve">If the applicant is not satisfied with the outcome of the department’s assessment or investigation of their complaint, they may contact the Commonwealth Ombudsman as a final recourse. </w:t>
      </w:r>
    </w:p>
    <w:p w14:paraId="001137DC" w14:textId="77777777" w:rsidR="00B725EB" w:rsidRPr="00793A0C" w:rsidRDefault="00B725EB" w:rsidP="00B725EB">
      <w:pPr>
        <w:pStyle w:val="NormalWeb"/>
        <w:shd w:val="clear" w:color="auto" w:fill="FFFFFF"/>
        <w:spacing w:before="0" w:beforeAutospacing="0" w:after="0" w:afterAutospacing="0"/>
      </w:pPr>
    </w:p>
    <w:p w14:paraId="6C5C9E9C" w14:textId="1BC10DF1" w:rsidR="00FC6217" w:rsidRDefault="00637400" w:rsidP="00FC6217">
      <w:pPr>
        <w:pStyle w:val="BodyText"/>
        <w:kinsoku w:val="0"/>
        <w:overflowPunct w:val="0"/>
        <w:ind w:right="-46"/>
      </w:pPr>
      <w:r w:rsidRPr="00637400">
        <w:rPr>
          <w:rFonts w:eastAsia="Calibri"/>
          <w:bCs/>
          <w:iCs/>
          <w:color w:val="000000"/>
          <w14:ligatures w14:val="standardContextual"/>
        </w:rPr>
        <w:t xml:space="preserve">Consultation </w:t>
      </w:r>
      <w:r w:rsidR="00957583">
        <w:rPr>
          <w:rFonts w:eastAsia="Calibri"/>
          <w:bCs/>
          <w:iCs/>
          <w:color w:val="000000"/>
          <w14:ligatures w14:val="standardContextual"/>
        </w:rPr>
        <w:t xml:space="preserve">on the RRAMP </w:t>
      </w:r>
      <w:r w:rsidRPr="00637400">
        <w:rPr>
          <w:rFonts w:eastAsia="Calibri"/>
          <w:bCs/>
          <w:iCs/>
          <w:color w:val="000000"/>
          <w14:ligatures w14:val="standardContextual"/>
        </w:rPr>
        <w:t xml:space="preserve">occurred </w:t>
      </w:r>
      <w:r w:rsidR="000F283C">
        <w:rPr>
          <w:rFonts w:eastAsia="Calibri"/>
          <w:bCs/>
          <w:iCs/>
          <w:color w:val="000000"/>
          <w14:ligatures w14:val="standardContextual"/>
        </w:rPr>
        <w:t>with</w:t>
      </w:r>
      <w:r w:rsidR="0043542D">
        <w:rPr>
          <w:rFonts w:eastAsia="Calibri"/>
          <w:bCs/>
          <w:iCs/>
          <w:color w:val="000000"/>
          <w14:ligatures w14:val="standardContextual"/>
        </w:rPr>
        <w:t xml:space="preserve"> </w:t>
      </w:r>
      <w:r w:rsidR="004566FA">
        <w:t>s</w:t>
      </w:r>
      <w:r w:rsidR="00FC6217" w:rsidRPr="00FC6217">
        <w:t xml:space="preserve">tate and </w:t>
      </w:r>
      <w:r w:rsidR="004566FA">
        <w:t>t</w:t>
      </w:r>
      <w:r w:rsidR="00FC6217" w:rsidRPr="00FC6217">
        <w:t>erritory Minister</w:t>
      </w:r>
      <w:r w:rsidR="00280F99">
        <w:t>s</w:t>
      </w:r>
      <w:r w:rsidR="00FC6217" w:rsidRPr="00FC6217">
        <w:t xml:space="preserve"> at a Regional Connectivity Minister’s Roundtable on 11 August 2023, including the </w:t>
      </w:r>
      <w:r w:rsidR="009C421F">
        <w:t xml:space="preserve">idea of </w:t>
      </w:r>
      <w:r w:rsidR="00FC6217" w:rsidRPr="00FC6217">
        <w:t xml:space="preserve">pilot programs to be conducted by </w:t>
      </w:r>
      <w:r w:rsidR="008759F6">
        <w:t>s</w:t>
      </w:r>
      <w:r w:rsidR="00FC6217" w:rsidRPr="00FC6217">
        <w:t xml:space="preserve">tate and </w:t>
      </w:r>
      <w:r w:rsidR="008759F6">
        <w:t>t</w:t>
      </w:r>
      <w:r w:rsidR="00FC6217" w:rsidRPr="00FC6217">
        <w:t xml:space="preserve">erritory </w:t>
      </w:r>
      <w:r w:rsidR="008759F6">
        <w:t>g</w:t>
      </w:r>
      <w:r w:rsidR="00FC6217" w:rsidRPr="00FC6217">
        <w:t>overnments. Ministers were supportive of the pilot programs, particularly the flexibility to trial new approaches and target the priorities and needs of their jurisdiction.</w:t>
      </w:r>
    </w:p>
    <w:p w14:paraId="383DB3FE" w14:textId="77777777" w:rsidR="0043542D" w:rsidRDefault="0043542D" w:rsidP="00FC6217">
      <w:pPr>
        <w:pStyle w:val="BodyText"/>
        <w:kinsoku w:val="0"/>
        <w:overflowPunct w:val="0"/>
        <w:ind w:right="-46"/>
      </w:pPr>
    </w:p>
    <w:p w14:paraId="322EF1B7" w14:textId="75BF1BF1" w:rsidR="008B39C7" w:rsidRPr="008B39C7" w:rsidRDefault="008B39C7" w:rsidP="008B39C7">
      <w:pPr>
        <w:pStyle w:val="BodyText"/>
        <w:kinsoku w:val="0"/>
        <w:overflowPunct w:val="0"/>
        <w:ind w:right="-46"/>
        <w:rPr>
          <w:rFonts w:eastAsiaTheme="minorEastAsia"/>
        </w:rPr>
      </w:pPr>
      <w:r w:rsidRPr="008B39C7">
        <w:rPr>
          <w:rFonts w:eastAsiaTheme="minorEastAsia"/>
        </w:rPr>
        <w:t xml:space="preserve">Consultation has also occurred at officials’ level with </w:t>
      </w:r>
      <w:r w:rsidR="004566FA">
        <w:rPr>
          <w:rFonts w:eastAsiaTheme="minorEastAsia"/>
        </w:rPr>
        <w:t>s</w:t>
      </w:r>
      <w:r w:rsidRPr="008B39C7">
        <w:rPr>
          <w:rFonts w:eastAsiaTheme="minorEastAsia"/>
        </w:rPr>
        <w:t xml:space="preserve">tate and </w:t>
      </w:r>
      <w:r w:rsidR="004566FA">
        <w:rPr>
          <w:rFonts w:eastAsiaTheme="minorEastAsia"/>
        </w:rPr>
        <w:t>t</w:t>
      </w:r>
      <w:r w:rsidRPr="008B39C7">
        <w:rPr>
          <w:rFonts w:eastAsiaTheme="minorEastAsia"/>
        </w:rPr>
        <w:t xml:space="preserve">erritory </w:t>
      </w:r>
      <w:r w:rsidR="004566FA">
        <w:rPr>
          <w:rFonts w:eastAsiaTheme="minorEastAsia"/>
        </w:rPr>
        <w:t>g</w:t>
      </w:r>
      <w:r w:rsidRPr="008B39C7">
        <w:rPr>
          <w:rFonts w:eastAsiaTheme="minorEastAsia"/>
        </w:rPr>
        <w:t xml:space="preserve">overnments. The </w:t>
      </w:r>
      <w:r w:rsidRPr="008B39C7">
        <w:rPr>
          <w:rFonts w:eastAsiaTheme="minorEastAsia"/>
          <w:bCs/>
          <w:iCs/>
        </w:rPr>
        <w:t>RRAMP</w:t>
      </w:r>
      <w:r w:rsidRPr="008B39C7">
        <w:rPr>
          <w:rFonts w:eastAsiaTheme="minorEastAsia"/>
        </w:rPr>
        <w:t xml:space="preserve"> was discussed at officials’ Regional Digital Connectivity Meetings on 8 July 2023 and 23 November 2023. Principles underpinning the pilot programs were discussed with relevant </w:t>
      </w:r>
      <w:r w:rsidR="00EE38DF">
        <w:rPr>
          <w:rFonts w:eastAsiaTheme="minorEastAsia"/>
        </w:rPr>
        <w:t>s</w:t>
      </w:r>
      <w:r w:rsidRPr="008B39C7">
        <w:rPr>
          <w:rFonts w:eastAsiaTheme="minorEastAsia"/>
        </w:rPr>
        <w:t xml:space="preserve">tate and </w:t>
      </w:r>
      <w:r w:rsidR="00EE38DF">
        <w:rPr>
          <w:rFonts w:eastAsiaTheme="minorEastAsia"/>
        </w:rPr>
        <w:t>t</w:t>
      </w:r>
      <w:r w:rsidRPr="008B39C7">
        <w:rPr>
          <w:rFonts w:eastAsiaTheme="minorEastAsia"/>
        </w:rPr>
        <w:t xml:space="preserve">erritory officials on 19 October 2023. Bilateral meetings with </w:t>
      </w:r>
      <w:r w:rsidR="00DE0B3C">
        <w:rPr>
          <w:rFonts w:eastAsiaTheme="minorEastAsia"/>
        </w:rPr>
        <w:t>s</w:t>
      </w:r>
      <w:r w:rsidR="00957583">
        <w:rPr>
          <w:rFonts w:eastAsiaTheme="minorEastAsia"/>
        </w:rPr>
        <w:t xml:space="preserve">tate and </w:t>
      </w:r>
      <w:r w:rsidR="00DE0B3C">
        <w:rPr>
          <w:rFonts w:eastAsiaTheme="minorEastAsia"/>
        </w:rPr>
        <w:t>t</w:t>
      </w:r>
      <w:r w:rsidR="00957583">
        <w:rPr>
          <w:rFonts w:eastAsiaTheme="minorEastAsia"/>
        </w:rPr>
        <w:t>erritory government officials</w:t>
      </w:r>
      <w:r w:rsidRPr="008B39C7">
        <w:rPr>
          <w:rFonts w:eastAsiaTheme="minorEastAsia"/>
        </w:rPr>
        <w:t xml:space="preserve"> have also taken place.</w:t>
      </w:r>
    </w:p>
    <w:p w14:paraId="4DFBB62C" w14:textId="77777777" w:rsidR="008B39C7" w:rsidRPr="008B39C7" w:rsidRDefault="008B39C7" w:rsidP="008B39C7">
      <w:pPr>
        <w:pStyle w:val="BodyText"/>
        <w:kinsoku w:val="0"/>
        <w:overflowPunct w:val="0"/>
        <w:ind w:right="-46"/>
        <w:rPr>
          <w:rFonts w:eastAsiaTheme="minorEastAsia"/>
        </w:rPr>
      </w:pPr>
    </w:p>
    <w:p w14:paraId="4C8894C5" w14:textId="77777777" w:rsidR="008B39C7" w:rsidRPr="008B39C7" w:rsidRDefault="008B39C7" w:rsidP="008B39C7">
      <w:pPr>
        <w:pStyle w:val="BodyText"/>
        <w:kinsoku w:val="0"/>
        <w:overflowPunct w:val="0"/>
        <w:ind w:right="-46"/>
        <w:rPr>
          <w:rFonts w:eastAsiaTheme="minorEastAsia"/>
        </w:rPr>
      </w:pPr>
      <w:r w:rsidRPr="008B39C7">
        <w:rPr>
          <w:rFonts w:eastAsiaTheme="minorEastAsia"/>
        </w:rPr>
        <w:t xml:space="preserve">Officials have discussed barriers to and opportunities for multi-carrier coverage with the telecommunications sector. Bilateral discussions have, for example, been held with MNOs and MNIPs over a twelve-month period. </w:t>
      </w:r>
    </w:p>
    <w:p w14:paraId="2EC01ACA" w14:textId="77777777" w:rsidR="008B39C7" w:rsidRPr="008B39C7" w:rsidRDefault="008B39C7" w:rsidP="008B39C7">
      <w:pPr>
        <w:pStyle w:val="BodyText"/>
        <w:kinsoku w:val="0"/>
        <w:overflowPunct w:val="0"/>
        <w:ind w:right="-46"/>
        <w:rPr>
          <w:rFonts w:eastAsiaTheme="minorEastAsia"/>
        </w:rPr>
      </w:pPr>
    </w:p>
    <w:p w14:paraId="1AD08D54" w14:textId="3F9FE76F" w:rsidR="008B39C7" w:rsidRPr="008B39C7" w:rsidRDefault="008B39C7" w:rsidP="008B39C7">
      <w:pPr>
        <w:pStyle w:val="BodyText"/>
        <w:kinsoku w:val="0"/>
        <w:overflowPunct w:val="0"/>
        <w:ind w:right="-46"/>
        <w:rPr>
          <w:rFonts w:eastAsiaTheme="minorEastAsia"/>
        </w:rPr>
      </w:pPr>
      <w:r w:rsidRPr="008B39C7">
        <w:rPr>
          <w:rFonts w:eastAsiaTheme="minorEastAsia"/>
        </w:rPr>
        <w:t xml:space="preserve">Broader consultation on the national program is expected, including through an Issues Paper and on the draft </w:t>
      </w:r>
      <w:r w:rsidR="00EE38DF">
        <w:rPr>
          <w:rFonts w:eastAsiaTheme="minorEastAsia"/>
        </w:rPr>
        <w:t>g</w:t>
      </w:r>
      <w:r w:rsidRPr="008B39C7">
        <w:rPr>
          <w:rFonts w:eastAsiaTheme="minorEastAsia"/>
        </w:rPr>
        <w:t xml:space="preserve">uidelines. While the </w:t>
      </w:r>
      <w:r w:rsidR="009C7953">
        <w:rPr>
          <w:rFonts w:eastAsiaTheme="minorEastAsia"/>
        </w:rPr>
        <w:t>d</w:t>
      </w:r>
      <w:r w:rsidRPr="008B39C7">
        <w:rPr>
          <w:rFonts w:eastAsiaTheme="minorEastAsia"/>
        </w:rPr>
        <w:t xml:space="preserve">epartment’s ‘Have your Say’ page will be utilised in these consultations, targeted roundtable discussions with different sectors of the industry </w:t>
      </w:r>
      <w:r w:rsidR="00B855E0">
        <w:rPr>
          <w:rFonts w:eastAsiaTheme="minorEastAsia"/>
        </w:rPr>
        <w:t>may</w:t>
      </w:r>
      <w:r w:rsidR="00B855E0" w:rsidRPr="008B39C7">
        <w:rPr>
          <w:rFonts w:eastAsiaTheme="minorEastAsia"/>
        </w:rPr>
        <w:t xml:space="preserve"> </w:t>
      </w:r>
      <w:r w:rsidRPr="008B39C7">
        <w:rPr>
          <w:rFonts w:eastAsiaTheme="minorEastAsia"/>
        </w:rPr>
        <w:t>also be undertaken.</w:t>
      </w:r>
    </w:p>
    <w:p w14:paraId="4DCA901A" w14:textId="77777777" w:rsidR="00B40A03" w:rsidRPr="00B40A03" w:rsidRDefault="00B40A03" w:rsidP="000354C2">
      <w:pPr>
        <w:spacing w:after="0" w:line="240" w:lineRule="auto"/>
        <w:rPr>
          <w:rFonts w:ascii="Times New Roman" w:eastAsia="Calibri" w:hAnsi="Times New Roman" w:cs="Times New Roman"/>
          <w:bCs/>
          <w:iCs/>
          <w:color w:val="000000"/>
          <w:sz w:val="24"/>
          <w:szCs w:val="24"/>
          <w14:ligatures w14:val="standardContextual"/>
        </w:rPr>
      </w:pPr>
    </w:p>
    <w:p w14:paraId="38D50B9E" w14:textId="34A95277" w:rsidR="001C5C4B" w:rsidRPr="001C5C4B" w:rsidRDefault="00CF47B8" w:rsidP="001C5C4B">
      <w:pPr>
        <w:autoSpaceDE w:val="0"/>
        <w:autoSpaceDN w:val="0"/>
        <w:adjustRightInd w:val="0"/>
        <w:spacing w:after="0" w:line="240" w:lineRule="auto"/>
        <w:rPr>
          <w:rFonts w:ascii="Times New Roman" w:eastAsia="Calibri" w:hAnsi="Times New Roman" w:cs="Times New Roman"/>
          <w:bCs/>
          <w:iCs/>
          <w:color w:val="000000"/>
          <w:sz w:val="24"/>
          <w:szCs w:val="24"/>
          <w14:ligatures w14:val="standardContextual"/>
        </w:rPr>
      </w:pPr>
      <w:r w:rsidRPr="00CF47B8">
        <w:rPr>
          <w:rFonts w:ascii="Times New Roman" w:eastAsia="Calibri" w:hAnsi="Times New Roman" w:cs="Times New Roman"/>
          <w:bCs/>
          <w:iCs/>
          <w:color w:val="000000"/>
          <w:sz w:val="24"/>
          <w:szCs w:val="24"/>
          <w:lang w:val="en-US"/>
          <w14:ligatures w14:val="standardContextual"/>
        </w:rPr>
        <w:t xml:space="preserve">Funding </w:t>
      </w:r>
      <w:r w:rsidR="00C163C8">
        <w:rPr>
          <w:rFonts w:ascii="Times New Roman" w:eastAsia="Calibri" w:hAnsi="Times New Roman" w:cs="Times New Roman"/>
          <w:bCs/>
          <w:iCs/>
          <w:color w:val="000000"/>
          <w:sz w:val="24"/>
          <w:szCs w:val="24"/>
          <w:lang w:val="en-US"/>
          <w14:ligatures w14:val="standardContextual"/>
        </w:rPr>
        <w:t xml:space="preserve">of </w:t>
      </w:r>
      <w:r w:rsidR="000275CB">
        <w:rPr>
          <w:rFonts w:ascii="Times New Roman" w:eastAsia="Calibri" w:hAnsi="Times New Roman" w:cs="Times New Roman"/>
          <w:bCs/>
          <w:iCs/>
          <w:color w:val="000000"/>
          <w:sz w:val="24"/>
          <w:szCs w:val="24"/>
          <w:lang w:val="en-US"/>
          <w14:ligatures w14:val="standardContextual"/>
        </w:rPr>
        <w:t>$400</w:t>
      </w:r>
      <w:r w:rsidR="009A5E96">
        <w:rPr>
          <w:rFonts w:ascii="Times New Roman" w:eastAsia="Calibri" w:hAnsi="Times New Roman" w:cs="Times New Roman"/>
          <w:bCs/>
          <w:iCs/>
          <w:color w:val="000000"/>
          <w:sz w:val="24"/>
          <w:szCs w:val="24"/>
          <w:lang w:val="en-US"/>
          <w14:ligatures w14:val="standardContextual"/>
        </w:rPr>
        <w:t>.0</w:t>
      </w:r>
      <w:r w:rsidR="000275CB">
        <w:rPr>
          <w:rFonts w:ascii="Times New Roman" w:eastAsia="Calibri" w:hAnsi="Times New Roman" w:cs="Times New Roman"/>
          <w:bCs/>
          <w:iCs/>
          <w:color w:val="000000"/>
          <w:sz w:val="24"/>
          <w:szCs w:val="24"/>
          <w:lang w:val="en-US"/>
          <w14:ligatures w14:val="standardContextual"/>
        </w:rPr>
        <w:t xml:space="preserve"> million is available for </w:t>
      </w:r>
      <w:r w:rsidRPr="00CF47B8">
        <w:rPr>
          <w:rFonts w:ascii="Times New Roman" w:eastAsia="Calibri" w:hAnsi="Times New Roman" w:cs="Times New Roman"/>
          <w:bCs/>
          <w:iCs/>
          <w:color w:val="000000"/>
          <w:sz w:val="24"/>
          <w:szCs w:val="24"/>
          <w:lang w:val="en-US"/>
          <w14:ligatures w14:val="standardContextual"/>
        </w:rPr>
        <w:t xml:space="preserve">the </w:t>
      </w:r>
      <w:r w:rsidR="008B610C">
        <w:rPr>
          <w:rFonts w:ascii="Times New Roman" w:eastAsia="Calibri" w:hAnsi="Times New Roman" w:cs="Times New Roman"/>
          <w:bCs/>
          <w:iCs/>
          <w:color w:val="000000"/>
          <w:sz w:val="24"/>
          <w:szCs w:val="24"/>
          <w:lang w:val="en-US"/>
          <w14:ligatures w14:val="standardContextual"/>
        </w:rPr>
        <w:t>RRAMP</w:t>
      </w:r>
      <w:r w:rsidR="00ED6F11">
        <w:rPr>
          <w:rFonts w:ascii="Times New Roman" w:eastAsia="Calibri" w:hAnsi="Times New Roman" w:cs="Times New Roman"/>
          <w:bCs/>
          <w:iCs/>
          <w:color w:val="000000"/>
          <w:sz w:val="24"/>
          <w:szCs w:val="24"/>
          <w:lang w:val="en-US"/>
          <w14:ligatures w14:val="standardContextual"/>
        </w:rPr>
        <w:t xml:space="preserve">, this </w:t>
      </w:r>
      <w:r w:rsidRPr="00CF47B8">
        <w:rPr>
          <w:rFonts w:ascii="Times New Roman" w:eastAsia="Calibri" w:hAnsi="Times New Roman" w:cs="Times New Roman"/>
          <w:bCs/>
          <w:iCs/>
          <w:color w:val="000000"/>
          <w:sz w:val="24"/>
          <w:szCs w:val="24"/>
          <w:lang w:val="en-US"/>
          <w14:ligatures w14:val="standardContextual"/>
        </w:rPr>
        <w:t xml:space="preserve">was included in the 2022-23 </w:t>
      </w:r>
      <w:r w:rsidRPr="00CF47B8">
        <w:rPr>
          <w:rFonts w:ascii="Times New Roman" w:eastAsia="Calibri" w:hAnsi="Times New Roman" w:cs="Times New Roman"/>
          <w:bCs/>
          <w:iCs/>
          <w:color w:val="000000"/>
          <w:sz w:val="24"/>
          <w:szCs w:val="24"/>
          <w14:ligatures w14:val="standardContextual"/>
        </w:rPr>
        <w:t xml:space="preserve">October </w:t>
      </w:r>
      <w:r w:rsidRPr="00CF47B8">
        <w:rPr>
          <w:rFonts w:ascii="Times New Roman" w:eastAsia="Calibri" w:hAnsi="Times New Roman" w:cs="Times New Roman"/>
          <w:bCs/>
          <w:iCs/>
          <w:color w:val="000000"/>
          <w:sz w:val="24"/>
          <w:szCs w:val="24"/>
          <w:lang w:val="en-US"/>
          <w14:ligatures w14:val="standardContextual"/>
        </w:rPr>
        <w:t>Budget under the measure ‘Better Connectivity Plan for Regional and Rural Australia’ for a period of five years commencing in 2022-23. Details are set out in</w:t>
      </w:r>
      <w:r w:rsidR="008B610C">
        <w:rPr>
          <w:rFonts w:ascii="Times New Roman" w:eastAsia="Calibri" w:hAnsi="Times New Roman" w:cs="Times New Roman"/>
          <w:bCs/>
          <w:iCs/>
          <w:color w:val="000000"/>
          <w:sz w:val="24"/>
          <w:szCs w:val="24"/>
          <w:lang w:val="en-US"/>
          <w14:ligatures w14:val="standardContextual"/>
        </w:rPr>
        <w:t xml:space="preserve"> the</w:t>
      </w:r>
      <w:r w:rsidRPr="00CF47B8">
        <w:rPr>
          <w:rFonts w:ascii="Times New Roman" w:eastAsia="Calibri" w:hAnsi="Times New Roman" w:cs="Times New Roman"/>
          <w:bCs/>
          <w:iCs/>
          <w:color w:val="000000"/>
          <w:sz w:val="24"/>
          <w:szCs w:val="24"/>
          <w:lang w:val="en-US"/>
          <w14:ligatures w14:val="standardContextual"/>
        </w:rPr>
        <w:t xml:space="preserve"> </w:t>
      </w:r>
      <w:r w:rsidRPr="00CF47B8">
        <w:rPr>
          <w:rFonts w:ascii="Times New Roman" w:eastAsia="Calibri" w:hAnsi="Times New Roman" w:cs="Times New Roman"/>
          <w:bCs/>
          <w:i/>
          <w:iCs/>
          <w:color w:val="000000"/>
          <w:sz w:val="24"/>
          <w:szCs w:val="24"/>
          <w:lang w:val="en-US"/>
          <w14:ligatures w14:val="standardContextual"/>
        </w:rPr>
        <w:t>Budget October 2022-23</w:t>
      </w:r>
      <w:r w:rsidRPr="00CF47B8">
        <w:rPr>
          <w:rFonts w:ascii="Times New Roman" w:eastAsia="Calibri" w:hAnsi="Times New Roman" w:cs="Times New Roman"/>
          <w:bCs/>
          <w:iCs/>
          <w:color w:val="000000"/>
          <w:sz w:val="24"/>
          <w:szCs w:val="24"/>
          <w:lang w:val="en-US"/>
          <w14:ligatures w14:val="standardContextual"/>
        </w:rPr>
        <w:t>,</w:t>
      </w:r>
      <w:r w:rsidRPr="00CF47B8">
        <w:rPr>
          <w:rFonts w:ascii="Times New Roman" w:eastAsia="Calibri" w:hAnsi="Times New Roman" w:cs="Times New Roman"/>
          <w:bCs/>
          <w:i/>
          <w:iCs/>
          <w:color w:val="000000"/>
          <w:sz w:val="24"/>
          <w:szCs w:val="24"/>
          <w:lang w:val="en-US"/>
          <w14:ligatures w14:val="standardContextual"/>
        </w:rPr>
        <w:t xml:space="preserve"> Budget Measures, Budget Paper No. 2 </w:t>
      </w:r>
      <w:r w:rsidRPr="00CF47B8">
        <w:rPr>
          <w:rFonts w:ascii="Times New Roman" w:eastAsia="Calibri" w:hAnsi="Times New Roman" w:cs="Times New Roman"/>
          <w:bCs/>
          <w:iCs/>
          <w:color w:val="000000"/>
          <w:sz w:val="24"/>
          <w:szCs w:val="24"/>
          <w:lang w:val="en-US"/>
          <w14:ligatures w14:val="standardContextual"/>
        </w:rPr>
        <w:t xml:space="preserve">at page 158. </w:t>
      </w:r>
    </w:p>
    <w:p w14:paraId="6F072550" w14:textId="602B803E" w:rsidR="00CF47B8" w:rsidRPr="00CF47B8" w:rsidRDefault="00CF47B8" w:rsidP="00CF47B8">
      <w:pPr>
        <w:autoSpaceDE w:val="0"/>
        <w:autoSpaceDN w:val="0"/>
        <w:adjustRightInd w:val="0"/>
        <w:spacing w:after="0" w:line="240" w:lineRule="auto"/>
        <w:rPr>
          <w:rFonts w:ascii="Times New Roman" w:eastAsia="Calibri" w:hAnsi="Times New Roman" w:cs="Times New Roman"/>
          <w:bCs/>
          <w:iCs/>
          <w:color w:val="000000"/>
          <w:sz w:val="24"/>
          <w:szCs w:val="24"/>
          <w:lang w:val="en-US"/>
          <w14:ligatures w14:val="standardContextual"/>
        </w:rPr>
      </w:pPr>
    </w:p>
    <w:p w14:paraId="31FD0E0C" w14:textId="77777777" w:rsidR="00CF47B8" w:rsidRPr="00CF47B8" w:rsidRDefault="00CF47B8" w:rsidP="00CF47B8">
      <w:pPr>
        <w:autoSpaceDE w:val="0"/>
        <w:autoSpaceDN w:val="0"/>
        <w:adjustRightInd w:val="0"/>
        <w:spacing w:after="0" w:line="240" w:lineRule="auto"/>
        <w:rPr>
          <w:rFonts w:ascii="Times New Roman" w:eastAsia="Calibri" w:hAnsi="Times New Roman" w:cs="Times New Roman"/>
          <w:bCs/>
          <w:iCs/>
          <w:color w:val="000000"/>
          <w:sz w:val="24"/>
          <w:szCs w:val="24"/>
          <w14:ligatures w14:val="standardContextual"/>
        </w:rPr>
      </w:pPr>
      <w:r w:rsidRPr="00CF47B8">
        <w:rPr>
          <w:rFonts w:ascii="Times New Roman" w:eastAsia="Calibri" w:hAnsi="Times New Roman" w:cs="Times New Roman"/>
          <w:bCs/>
          <w:iCs/>
          <w:color w:val="000000"/>
          <w:sz w:val="24"/>
          <w:szCs w:val="24"/>
          <w14:ligatures w14:val="standardContextual"/>
        </w:rPr>
        <w:t xml:space="preserve">Funding for this item </w:t>
      </w:r>
      <w:r w:rsidR="008B610C">
        <w:rPr>
          <w:rFonts w:ascii="Times New Roman" w:eastAsia="Calibri" w:hAnsi="Times New Roman" w:cs="Times New Roman"/>
          <w:bCs/>
          <w:iCs/>
          <w:color w:val="000000"/>
          <w:sz w:val="24"/>
          <w:szCs w:val="24"/>
          <w14:ligatures w14:val="standardContextual"/>
        </w:rPr>
        <w:t>c</w:t>
      </w:r>
      <w:r w:rsidR="00370082">
        <w:rPr>
          <w:rFonts w:ascii="Times New Roman" w:eastAsia="Calibri" w:hAnsi="Times New Roman" w:cs="Times New Roman"/>
          <w:bCs/>
          <w:iCs/>
          <w:color w:val="000000"/>
          <w:sz w:val="24"/>
          <w:szCs w:val="24"/>
          <w14:ligatures w14:val="standardContextual"/>
        </w:rPr>
        <w:t>o</w:t>
      </w:r>
      <w:r w:rsidR="008B610C">
        <w:rPr>
          <w:rFonts w:ascii="Times New Roman" w:eastAsia="Calibri" w:hAnsi="Times New Roman" w:cs="Times New Roman"/>
          <w:bCs/>
          <w:iCs/>
          <w:color w:val="000000"/>
          <w:sz w:val="24"/>
          <w:szCs w:val="24"/>
          <w14:ligatures w14:val="standardContextual"/>
        </w:rPr>
        <w:t>me</w:t>
      </w:r>
      <w:r w:rsidR="00370082">
        <w:rPr>
          <w:rFonts w:ascii="Times New Roman" w:eastAsia="Calibri" w:hAnsi="Times New Roman" w:cs="Times New Roman"/>
          <w:bCs/>
          <w:iCs/>
          <w:color w:val="000000"/>
          <w:sz w:val="24"/>
          <w:szCs w:val="24"/>
          <w14:ligatures w14:val="standardContextual"/>
        </w:rPr>
        <w:t>s</w:t>
      </w:r>
      <w:r w:rsidR="008B610C" w:rsidRPr="00CF47B8">
        <w:rPr>
          <w:rFonts w:ascii="Times New Roman" w:eastAsia="Calibri" w:hAnsi="Times New Roman" w:cs="Times New Roman"/>
          <w:bCs/>
          <w:iCs/>
          <w:color w:val="000000"/>
          <w:sz w:val="24"/>
          <w:szCs w:val="24"/>
          <w14:ligatures w14:val="standardContextual"/>
        </w:rPr>
        <w:t xml:space="preserve"> </w:t>
      </w:r>
      <w:r w:rsidRPr="00CF47B8">
        <w:rPr>
          <w:rFonts w:ascii="Times New Roman" w:eastAsia="Calibri" w:hAnsi="Times New Roman" w:cs="Times New Roman"/>
          <w:bCs/>
          <w:iCs/>
          <w:color w:val="000000"/>
          <w:sz w:val="24"/>
          <w:szCs w:val="24"/>
          <w14:ligatures w14:val="standardContextual"/>
        </w:rPr>
        <w:t xml:space="preserve">from Program 5.1: Digital Technologies and Communications Services, which is part of Outcome 5. Details are set out in the </w:t>
      </w:r>
      <w:r w:rsidRPr="00CF47B8">
        <w:rPr>
          <w:rFonts w:ascii="Times New Roman" w:eastAsia="Calibri" w:hAnsi="Times New Roman" w:cs="Times New Roman"/>
          <w:bCs/>
          <w:i/>
          <w:iCs/>
          <w:color w:val="000000"/>
          <w:sz w:val="24"/>
          <w:szCs w:val="24"/>
          <w14:ligatures w14:val="standardContextual"/>
        </w:rPr>
        <w:t>Portfolio Budget Statements 2022-23</w:t>
      </w:r>
      <w:r w:rsidRPr="00CF47B8">
        <w:rPr>
          <w:rFonts w:ascii="Times New Roman" w:eastAsia="Calibri" w:hAnsi="Times New Roman" w:cs="Times New Roman"/>
          <w:bCs/>
          <w:iCs/>
          <w:color w:val="000000"/>
          <w:sz w:val="24"/>
          <w:szCs w:val="24"/>
          <w14:ligatures w14:val="standardContextual"/>
        </w:rPr>
        <w:t>,</w:t>
      </w:r>
      <w:r w:rsidRPr="00CF47B8">
        <w:rPr>
          <w:rFonts w:ascii="Times New Roman" w:eastAsia="Calibri" w:hAnsi="Times New Roman" w:cs="Times New Roman"/>
          <w:bCs/>
          <w:i/>
          <w:iCs/>
          <w:color w:val="000000"/>
          <w:sz w:val="24"/>
          <w:szCs w:val="24"/>
          <w14:ligatures w14:val="standardContextual"/>
        </w:rPr>
        <w:t xml:space="preserve"> Budget Related Paper No. 1.12, Department of Infrastructure, Transport, Regional Development, Communications and the Arts Portfolio</w:t>
      </w:r>
      <w:r w:rsidRPr="00CF47B8">
        <w:rPr>
          <w:rFonts w:ascii="Times New Roman" w:eastAsia="Calibri" w:hAnsi="Times New Roman" w:cs="Times New Roman"/>
          <w:bCs/>
          <w:iCs/>
          <w:color w:val="000000"/>
          <w:sz w:val="24"/>
          <w:szCs w:val="24"/>
          <w:lang w:val="en-US"/>
          <w14:ligatures w14:val="standardContextual"/>
        </w:rPr>
        <w:t xml:space="preserve"> </w:t>
      </w:r>
      <w:r w:rsidRPr="00CF47B8">
        <w:rPr>
          <w:rFonts w:ascii="Times New Roman" w:eastAsia="Calibri" w:hAnsi="Times New Roman" w:cs="Times New Roman"/>
          <w:bCs/>
          <w:iCs/>
          <w:color w:val="000000"/>
          <w:sz w:val="24"/>
          <w:szCs w:val="24"/>
          <w14:ligatures w14:val="standardContextual"/>
        </w:rPr>
        <w:t>at pages 31 and 75.</w:t>
      </w:r>
    </w:p>
    <w:p w14:paraId="5410ABA4" w14:textId="77777777" w:rsidR="00B40A03" w:rsidRPr="00B40A03" w:rsidRDefault="00B40A03" w:rsidP="000354C2">
      <w:pPr>
        <w:autoSpaceDE w:val="0"/>
        <w:autoSpaceDN w:val="0"/>
        <w:adjustRightInd w:val="0"/>
        <w:spacing w:after="0" w:line="240" w:lineRule="auto"/>
        <w:rPr>
          <w:rFonts w:ascii="Times New Roman" w:eastAsia="Calibri" w:hAnsi="Times New Roman" w:cs="Times New Roman"/>
          <w:bCs/>
          <w:iCs/>
          <w:color w:val="000000"/>
          <w:sz w:val="24"/>
          <w:szCs w:val="24"/>
          <w:lang w:val="en-GB"/>
          <w14:ligatures w14:val="standardContextual"/>
        </w:rPr>
      </w:pPr>
    </w:p>
    <w:p w14:paraId="1E958D2B" w14:textId="683BD77F" w:rsidR="001628B2" w:rsidRPr="001628B2" w:rsidRDefault="007A2E61" w:rsidP="001628B2">
      <w:pPr>
        <w:autoSpaceDE w:val="0"/>
        <w:autoSpaceDN w:val="0"/>
        <w:adjustRightInd w:val="0"/>
        <w:spacing w:after="0" w:line="240" w:lineRule="auto"/>
        <w:rPr>
          <w:rFonts w:ascii="Times New Roman" w:eastAsia="Calibri" w:hAnsi="Times New Roman" w:cs="Times New Roman"/>
          <w:iCs/>
          <w:color w:val="000000"/>
          <w:sz w:val="24"/>
          <w:szCs w:val="24"/>
          <w14:ligatures w14:val="standardContextual"/>
        </w:rPr>
      </w:pPr>
      <w:r>
        <w:rPr>
          <w:rFonts w:ascii="Times New Roman" w:eastAsia="Calibri" w:hAnsi="Times New Roman" w:cs="Times New Roman"/>
          <w:color w:val="000000"/>
          <w:sz w:val="24"/>
          <w:szCs w:val="24"/>
          <w14:ligatures w14:val="standardContextual"/>
        </w:rPr>
        <w:br w:type="column"/>
      </w:r>
      <w:r w:rsidR="00B40A03" w:rsidRPr="00B40A03">
        <w:rPr>
          <w:rFonts w:ascii="Times New Roman" w:eastAsia="Calibri" w:hAnsi="Times New Roman" w:cs="Times New Roman"/>
          <w:color w:val="000000"/>
          <w:sz w:val="24"/>
          <w:szCs w:val="24"/>
          <w14:ligatures w14:val="standardContextual"/>
        </w:rPr>
        <w:lastRenderedPageBreak/>
        <w:t xml:space="preserve">Noting that it is not a comprehensive statement of relevant constitutional considerations, the </w:t>
      </w:r>
      <w:r w:rsidR="001464CF">
        <w:rPr>
          <w:rFonts w:ascii="Times New Roman" w:eastAsia="Calibri" w:hAnsi="Times New Roman" w:cs="Times New Roman"/>
          <w:color w:val="000000"/>
          <w:sz w:val="24"/>
          <w:szCs w:val="24"/>
          <w14:ligatures w14:val="standardContextual"/>
        </w:rPr>
        <w:t>objective</w:t>
      </w:r>
      <w:r w:rsidR="001464CF" w:rsidRPr="00B40A03">
        <w:rPr>
          <w:rFonts w:ascii="Times New Roman" w:eastAsia="Calibri" w:hAnsi="Times New Roman" w:cs="Times New Roman"/>
          <w:color w:val="000000"/>
          <w:sz w:val="24"/>
          <w:szCs w:val="24"/>
          <w14:ligatures w14:val="standardContextual"/>
        </w:rPr>
        <w:t xml:space="preserve"> </w:t>
      </w:r>
      <w:r w:rsidR="00B40A03" w:rsidRPr="00B40A03">
        <w:rPr>
          <w:rFonts w:ascii="Times New Roman" w:eastAsia="Calibri" w:hAnsi="Times New Roman" w:cs="Times New Roman"/>
          <w:color w:val="000000"/>
          <w:sz w:val="24"/>
          <w:szCs w:val="24"/>
          <w14:ligatures w14:val="standardContextual"/>
        </w:rPr>
        <w:t xml:space="preserve">of the item references </w:t>
      </w:r>
      <w:r w:rsidR="001628B2" w:rsidRPr="001628B2">
        <w:rPr>
          <w:rFonts w:ascii="Times New Roman" w:eastAsia="Calibri" w:hAnsi="Times New Roman" w:cs="Times New Roman"/>
          <w:iCs/>
          <w:color w:val="000000"/>
          <w:sz w:val="24"/>
          <w:szCs w:val="24"/>
          <w14:ligatures w14:val="standardContextual"/>
        </w:rPr>
        <w:t xml:space="preserve">the </w:t>
      </w:r>
      <w:r w:rsidR="00861A42" w:rsidRPr="00861A42">
        <w:rPr>
          <w:rFonts w:ascii="Times New Roman" w:eastAsia="Calibri" w:hAnsi="Times New Roman" w:cs="Times New Roman"/>
          <w:iCs/>
          <w:color w:val="000000"/>
          <w:sz w:val="24"/>
          <w:szCs w:val="24"/>
          <w14:ligatures w14:val="standardContextual"/>
        </w:rPr>
        <w:t xml:space="preserve">communications powers </w:t>
      </w:r>
      <w:r w:rsidR="001628B2" w:rsidRPr="001628B2">
        <w:rPr>
          <w:rFonts w:ascii="Times New Roman" w:eastAsia="Calibri" w:hAnsi="Times New Roman" w:cs="Times New Roman"/>
          <w:iCs/>
          <w:color w:val="000000"/>
          <w:sz w:val="24"/>
          <w:szCs w:val="24"/>
          <w14:ligatures w14:val="standardContextual"/>
        </w:rPr>
        <w:t>(</w:t>
      </w:r>
      <w:r w:rsidR="000B68AB" w:rsidRPr="000B68AB">
        <w:rPr>
          <w:rFonts w:ascii="Times New Roman" w:eastAsia="Calibri" w:hAnsi="Times New Roman" w:cs="Times New Roman"/>
          <w:iCs/>
          <w:color w:val="000000"/>
          <w:sz w:val="24"/>
          <w:szCs w:val="24"/>
          <w14:ligatures w14:val="standardContextual"/>
        </w:rPr>
        <w:t>section 51(v)</w:t>
      </w:r>
      <w:r w:rsidR="006721AA">
        <w:rPr>
          <w:rFonts w:ascii="Times New Roman" w:eastAsia="Calibri" w:hAnsi="Times New Roman" w:cs="Times New Roman"/>
          <w:iCs/>
          <w:color w:val="000000"/>
          <w:sz w:val="24"/>
          <w:szCs w:val="24"/>
          <w14:ligatures w14:val="standardContextual"/>
        </w:rPr>
        <w:t>)</w:t>
      </w:r>
      <w:r w:rsidR="001628B2" w:rsidRPr="001628B2">
        <w:rPr>
          <w:rFonts w:ascii="Times New Roman" w:eastAsia="Calibri" w:hAnsi="Times New Roman" w:cs="Times New Roman"/>
          <w:iCs/>
          <w:color w:val="000000"/>
          <w:sz w:val="24"/>
          <w:szCs w:val="24"/>
          <w14:ligatures w14:val="standardContextual"/>
        </w:rPr>
        <w:t xml:space="preserve"> of the Constitution.</w:t>
      </w:r>
    </w:p>
    <w:p w14:paraId="6A55753F" w14:textId="77777777" w:rsidR="00B40A03" w:rsidRPr="00B40A03" w:rsidRDefault="00B40A03" w:rsidP="000354C2">
      <w:pPr>
        <w:autoSpaceDE w:val="0"/>
        <w:autoSpaceDN w:val="0"/>
        <w:adjustRightInd w:val="0"/>
        <w:spacing w:after="0" w:line="240" w:lineRule="auto"/>
        <w:rPr>
          <w:rFonts w:ascii="Times New Roman" w:eastAsia="Calibri" w:hAnsi="Times New Roman" w:cs="Times New Roman"/>
          <w:color w:val="000000"/>
          <w:sz w:val="24"/>
          <w:szCs w:val="24"/>
          <w14:ligatures w14:val="standardContextual"/>
        </w:rPr>
      </w:pPr>
    </w:p>
    <w:p w14:paraId="6B7FEECA" w14:textId="59875F35" w:rsidR="00B40A03" w:rsidRDefault="00861A42" w:rsidP="000354C2">
      <w:pPr>
        <w:autoSpaceDE w:val="0"/>
        <w:autoSpaceDN w:val="0"/>
        <w:adjustRightInd w:val="0"/>
        <w:snapToGrid w:val="0"/>
        <w:spacing w:after="0" w:line="240" w:lineRule="auto"/>
        <w:rPr>
          <w:rFonts w:ascii="Times New Roman" w:eastAsia="Times New Roman" w:hAnsi="Times New Roman" w:cs="Times New Roman"/>
          <w:i/>
          <w:iCs/>
          <w:color w:val="000000"/>
          <w:sz w:val="24"/>
          <w:szCs w:val="24"/>
          <w:u w:val="single"/>
          <w14:ligatures w14:val="standardContextual"/>
        </w:rPr>
      </w:pPr>
      <w:r>
        <w:rPr>
          <w:rFonts w:ascii="Times New Roman" w:eastAsia="Times New Roman" w:hAnsi="Times New Roman" w:cs="Times New Roman"/>
          <w:i/>
          <w:iCs/>
          <w:color w:val="000000"/>
          <w:sz w:val="24"/>
          <w:szCs w:val="24"/>
          <w:u w:val="single"/>
          <w14:ligatures w14:val="standardContextual"/>
        </w:rPr>
        <w:t>C</w:t>
      </w:r>
      <w:r w:rsidRPr="00861A42">
        <w:rPr>
          <w:rFonts w:ascii="Times New Roman" w:eastAsia="Times New Roman" w:hAnsi="Times New Roman" w:cs="Times New Roman"/>
          <w:i/>
          <w:iCs/>
          <w:color w:val="000000"/>
          <w:sz w:val="24"/>
          <w:szCs w:val="24"/>
          <w:u w:val="single"/>
          <w14:ligatures w14:val="standardContextual"/>
        </w:rPr>
        <w:t>ommunications power</w:t>
      </w:r>
    </w:p>
    <w:p w14:paraId="25F8B3B8" w14:textId="77777777" w:rsidR="00861A42" w:rsidRPr="00B40A03" w:rsidRDefault="00861A42" w:rsidP="000354C2">
      <w:pPr>
        <w:autoSpaceDE w:val="0"/>
        <w:autoSpaceDN w:val="0"/>
        <w:adjustRightInd w:val="0"/>
        <w:snapToGrid w:val="0"/>
        <w:spacing w:after="0" w:line="240" w:lineRule="auto"/>
        <w:rPr>
          <w:rFonts w:ascii="Times New Roman" w:eastAsia="Times New Roman" w:hAnsi="Times New Roman" w:cs="Times New Roman"/>
          <w:i/>
          <w:iCs/>
          <w:color w:val="000000"/>
          <w:sz w:val="24"/>
          <w:szCs w:val="24"/>
          <w:lang w:val="x-none"/>
          <w14:ligatures w14:val="standardContextual"/>
        </w:rPr>
      </w:pPr>
    </w:p>
    <w:p w14:paraId="511368E4" w14:textId="77777777" w:rsidR="002C2BC6" w:rsidRPr="002C2BC6" w:rsidRDefault="002C2BC6" w:rsidP="002C2BC6">
      <w:pPr>
        <w:spacing w:after="0" w:line="240" w:lineRule="auto"/>
        <w:rPr>
          <w:rFonts w:ascii="Times New Roman" w:eastAsia="Times New Roman" w:hAnsi="Times New Roman" w:cs="Times New Roman"/>
          <w:color w:val="000000"/>
          <w:sz w:val="24"/>
          <w:szCs w:val="24"/>
          <w14:ligatures w14:val="standardContextual"/>
        </w:rPr>
      </w:pPr>
      <w:r w:rsidRPr="002C2BC6">
        <w:rPr>
          <w:rFonts w:ascii="Times New Roman" w:eastAsia="Times New Roman" w:hAnsi="Times New Roman" w:cs="Times New Roman"/>
          <w:color w:val="000000"/>
          <w:sz w:val="24"/>
          <w:szCs w:val="24"/>
          <w14:ligatures w14:val="standardContextual"/>
        </w:rPr>
        <w:t>Section 51(v) of the Constitution empowers the Parliament to make laws with respect to ‘postal, telegraphic, telephonic and other like services’.</w:t>
      </w:r>
    </w:p>
    <w:p w14:paraId="70ABE4DE" w14:textId="77777777" w:rsidR="002C2BC6" w:rsidRPr="002C2BC6" w:rsidRDefault="002C2BC6" w:rsidP="002C2BC6">
      <w:pPr>
        <w:spacing w:after="0" w:line="240" w:lineRule="auto"/>
        <w:rPr>
          <w:rFonts w:ascii="Times New Roman" w:eastAsia="Times New Roman" w:hAnsi="Times New Roman" w:cs="Times New Roman"/>
          <w:color w:val="000000"/>
          <w:sz w:val="24"/>
          <w:szCs w:val="24"/>
          <w14:ligatures w14:val="standardContextual"/>
        </w:rPr>
      </w:pPr>
    </w:p>
    <w:p w14:paraId="0D780406" w14:textId="7186E16F" w:rsidR="00985E72" w:rsidRDefault="002C2BC6" w:rsidP="002C2BC6">
      <w:pPr>
        <w:spacing w:after="0" w:line="240" w:lineRule="auto"/>
        <w:rPr>
          <w:rFonts w:ascii="Times New Roman" w:eastAsia="Times New Roman" w:hAnsi="Times New Roman" w:cs="Times New Roman"/>
          <w:color w:val="000000"/>
          <w:sz w:val="24"/>
          <w:szCs w:val="24"/>
          <w14:ligatures w14:val="standardContextual"/>
        </w:rPr>
      </w:pPr>
      <w:r w:rsidRPr="002C2BC6">
        <w:rPr>
          <w:rFonts w:ascii="Times New Roman" w:eastAsia="Times New Roman" w:hAnsi="Times New Roman" w:cs="Times New Roman"/>
          <w:color w:val="000000"/>
          <w:sz w:val="24"/>
          <w:szCs w:val="24"/>
          <w14:ligatures w14:val="standardContextual"/>
        </w:rPr>
        <w:t xml:space="preserve">The RRAMP will seek to </w:t>
      </w:r>
      <w:r w:rsidR="00D52702">
        <w:rPr>
          <w:rFonts w:ascii="Times New Roman" w:eastAsia="Times New Roman" w:hAnsi="Times New Roman" w:cs="Times New Roman"/>
          <w:color w:val="000000"/>
          <w:sz w:val="24"/>
          <w:szCs w:val="24"/>
          <w14:ligatures w14:val="standardContextual"/>
        </w:rPr>
        <w:t>improve</w:t>
      </w:r>
      <w:r w:rsidRPr="002C2BC6">
        <w:rPr>
          <w:rFonts w:ascii="Times New Roman" w:eastAsia="Times New Roman" w:hAnsi="Times New Roman" w:cs="Times New Roman"/>
          <w:color w:val="000000"/>
          <w:sz w:val="24"/>
          <w:szCs w:val="24"/>
          <w14:ligatures w14:val="standardContextual"/>
        </w:rPr>
        <w:t xml:space="preserve"> mobile coverage and services on regional highways and roads, and underserved adjacent communities, to support economic growth, social activity and public safety. Communities, individuals and businesses will benefit from improved mobile coverage</w:t>
      </w:r>
      <w:r w:rsidR="00F248A7">
        <w:rPr>
          <w:rFonts w:ascii="Times New Roman" w:eastAsia="Times New Roman" w:hAnsi="Times New Roman" w:cs="Times New Roman"/>
          <w:color w:val="000000"/>
          <w:sz w:val="24"/>
          <w:szCs w:val="24"/>
          <w14:ligatures w14:val="standardContextual"/>
        </w:rPr>
        <w:t>.</w:t>
      </w:r>
    </w:p>
    <w:p w14:paraId="503F18E5" w14:textId="77777777" w:rsidR="00F248A7" w:rsidRDefault="00F248A7" w:rsidP="002C2BC6">
      <w:pPr>
        <w:spacing w:after="0" w:line="240" w:lineRule="auto"/>
        <w:rPr>
          <w:rFonts w:ascii="Times New Roman" w:eastAsia="Times New Roman" w:hAnsi="Times New Roman" w:cs="Times New Roman"/>
          <w:color w:val="000000"/>
          <w:sz w:val="24"/>
          <w:szCs w:val="24"/>
          <w:lang w:val="en-US"/>
          <w14:ligatures w14:val="standardContextual"/>
        </w:rPr>
      </w:pPr>
    </w:p>
    <w:p w14:paraId="1FAAE44E" w14:textId="7A47CA47" w:rsidR="00970975" w:rsidRDefault="00F41D01" w:rsidP="004B2CED">
      <w:pPr>
        <w:spacing w:after="0" w:line="240" w:lineRule="auto"/>
        <w:rPr>
          <w:rFonts w:ascii="Times New Roman" w:eastAsia="Calibri" w:hAnsi="Times New Roman" w:cs="Times New Roman"/>
          <w:bCs/>
          <w:iCs/>
          <w:sz w:val="24"/>
          <w:szCs w:val="24"/>
          <w14:ligatures w14:val="standardContextual"/>
        </w:rPr>
      </w:pPr>
      <w:r w:rsidRPr="00B40A03">
        <w:rPr>
          <w:rFonts w:ascii="Times New Roman" w:eastAsia="Calibri" w:hAnsi="Times New Roman" w:cs="Times New Roman"/>
          <w:iCs/>
          <w:sz w:val="24"/>
          <w:szCs w:val="24"/>
          <w14:ligatures w14:val="standardContextual"/>
        </w:rPr>
        <w:t xml:space="preserve">New </w:t>
      </w:r>
      <w:r w:rsidRPr="00B40A03">
        <w:rPr>
          <w:rFonts w:ascii="Times New Roman" w:eastAsia="Calibri" w:hAnsi="Times New Roman" w:cs="Times New Roman"/>
          <w:b/>
          <w:iCs/>
          <w:sz w:val="24"/>
          <w:szCs w:val="24"/>
          <w14:ligatures w14:val="standardContextual"/>
        </w:rPr>
        <w:t xml:space="preserve">table item </w:t>
      </w:r>
      <w:r w:rsidR="00880981">
        <w:rPr>
          <w:rFonts w:ascii="Times New Roman" w:eastAsia="Calibri" w:hAnsi="Times New Roman" w:cs="Times New Roman"/>
          <w:b/>
          <w:iCs/>
          <w:sz w:val="24"/>
          <w:szCs w:val="24"/>
          <w14:ligatures w14:val="standardContextual"/>
        </w:rPr>
        <w:t>648</w:t>
      </w:r>
      <w:r w:rsidRPr="00B40A03">
        <w:rPr>
          <w:rFonts w:ascii="Times New Roman" w:eastAsia="Calibri" w:hAnsi="Times New Roman" w:cs="Times New Roman"/>
          <w:iCs/>
          <w:sz w:val="24"/>
          <w:szCs w:val="24"/>
          <w14:ligatures w14:val="standardContextual"/>
        </w:rPr>
        <w:t xml:space="preserve"> establishes legislative authority for government spending on the</w:t>
      </w:r>
      <w:r w:rsidR="004B2CED" w:rsidRPr="004B2CED">
        <w:rPr>
          <w:rFonts w:ascii="Times New Roman" w:eastAsia="Calibri" w:hAnsi="Times New Roman" w:cs="Times New Roman"/>
          <w:bCs/>
          <w:iCs/>
          <w:sz w:val="24"/>
          <w:szCs w:val="24"/>
          <w14:ligatures w14:val="standardContextual"/>
        </w:rPr>
        <w:t xml:space="preserve"> Supporting Media Literacy in Culturally and Linguistically Diverse Communities program (the program). </w:t>
      </w:r>
      <w:r w:rsidR="001001D2">
        <w:rPr>
          <w:rFonts w:ascii="Times New Roman" w:eastAsia="Calibri" w:hAnsi="Times New Roman" w:cs="Times New Roman"/>
          <w:bCs/>
          <w:iCs/>
          <w:sz w:val="24"/>
          <w:szCs w:val="24"/>
          <w14:ligatures w14:val="standardContextual"/>
        </w:rPr>
        <w:t xml:space="preserve">The program seeks to </w:t>
      </w:r>
      <w:r w:rsidR="004D194D" w:rsidRPr="004D194D">
        <w:rPr>
          <w:rFonts w:ascii="Times New Roman" w:eastAsia="Calibri" w:hAnsi="Times New Roman" w:cs="Times New Roman"/>
          <w:bCs/>
          <w:iCs/>
          <w:sz w:val="24"/>
          <w:szCs w:val="24"/>
          <w14:ligatures w14:val="standardContextual"/>
        </w:rPr>
        <w:t>improve media literacy in culturally and linguistically diverse communities, with a view to combatting misinformation and disinformation and supporting economic and civic engagement</w:t>
      </w:r>
      <w:r w:rsidR="00970975">
        <w:rPr>
          <w:rFonts w:ascii="Times New Roman" w:eastAsia="Calibri" w:hAnsi="Times New Roman" w:cs="Times New Roman"/>
          <w:bCs/>
          <w:iCs/>
          <w:sz w:val="24"/>
          <w:szCs w:val="24"/>
          <w14:ligatures w14:val="standardContextual"/>
        </w:rPr>
        <w:t>.</w:t>
      </w:r>
    </w:p>
    <w:p w14:paraId="7A055960" w14:textId="77777777" w:rsidR="005439E8" w:rsidRPr="003A78AB" w:rsidRDefault="005439E8" w:rsidP="004B2CED">
      <w:pPr>
        <w:spacing w:after="0" w:line="240" w:lineRule="auto"/>
        <w:rPr>
          <w:rFonts w:ascii="Times New Roman" w:eastAsia="Calibri" w:hAnsi="Times New Roman" w:cs="Times New Roman"/>
          <w:bCs/>
          <w:iCs/>
          <w:sz w:val="24"/>
          <w:szCs w:val="24"/>
          <w14:ligatures w14:val="standardContextual"/>
        </w:rPr>
      </w:pPr>
    </w:p>
    <w:p w14:paraId="3A42BE4C" w14:textId="77777777" w:rsidR="00F75C83" w:rsidRDefault="005439E8" w:rsidP="005439E8">
      <w:pPr>
        <w:spacing w:after="0" w:line="240" w:lineRule="auto"/>
        <w:rPr>
          <w:rFonts w:ascii="Times New Roman" w:eastAsia="Calibri" w:hAnsi="Times New Roman" w:cs="Times New Roman"/>
          <w:bCs/>
          <w:iCs/>
          <w:sz w:val="24"/>
          <w:szCs w:val="24"/>
          <w14:ligatures w14:val="standardContextual"/>
        </w:rPr>
      </w:pPr>
      <w:r w:rsidRPr="003A78AB">
        <w:rPr>
          <w:rFonts w:ascii="Times New Roman" w:eastAsia="Calibri" w:hAnsi="Times New Roman" w:cs="Times New Roman"/>
          <w:bCs/>
          <w:iCs/>
          <w:sz w:val="24"/>
          <w:szCs w:val="24"/>
          <w14:ligatures w14:val="standardContextual"/>
        </w:rPr>
        <w:t>Australia is a nation built on migration, and our population is becoming increasingly diverse. In 2021, the Australian Bureau of Statistics reported that 51 per cent of the Australian population was born overseas or speaks a language other than English at home. Improving media literacy in vulnerable segments of</w:t>
      </w:r>
      <w:r w:rsidR="004D194D" w:rsidRPr="003A78AB">
        <w:rPr>
          <w:rFonts w:ascii="Times New Roman" w:eastAsia="Calibri" w:hAnsi="Times New Roman" w:cs="Times New Roman"/>
          <w:bCs/>
          <w:iCs/>
          <w:sz w:val="24"/>
          <w:szCs w:val="24"/>
          <w14:ligatures w14:val="standardContextual"/>
        </w:rPr>
        <w:t xml:space="preserve"> </w:t>
      </w:r>
      <w:r w:rsidR="00755BE9">
        <w:rPr>
          <w:rFonts w:ascii="Times New Roman" w:eastAsia="Calibri" w:hAnsi="Times New Roman" w:cs="Times New Roman"/>
          <w:bCs/>
          <w:iCs/>
          <w:sz w:val="24"/>
          <w:szCs w:val="24"/>
          <w14:ligatures w14:val="standardContextual"/>
        </w:rPr>
        <w:t>c</w:t>
      </w:r>
      <w:r w:rsidR="004D194D" w:rsidRPr="003A78AB">
        <w:rPr>
          <w:rFonts w:ascii="Times New Roman" w:eastAsia="Calibri" w:hAnsi="Times New Roman" w:cs="Times New Roman"/>
          <w:bCs/>
          <w:iCs/>
          <w:sz w:val="24"/>
          <w:szCs w:val="24"/>
          <w14:ligatures w14:val="standardContextual"/>
        </w:rPr>
        <w:t xml:space="preserve">ulturally and </w:t>
      </w:r>
      <w:r w:rsidR="00755BE9">
        <w:rPr>
          <w:rFonts w:ascii="Times New Roman" w:eastAsia="Calibri" w:hAnsi="Times New Roman" w:cs="Times New Roman"/>
          <w:bCs/>
          <w:iCs/>
          <w:sz w:val="24"/>
          <w:szCs w:val="24"/>
          <w14:ligatures w14:val="standardContextual"/>
        </w:rPr>
        <w:t>l</w:t>
      </w:r>
      <w:r w:rsidR="004D194D" w:rsidRPr="003A78AB">
        <w:rPr>
          <w:rFonts w:ascii="Times New Roman" w:eastAsia="Calibri" w:hAnsi="Times New Roman" w:cs="Times New Roman"/>
          <w:bCs/>
          <w:iCs/>
          <w:sz w:val="24"/>
          <w:szCs w:val="24"/>
          <w14:ligatures w14:val="standardContextual"/>
        </w:rPr>
        <w:t xml:space="preserve">inguistically </w:t>
      </w:r>
      <w:r w:rsidR="00755BE9">
        <w:rPr>
          <w:rFonts w:ascii="Times New Roman" w:eastAsia="Calibri" w:hAnsi="Times New Roman" w:cs="Times New Roman"/>
          <w:bCs/>
          <w:iCs/>
          <w:sz w:val="24"/>
          <w:szCs w:val="24"/>
          <w14:ligatures w14:val="standardContextual"/>
        </w:rPr>
        <w:t>d</w:t>
      </w:r>
      <w:r w:rsidR="004D194D" w:rsidRPr="003A78AB">
        <w:rPr>
          <w:rFonts w:ascii="Times New Roman" w:eastAsia="Calibri" w:hAnsi="Times New Roman" w:cs="Times New Roman"/>
          <w:bCs/>
          <w:iCs/>
          <w:sz w:val="24"/>
          <w:szCs w:val="24"/>
          <w14:ligatures w14:val="standardContextual"/>
        </w:rPr>
        <w:t>iverse (CALD)</w:t>
      </w:r>
      <w:r w:rsidR="00487A5D" w:rsidRPr="003A78AB">
        <w:rPr>
          <w:rFonts w:ascii="Times New Roman" w:eastAsia="Calibri" w:hAnsi="Times New Roman" w:cs="Times New Roman"/>
          <w:bCs/>
          <w:iCs/>
          <w:sz w:val="24"/>
          <w:szCs w:val="24"/>
          <w14:ligatures w14:val="standardContextual"/>
        </w:rPr>
        <w:t xml:space="preserve"> </w:t>
      </w:r>
      <w:r w:rsidRPr="003A78AB">
        <w:rPr>
          <w:rFonts w:ascii="Times New Roman" w:eastAsia="Calibri" w:hAnsi="Times New Roman" w:cs="Times New Roman"/>
          <w:bCs/>
          <w:iCs/>
          <w:sz w:val="24"/>
          <w:szCs w:val="24"/>
          <w14:ligatures w14:val="standardContextual"/>
        </w:rPr>
        <w:t xml:space="preserve">communities will help mitigate the harms associated with promulgation of deceptive information in those communities and support higher levels of economic and civic engagement. </w:t>
      </w:r>
      <w:r w:rsidRPr="005439E8">
        <w:rPr>
          <w:rFonts w:ascii="Times New Roman" w:eastAsia="Calibri" w:hAnsi="Times New Roman" w:cs="Times New Roman"/>
          <w:bCs/>
          <w:iCs/>
          <w:sz w:val="24"/>
          <w:szCs w:val="24"/>
          <w14:ligatures w14:val="standardContextual"/>
        </w:rPr>
        <w:t xml:space="preserve"> </w:t>
      </w:r>
    </w:p>
    <w:p w14:paraId="2D8B3E5B" w14:textId="77777777" w:rsidR="00891298" w:rsidRDefault="00891298" w:rsidP="005439E8">
      <w:pPr>
        <w:spacing w:after="0" w:line="240" w:lineRule="auto"/>
        <w:rPr>
          <w:rFonts w:ascii="Times New Roman" w:eastAsia="Calibri" w:hAnsi="Times New Roman" w:cs="Times New Roman"/>
          <w:bCs/>
          <w:iCs/>
          <w:sz w:val="24"/>
          <w:szCs w:val="24"/>
          <w14:ligatures w14:val="standardContextual"/>
        </w:rPr>
      </w:pPr>
    </w:p>
    <w:p w14:paraId="51E3ED3E" w14:textId="77777777" w:rsidR="00891298" w:rsidRDefault="00891298" w:rsidP="005439E8">
      <w:pPr>
        <w:spacing w:after="0" w:line="240" w:lineRule="auto"/>
        <w:rPr>
          <w:rFonts w:ascii="Times New Roman" w:eastAsia="Calibri" w:hAnsi="Times New Roman" w:cs="Times New Roman"/>
          <w:bCs/>
          <w:iCs/>
          <w:sz w:val="24"/>
          <w:szCs w:val="24"/>
          <w14:ligatures w14:val="standardContextual"/>
        </w:rPr>
      </w:pPr>
      <w:r w:rsidRPr="00891298">
        <w:rPr>
          <w:rFonts w:ascii="Times New Roman" w:eastAsia="Calibri" w:hAnsi="Times New Roman" w:cs="Times New Roman"/>
          <w:bCs/>
          <w:iCs/>
          <w:sz w:val="24"/>
          <w:szCs w:val="24"/>
          <w14:ligatures w14:val="standardContextual"/>
        </w:rPr>
        <w:t>The Government is undertaking a whole-of-government approach, mobilising multiple portfolios to combat misinformation and disinformation, scams, deceptive information, gambling reform and media and digital literacy.</w:t>
      </w:r>
    </w:p>
    <w:p w14:paraId="3011489A" w14:textId="77777777" w:rsidR="003A78AB" w:rsidRPr="005439E8" w:rsidRDefault="003A78AB" w:rsidP="005439E8">
      <w:pPr>
        <w:spacing w:after="0" w:line="240" w:lineRule="auto"/>
        <w:rPr>
          <w:rFonts w:ascii="Times New Roman" w:eastAsia="Calibri" w:hAnsi="Times New Roman" w:cs="Times New Roman"/>
          <w:bCs/>
          <w:iCs/>
          <w:sz w:val="24"/>
          <w:szCs w:val="24"/>
          <w14:ligatures w14:val="standardContextual"/>
        </w:rPr>
      </w:pPr>
    </w:p>
    <w:p w14:paraId="221B170F" w14:textId="7D71ACC1" w:rsidR="005439E8" w:rsidRDefault="00724A22" w:rsidP="005439E8">
      <w:pPr>
        <w:spacing w:after="0" w:line="240" w:lineRule="auto"/>
        <w:rPr>
          <w:rFonts w:ascii="Times New Roman" w:eastAsia="Calibri" w:hAnsi="Times New Roman" w:cs="Times New Roman"/>
          <w:bCs/>
          <w:iCs/>
          <w:sz w:val="24"/>
          <w:szCs w:val="24"/>
          <w14:ligatures w14:val="standardContextual"/>
        </w:rPr>
      </w:pPr>
      <w:r>
        <w:rPr>
          <w:rFonts w:ascii="Times New Roman" w:eastAsia="Calibri" w:hAnsi="Times New Roman" w:cs="Times New Roman"/>
          <w:bCs/>
          <w:iCs/>
          <w:sz w:val="24"/>
          <w:szCs w:val="24"/>
          <w14:ligatures w14:val="standardContextual"/>
        </w:rPr>
        <w:t>The Government will provide f</w:t>
      </w:r>
      <w:r w:rsidR="0016729D" w:rsidRPr="004B2CED">
        <w:rPr>
          <w:rFonts w:ascii="Times New Roman" w:eastAsia="Calibri" w:hAnsi="Times New Roman" w:cs="Times New Roman"/>
          <w:bCs/>
          <w:iCs/>
          <w:sz w:val="24"/>
          <w:szCs w:val="24"/>
          <w14:ligatures w14:val="standardContextual"/>
        </w:rPr>
        <w:t xml:space="preserve">unding of $2.5 million over </w:t>
      </w:r>
      <w:r w:rsidR="0016729D">
        <w:rPr>
          <w:rFonts w:ascii="Times New Roman" w:eastAsia="Calibri" w:hAnsi="Times New Roman" w:cs="Times New Roman"/>
          <w:bCs/>
          <w:iCs/>
          <w:sz w:val="24"/>
          <w:szCs w:val="24"/>
          <w14:ligatures w14:val="standardContextual"/>
        </w:rPr>
        <w:t xml:space="preserve">two </w:t>
      </w:r>
      <w:r w:rsidR="0016729D" w:rsidRPr="004B2CED">
        <w:rPr>
          <w:rFonts w:ascii="Times New Roman" w:eastAsia="Calibri" w:hAnsi="Times New Roman" w:cs="Times New Roman"/>
          <w:bCs/>
          <w:iCs/>
          <w:sz w:val="24"/>
          <w:szCs w:val="24"/>
          <w14:ligatures w14:val="standardContextual"/>
        </w:rPr>
        <w:t xml:space="preserve">years from 2023-24 </w:t>
      </w:r>
      <w:r>
        <w:rPr>
          <w:rFonts w:ascii="Times New Roman" w:eastAsia="Calibri" w:hAnsi="Times New Roman" w:cs="Times New Roman"/>
          <w:bCs/>
          <w:iCs/>
          <w:sz w:val="24"/>
          <w:szCs w:val="24"/>
          <w14:ligatures w14:val="standardContextual"/>
        </w:rPr>
        <w:t>to</w:t>
      </w:r>
      <w:r w:rsidR="0016729D" w:rsidRPr="004B2CED">
        <w:rPr>
          <w:rFonts w:ascii="Times New Roman" w:eastAsia="Calibri" w:hAnsi="Times New Roman" w:cs="Times New Roman"/>
          <w:bCs/>
          <w:iCs/>
          <w:sz w:val="24"/>
          <w:szCs w:val="24"/>
          <w14:ligatures w14:val="standardContextual"/>
        </w:rPr>
        <w:t xml:space="preserve"> support a partnership between</w:t>
      </w:r>
      <w:r w:rsidR="00E94407">
        <w:rPr>
          <w:rFonts w:ascii="Times New Roman" w:eastAsia="Calibri" w:hAnsi="Times New Roman" w:cs="Times New Roman"/>
          <w:bCs/>
          <w:iCs/>
          <w:sz w:val="24"/>
          <w:szCs w:val="24"/>
          <w14:ligatures w14:val="standardContextual"/>
        </w:rPr>
        <w:t xml:space="preserve"> the</w:t>
      </w:r>
      <w:r w:rsidR="0016729D" w:rsidRPr="004B2CED">
        <w:rPr>
          <w:rFonts w:ascii="Times New Roman" w:eastAsia="Calibri" w:hAnsi="Times New Roman" w:cs="Times New Roman"/>
          <w:bCs/>
          <w:iCs/>
          <w:sz w:val="24"/>
          <w:szCs w:val="24"/>
          <w14:ligatures w14:val="standardContextual"/>
        </w:rPr>
        <w:t xml:space="preserve"> </w:t>
      </w:r>
      <w:r w:rsidR="00CB4665" w:rsidRPr="00CB4665">
        <w:rPr>
          <w:rFonts w:ascii="Times New Roman" w:eastAsia="Calibri" w:hAnsi="Times New Roman" w:cs="Times New Roman"/>
          <w:bCs/>
          <w:iCs/>
          <w:sz w:val="24"/>
          <w:szCs w:val="24"/>
          <w14:ligatures w14:val="standardContextual"/>
        </w:rPr>
        <w:t xml:space="preserve">Federation of Ethnic Communities’ Councils of Australia </w:t>
      </w:r>
      <w:r w:rsidR="00CB4665">
        <w:rPr>
          <w:rFonts w:ascii="Times New Roman" w:eastAsia="Calibri" w:hAnsi="Times New Roman" w:cs="Times New Roman"/>
          <w:bCs/>
          <w:iCs/>
          <w:sz w:val="24"/>
          <w:szCs w:val="24"/>
          <w14:ligatures w14:val="standardContextual"/>
        </w:rPr>
        <w:t>(</w:t>
      </w:r>
      <w:r w:rsidR="0016729D" w:rsidRPr="004B2CED">
        <w:rPr>
          <w:rFonts w:ascii="Times New Roman" w:eastAsia="Calibri" w:hAnsi="Times New Roman" w:cs="Times New Roman"/>
          <w:bCs/>
          <w:iCs/>
          <w:sz w:val="24"/>
          <w:szCs w:val="24"/>
          <w14:ligatures w14:val="standardContextual"/>
        </w:rPr>
        <w:t>FECCA</w:t>
      </w:r>
      <w:r w:rsidR="00CB4665">
        <w:rPr>
          <w:rFonts w:ascii="Times New Roman" w:eastAsia="Calibri" w:hAnsi="Times New Roman" w:cs="Times New Roman"/>
          <w:bCs/>
          <w:iCs/>
          <w:sz w:val="24"/>
          <w:szCs w:val="24"/>
          <w14:ligatures w14:val="standardContextual"/>
        </w:rPr>
        <w:t>)</w:t>
      </w:r>
      <w:r w:rsidR="0016729D" w:rsidRPr="004B2CED">
        <w:rPr>
          <w:rFonts w:ascii="Times New Roman" w:eastAsia="Calibri" w:hAnsi="Times New Roman" w:cs="Times New Roman"/>
          <w:bCs/>
          <w:iCs/>
          <w:sz w:val="24"/>
          <w:szCs w:val="24"/>
          <w14:ligatures w14:val="standardContextual"/>
        </w:rPr>
        <w:t xml:space="preserve"> and </w:t>
      </w:r>
      <w:r w:rsidR="0016729D">
        <w:rPr>
          <w:rFonts w:ascii="Times New Roman" w:eastAsia="Calibri" w:hAnsi="Times New Roman" w:cs="Times New Roman"/>
          <w:bCs/>
          <w:iCs/>
          <w:sz w:val="24"/>
          <w:szCs w:val="24"/>
          <w14:ligatures w14:val="standardContextual"/>
        </w:rPr>
        <w:t>the department</w:t>
      </w:r>
      <w:r w:rsidR="0016729D" w:rsidRPr="004B2CED">
        <w:rPr>
          <w:rFonts w:ascii="Times New Roman" w:eastAsia="Calibri" w:hAnsi="Times New Roman" w:cs="Times New Roman"/>
          <w:bCs/>
          <w:iCs/>
          <w:sz w:val="24"/>
          <w:szCs w:val="24"/>
          <w14:ligatures w14:val="standardContextual"/>
        </w:rPr>
        <w:t xml:space="preserve"> on improving community engagement on communications issues that affect multicultural communities.</w:t>
      </w:r>
    </w:p>
    <w:p w14:paraId="04506F7F" w14:textId="77777777" w:rsidR="003C5D22" w:rsidRPr="005439E8" w:rsidRDefault="003C5D22" w:rsidP="005439E8">
      <w:pPr>
        <w:spacing w:after="0" w:line="240" w:lineRule="auto"/>
        <w:rPr>
          <w:rFonts w:ascii="Times New Roman" w:eastAsia="Calibri" w:hAnsi="Times New Roman" w:cs="Times New Roman"/>
          <w:bCs/>
          <w:iCs/>
          <w:sz w:val="24"/>
          <w:szCs w:val="24"/>
          <w14:ligatures w14:val="standardContextual"/>
        </w:rPr>
      </w:pPr>
    </w:p>
    <w:p w14:paraId="1CD214D5" w14:textId="391EE6DD" w:rsidR="00291EB1" w:rsidRPr="00291EB1" w:rsidRDefault="00191AA1" w:rsidP="00291EB1">
      <w:pPr>
        <w:spacing w:after="0" w:line="240" w:lineRule="auto"/>
        <w:rPr>
          <w:rFonts w:ascii="Times New Roman" w:eastAsia="Calibri" w:hAnsi="Times New Roman" w:cs="Times New Roman"/>
          <w:bCs/>
          <w:iCs/>
          <w:sz w:val="24"/>
          <w:szCs w:val="24"/>
          <w14:ligatures w14:val="standardContextual"/>
        </w:rPr>
      </w:pPr>
      <w:r w:rsidRPr="00191AA1">
        <w:rPr>
          <w:rFonts w:ascii="Times New Roman" w:eastAsia="Calibri" w:hAnsi="Times New Roman" w:cs="Times New Roman"/>
          <w:bCs/>
          <w:iCs/>
          <w:sz w:val="24"/>
          <w:szCs w:val="24"/>
          <w14:ligatures w14:val="standardContextual"/>
        </w:rPr>
        <w:t xml:space="preserve">The partnership with FECCA is intended to assist the </w:t>
      </w:r>
      <w:r w:rsidR="00151320">
        <w:rPr>
          <w:rFonts w:ascii="Times New Roman" w:eastAsia="Calibri" w:hAnsi="Times New Roman" w:cs="Times New Roman"/>
          <w:bCs/>
          <w:iCs/>
          <w:sz w:val="24"/>
          <w:szCs w:val="24"/>
          <w14:ligatures w14:val="standardContextual"/>
        </w:rPr>
        <w:t>G</w:t>
      </w:r>
      <w:r w:rsidRPr="00191AA1">
        <w:rPr>
          <w:rFonts w:ascii="Times New Roman" w:eastAsia="Calibri" w:hAnsi="Times New Roman" w:cs="Times New Roman"/>
          <w:bCs/>
          <w:iCs/>
          <w:sz w:val="24"/>
          <w:szCs w:val="24"/>
          <w14:ligatures w14:val="standardContextual"/>
        </w:rPr>
        <w:t xml:space="preserve">overnment to communicate with </w:t>
      </w:r>
      <w:r w:rsidR="001A6537">
        <w:rPr>
          <w:rFonts w:ascii="Times New Roman" w:eastAsia="Calibri" w:hAnsi="Times New Roman" w:cs="Times New Roman"/>
          <w:bCs/>
          <w:iCs/>
          <w:sz w:val="24"/>
          <w:szCs w:val="24"/>
          <w14:ligatures w14:val="standardContextual"/>
        </w:rPr>
        <w:br/>
      </w:r>
      <w:r w:rsidRPr="00191AA1">
        <w:rPr>
          <w:rFonts w:ascii="Times New Roman" w:eastAsia="Calibri" w:hAnsi="Times New Roman" w:cs="Times New Roman"/>
          <w:bCs/>
          <w:iCs/>
          <w:sz w:val="24"/>
          <w:szCs w:val="24"/>
          <w14:ligatures w14:val="standardContextual"/>
        </w:rPr>
        <w:t xml:space="preserve">hard-to-reach communities and deliver information in a trusted manner. </w:t>
      </w:r>
      <w:r w:rsidR="005439E8" w:rsidRPr="005439E8">
        <w:rPr>
          <w:rFonts w:ascii="Times New Roman" w:eastAsia="Calibri" w:hAnsi="Times New Roman" w:cs="Times New Roman"/>
          <w:bCs/>
          <w:iCs/>
          <w:sz w:val="24"/>
          <w:szCs w:val="24"/>
          <w14:ligatures w14:val="standardContextual"/>
        </w:rPr>
        <w:t xml:space="preserve">Targeted community-led, strength-based, culturally informed approaches deliver the best results. During </w:t>
      </w:r>
      <w:r w:rsidR="005A702D">
        <w:rPr>
          <w:rFonts w:ascii="Times New Roman" w:eastAsia="Calibri" w:hAnsi="Times New Roman" w:cs="Times New Roman"/>
          <w:bCs/>
          <w:iCs/>
          <w:sz w:val="24"/>
          <w:szCs w:val="24"/>
          <w14:ligatures w14:val="standardContextual"/>
        </w:rPr>
        <w:t xml:space="preserve">the </w:t>
      </w:r>
      <w:r w:rsidR="005439E8" w:rsidRPr="005439E8">
        <w:rPr>
          <w:rFonts w:ascii="Times New Roman" w:eastAsia="Calibri" w:hAnsi="Times New Roman" w:cs="Times New Roman"/>
          <w:bCs/>
          <w:iCs/>
          <w:sz w:val="24"/>
          <w:szCs w:val="24"/>
          <w14:ligatures w14:val="standardContextual"/>
        </w:rPr>
        <w:t>COVID-19</w:t>
      </w:r>
      <w:r w:rsidR="005A702D">
        <w:rPr>
          <w:rFonts w:ascii="Times New Roman" w:eastAsia="Calibri" w:hAnsi="Times New Roman" w:cs="Times New Roman"/>
          <w:bCs/>
          <w:iCs/>
          <w:sz w:val="24"/>
          <w:szCs w:val="24"/>
          <w14:ligatures w14:val="standardContextual"/>
        </w:rPr>
        <w:t xml:space="preserve"> pandemic</w:t>
      </w:r>
      <w:r w:rsidR="005439E8" w:rsidRPr="005439E8">
        <w:rPr>
          <w:rFonts w:ascii="Times New Roman" w:eastAsia="Calibri" w:hAnsi="Times New Roman" w:cs="Times New Roman"/>
          <w:bCs/>
          <w:iCs/>
          <w:sz w:val="24"/>
          <w:szCs w:val="24"/>
          <w14:ligatures w14:val="standardContextual"/>
        </w:rPr>
        <w:t xml:space="preserve">, targeted communication strategies developed and delivered by grassroots community organisations were proven to be more effective in both reaching the intended audience and resulting in action in comparison to official national communication channels. </w:t>
      </w:r>
    </w:p>
    <w:p w14:paraId="427603F9" w14:textId="77777777" w:rsidR="004D194D" w:rsidRDefault="004D194D" w:rsidP="005439E8">
      <w:pPr>
        <w:spacing w:after="0" w:line="240" w:lineRule="auto"/>
        <w:rPr>
          <w:rFonts w:ascii="Times New Roman" w:eastAsia="Calibri" w:hAnsi="Times New Roman" w:cs="Times New Roman"/>
          <w:bCs/>
          <w:iCs/>
          <w:sz w:val="24"/>
          <w:szCs w:val="24"/>
          <w14:ligatures w14:val="standardContextual"/>
        </w:rPr>
      </w:pPr>
    </w:p>
    <w:p w14:paraId="44834412" w14:textId="22A2A144" w:rsidR="004D194D" w:rsidRPr="004D194D" w:rsidRDefault="004D194D" w:rsidP="004D194D">
      <w:pPr>
        <w:spacing w:after="0" w:line="240" w:lineRule="auto"/>
        <w:rPr>
          <w:rFonts w:ascii="Times New Roman" w:eastAsia="Calibri" w:hAnsi="Times New Roman" w:cs="Times New Roman"/>
          <w:bCs/>
          <w:iCs/>
          <w:sz w:val="24"/>
          <w:szCs w:val="24"/>
          <w14:ligatures w14:val="standardContextual"/>
        </w:rPr>
      </w:pPr>
      <w:r w:rsidRPr="004D194D">
        <w:rPr>
          <w:rFonts w:ascii="Times New Roman" w:eastAsia="Calibri" w:hAnsi="Times New Roman" w:cs="Times New Roman"/>
          <w:bCs/>
          <w:iCs/>
          <w:sz w:val="24"/>
          <w:szCs w:val="24"/>
          <w14:ligatures w14:val="standardContextual"/>
        </w:rPr>
        <w:t>FECCA is the peak national body representing Australians from CALD communities and is ideally placed to implement an expert and tailored funding program on media literacy, vulnerability to online harms, and other communications matters affecting CALD communities.</w:t>
      </w:r>
      <w:r w:rsidR="004E0768">
        <w:rPr>
          <w:rFonts w:ascii="Times New Roman" w:eastAsia="Calibri" w:hAnsi="Times New Roman" w:cs="Times New Roman"/>
          <w:bCs/>
          <w:iCs/>
          <w:sz w:val="24"/>
          <w:szCs w:val="24"/>
          <w14:ligatures w14:val="standardContextual"/>
        </w:rPr>
        <w:t xml:space="preserve"> The</w:t>
      </w:r>
      <w:r w:rsidRPr="004D194D">
        <w:rPr>
          <w:rFonts w:ascii="Times New Roman" w:eastAsia="Calibri" w:hAnsi="Times New Roman" w:cs="Times New Roman"/>
          <w:bCs/>
          <w:iCs/>
          <w:sz w:val="24"/>
          <w:szCs w:val="24"/>
          <w14:ligatures w14:val="standardContextual"/>
        </w:rPr>
        <w:t xml:space="preserve"> </w:t>
      </w:r>
      <w:r w:rsidR="00A2645A" w:rsidRPr="00A2645A">
        <w:rPr>
          <w:rFonts w:ascii="Times New Roman" w:eastAsia="Calibri" w:hAnsi="Times New Roman" w:cs="Times New Roman"/>
          <w:bCs/>
          <w:iCs/>
          <w:sz w:val="24"/>
          <w:szCs w:val="24"/>
          <w14:ligatures w14:val="standardContextual"/>
        </w:rPr>
        <w:t xml:space="preserve">FECCA network </w:t>
      </w:r>
      <w:r w:rsidR="004E0768">
        <w:rPr>
          <w:rFonts w:ascii="Times New Roman" w:eastAsia="Calibri" w:hAnsi="Times New Roman" w:cs="Times New Roman"/>
          <w:bCs/>
          <w:iCs/>
          <w:sz w:val="24"/>
          <w:szCs w:val="24"/>
          <w14:ligatures w14:val="standardContextual"/>
        </w:rPr>
        <w:t xml:space="preserve">consists </w:t>
      </w:r>
      <w:r w:rsidR="00A2645A" w:rsidRPr="00A2645A">
        <w:rPr>
          <w:rFonts w:ascii="Times New Roman" w:eastAsia="Calibri" w:hAnsi="Times New Roman" w:cs="Times New Roman"/>
          <w:bCs/>
          <w:iCs/>
          <w:sz w:val="24"/>
          <w:szCs w:val="24"/>
          <w14:ligatures w14:val="standardContextual"/>
        </w:rPr>
        <w:t xml:space="preserve">of over 1,500 community organisations. FECCA is uniquely positioned to operate as a sophisticated two-way conduit between community and </w:t>
      </w:r>
      <w:r w:rsidR="00A2645A" w:rsidRPr="00A2645A">
        <w:rPr>
          <w:rFonts w:ascii="Times New Roman" w:eastAsia="Calibri" w:hAnsi="Times New Roman" w:cs="Times New Roman"/>
          <w:bCs/>
          <w:iCs/>
          <w:sz w:val="24"/>
          <w:szCs w:val="24"/>
          <w14:ligatures w14:val="standardContextual"/>
        </w:rPr>
        <w:lastRenderedPageBreak/>
        <w:t>government, based on enduring and trusted relationships</w:t>
      </w:r>
      <w:r w:rsidR="00CB611A">
        <w:rPr>
          <w:rFonts w:ascii="Times New Roman" w:eastAsia="Calibri" w:hAnsi="Times New Roman" w:cs="Times New Roman"/>
          <w:bCs/>
          <w:iCs/>
          <w:sz w:val="24"/>
          <w:szCs w:val="24"/>
          <w14:ligatures w14:val="standardContextual"/>
        </w:rPr>
        <w:t xml:space="preserve">. </w:t>
      </w:r>
      <w:r w:rsidRPr="004D194D">
        <w:rPr>
          <w:rFonts w:ascii="Times New Roman" w:eastAsia="Calibri" w:hAnsi="Times New Roman" w:cs="Times New Roman"/>
          <w:bCs/>
          <w:iCs/>
          <w:sz w:val="24"/>
          <w:szCs w:val="24"/>
          <w14:ligatures w14:val="standardContextual"/>
        </w:rPr>
        <w:t>It has a long history of successfully engaging with multicultural communities on numerous issues includes COVID-19 information and vaccinations, racism, marriage equality, and Australia’s civic institutions and processes such as the recent Voice to Parliament referendum, elections, and the Census.</w:t>
      </w:r>
    </w:p>
    <w:p w14:paraId="7AD72D7E" w14:textId="77777777" w:rsidR="004D194D" w:rsidRPr="004D194D" w:rsidRDefault="004D194D" w:rsidP="004D194D">
      <w:pPr>
        <w:spacing w:after="0" w:line="240" w:lineRule="auto"/>
        <w:rPr>
          <w:rFonts w:ascii="Times New Roman" w:eastAsia="Calibri" w:hAnsi="Times New Roman" w:cs="Times New Roman"/>
          <w:bCs/>
          <w:iCs/>
          <w:sz w:val="24"/>
          <w:szCs w:val="24"/>
          <w14:ligatures w14:val="standardContextual"/>
        </w:rPr>
      </w:pPr>
    </w:p>
    <w:p w14:paraId="2BF93B80" w14:textId="77777777" w:rsidR="004B2CED" w:rsidRDefault="00713414" w:rsidP="0093712A">
      <w:pPr>
        <w:spacing w:after="0" w:line="240" w:lineRule="auto"/>
        <w:rPr>
          <w:rFonts w:ascii="Times New Roman" w:eastAsia="Calibri" w:hAnsi="Times New Roman" w:cs="Times New Roman"/>
          <w:bCs/>
          <w:iCs/>
          <w:sz w:val="24"/>
          <w:szCs w:val="24"/>
          <w14:ligatures w14:val="standardContextual"/>
        </w:rPr>
      </w:pPr>
      <w:r>
        <w:rPr>
          <w:rFonts w:ascii="Times New Roman" w:eastAsia="Calibri" w:hAnsi="Times New Roman" w:cs="Times New Roman"/>
          <w:bCs/>
          <w:iCs/>
          <w:sz w:val="24"/>
          <w:szCs w:val="24"/>
          <w14:ligatures w14:val="standardContextual"/>
        </w:rPr>
        <w:t>D</w:t>
      </w:r>
      <w:r w:rsidR="004B2CED" w:rsidRPr="004B2CED">
        <w:rPr>
          <w:rFonts w:ascii="Times New Roman" w:eastAsia="Calibri" w:hAnsi="Times New Roman" w:cs="Times New Roman"/>
          <w:bCs/>
          <w:iCs/>
          <w:sz w:val="24"/>
          <w:szCs w:val="24"/>
          <w14:ligatures w14:val="standardContextual"/>
        </w:rPr>
        <w:t>epartmental funding</w:t>
      </w:r>
      <w:r w:rsidR="000127D9">
        <w:rPr>
          <w:rFonts w:ascii="Times New Roman" w:eastAsia="Calibri" w:hAnsi="Times New Roman" w:cs="Times New Roman"/>
          <w:bCs/>
          <w:iCs/>
          <w:sz w:val="24"/>
          <w:szCs w:val="24"/>
          <w14:ligatures w14:val="standardContextual"/>
        </w:rPr>
        <w:t xml:space="preserve"> of $1.0 million</w:t>
      </w:r>
      <w:r w:rsidR="00E03577">
        <w:rPr>
          <w:rFonts w:ascii="Times New Roman" w:eastAsia="Calibri" w:hAnsi="Times New Roman" w:cs="Times New Roman"/>
          <w:bCs/>
          <w:iCs/>
          <w:sz w:val="24"/>
          <w:szCs w:val="24"/>
          <w14:ligatures w14:val="standardContextual"/>
        </w:rPr>
        <w:t xml:space="preserve"> </w:t>
      </w:r>
      <w:r w:rsidR="00D47C73">
        <w:rPr>
          <w:rFonts w:ascii="Times New Roman" w:eastAsia="Calibri" w:hAnsi="Times New Roman" w:cs="Times New Roman"/>
          <w:bCs/>
          <w:iCs/>
          <w:sz w:val="24"/>
          <w:szCs w:val="24"/>
          <w14:ligatures w14:val="standardContextual"/>
        </w:rPr>
        <w:t>is allocated to</w:t>
      </w:r>
      <w:r w:rsidR="004B2CED" w:rsidRPr="004B2CED">
        <w:rPr>
          <w:rFonts w:ascii="Times New Roman" w:eastAsia="Calibri" w:hAnsi="Times New Roman" w:cs="Times New Roman"/>
          <w:bCs/>
          <w:iCs/>
          <w:sz w:val="24"/>
          <w:szCs w:val="24"/>
          <w14:ligatures w14:val="standardContextual"/>
        </w:rPr>
        <w:t xml:space="preserve"> develop and implement improved community engagement strategies with FECCA to reach in CALD</w:t>
      </w:r>
      <w:r w:rsidR="004D194D">
        <w:rPr>
          <w:rFonts w:ascii="Times New Roman" w:eastAsia="Calibri" w:hAnsi="Times New Roman" w:cs="Times New Roman"/>
          <w:bCs/>
          <w:iCs/>
          <w:sz w:val="24"/>
          <w:szCs w:val="24"/>
          <w14:ligatures w14:val="standardContextual"/>
        </w:rPr>
        <w:t xml:space="preserve"> </w:t>
      </w:r>
      <w:r w:rsidR="004B2CED" w:rsidRPr="004B2CED">
        <w:rPr>
          <w:rFonts w:ascii="Times New Roman" w:eastAsia="Calibri" w:hAnsi="Times New Roman" w:cs="Times New Roman"/>
          <w:bCs/>
          <w:iCs/>
          <w:sz w:val="24"/>
          <w:szCs w:val="24"/>
          <w14:ligatures w14:val="standardContextual"/>
        </w:rPr>
        <w:t>populations, including hard to reach populations. These strategies will have a focus on improving media literacy to combat misinformation and disinformation and scams, and support economic and civic engagement</w:t>
      </w:r>
      <w:r w:rsidR="0082234C">
        <w:rPr>
          <w:rFonts w:ascii="Times New Roman" w:eastAsia="Calibri" w:hAnsi="Times New Roman" w:cs="Times New Roman"/>
          <w:bCs/>
          <w:iCs/>
          <w:sz w:val="24"/>
          <w:szCs w:val="24"/>
          <w14:ligatures w14:val="standardContextual"/>
        </w:rPr>
        <w:t>.</w:t>
      </w:r>
    </w:p>
    <w:p w14:paraId="136C79BD" w14:textId="77777777" w:rsidR="00841214" w:rsidRDefault="00841214" w:rsidP="0093712A">
      <w:pPr>
        <w:spacing w:after="0" w:line="240" w:lineRule="auto"/>
        <w:rPr>
          <w:rFonts w:ascii="Times New Roman" w:eastAsia="Calibri" w:hAnsi="Times New Roman" w:cs="Times New Roman"/>
          <w:bCs/>
          <w:iCs/>
          <w:sz w:val="24"/>
          <w:szCs w:val="24"/>
          <w14:ligatures w14:val="standardContextual"/>
        </w:rPr>
      </w:pPr>
    </w:p>
    <w:p w14:paraId="43871224" w14:textId="54116D17" w:rsidR="00841214" w:rsidRDefault="00841214" w:rsidP="0093712A">
      <w:pPr>
        <w:spacing w:after="0" w:line="240" w:lineRule="auto"/>
        <w:rPr>
          <w:rFonts w:ascii="Times New Roman" w:eastAsia="Calibri" w:hAnsi="Times New Roman" w:cs="Times New Roman"/>
          <w:bCs/>
          <w:iCs/>
          <w:sz w:val="24"/>
          <w:szCs w:val="24"/>
          <w14:ligatures w14:val="standardContextual"/>
        </w:rPr>
      </w:pPr>
      <w:r w:rsidRPr="00841214">
        <w:rPr>
          <w:rFonts w:ascii="Times New Roman" w:eastAsia="Calibri" w:hAnsi="Times New Roman" w:cs="Times New Roman"/>
          <w:bCs/>
          <w:iCs/>
          <w:sz w:val="24"/>
          <w:szCs w:val="24"/>
          <w14:ligatures w14:val="standardContextual"/>
        </w:rPr>
        <w:t xml:space="preserve">The ability of CALD communities to effectively counter misinformation and disinformation often comes down to the efforts of single individuals within communities </w:t>
      </w:r>
      <w:r w:rsidR="00365688">
        <w:rPr>
          <w:rFonts w:ascii="Times New Roman" w:eastAsia="Calibri" w:hAnsi="Times New Roman" w:cs="Times New Roman"/>
          <w:bCs/>
          <w:iCs/>
          <w:sz w:val="24"/>
          <w:szCs w:val="24"/>
          <w14:ligatures w14:val="standardContextual"/>
        </w:rPr>
        <w:t>who</w:t>
      </w:r>
      <w:r w:rsidR="00365688" w:rsidRPr="00841214">
        <w:rPr>
          <w:rFonts w:ascii="Times New Roman" w:eastAsia="Calibri" w:hAnsi="Times New Roman" w:cs="Times New Roman"/>
          <w:bCs/>
          <w:iCs/>
          <w:sz w:val="24"/>
          <w:szCs w:val="24"/>
          <w14:ligatures w14:val="standardContextual"/>
        </w:rPr>
        <w:t xml:space="preserve"> </w:t>
      </w:r>
      <w:r w:rsidRPr="00841214">
        <w:rPr>
          <w:rFonts w:ascii="Times New Roman" w:eastAsia="Calibri" w:hAnsi="Times New Roman" w:cs="Times New Roman"/>
          <w:bCs/>
          <w:iCs/>
          <w:sz w:val="24"/>
          <w:szCs w:val="24"/>
          <w14:ligatures w14:val="standardContextual"/>
        </w:rPr>
        <w:t>are able and willing to act as a conduit of high quality and trustworthy information to their communities. This approach to managing these issues is not robust and</w:t>
      </w:r>
      <w:r w:rsidR="00FE040E">
        <w:rPr>
          <w:rFonts w:ascii="Times New Roman" w:eastAsia="Calibri" w:hAnsi="Times New Roman" w:cs="Times New Roman"/>
          <w:bCs/>
          <w:iCs/>
          <w:sz w:val="24"/>
          <w:szCs w:val="24"/>
          <w14:ligatures w14:val="standardContextual"/>
        </w:rPr>
        <w:t xml:space="preserve"> is</w:t>
      </w:r>
      <w:r w:rsidRPr="00841214">
        <w:rPr>
          <w:rFonts w:ascii="Times New Roman" w:eastAsia="Calibri" w:hAnsi="Times New Roman" w:cs="Times New Roman"/>
          <w:bCs/>
          <w:iCs/>
          <w:sz w:val="24"/>
          <w:szCs w:val="24"/>
          <w14:ligatures w14:val="standardContextual"/>
        </w:rPr>
        <w:t xml:space="preserve"> prone to failure when key individuals step away from involvement</w:t>
      </w:r>
      <w:r w:rsidR="00117A44">
        <w:rPr>
          <w:rFonts w:ascii="Times New Roman" w:eastAsia="Calibri" w:hAnsi="Times New Roman" w:cs="Times New Roman"/>
          <w:bCs/>
          <w:iCs/>
          <w:sz w:val="24"/>
          <w:szCs w:val="24"/>
          <w14:ligatures w14:val="standardContextual"/>
        </w:rPr>
        <w:t>.</w:t>
      </w:r>
    </w:p>
    <w:p w14:paraId="2FCFB7AF" w14:textId="77777777" w:rsidR="007F4A08" w:rsidRPr="004B2CED" w:rsidRDefault="007F4A08" w:rsidP="0063367C">
      <w:pPr>
        <w:spacing w:after="0" w:line="240" w:lineRule="auto"/>
        <w:rPr>
          <w:rFonts w:ascii="Times New Roman" w:eastAsia="Calibri" w:hAnsi="Times New Roman" w:cs="Times New Roman"/>
          <w:bCs/>
          <w:iCs/>
          <w:sz w:val="24"/>
          <w:szCs w:val="24"/>
          <w14:ligatures w14:val="standardContextual"/>
        </w:rPr>
      </w:pPr>
    </w:p>
    <w:p w14:paraId="4EC68ECA" w14:textId="77777777" w:rsidR="00A3286D" w:rsidRDefault="00A459C3" w:rsidP="00A3286D">
      <w:pPr>
        <w:spacing w:after="0" w:line="240" w:lineRule="auto"/>
        <w:rPr>
          <w:rFonts w:ascii="Times New Roman" w:eastAsia="Calibri" w:hAnsi="Times New Roman" w:cs="Times New Roman"/>
          <w:bCs/>
          <w:iCs/>
          <w:sz w:val="24"/>
          <w:szCs w:val="24"/>
          <w14:ligatures w14:val="standardContextual"/>
        </w:rPr>
      </w:pPr>
      <w:r>
        <w:rPr>
          <w:rFonts w:ascii="Times New Roman" w:eastAsia="Calibri" w:hAnsi="Times New Roman" w:cs="Times New Roman"/>
          <w:bCs/>
          <w:iCs/>
          <w:sz w:val="24"/>
          <w:szCs w:val="24"/>
          <w14:ligatures w14:val="standardContextual"/>
        </w:rPr>
        <w:t>A</w:t>
      </w:r>
      <w:r w:rsidR="004B2CED" w:rsidRPr="004B2CED">
        <w:rPr>
          <w:rFonts w:ascii="Times New Roman" w:eastAsia="Calibri" w:hAnsi="Times New Roman" w:cs="Times New Roman"/>
          <w:bCs/>
          <w:iCs/>
          <w:sz w:val="24"/>
          <w:szCs w:val="24"/>
          <w14:ligatures w14:val="standardContextual"/>
        </w:rPr>
        <w:t>dministered funding</w:t>
      </w:r>
      <w:r w:rsidR="007F5CAB">
        <w:rPr>
          <w:rFonts w:ascii="Times New Roman" w:eastAsia="Calibri" w:hAnsi="Times New Roman" w:cs="Times New Roman"/>
          <w:bCs/>
          <w:iCs/>
          <w:sz w:val="24"/>
          <w:szCs w:val="24"/>
          <w14:ligatures w14:val="standardContextual"/>
        </w:rPr>
        <w:t xml:space="preserve"> of $1.5 million</w:t>
      </w:r>
      <w:r>
        <w:rPr>
          <w:rFonts w:ascii="Times New Roman" w:eastAsia="Calibri" w:hAnsi="Times New Roman" w:cs="Times New Roman"/>
          <w:bCs/>
          <w:iCs/>
          <w:sz w:val="24"/>
          <w:szCs w:val="24"/>
          <w14:ligatures w14:val="standardContextual"/>
        </w:rPr>
        <w:t xml:space="preserve"> is available</w:t>
      </w:r>
      <w:r w:rsidR="004B2CED" w:rsidRPr="004B2CED">
        <w:rPr>
          <w:rFonts w:ascii="Times New Roman" w:eastAsia="Calibri" w:hAnsi="Times New Roman" w:cs="Times New Roman"/>
          <w:bCs/>
          <w:iCs/>
          <w:sz w:val="24"/>
          <w:szCs w:val="24"/>
          <w14:ligatures w14:val="standardContextual"/>
        </w:rPr>
        <w:t xml:space="preserve"> for FECCA to administer a small funding program </w:t>
      </w:r>
      <w:r w:rsidR="006505C2" w:rsidRPr="006505C2">
        <w:rPr>
          <w:rFonts w:ascii="Times New Roman" w:eastAsia="Calibri" w:hAnsi="Times New Roman" w:cs="Times New Roman"/>
          <w:bCs/>
          <w:iCs/>
          <w:sz w:val="24"/>
          <w:szCs w:val="24"/>
          <w14:ligatures w14:val="standardContextual"/>
        </w:rPr>
        <w:t>focused on the delivery of information and education resources to multicultural communities. Information and education resources will include how to engage critically with media messages, spot misinformation, and reduce vulnerability to deceptive information such as scams.</w:t>
      </w:r>
      <w:r w:rsidR="00A3286D" w:rsidRPr="00A3286D">
        <w:rPr>
          <w:rFonts w:cstheme="minorHAnsi"/>
          <w:sz w:val="24"/>
          <w:szCs w:val="24"/>
        </w:rPr>
        <w:t xml:space="preserve"> </w:t>
      </w:r>
      <w:r w:rsidR="00A3286D" w:rsidRPr="00A3286D">
        <w:rPr>
          <w:rFonts w:ascii="Times New Roman" w:eastAsia="Calibri" w:hAnsi="Times New Roman" w:cs="Times New Roman"/>
          <w:bCs/>
          <w:iCs/>
          <w:sz w:val="24"/>
          <w:szCs w:val="24"/>
          <w14:ligatures w14:val="standardContextual"/>
        </w:rPr>
        <w:t xml:space="preserve">Resources will be developed and provided in a tailored, culturally sensitive and targeted way to increase reach and awareness. </w:t>
      </w:r>
    </w:p>
    <w:p w14:paraId="3260A989" w14:textId="77777777" w:rsidR="0083140B" w:rsidRDefault="0083140B" w:rsidP="00A3286D">
      <w:pPr>
        <w:spacing w:after="0" w:line="240" w:lineRule="auto"/>
        <w:rPr>
          <w:rFonts w:ascii="Times New Roman" w:eastAsia="Calibri" w:hAnsi="Times New Roman" w:cs="Times New Roman"/>
          <w:bCs/>
          <w:iCs/>
          <w:sz w:val="24"/>
          <w:szCs w:val="24"/>
          <w14:ligatures w14:val="standardContextual"/>
        </w:rPr>
      </w:pPr>
    </w:p>
    <w:p w14:paraId="4154B18E" w14:textId="77777777" w:rsidR="00A3286D" w:rsidRPr="00A3286D" w:rsidRDefault="00A3286D" w:rsidP="00A3286D">
      <w:pPr>
        <w:spacing w:after="0" w:line="240" w:lineRule="auto"/>
        <w:rPr>
          <w:rFonts w:ascii="Times New Roman" w:eastAsia="Calibri" w:hAnsi="Times New Roman" w:cs="Times New Roman"/>
          <w:bCs/>
          <w:iCs/>
          <w:sz w:val="24"/>
          <w:szCs w:val="24"/>
          <w14:ligatures w14:val="standardContextual"/>
        </w:rPr>
      </w:pPr>
      <w:r w:rsidRPr="00A3286D">
        <w:rPr>
          <w:rFonts w:ascii="Times New Roman" w:eastAsia="Calibri" w:hAnsi="Times New Roman" w:cs="Times New Roman"/>
          <w:bCs/>
          <w:iCs/>
          <w:sz w:val="24"/>
          <w:szCs w:val="24"/>
          <w14:ligatures w14:val="standardContextual"/>
        </w:rPr>
        <w:t>The department will work closely with the Australian Competition and Consumer Commission on key messages to inform FECCA’s approach in CALD communities on scams, and integrate relevant learnings from Scamwatch. For example, in 2021 Scamwatch reported that scams impacting CALD communities made up five per cent of all reports to Scamwatch, and almost 13 per cent of future losses. Members of CALD communities reported $42</w:t>
      </w:r>
      <w:r w:rsidR="006B130F">
        <w:rPr>
          <w:rFonts w:ascii="Times New Roman" w:eastAsia="Calibri" w:hAnsi="Times New Roman" w:cs="Times New Roman"/>
          <w:bCs/>
          <w:iCs/>
          <w:sz w:val="24"/>
          <w:szCs w:val="24"/>
          <w14:ligatures w14:val="standardContextual"/>
        </w:rPr>
        <w:t>.0</w:t>
      </w:r>
      <w:r w:rsidRPr="00A3286D">
        <w:rPr>
          <w:rFonts w:ascii="Times New Roman" w:eastAsia="Calibri" w:hAnsi="Times New Roman" w:cs="Times New Roman"/>
          <w:bCs/>
          <w:iCs/>
          <w:sz w:val="24"/>
          <w:szCs w:val="24"/>
          <w14:ligatures w14:val="standardContextual"/>
        </w:rPr>
        <w:t xml:space="preserve"> million in losses that year, an increase of 88 per cent compared to 2020, with investment scams being the most harmful.</w:t>
      </w:r>
    </w:p>
    <w:p w14:paraId="692C64AF" w14:textId="77777777" w:rsidR="004B2CED" w:rsidRPr="004B2CED" w:rsidRDefault="004B2CED" w:rsidP="0093712A">
      <w:pPr>
        <w:spacing w:after="0" w:line="240" w:lineRule="auto"/>
        <w:rPr>
          <w:rFonts w:ascii="Times New Roman" w:eastAsia="Calibri" w:hAnsi="Times New Roman" w:cs="Times New Roman"/>
          <w:bCs/>
          <w:iCs/>
          <w:sz w:val="24"/>
          <w:szCs w:val="24"/>
          <w14:ligatures w14:val="standardContextual"/>
        </w:rPr>
      </w:pPr>
    </w:p>
    <w:p w14:paraId="671F6E14" w14:textId="7C4FFD9A" w:rsidR="00286BE9" w:rsidRPr="00881795" w:rsidRDefault="00F41D01" w:rsidP="00286BE9">
      <w:pPr>
        <w:spacing w:after="0" w:line="240" w:lineRule="auto"/>
        <w:rPr>
          <w:rFonts w:ascii="Times New Roman" w:eastAsia="Calibri" w:hAnsi="Times New Roman" w:cs="Times New Roman"/>
          <w:bCs/>
          <w:iCs/>
          <w:sz w:val="24"/>
          <w:szCs w:val="24"/>
          <w14:ligatures w14:val="standardContextual"/>
        </w:rPr>
      </w:pPr>
      <w:r w:rsidRPr="00881795">
        <w:rPr>
          <w:rFonts w:ascii="Times New Roman" w:eastAsia="Calibri" w:hAnsi="Times New Roman" w:cs="Times New Roman"/>
          <w:bCs/>
          <w:iCs/>
          <w:sz w:val="24"/>
          <w:szCs w:val="24"/>
          <w14:ligatures w14:val="standardContextual"/>
        </w:rPr>
        <w:t xml:space="preserve">The department will deliver the program as </w:t>
      </w:r>
      <w:r w:rsidR="00974FC2" w:rsidRPr="00881795">
        <w:rPr>
          <w:rFonts w:ascii="Times New Roman" w:eastAsia="Calibri" w:hAnsi="Times New Roman" w:cs="Times New Roman"/>
          <w:bCs/>
          <w:iCs/>
          <w:sz w:val="24"/>
          <w:szCs w:val="24"/>
          <w14:ligatures w14:val="standardContextual"/>
        </w:rPr>
        <w:t xml:space="preserve">a closed non-competitive </w:t>
      </w:r>
      <w:r w:rsidRPr="00881795">
        <w:rPr>
          <w:rFonts w:ascii="Times New Roman" w:eastAsia="Calibri" w:hAnsi="Times New Roman" w:cs="Times New Roman"/>
          <w:bCs/>
          <w:iCs/>
          <w:sz w:val="24"/>
          <w:szCs w:val="24"/>
          <w14:ligatures w14:val="standardContextual"/>
        </w:rPr>
        <w:t>grant program</w:t>
      </w:r>
      <w:r w:rsidRPr="00881795">
        <w:rPr>
          <w:rFonts w:ascii="Times New Roman" w:eastAsia="Calibri" w:hAnsi="Times New Roman" w:cs="Times New Roman"/>
          <w:iCs/>
          <w:sz w:val="24"/>
          <w:szCs w:val="24"/>
          <w14:ligatures w14:val="standardContextual"/>
        </w:rPr>
        <w:t xml:space="preserve"> </w:t>
      </w:r>
      <w:r w:rsidRPr="00881795">
        <w:rPr>
          <w:rFonts w:ascii="Times New Roman" w:eastAsia="Calibri" w:hAnsi="Times New Roman" w:cs="Times New Roman"/>
          <w:bCs/>
          <w:iCs/>
          <w:sz w:val="24"/>
          <w:szCs w:val="24"/>
          <w14:ligatures w14:val="standardContextual"/>
        </w:rPr>
        <w:t>in accordance with applicable legislative requirements under the PGPA Act and the CGRGs.</w:t>
      </w:r>
      <w:r w:rsidRPr="00881795">
        <w:rPr>
          <w:rFonts w:ascii="Times New Roman" w:eastAsia="Calibri" w:hAnsi="Times New Roman" w:cs="Times New Roman"/>
          <w:sz w:val="24"/>
          <w:szCs w:val="24"/>
          <w:lang w:val="en-GB"/>
          <w14:ligatures w14:val="standardContextual"/>
        </w:rPr>
        <w:t xml:space="preserve"> </w:t>
      </w:r>
      <w:r w:rsidR="00881795" w:rsidRPr="00881795">
        <w:rPr>
          <w:rFonts w:ascii="Times New Roman" w:eastAsia="Calibri" w:hAnsi="Times New Roman" w:cs="Times New Roman"/>
          <w:sz w:val="24"/>
          <w:szCs w:val="24"/>
          <w:lang w:val="en-GB"/>
          <w14:ligatures w14:val="standardContextual"/>
        </w:rPr>
        <w:t>This grant opportunity and process will be administered by the</w:t>
      </w:r>
      <w:r w:rsidR="00A57084">
        <w:rPr>
          <w:rFonts w:ascii="Times New Roman" w:eastAsia="Calibri" w:hAnsi="Times New Roman" w:cs="Times New Roman"/>
          <w:sz w:val="24"/>
          <w:szCs w:val="24"/>
          <w:lang w:val="en-GB"/>
          <w14:ligatures w14:val="standardContextual"/>
        </w:rPr>
        <w:t xml:space="preserve"> Business Grants Hub within t</w:t>
      </w:r>
      <w:r w:rsidR="00F233DF">
        <w:rPr>
          <w:rFonts w:ascii="Times New Roman" w:eastAsia="Calibri" w:hAnsi="Times New Roman" w:cs="Times New Roman"/>
          <w:sz w:val="24"/>
          <w:szCs w:val="24"/>
          <w:lang w:val="en-GB"/>
          <w14:ligatures w14:val="standardContextual"/>
        </w:rPr>
        <w:t>he</w:t>
      </w:r>
      <w:r w:rsidR="00881795" w:rsidRPr="00881795">
        <w:rPr>
          <w:rFonts w:ascii="Times New Roman" w:eastAsia="Calibri" w:hAnsi="Times New Roman" w:cs="Times New Roman"/>
          <w:sz w:val="24"/>
          <w:szCs w:val="24"/>
          <w:lang w:val="en-GB"/>
          <w14:ligatures w14:val="standardContextual"/>
        </w:rPr>
        <w:t xml:space="preserve"> Department of Industry, Science and Resources on behalf of </w:t>
      </w:r>
      <w:r w:rsidR="00881795">
        <w:rPr>
          <w:rFonts w:ascii="Times New Roman" w:eastAsia="Calibri" w:hAnsi="Times New Roman" w:cs="Times New Roman"/>
          <w:sz w:val="24"/>
          <w:szCs w:val="24"/>
          <w:lang w:val="en-GB"/>
          <w14:ligatures w14:val="standardContextual"/>
        </w:rPr>
        <w:t>the department</w:t>
      </w:r>
      <w:r w:rsidR="00881795" w:rsidRPr="00881795">
        <w:rPr>
          <w:rFonts w:ascii="Times New Roman" w:eastAsia="Calibri" w:hAnsi="Times New Roman" w:cs="Times New Roman"/>
          <w:sz w:val="24"/>
          <w:szCs w:val="24"/>
          <w:lang w:val="en-GB"/>
          <w14:ligatures w14:val="standardContextual"/>
        </w:rPr>
        <w:t>.</w:t>
      </w:r>
      <w:r w:rsidR="00533E65">
        <w:rPr>
          <w:rFonts w:ascii="Times New Roman" w:eastAsia="Calibri" w:hAnsi="Times New Roman" w:cs="Times New Roman"/>
          <w:sz w:val="24"/>
          <w:szCs w:val="24"/>
          <w:lang w:val="en-GB"/>
          <w14:ligatures w14:val="standardContextual"/>
        </w:rPr>
        <w:t xml:space="preserve"> </w:t>
      </w:r>
      <w:r w:rsidR="00286BE9" w:rsidRPr="00881795">
        <w:rPr>
          <w:rFonts w:ascii="Times New Roman" w:eastAsia="Calibri" w:hAnsi="Times New Roman" w:cs="Times New Roman"/>
          <w:bCs/>
          <w:iCs/>
          <w:sz w:val="24"/>
          <w:szCs w:val="24"/>
          <w14:ligatures w14:val="standardContextual"/>
        </w:rPr>
        <w:t xml:space="preserve">Grant </w:t>
      </w:r>
      <w:r w:rsidR="00640996" w:rsidRPr="00881795">
        <w:rPr>
          <w:rFonts w:ascii="Times New Roman" w:eastAsia="Calibri" w:hAnsi="Times New Roman" w:cs="Times New Roman"/>
          <w:bCs/>
          <w:iCs/>
          <w:sz w:val="24"/>
          <w:szCs w:val="24"/>
          <w14:ligatures w14:val="standardContextual"/>
        </w:rPr>
        <w:t>o</w:t>
      </w:r>
      <w:r w:rsidR="00286BE9" w:rsidRPr="00881795">
        <w:rPr>
          <w:rFonts w:ascii="Times New Roman" w:eastAsia="Calibri" w:hAnsi="Times New Roman" w:cs="Times New Roman"/>
          <w:bCs/>
          <w:iCs/>
          <w:sz w:val="24"/>
          <w:szCs w:val="24"/>
          <w14:ligatures w14:val="standardContextual"/>
        </w:rPr>
        <w:t xml:space="preserve">pportunity </w:t>
      </w:r>
      <w:r w:rsidR="00640996" w:rsidRPr="00881795">
        <w:rPr>
          <w:rFonts w:ascii="Times New Roman" w:eastAsia="Calibri" w:hAnsi="Times New Roman" w:cs="Times New Roman"/>
          <w:bCs/>
          <w:iCs/>
          <w:sz w:val="24"/>
          <w:szCs w:val="24"/>
          <w14:ligatures w14:val="standardContextual"/>
        </w:rPr>
        <w:t>g</w:t>
      </w:r>
      <w:r w:rsidR="00286BE9" w:rsidRPr="00881795">
        <w:rPr>
          <w:rFonts w:ascii="Times New Roman" w:eastAsia="Calibri" w:hAnsi="Times New Roman" w:cs="Times New Roman"/>
          <w:bCs/>
          <w:iCs/>
          <w:sz w:val="24"/>
          <w:szCs w:val="24"/>
          <w14:ligatures w14:val="standardContextual"/>
        </w:rPr>
        <w:t>uidelines will be published on GrantConnect (</w:t>
      </w:r>
      <w:r w:rsidR="00426BB9">
        <w:rPr>
          <w:rFonts w:ascii="Times New Roman" w:eastAsia="Calibri" w:hAnsi="Times New Roman" w:cs="Times New Roman"/>
          <w:bCs/>
          <w:iCs/>
          <w:sz w:val="24"/>
          <w:szCs w:val="24"/>
          <w:u w:val="single"/>
          <w14:ligatures w14:val="standardContextual"/>
        </w:rPr>
        <w:t>help</w:t>
      </w:r>
      <w:r w:rsidR="00286BE9" w:rsidRPr="00881795">
        <w:rPr>
          <w:rFonts w:ascii="Times New Roman" w:eastAsia="Calibri" w:hAnsi="Times New Roman" w:cs="Times New Roman"/>
          <w:bCs/>
          <w:iCs/>
          <w:sz w:val="24"/>
          <w:szCs w:val="24"/>
          <w:u w:val="single"/>
          <w14:ligatures w14:val="standardContextual"/>
        </w:rPr>
        <w:t>.grants.gov.au</w:t>
      </w:r>
      <w:r w:rsidR="00286BE9" w:rsidRPr="00881795">
        <w:rPr>
          <w:rFonts w:ascii="Times New Roman" w:eastAsia="Calibri" w:hAnsi="Times New Roman" w:cs="Times New Roman"/>
          <w:bCs/>
          <w:iCs/>
          <w:sz w:val="24"/>
          <w:szCs w:val="24"/>
          <w14:ligatures w14:val="standardContextual"/>
        </w:rPr>
        <w:t>). These will set out the eligible applicants for a grant. Eligible applicants will be invited to submit a proposal that addresses the assessment criteria set out in the guidelines.</w:t>
      </w:r>
    </w:p>
    <w:p w14:paraId="3BCEF3AC" w14:textId="77777777" w:rsidR="00286BE9" w:rsidRPr="00881795" w:rsidRDefault="00286BE9" w:rsidP="00286BE9">
      <w:pPr>
        <w:spacing w:after="0" w:line="240" w:lineRule="auto"/>
        <w:rPr>
          <w:rFonts w:eastAsia="Calibri" w:cstheme="minorHAnsi"/>
          <w:bCs/>
          <w:iCs/>
          <w:sz w:val="24"/>
          <w:szCs w:val="24"/>
          <w14:ligatures w14:val="standardContextual"/>
        </w:rPr>
      </w:pPr>
    </w:p>
    <w:p w14:paraId="0D66D15F" w14:textId="3BF532ED" w:rsidR="00533E65" w:rsidRDefault="00533E65" w:rsidP="00533E65">
      <w:pPr>
        <w:spacing w:after="0" w:line="240" w:lineRule="auto"/>
        <w:rPr>
          <w:rFonts w:ascii="Times New Roman" w:eastAsia="Calibri" w:hAnsi="Times New Roman" w:cs="Times New Roman"/>
          <w:bCs/>
          <w:iCs/>
          <w:sz w:val="24"/>
          <w:szCs w:val="24"/>
          <w14:ligatures w14:val="standardContextual"/>
        </w:rPr>
      </w:pPr>
      <w:r w:rsidRPr="00533E65">
        <w:rPr>
          <w:rFonts w:ascii="Times New Roman" w:eastAsia="Calibri" w:hAnsi="Times New Roman" w:cs="Times New Roman"/>
          <w:bCs/>
          <w:iCs/>
          <w:sz w:val="24"/>
          <w:szCs w:val="24"/>
          <w14:ligatures w14:val="standardContextual"/>
        </w:rPr>
        <w:t>A delegate of the Secretary of the department under the</w:t>
      </w:r>
      <w:r w:rsidR="00645834">
        <w:rPr>
          <w:rFonts w:ascii="Times New Roman" w:eastAsia="Calibri" w:hAnsi="Times New Roman" w:cs="Times New Roman"/>
          <w:bCs/>
          <w:iCs/>
          <w:sz w:val="24"/>
          <w:szCs w:val="24"/>
          <w14:ligatures w14:val="standardContextual"/>
        </w:rPr>
        <w:t xml:space="preserve"> FFSP Act</w:t>
      </w:r>
      <w:r w:rsidRPr="00533E65">
        <w:rPr>
          <w:rFonts w:ascii="Times New Roman" w:eastAsia="Calibri" w:hAnsi="Times New Roman" w:cs="Times New Roman"/>
          <w:bCs/>
          <w:iCs/>
          <w:sz w:val="24"/>
          <w:szCs w:val="24"/>
          <w14:ligatures w14:val="standardContextual"/>
        </w:rPr>
        <w:t xml:space="preserve"> will be responsible for approving Commonwealth funding provided </w:t>
      </w:r>
      <w:r>
        <w:rPr>
          <w:rFonts w:ascii="Times New Roman" w:eastAsia="Calibri" w:hAnsi="Times New Roman" w:cs="Times New Roman"/>
          <w:bCs/>
          <w:iCs/>
          <w:sz w:val="24"/>
          <w:szCs w:val="24"/>
          <w14:ligatures w14:val="standardContextual"/>
        </w:rPr>
        <w:t>for</w:t>
      </w:r>
      <w:r w:rsidRPr="00533E65">
        <w:rPr>
          <w:rFonts w:ascii="Times New Roman" w:eastAsia="Calibri" w:hAnsi="Times New Roman" w:cs="Times New Roman"/>
          <w:bCs/>
          <w:iCs/>
          <w:sz w:val="24"/>
          <w:szCs w:val="24"/>
          <w14:ligatures w14:val="standardContextual"/>
        </w:rPr>
        <w:t xml:space="preserve"> the program.</w:t>
      </w:r>
      <w:r w:rsidR="000053A6" w:rsidRPr="000053A6">
        <w:t xml:space="preserve"> </w:t>
      </w:r>
      <w:r w:rsidR="000053A6" w:rsidRPr="000053A6">
        <w:rPr>
          <w:rFonts w:ascii="Times New Roman" w:eastAsia="Calibri" w:hAnsi="Times New Roman" w:cs="Times New Roman"/>
          <w:bCs/>
          <w:iCs/>
          <w:sz w:val="24"/>
          <w:szCs w:val="24"/>
          <w14:ligatures w14:val="standardContextual"/>
        </w:rPr>
        <w:t>The delegate will be the First Assistant Secretary, Online Safety, Media and Platforms Division, which manages the administered expenditure of this program.</w:t>
      </w:r>
      <w:r w:rsidR="000053A6">
        <w:rPr>
          <w:rFonts w:ascii="Times New Roman" w:eastAsia="Calibri" w:hAnsi="Times New Roman" w:cs="Times New Roman"/>
          <w:bCs/>
          <w:iCs/>
          <w:sz w:val="24"/>
          <w:szCs w:val="24"/>
          <w14:ligatures w14:val="standardContextual"/>
        </w:rPr>
        <w:t xml:space="preserve"> </w:t>
      </w:r>
    </w:p>
    <w:p w14:paraId="3C7AF2B8" w14:textId="77777777" w:rsidR="00525962" w:rsidRDefault="00525962" w:rsidP="00533E65">
      <w:pPr>
        <w:spacing w:after="0" w:line="240" w:lineRule="auto"/>
        <w:rPr>
          <w:rFonts w:ascii="Times New Roman" w:eastAsia="Calibri" w:hAnsi="Times New Roman" w:cs="Times New Roman"/>
          <w:bCs/>
          <w:iCs/>
          <w:sz w:val="24"/>
          <w:szCs w:val="24"/>
          <w14:ligatures w14:val="standardContextual"/>
        </w:rPr>
      </w:pPr>
    </w:p>
    <w:p w14:paraId="53BE4214" w14:textId="48588E46" w:rsidR="00525962" w:rsidRPr="00525962" w:rsidRDefault="000700AE" w:rsidP="00525962">
      <w:pPr>
        <w:spacing w:after="0" w:line="240" w:lineRule="auto"/>
        <w:rPr>
          <w:rFonts w:ascii="Times New Roman" w:eastAsia="Calibri" w:hAnsi="Times New Roman" w:cs="Times New Roman"/>
          <w:bCs/>
          <w:iCs/>
          <w:sz w:val="24"/>
          <w:szCs w:val="24"/>
          <w14:ligatures w14:val="standardContextual"/>
        </w:rPr>
      </w:pPr>
      <w:r>
        <w:rPr>
          <w:rFonts w:ascii="Times New Roman" w:eastAsia="Calibri" w:hAnsi="Times New Roman" w:cs="Times New Roman"/>
          <w:bCs/>
          <w:iCs/>
          <w:sz w:val="24"/>
          <w:szCs w:val="24"/>
          <w14:ligatures w14:val="standardContextual"/>
        </w:rPr>
        <w:br w:type="column"/>
      </w:r>
      <w:r w:rsidR="00525962" w:rsidRPr="00525962">
        <w:rPr>
          <w:rFonts w:ascii="Times New Roman" w:eastAsia="Calibri" w:hAnsi="Times New Roman" w:cs="Times New Roman"/>
          <w:bCs/>
          <w:iCs/>
          <w:sz w:val="24"/>
          <w:szCs w:val="24"/>
          <w14:ligatures w14:val="standardContextual"/>
        </w:rPr>
        <w:lastRenderedPageBreak/>
        <w:t xml:space="preserve">The </w:t>
      </w:r>
      <w:r w:rsidR="0046481C">
        <w:rPr>
          <w:rFonts w:ascii="Times New Roman" w:eastAsia="Calibri" w:hAnsi="Times New Roman" w:cs="Times New Roman"/>
          <w:bCs/>
          <w:iCs/>
          <w:sz w:val="24"/>
          <w:szCs w:val="24"/>
          <w14:ligatures w14:val="standardContextual"/>
        </w:rPr>
        <w:t>g</w:t>
      </w:r>
      <w:r w:rsidR="00525962" w:rsidRPr="00525962">
        <w:rPr>
          <w:rFonts w:ascii="Times New Roman" w:eastAsia="Calibri" w:hAnsi="Times New Roman" w:cs="Times New Roman"/>
          <w:bCs/>
          <w:iCs/>
          <w:sz w:val="24"/>
          <w:szCs w:val="24"/>
          <w14:ligatures w14:val="standardContextual"/>
        </w:rPr>
        <w:t xml:space="preserve">rant </w:t>
      </w:r>
      <w:r w:rsidR="0046481C">
        <w:rPr>
          <w:rFonts w:ascii="Times New Roman" w:eastAsia="Calibri" w:hAnsi="Times New Roman" w:cs="Times New Roman"/>
          <w:bCs/>
          <w:iCs/>
          <w:sz w:val="24"/>
          <w:szCs w:val="24"/>
          <w14:ligatures w14:val="standardContextual"/>
        </w:rPr>
        <w:t>g</w:t>
      </w:r>
      <w:r w:rsidR="00525962" w:rsidRPr="00525962">
        <w:rPr>
          <w:rFonts w:ascii="Times New Roman" w:eastAsia="Calibri" w:hAnsi="Times New Roman" w:cs="Times New Roman"/>
          <w:bCs/>
          <w:iCs/>
          <w:sz w:val="24"/>
          <w:szCs w:val="24"/>
          <w14:ligatures w14:val="standardContextual"/>
        </w:rPr>
        <w:t>uidelines will include outcomes and objectives, eligibility and merit criteria, details of the assessment process, contracting arrangements and a timeline. The delegate’s decision is final in all matters, including:</w:t>
      </w:r>
    </w:p>
    <w:p w14:paraId="44F9CCD0" w14:textId="336F7BDB" w:rsidR="00525962" w:rsidRPr="00525962" w:rsidRDefault="00525962" w:rsidP="00B15537">
      <w:pPr>
        <w:numPr>
          <w:ilvl w:val="0"/>
          <w:numId w:val="24"/>
        </w:numPr>
        <w:spacing w:after="0" w:line="240" w:lineRule="auto"/>
        <w:rPr>
          <w:rFonts w:ascii="Times New Roman" w:eastAsia="Calibri" w:hAnsi="Times New Roman" w:cs="Times New Roman"/>
          <w:bCs/>
          <w:iCs/>
          <w:sz w:val="24"/>
          <w:szCs w:val="24"/>
          <w14:ligatures w14:val="standardContextual"/>
        </w:rPr>
      </w:pPr>
      <w:r w:rsidRPr="00525962">
        <w:rPr>
          <w:rFonts w:ascii="Times New Roman" w:eastAsia="Calibri" w:hAnsi="Times New Roman" w:cs="Times New Roman"/>
          <w:bCs/>
          <w:iCs/>
          <w:sz w:val="24"/>
          <w:szCs w:val="24"/>
          <w14:ligatures w14:val="standardContextual"/>
        </w:rPr>
        <w:t>the grant approval</w:t>
      </w:r>
      <w:r w:rsidR="00E63ADD">
        <w:rPr>
          <w:rFonts w:ascii="Times New Roman" w:eastAsia="Calibri" w:hAnsi="Times New Roman" w:cs="Times New Roman"/>
          <w:bCs/>
          <w:iCs/>
          <w:sz w:val="24"/>
          <w:szCs w:val="24"/>
          <w14:ligatures w14:val="standardContextual"/>
        </w:rPr>
        <w:t>;</w:t>
      </w:r>
    </w:p>
    <w:p w14:paraId="3E330F58" w14:textId="33249E00" w:rsidR="00525962" w:rsidRPr="00525962" w:rsidRDefault="00525962" w:rsidP="00B15537">
      <w:pPr>
        <w:numPr>
          <w:ilvl w:val="0"/>
          <w:numId w:val="24"/>
        </w:numPr>
        <w:spacing w:after="0" w:line="240" w:lineRule="auto"/>
        <w:rPr>
          <w:rFonts w:ascii="Times New Roman" w:eastAsia="Calibri" w:hAnsi="Times New Roman" w:cs="Times New Roman"/>
          <w:bCs/>
          <w:iCs/>
          <w:sz w:val="24"/>
          <w:szCs w:val="24"/>
          <w14:ligatures w14:val="standardContextual"/>
        </w:rPr>
      </w:pPr>
      <w:r w:rsidRPr="00525962">
        <w:rPr>
          <w:rFonts w:ascii="Times New Roman" w:eastAsia="Calibri" w:hAnsi="Times New Roman" w:cs="Times New Roman"/>
          <w:bCs/>
          <w:iCs/>
          <w:sz w:val="24"/>
          <w:szCs w:val="24"/>
          <w14:ligatures w14:val="standardContextual"/>
        </w:rPr>
        <w:t>the grant funding to be awarded</w:t>
      </w:r>
      <w:r w:rsidR="00E63ADD">
        <w:rPr>
          <w:rFonts w:ascii="Times New Roman" w:eastAsia="Calibri" w:hAnsi="Times New Roman" w:cs="Times New Roman"/>
          <w:bCs/>
          <w:iCs/>
          <w:sz w:val="24"/>
          <w:szCs w:val="24"/>
          <w14:ligatures w14:val="standardContextual"/>
        </w:rPr>
        <w:t>;</w:t>
      </w:r>
      <w:r w:rsidR="0046481C">
        <w:rPr>
          <w:rFonts w:ascii="Times New Roman" w:eastAsia="Calibri" w:hAnsi="Times New Roman" w:cs="Times New Roman"/>
          <w:bCs/>
          <w:iCs/>
          <w:sz w:val="24"/>
          <w:szCs w:val="24"/>
          <w14:ligatures w14:val="standardContextual"/>
        </w:rPr>
        <w:t xml:space="preserve"> and</w:t>
      </w:r>
    </w:p>
    <w:p w14:paraId="47E07D42" w14:textId="77777777" w:rsidR="00525962" w:rsidRDefault="00525962" w:rsidP="00B15537">
      <w:pPr>
        <w:numPr>
          <w:ilvl w:val="0"/>
          <w:numId w:val="24"/>
        </w:numPr>
        <w:spacing w:after="0" w:line="240" w:lineRule="auto"/>
        <w:rPr>
          <w:rFonts w:ascii="Times New Roman" w:eastAsia="Calibri" w:hAnsi="Times New Roman" w:cs="Times New Roman"/>
          <w:bCs/>
          <w:iCs/>
          <w:sz w:val="24"/>
          <w:szCs w:val="24"/>
          <w14:ligatures w14:val="standardContextual"/>
        </w:rPr>
      </w:pPr>
      <w:r w:rsidRPr="00525962">
        <w:rPr>
          <w:rFonts w:ascii="Times New Roman" w:eastAsia="Calibri" w:hAnsi="Times New Roman" w:cs="Times New Roman"/>
          <w:bCs/>
          <w:iCs/>
          <w:sz w:val="24"/>
          <w:szCs w:val="24"/>
          <w14:ligatures w14:val="standardContextual"/>
        </w:rPr>
        <w:t xml:space="preserve">any conditions </w:t>
      </w:r>
      <w:r w:rsidRPr="00525962" w:rsidDel="00AA73C5">
        <w:rPr>
          <w:rFonts w:ascii="Times New Roman" w:eastAsia="Calibri" w:hAnsi="Times New Roman" w:cs="Times New Roman"/>
          <w:bCs/>
          <w:iCs/>
          <w:sz w:val="24"/>
          <w:szCs w:val="24"/>
          <w14:ligatures w14:val="standardContextual"/>
        </w:rPr>
        <w:t xml:space="preserve">attached </w:t>
      </w:r>
      <w:r w:rsidRPr="00525962">
        <w:rPr>
          <w:rFonts w:ascii="Times New Roman" w:eastAsia="Calibri" w:hAnsi="Times New Roman" w:cs="Times New Roman"/>
          <w:bCs/>
          <w:iCs/>
          <w:sz w:val="24"/>
          <w:szCs w:val="24"/>
          <w14:ligatures w14:val="standardContextual"/>
        </w:rPr>
        <w:t>to the offer of grant funding.</w:t>
      </w:r>
    </w:p>
    <w:p w14:paraId="0A322219" w14:textId="77777777" w:rsidR="00525962" w:rsidRDefault="00525962" w:rsidP="00525962">
      <w:pPr>
        <w:spacing w:after="0" w:line="240" w:lineRule="auto"/>
        <w:rPr>
          <w:rFonts w:ascii="Times New Roman" w:eastAsia="Calibri" w:hAnsi="Times New Roman" w:cs="Times New Roman"/>
          <w:bCs/>
          <w:iCs/>
          <w:sz w:val="24"/>
          <w:szCs w:val="24"/>
          <w14:ligatures w14:val="standardContextual"/>
        </w:rPr>
      </w:pPr>
    </w:p>
    <w:p w14:paraId="4052D9BF" w14:textId="3B92FED2" w:rsidR="00525962" w:rsidRDefault="00525962" w:rsidP="00525962">
      <w:pPr>
        <w:spacing w:after="0" w:line="240" w:lineRule="auto"/>
        <w:rPr>
          <w:rFonts w:ascii="Times New Roman" w:eastAsia="Calibri" w:hAnsi="Times New Roman" w:cs="Times New Roman"/>
          <w:bCs/>
          <w:iCs/>
          <w:sz w:val="24"/>
          <w:szCs w:val="24"/>
          <w14:ligatures w14:val="standardContextual"/>
        </w:rPr>
      </w:pPr>
      <w:r w:rsidRPr="00525962">
        <w:rPr>
          <w:rFonts w:ascii="Times New Roman" w:eastAsia="Calibri" w:hAnsi="Times New Roman" w:cs="Times New Roman"/>
          <w:bCs/>
          <w:iCs/>
          <w:sz w:val="24"/>
          <w:szCs w:val="24"/>
          <w14:ligatures w14:val="standardContextual"/>
        </w:rPr>
        <w:t xml:space="preserve">The decision maker must not approve funding if there </w:t>
      </w:r>
      <w:r w:rsidR="009E1D6E">
        <w:rPr>
          <w:rFonts w:ascii="Times New Roman" w:eastAsia="Calibri" w:hAnsi="Times New Roman" w:cs="Times New Roman"/>
          <w:bCs/>
          <w:iCs/>
          <w:sz w:val="24"/>
          <w:szCs w:val="24"/>
          <w14:ligatures w14:val="standardContextual"/>
        </w:rPr>
        <w:t>are</w:t>
      </w:r>
      <w:r w:rsidR="009E1D6E" w:rsidRPr="00525962">
        <w:rPr>
          <w:rFonts w:ascii="Times New Roman" w:eastAsia="Calibri" w:hAnsi="Times New Roman" w:cs="Times New Roman"/>
          <w:bCs/>
          <w:iCs/>
          <w:sz w:val="24"/>
          <w:szCs w:val="24"/>
          <w14:ligatures w14:val="standardContextual"/>
        </w:rPr>
        <w:t xml:space="preserve"> </w:t>
      </w:r>
      <w:r w:rsidRPr="00525962">
        <w:rPr>
          <w:rFonts w:ascii="Times New Roman" w:eastAsia="Calibri" w:hAnsi="Times New Roman" w:cs="Times New Roman"/>
          <w:bCs/>
          <w:iCs/>
          <w:sz w:val="24"/>
          <w:szCs w:val="24"/>
          <w14:ligatures w14:val="standardContextual"/>
        </w:rPr>
        <w:t>insufficient program funds available across financial years for the program.</w:t>
      </w:r>
    </w:p>
    <w:p w14:paraId="457844DC" w14:textId="77777777" w:rsidR="00525962" w:rsidRPr="00525962" w:rsidRDefault="00525962" w:rsidP="00525962">
      <w:pPr>
        <w:spacing w:after="0" w:line="240" w:lineRule="auto"/>
        <w:rPr>
          <w:rFonts w:ascii="Times New Roman" w:eastAsia="Calibri" w:hAnsi="Times New Roman" w:cs="Times New Roman"/>
          <w:bCs/>
          <w:iCs/>
          <w:sz w:val="24"/>
          <w:szCs w:val="24"/>
          <w14:ligatures w14:val="standardContextual"/>
        </w:rPr>
      </w:pPr>
    </w:p>
    <w:p w14:paraId="31F688E9" w14:textId="77777777" w:rsidR="00525962" w:rsidRDefault="00525962" w:rsidP="00525962">
      <w:pPr>
        <w:spacing w:after="0" w:line="240" w:lineRule="auto"/>
        <w:rPr>
          <w:rFonts w:ascii="Times New Roman" w:eastAsia="Calibri" w:hAnsi="Times New Roman" w:cs="Times New Roman"/>
          <w:bCs/>
          <w:iCs/>
          <w:sz w:val="24"/>
          <w:szCs w:val="24"/>
          <w14:ligatures w14:val="standardContextual"/>
        </w:rPr>
      </w:pPr>
      <w:r w:rsidRPr="00525962">
        <w:rPr>
          <w:rFonts w:ascii="Times New Roman" w:eastAsia="Calibri" w:hAnsi="Times New Roman" w:cs="Times New Roman"/>
          <w:bCs/>
          <w:iCs/>
          <w:sz w:val="24"/>
          <w:szCs w:val="24"/>
          <w14:ligatures w14:val="standardContextual"/>
        </w:rPr>
        <w:t>Payments will be made according to an agreed schedule set out in the grant agreement. Payments are subject to satisfactory progress on the project.</w:t>
      </w:r>
      <w:r w:rsidR="00D94213">
        <w:rPr>
          <w:rFonts w:ascii="Times New Roman" w:eastAsia="Calibri" w:hAnsi="Times New Roman" w:cs="Times New Roman"/>
          <w:bCs/>
          <w:iCs/>
          <w:sz w:val="24"/>
          <w:szCs w:val="24"/>
          <w14:ligatures w14:val="standardContextual"/>
        </w:rPr>
        <w:t xml:space="preserve"> </w:t>
      </w:r>
      <w:r w:rsidRPr="00525962">
        <w:rPr>
          <w:rFonts w:ascii="Times New Roman" w:eastAsia="Calibri" w:hAnsi="Times New Roman" w:cs="Times New Roman"/>
          <w:bCs/>
          <w:iCs/>
          <w:sz w:val="24"/>
          <w:szCs w:val="24"/>
          <w14:ligatures w14:val="standardContextual"/>
        </w:rPr>
        <w:t>The successful grant applicant will be announced</w:t>
      </w:r>
      <w:r w:rsidRPr="00525962" w:rsidDel="0035202F">
        <w:rPr>
          <w:rFonts w:ascii="Times New Roman" w:eastAsia="Calibri" w:hAnsi="Times New Roman" w:cs="Times New Roman"/>
          <w:bCs/>
          <w:iCs/>
          <w:sz w:val="24"/>
          <w:szCs w:val="24"/>
          <w14:ligatures w14:val="standardContextual"/>
        </w:rPr>
        <w:t xml:space="preserve"> </w:t>
      </w:r>
      <w:r w:rsidRPr="00525962" w:rsidDel="00457E6C">
        <w:rPr>
          <w:rFonts w:ascii="Times New Roman" w:eastAsia="Calibri" w:hAnsi="Times New Roman" w:cs="Times New Roman"/>
          <w:bCs/>
          <w:iCs/>
          <w:sz w:val="24"/>
          <w:szCs w:val="24"/>
          <w14:ligatures w14:val="standardContextual"/>
        </w:rPr>
        <w:t>on the GrantConnect website</w:t>
      </w:r>
      <w:r w:rsidRPr="00525962">
        <w:rPr>
          <w:rFonts w:ascii="Times New Roman" w:eastAsia="Calibri" w:hAnsi="Times New Roman" w:cs="Times New Roman"/>
          <w:bCs/>
          <w:iCs/>
          <w:sz w:val="24"/>
          <w:szCs w:val="24"/>
          <w14:ligatures w14:val="standardContextual"/>
        </w:rPr>
        <w:t xml:space="preserve"> within</w:t>
      </w:r>
      <w:r w:rsidRPr="00525962" w:rsidDel="00457E6C">
        <w:rPr>
          <w:rFonts w:ascii="Times New Roman" w:eastAsia="Calibri" w:hAnsi="Times New Roman" w:cs="Times New Roman"/>
          <w:bCs/>
          <w:iCs/>
          <w:sz w:val="24"/>
          <w:szCs w:val="24"/>
          <w14:ligatures w14:val="standardContextual"/>
        </w:rPr>
        <w:t xml:space="preserve"> </w:t>
      </w:r>
      <w:r w:rsidRPr="00525962">
        <w:rPr>
          <w:rFonts w:ascii="Times New Roman" w:eastAsia="Calibri" w:hAnsi="Times New Roman" w:cs="Times New Roman"/>
          <w:bCs/>
          <w:iCs/>
          <w:sz w:val="24"/>
          <w:szCs w:val="24"/>
          <w14:ligatures w14:val="standardContextual"/>
        </w:rPr>
        <w:t>21</w:t>
      </w:r>
      <w:r w:rsidRPr="00525962" w:rsidDel="00457E6C">
        <w:rPr>
          <w:rFonts w:ascii="Times New Roman" w:eastAsia="Calibri" w:hAnsi="Times New Roman" w:cs="Times New Roman"/>
          <w:bCs/>
          <w:iCs/>
          <w:sz w:val="24"/>
          <w:szCs w:val="24"/>
          <w14:ligatures w14:val="standardContextual"/>
        </w:rPr>
        <w:t xml:space="preserve"> </w:t>
      </w:r>
      <w:r w:rsidRPr="00525962">
        <w:rPr>
          <w:rFonts w:ascii="Times New Roman" w:eastAsia="Calibri" w:hAnsi="Times New Roman" w:cs="Times New Roman"/>
          <w:bCs/>
          <w:iCs/>
          <w:sz w:val="24"/>
          <w:szCs w:val="24"/>
          <w14:ligatures w14:val="standardContextual"/>
        </w:rPr>
        <w:t xml:space="preserve">calendar </w:t>
      </w:r>
      <w:r w:rsidRPr="00525962" w:rsidDel="00457E6C">
        <w:rPr>
          <w:rFonts w:ascii="Times New Roman" w:eastAsia="Calibri" w:hAnsi="Times New Roman" w:cs="Times New Roman"/>
          <w:bCs/>
          <w:iCs/>
          <w:sz w:val="24"/>
          <w:szCs w:val="24"/>
          <w14:ligatures w14:val="standardContextual"/>
        </w:rPr>
        <w:t>days after the date of effect</w:t>
      </w:r>
      <w:r w:rsidRPr="00525962">
        <w:rPr>
          <w:rFonts w:ascii="Times New Roman" w:eastAsia="Calibri" w:hAnsi="Times New Roman" w:cs="Times New Roman"/>
          <w:bCs/>
          <w:iCs/>
          <w:sz w:val="24"/>
          <w:szCs w:val="24"/>
          <w14:ligatures w14:val="standardContextual"/>
        </w:rPr>
        <w:t>.</w:t>
      </w:r>
      <w:r w:rsidRPr="00525962" w:rsidDel="00457E6C">
        <w:rPr>
          <w:rFonts w:ascii="Times New Roman" w:eastAsia="Calibri" w:hAnsi="Times New Roman" w:cs="Times New Roman"/>
          <w:bCs/>
          <w:iCs/>
          <w:sz w:val="24"/>
          <w:szCs w:val="24"/>
          <w14:ligatures w14:val="standardContextual"/>
        </w:rPr>
        <w:t xml:space="preserve"> </w:t>
      </w:r>
      <w:r w:rsidRPr="00525962">
        <w:rPr>
          <w:rFonts w:ascii="Times New Roman" w:eastAsia="Calibri" w:hAnsi="Times New Roman" w:cs="Times New Roman"/>
          <w:bCs/>
          <w:iCs/>
          <w:sz w:val="24"/>
          <w:szCs w:val="24"/>
          <w14:ligatures w14:val="standardContextual"/>
        </w:rPr>
        <w:t xml:space="preserve"> </w:t>
      </w:r>
    </w:p>
    <w:p w14:paraId="59EF1614" w14:textId="77777777" w:rsidR="00525962" w:rsidRPr="00525962" w:rsidRDefault="00525962" w:rsidP="00525962">
      <w:pPr>
        <w:spacing w:after="0" w:line="240" w:lineRule="auto"/>
        <w:rPr>
          <w:rFonts w:ascii="Times New Roman" w:eastAsia="Calibri" w:hAnsi="Times New Roman" w:cs="Times New Roman"/>
          <w:bCs/>
          <w:iCs/>
          <w:sz w:val="24"/>
          <w:szCs w:val="24"/>
          <w14:ligatures w14:val="standardContextual"/>
        </w:rPr>
      </w:pPr>
    </w:p>
    <w:p w14:paraId="442EE963" w14:textId="77777777" w:rsidR="00525962" w:rsidRPr="00525962" w:rsidRDefault="00525962" w:rsidP="00525962">
      <w:pPr>
        <w:spacing w:after="0" w:line="240" w:lineRule="auto"/>
        <w:rPr>
          <w:rFonts w:ascii="Times New Roman" w:eastAsia="Calibri" w:hAnsi="Times New Roman" w:cs="Times New Roman"/>
          <w:bCs/>
          <w:iCs/>
          <w:sz w:val="24"/>
          <w:szCs w:val="24"/>
          <w14:ligatures w14:val="standardContextual"/>
        </w:rPr>
      </w:pPr>
      <w:r w:rsidRPr="00525962">
        <w:rPr>
          <w:rFonts w:ascii="Times New Roman" w:eastAsia="Calibri" w:hAnsi="Times New Roman" w:cs="Times New Roman"/>
          <w:bCs/>
          <w:iCs/>
          <w:sz w:val="24"/>
          <w:szCs w:val="24"/>
          <w14:ligatures w14:val="standardContextual"/>
        </w:rPr>
        <w:t>Grant recipients must enter into a legally binding grant agreement, which will include terms and conditions of funding, reporting requirements, milestones and payment arrangements.</w:t>
      </w:r>
    </w:p>
    <w:p w14:paraId="56BC58ED" w14:textId="19E75991" w:rsidR="00525962" w:rsidRPr="00525962" w:rsidRDefault="00525962" w:rsidP="00525962">
      <w:pPr>
        <w:spacing w:after="0" w:line="240" w:lineRule="auto"/>
        <w:rPr>
          <w:rFonts w:ascii="Times New Roman" w:eastAsia="Calibri" w:hAnsi="Times New Roman" w:cs="Times New Roman"/>
          <w:bCs/>
          <w:iCs/>
          <w:sz w:val="24"/>
          <w:szCs w:val="24"/>
          <w14:ligatures w14:val="standardContextual"/>
        </w:rPr>
      </w:pPr>
      <w:r w:rsidRPr="00525962">
        <w:rPr>
          <w:rFonts w:ascii="Times New Roman" w:eastAsia="Calibri" w:hAnsi="Times New Roman" w:cs="Times New Roman"/>
          <w:bCs/>
          <w:iCs/>
          <w:sz w:val="24"/>
          <w:szCs w:val="24"/>
          <w14:ligatures w14:val="standardContextual"/>
        </w:rPr>
        <w:t xml:space="preserve">The successful applicant will be required to provide an independent audit report. An audit report will verify that they have spent the grant in accordance with the grant agreement. The audit report requires the applicant to prepare a statement of grant income and expenditure. The report template is available </w:t>
      </w:r>
      <w:r w:rsidR="00231140">
        <w:rPr>
          <w:rFonts w:ascii="Times New Roman" w:eastAsia="Calibri" w:hAnsi="Times New Roman" w:cs="Times New Roman"/>
          <w:bCs/>
          <w:iCs/>
          <w:sz w:val="24"/>
          <w:szCs w:val="24"/>
          <w14:ligatures w14:val="standardContextual"/>
        </w:rPr>
        <w:t>at</w:t>
      </w:r>
      <w:r w:rsidRPr="00525962">
        <w:rPr>
          <w:rFonts w:ascii="Times New Roman" w:eastAsia="Calibri" w:hAnsi="Times New Roman" w:cs="Times New Roman"/>
          <w:bCs/>
          <w:iCs/>
          <w:sz w:val="24"/>
          <w:szCs w:val="24"/>
          <w14:ligatures w14:val="standardContextual"/>
        </w:rPr>
        <w:t xml:space="preserve"> </w:t>
      </w:r>
      <w:r w:rsidRPr="0088498A">
        <w:rPr>
          <w:rFonts w:ascii="Times New Roman" w:eastAsia="Calibri" w:hAnsi="Times New Roman" w:cs="Times New Roman"/>
          <w:bCs/>
          <w:iCs/>
          <w:sz w:val="24"/>
          <w:szCs w:val="24"/>
          <w:u w:val="single"/>
          <w14:ligatures w14:val="standardContextual"/>
        </w:rPr>
        <w:t>business.gov.au</w:t>
      </w:r>
      <w:r w:rsidRPr="00525962">
        <w:rPr>
          <w:rFonts w:ascii="Times New Roman" w:eastAsia="Calibri" w:hAnsi="Times New Roman" w:cs="Times New Roman"/>
          <w:bCs/>
          <w:iCs/>
          <w:sz w:val="24"/>
          <w:szCs w:val="24"/>
          <w14:ligatures w14:val="standardContextual"/>
        </w:rPr>
        <w:t xml:space="preserve"> and</w:t>
      </w:r>
      <w:r w:rsidR="00231140">
        <w:rPr>
          <w:rFonts w:ascii="Times New Roman" w:eastAsia="Calibri" w:hAnsi="Times New Roman" w:cs="Times New Roman"/>
          <w:bCs/>
          <w:iCs/>
          <w:sz w:val="24"/>
          <w:szCs w:val="24"/>
          <w14:ligatures w14:val="standardContextual"/>
        </w:rPr>
        <w:t xml:space="preserve"> on</w:t>
      </w:r>
      <w:r w:rsidRPr="00525962">
        <w:rPr>
          <w:rFonts w:ascii="Times New Roman" w:eastAsia="Calibri" w:hAnsi="Times New Roman" w:cs="Times New Roman"/>
          <w:bCs/>
          <w:iCs/>
          <w:sz w:val="24"/>
          <w:szCs w:val="24"/>
          <w14:ligatures w14:val="standardContextual"/>
        </w:rPr>
        <w:t xml:space="preserve"> GrantConnect.</w:t>
      </w:r>
      <w:bookmarkStart w:id="6" w:name="_Toc129097510"/>
      <w:bookmarkStart w:id="7" w:name="_Toc129097696"/>
      <w:bookmarkStart w:id="8" w:name="_Toc129097882"/>
      <w:bookmarkEnd w:id="6"/>
      <w:bookmarkEnd w:id="7"/>
      <w:bookmarkEnd w:id="8"/>
    </w:p>
    <w:p w14:paraId="12AC4D66" w14:textId="77777777" w:rsidR="00525962" w:rsidRPr="00533E65" w:rsidRDefault="00525962" w:rsidP="00533E65">
      <w:pPr>
        <w:spacing w:after="0" w:line="240" w:lineRule="auto"/>
        <w:rPr>
          <w:rFonts w:ascii="Times New Roman" w:eastAsia="Calibri" w:hAnsi="Times New Roman" w:cs="Times New Roman"/>
          <w:bCs/>
          <w:iCs/>
          <w:sz w:val="24"/>
          <w:szCs w:val="24"/>
          <w14:ligatures w14:val="standardContextual"/>
        </w:rPr>
      </w:pPr>
    </w:p>
    <w:p w14:paraId="7721F899" w14:textId="77777777" w:rsidR="00544164" w:rsidRDefault="00F41D01" w:rsidP="000354C2">
      <w:pPr>
        <w:spacing w:after="0" w:line="240" w:lineRule="auto"/>
        <w:rPr>
          <w:rFonts w:ascii="Times New Roman" w:eastAsia="Calibri" w:hAnsi="Times New Roman" w:cs="Times New Roman"/>
          <w:iCs/>
          <w:sz w:val="24"/>
          <w:szCs w:val="24"/>
          <w14:ligatures w14:val="standardContextual"/>
        </w:rPr>
      </w:pPr>
      <w:r w:rsidRPr="00B40A03">
        <w:rPr>
          <w:rFonts w:ascii="Times New Roman" w:eastAsia="Calibri" w:hAnsi="Times New Roman" w:cs="Times New Roman"/>
          <w:iCs/>
          <w:sz w:val="24"/>
          <w:szCs w:val="24"/>
          <w14:ligatures w14:val="standardContextual"/>
        </w:rPr>
        <w:t>Funding decisions made in connection with the</w:t>
      </w:r>
      <w:r w:rsidR="005362B4" w:rsidRPr="005362B4">
        <w:rPr>
          <w:rFonts w:ascii="Times New Roman" w:eastAsia="Calibri" w:hAnsi="Times New Roman" w:cs="Times New Roman"/>
          <w:bCs/>
          <w:iCs/>
          <w:sz w:val="24"/>
          <w:szCs w:val="24"/>
          <w14:ligatures w14:val="standardContextual"/>
        </w:rPr>
        <w:t xml:space="preserve"> </w:t>
      </w:r>
      <w:r w:rsidRPr="00B40A03">
        <w:rPr>
          <w:rFonts w:ascii="Times New Roman" w:eastAsia="Calibri" w:hAnsi="Times New Roman" w:cs="Times New Roman"/>
          <w:iCs/>
          <w:sz w:val="24"/>
          <w:szCs w:val="24"/>
          <w14:ligatures w14:val="standardContextual"/>
        </w:rPr>
        <w:t xml:space="preserve">program are not suitable for independent </w:t>
      </w:r>
      <w:r w:rsidR="00CC572E">
        <w:rPr>
          <w:rFonts w:ascii="Times New Roman" w:eastAsia="Calibri" w:hAnsi="Times New Roman" w:cs="Times New Roman"/>
          <w:iCs/>
          <w:sz w:val="24"/>
          <w:szCs w:val="24"/>
          <w14:ligatures w14:val="standardContextual"/>
        </w:rPr>
        <w:t xml:space="preserve">merits </w:t>
      </w:r>
      <w:r w:rsidRPr="00B40A03">
        <w:rPr>
          <w:rFonts w:ascii="Times New Roman" w:eastAsia="Calibri" w:hAnsi="Times New Roman" w:cs="Times New Roman"/>
          <w:iCs/>
          <w:sz w:val="24"/>
          <w:szCs w:val="24"/>
          <w14:ligatures w14:val="standardContextual"/>
        </w:rPr>
        <w:t>review</w:t>
      </w:r>
      <w:r w:rsidR="00CB7576" w:rsidRPr="00CB7576">
        <w:rPr>
          <w:rFonts w:ascii="Times New Roman" w:eastAsia="Times New Roman" w:hAnsi="Times New Roman" w:cs="Times New Roman"/>
          <w:sz w:val="24"/>
          <w:szCs w:val="24"/>
          <w:lang w:eastAsia="en-AU"/>
        </w:rPr>
        <w:t xml:space="preserve"> </w:t>
      </w:r>
      <w:r w:rsidR="000C47ED" w:rsidRPr="000C47ED">
        <w:rPr>
          <w:rFonts w:ascii="Times New Roman" w:eastAsia="Calibri" w:hAnsi="Times New Roman" w:cs="Times New Roman"/>
          <w:iCs/>
          <w:sz w:val="24"/>
          <w:szCs w:val="24"/>
          <w14:ligatures w14:val="standardContextual"/>
        </w:rPr>
        <w:t xml:space="preserve">because these decisions relate to the provision of a one-off grant to a certain service provider, over other service providers. </w:t>
      </w:r>
      <w:r w:rsidRPr="00B40A03">
        <w:rPr>
          <w:rFonts w:ascii="Times New Roman" w:eastAsia="Calibri" w:hAnsi="Times New Roman" w:cs="Times New Roman"/>
          <w:bCs/>
          <w:iCs/>
          <w:sz w:val="24"/>
          <w:szCs w:val="24"/>
          <w14:ligatures w14:val="standardContextual"/>
        </w:rPr>
        <w:t xml:space="preserve">The ARC has recognised that it is justifiable to exclude merits review in relation to decisions of this nature (see paragraphs </w:t>
      </w:r>
      <w:r w:rsidR="0007149E" w:rsidRPr="0007149E">
        <w:rPr>
          <w:rFonts w:ascii="Times New Roman" w:eastAsia="Calibri" w:hAnsi="Times New Roman" w:cs="Times New Roman"/>
          <w:bCs/>
          <w:iCs/>
          <w:sz w:val="24"/>
          <w:szCs w:val="24"/>
          <w14:ligatures w14:val="standardContextual"/>
        </w:rPr>
        <w:t xml:space="preserve">4.16 to 4.19 </w:t>
      </w:r>
      <w:r w:rsidRPr="00B40A03">
        <w:rPr>
          <w:rFonts w:ascii="Times New Roman" w:eastAsia="Calibri" w:hAnsi="Times New Roman" w:cs="Times New Roman"/>
          <w:bCs/>
          <w:iCs/>
          <w:sz w:val="24"/>
          <w:szCs w:val="24"/>
          <w14:ligatures w14:val="standardContextual"/>
        </w:rPr>
        <w:t xml:space="preserve">of </w:t>
      </w:r>
      <w:r w:rsidRPr="00B40A03">
        <w:rPr>
          <w:rFonts w:ascii="Times New Roman" w:eastAsia="Calibri" w:hAnsi="Times New Roman" w:cs="Times New Roman"/>
          <w:iCs/>
          <w:sz w:val="24"/>
          <w:szCs w:val="24"/>
          <w14:ligatures w14:val="standardContextual"/>
        </w:rPr>
        <w:t xml:space="preserve">the ARC </w:t>
      </w:r>
      <w:r w:rsidR="00397F1A">
        <w:rPr>
          <w:rFonts w:ascii="Times New Roman" w:eastAsia="Calibri" w:hAnsi="Times New Roman" w:cs="Times New Roman"/>
          <w:iCs/>
          <w:sz w:val="24"/>
          <w:szCs w:val="24"/>
          <w14:ligatures w14:val="standardContextual"/>
        </w:rPr>
        <w:t>g</w:t>
      </w:r>
      <w:r w:rsidRPr="00B40A03">
        <w:rPr>
          <w:rFonts w:ascii="Times New Roman" w:eastAsia="Calibri" w:hAnsi="Times New Roman" w:cs="Times New Roman"/>
          <w:iCs/>
          <w:sz w:val="24"/>
          <w:szCs w:val="24"/>
          <w14:ligatures w14:val="standardContextual"/>
        </w:rPr>
        <w:t>uide).</w:t>
      </w:r>
      <w:r w:rsidR="00544164">
        <w:rPr>
          <w:rFonts w:ascii="Times New Roman" w:eastAsia="Calibri" w:hAnsi="Times New Roman" w:cs="Times New Roman"/>
          <w:iCs/>
          <w:sz w:val="24"/>
          <w:szCs w:val="24"/>
          <w14:ligatures w14:val="standardContextual"/>
        </w:rPr>
        <w:t xml:space="preserve"> </w:t>
      </w:r>
    </w:p>
    <w:p w14:paraId="6D4B0EC6" w14:textId="77777777" w:rsidR="00544164" w:rsidRDefault="00544164" w:rsidP="000354C2">
      <w:pPr>
        <w:spacing w:after="0" w:line="240" w:lineRule="auto"/>
        <w:rPr>
          <w:rFonts w:ascii="Times New Roman" w:eastAsia="Calibri" w:hAnsi="Times New Roman" w:cs="Times New Roman"/>
          <w:iCs/>
          <w:sz w:val="24"/>
          <w:szCs w:val="24"/>
          <w14:ligatures w14:val="standardContextual"/>
        </w:rPr>
      </w:pPr>
    </w:p>
    <w:p w14:paraId="7382B23F" w14:textId="77777777" w:rsidR="00946C28" w:rsidRDefault="00946C28" w:rsidP="00946C28">
      <w:pPr>
        <w:spacing w:after="0" w:line="240" w:lineRule="auto"/>
        <w:rPr>
          <w:rFonts w:ascii="Times New Roman" w:eastAsia="Calibri" w:hAnsi="Times New Roman" w:cs="Times New Roman"/>
          <w:iCs/>
          <w:sz w:val="24"/>
          <w:szCs w:val="24"/>
          <w14:ligatures w14:val="standardContextual"/>
        </w:rPr>
      </w:pPr>
      <w:r w:rsidRPr="00946C28">
        <w:rPr>
          <w:rFonts w:ascii="Times New Roman" w:eastAsia="Calibri" w:hAnsi="Times New Roman" w:cs="Times New Roman"/>
          <w:iCs/>
          <w:sz w:val="24"/>
          <w:szCs w:val="24"/>
          <w14:ligatures w14:val="standardContextual"/>
        </w:rPr>
        <w:t>FECCA has experience delivering small funding programs of this nature. For example, FECCA delivered a CALD COVID-19 Health Small Grants Fund in partnership with the Department of Health from 2021 to assist community groups lead grassroots communication activities around Covid-19 and the vaccine rollout.</w:t>
      </w:r>
    </w:p>
    <w:p w14:paraId="77FCFF83" w14:textId="77777777" w:rsidR="00946C28" w:rsidRPr="00946C28" w:rsidRDefault="00946C28" w:rsidP="00946C28">
      <w:pPr>
        <w:spacing w:after="0" w:line="240" w:lineRule="auto"/>
        <w:rPr>
          <w:rFonts w:ascii="Times New Roman" w:eastAsia="Calibri" w:hAnsi="Times New Roman" w:cs="Times New Roman"/>
          <w:iCs/>
          <w:sz w:val="24"/>
          <w:szCs w:val="24"/>
          <w14:ligatures w14:val="standardContextual"/>
        </w:rPr>
      </w:pPr>
    </w:p>
    <w:p w14:paraId="3FE342B2" w14:textId="77777777" w:rsidR="00946C28" w:rsidRDefault="00946C28" w:rsidP="00946C28">
      <w:pPr>
        <w:spacing w:after="0" w:line="240" w:lineRule="auto"/>
        <w:rPr>
          <w:rFonts w:ascii="Times New Roman" w:eastAsia="Calibri" w:hAnsi="Times New Roman" w:cs="Times New Roman"/>
          <w:iCs/>
          <w:sz w:val="24"/>
          <w:szCs w:val="24"/>
          <w14:ligatures w14:val="standardContextual"/>
        </w:rPr>
      </w:pPr>
      <w:r w:rsidRPr="00946C28">
        <w:rPr>
          <w:rFonts w:ascii="Times New Roman" w:eastAsia="Calibri" w:hAnsi="Times New Roman" w:cs="Times New Roman"/>
          <w:iCs/>
          <w:sz w:val="24"/>
          <w:szCs w:val="24"/>
          <w14:ligatures w14:val="standardContextual"/>
        </w:rPr>
        <w:t xml:space="preserve">The review and audit process undertaken by the </w:t>
      </w:r>
      <w:r w:rsidR="007E5E9A">
        <w:rPr>
          <w:rFonts w:ascii="Times New Roman" w:eastAsia="Calibri" w:hAnsi="Times New Roman" w:cs="Times New Roman"/>
          <w:iCs/>
          <w:sz w:val="24"/>
          <w:szCs w:val="24"/>
          <w14:ligatures w14:val="standardContextual"/>
        </w:rPr>
        <w:t>ANAO</w:t>
      </w:r>
      <w:r w:rsidRPr="00946C28">
        <w:rPr>
          <w:rFonts w:ascii="Times New Roman" w:eastAsia="Calibri" w:hAnsi="Times New Roman" w:cs="Times New Roman"/>
          <w:iCs/>
          <w:sz w:val="24"/>
          <w:szCs w:val="24"/>
          <w14:ligatures w14:val="standardContextual"/>
        </w:rPr>
        <w:t xml:space="preserve"> also provides a mechanism to review Australian Government spending decisions and report any concerns to the Parliament. These requirements and mechanisms help to ensure the proper use of Commonwealth resources and appropriate transparency around decisions relating to making, varying or administering arrangements to spend relevant money.</w:t>
      </w:r>
    </w:p>
    <w:p w14:paraId="0C82751E" w14:textId="77777777" w:rsidR="00946C28" w:rsidRPr="00946C28" w:rsidRDefault="00946C28" w:rsidP="00946C28">
      <w:pPr>
        <w:spacing w:after="0" w:line="240" w:lineRule="auto"/>
        <w:rPr>
          <w:rFonts w:ascii="Times New Roman" w:eastAsia="Calibri" w:hAnsi="Times New Roman" w:cs="Times New Roman"/>
          <w:iCs/>
          <w:sz w:val="24"/>
          <w:szCs w:val="24"/>
          <w14:ligatures w14:val="standardContextual"/>
        </w:rPr>
      </w:pPr>
    </w:p>
    <w:p w14:paraId="03D3BA32" w14:textId="77777777" w:rsidR="00CA017C" w:rsidRDefault="00946C28" w:rsidP="00946C28">
      <w:pPr>
        <w:spacing w:after="0" w:line="240" w:lineRule="auto"/>
        <w:rPr>
          <w:rFonts w:ascii="Times New Roman" w:eastAsia="Calibri" w:hAnsi="Times New Roman" w:cs="Times New Roman"/>
          <w:iCs/>
          <w:sz w:val="24"/>
          <w:szCs w:val="24"/>
          <w14:ligatures w14:val="standardContextual"/>
        </w:rPr>
      </w:pPr>
      <w:r w:rsidRPr="00946C28">
        <w:rPr>
          <w:rFonts w:ascii="Times New Roman" w:eastAsia="Calibri" w:hAnsi="Times New Roman" w:cs="Times New Roman"/>
          <w:iCs/>
          <w:sz w:val="24"/>
          <w:szCs w:val="24"/>
          <w14:ligatures w14:val="standardContextual"/>
        </w:rPr>
        <w:t xml:space="preserve">Further, the right to review under section 75(v) of the Constitution and review under section 39B of the </w:t>
      </w:r>
      <w:r w:rsidRPr="00717CCC">
        <w:rPr>
          <w:rFonts w:ascii="Times New Roman" w:eastAsia="Calibri" w:hAnsi="Times New Roman" w:cs="Times New Roman"/>
          <w:i/>
          <w:sz w:val="24"/>
          <w:szCs w:val="24"/>
          <w14:ligatures w14:val="standardContextual"/>
        </w:rPr>
        <w:t>Judiciary Act 1903</w:t>
      </w:r>
      <w:r w:rsidRPr="00946C28">
        <w:rPr>
          <w:rFonts w:ascii="Times New Roman" w:eastAsia="Calibri" w:hAnsi="Times New Roman" w:cs="Times New Roman"/>
          <w:iCs/>
          <w:sz w:val="24"/>
          <w:szCs w:val="24"/>
          <w14:ligatures w14:val="standardContextual"/>
        </w:rPr>
        <w:t xml:space="preserve"> may be available. Persons affected by spending decisions would also have recourse to the Commonwealth Ombudsman where appropriate.</w:t>
      </w:r>
    </w:p>
    <w:p w14:paraId="6C9ACFC7" w14:textId="77777777" w:rsidR="00CA017C" w:rsidRDefault="00CA017C" w:rsidP="00CA017C">
      <w:pPr>
        <w:spacing w:after="0" w:line="240" w:lineRule="auto"/>
        <w:rPr>
          <w:rFonts w:ascii="Times New Roman" w:eastAsia="Calibri" w:hAnsi="Times New Roman" w:cs="Times New Roman"/>
          <w:iCs/>
          <w:sz w:val="24"/>
          <w:szCs w:val="24"/>
          <w14:ligatures w14:val="standardContextual"/>
        </w:rPr>
      </w:pPr>
    </w:p>
    <w:p w14:paraId="0A21E74E" w14:textId="77777777" w:rsidR="000B60CC" w:rsidRPr="000B60CC" w:rsidRDefault="000B60CC" w:rsidP="000B60CC">
      <w:pPr>
        <w:spacing w:after="0" w:line="240" w:lineRule="auto"/>
        <w:rPr>
          <w:rFonts w:ascii="Times New Roman" w:eastAsia="Calibri" w:hAnsi="Times New Roman" w:cs="Times New Roman"/>
          <w:iCs/>
          <w:sz w:val="24"/>
          <w:szCs w:val="24"/>
          <w14:ligatures w14:val="standardContextual"/>
        </w:rPr>
      </w:pPr>
      <w:r w:rsidRPr="000B60CC">
        <w:rPr>
          <w:rFonts w:ascii="Times New Roman" w:eastAsia="Calibri" w:hAnsi="Times New Roman" w:cs="Times New Roman"/>
          <w:iCs/>
          <w:sz w:val="24"/>
          <w:szCs w:val="24"/>
          <w14:ligatures w14:val="standardContextual"/>
        </w:rPr>
        <w:t>Ongoing consultation with local community stakeholders will be undertaken by FECCA as part of delivering the project. The details of this consultation will form part of the contract negotiation process between the Business Grants Hub and FECCA.</w:t>
      </w:r>
    </w:p>
    <w:p w14:paraId="51B33EED" w14:textId="77777777" w:rsidR="000B60CC" w:rsidRPr="000B60CC" w:rsidRDefault="000B60CC" w:rsidP="000B60CC">
      <w:pPr>
        <w:spacing w:after="0" w:line="240" w:lineRule="auto"/>
        <w:rPr>
          <w:rFonts w:ascii="Times New Roman" w:eastAsia="Calibri" w:hAnsi="Times New Roman" w:cs="Times New Roman"/>
          <w:iCs/>
          <w:sz w:val="24"/>
          <w:szCs w:val="24"/>
          <w14:ligatures w14:val="standardContextual"/>
        </w:rPr>
      </w:pPr>
    </w:p>
    <w:p w14:paraId="6481EEA6" w14:textId="79A3F019" w:rsidR="004E2D70" w:rsidRDefault="00717CCC" w:rsidP="004E2D70">
      <w:pPr>
        <w:spacing w:after="0" w:line="240" w:lineRule="auto"/>
        <w:rPr>
          <w:rFonts w:ascii="Times New Roman" w:eastAsia="Calibri" w:hAnsi="Times New Roman" w:cs="Times New Roman"/>
          <w:iCs/>
          <w:sz w:val="24"/>
          <w:szCs w:val="24"/>
          <w:lang w:val="en-US"/>
          <w14:ligatures w14:val="standardContextual"/>
        </w:rPr>
      </w:pPr>
      <w:r>
        <w:rPr>
          <w:rFonts w:ascii="Times New Roman" w:eastAsia="Calibri" w:hAnsi="Times New Roman" w:cs="Times New Roman"/>
          <w:iCs/>
          <w:sz w:val="24"/>
          <w:szCs w:val="24"/>
          <w:lang w:val="en-US"/>
          <w14:ligatures w14:val="standardContextual"/>
        </w:rPr>
        <w:br w:type="column"/>
      </w:r>
      <w:r w:rsidR="004E2D70" w:rsidRPr="004E2D70">
        <w:rPr>
          <w:rFonts w:ascii="Times New Roman" w:eastAsia="Calibri" w:hAnsi="Times New Roman" w:cs="Times New Roman"/>
          <w:iCs/>
          <w:sz w:val="24"/>
          <w:szCs w:val="24"/>
          <w:lang w:val="en-US"/>
          <w14:ligatures w14:val="standardContextual"/>
        </w:rPr>
        <w:lastRenderedPageBreak/>
        <w:t xml:space="preserve">Funding of $2.5 million for the program was included in the 2023-24 Budget under the </w:t>
      </w:r>
      <w:r w:rsidR="004E2D70" w:rsidRPr="004004A7">
        <w:rPr>
          <w:rFonts w:ascii="Times New Roman" w:eastAsia="Calibri" w:hAnsi="Times New Roman" w:cs="Times New Roman"/>
          <w:iCs/>
          <w:sz w:val="24"/>
          <w:szCs w:val="24"/>
          <w:lang w:val="en-US"/>
          <w14:ligatures w14:val="standardContextual"/>
        </w:rPr>
        <w:t xml:space="preserve">measure </w:t>
      </w:r>
      <w:r w:rsidR="004004A7" w:rsidRPr="004004A7">
        <w:rPr>
          <w:rFonts w:ascii="Times New Roman" w:eastAsia="Calibri" w:hAnsi="Times New Roman" w:cs="Times New Roman"/>
          <w:iCs/>
          <w:sz w:val="24"/>
          <w:szCs w:val="24"/>
          <w:lang w:val="en-US"/>
          <w14:ligatures w14:val="standardContextual"/>
        </w:rPr>
        <w:t>‘</w:t>
      </w:r>
      <w:r w:rsidR="004E2D70" w:rsidRPr="004004A7">
        <w:rPr>
          <w:rFonts w:ascii="Times New Roman" w:eastAsia="Calibri" w:hAnsi="Times New Roman" w:cs="Times New Roman"/>
          <w:iCs/>
          <w:sz w:val="24"/>
          <w:szCs w:val="24"/>
          <w:lang w:val="en-US"/>
          <w14:ligatures w14:val="standardContextual"/>
        </w:rPr>
        <w:t>Supporting Sustainability and Building Media Literacy</w:t>
      </w:r>
      <w:r w:rsidR="004004A7">
        <w:rPr>
          <w:rFonts w:ascii="Times New Roman" w:eastAsia="Calibri" w:hAnsi="Times New Roman" w:cs="Times New Roman"/>
          <w:iCs/>
          <w:sz w:val="24"/>
          <w:szCs w:val="24"/>
          <w:lang w:val="en-US"/>
          <w14:ligatures w14:val="standardContextual"/>
        </w:rPr>
        <w:t>’</w:t>
      </w:r>
      <w:r w:rsidR="004E2D70" w:rsidRPr="004004A7">
        <w:rPr>
          <w:rFonts w:ascii="Times New Roman" w:eastAsia="Calibri" w:hAnsi="Times New Roman" w:cs="Times New Roman"/>
          <w:iCs/>
          <w:sz w:val="24"/>
          <w:szCs w:val="24"/>
          <w:lang w:val="en-US"/>
          <w14:ligatures w14:val="standardContextual"/>
        </w:rPr>
        <w:t xml:space="preserve"> </w:t>
      </w:r>
      <w:r w:rsidR="004E2D70" w:rsidRPr="004E2D70">
        <w:rPr>
          <w:rFonts w:ascii="Times New Roman" w:eastAsia="Calibri" w:hAnsi="Times New Roman" w:cs="Times New Roman"/>
          <w:iCs/>
          <w:sz w:val="24"/>
          <w:szCs w:val="24"/>
          <w:lang w:val="en-US"/>
          <w14:ligatures w14:val="standardContextual"/>
        </w:rPr>
        <w:t xml:space="preserve">for a period of </w:t>
      </w:r>
      <w:r w:rsidR="00DC495F">
        <w:rPr>
          <w:rFonts w:ascii="Times New Roman" w:eastAsia="Calibri" w:hAnsi="Times New Roman" w:cs="Times New Roman"/>
          <w:iCs/>
          <w:sz w:val="24"/>
          <w:szCs w:val="24"/>
          <w:lang w:val="en-US"/>
          <w14:ligatures w14:val="standardContextual"/>
        </w:rPr>
        <w:t>two</w:t>
      </w:r>
      <w:r w:rsidR="004E2D70" w:rsidRPr="004E2D70">
        <w:rPr>
          <w:rFonts w:ascii="Times New Roman" w:eastAsia="Calibri" w:hAnsi="Times New Roman" w:cs="Times New Roman"/>
          <w:iCs/>
          <w:sz w:val="24"/>
          <w:szCs w:val="24"/>
          <w:lang w:val="en-US"/>
          <w14:ligatures w14:val="standardContextual"/>
        </w:rPr>
        <w:t xml:space="preserve"> years commencing in 2023-24. Details are set out in</w:t>
      </w:r>
      <w:r w:rsidR="002D7566">
        <w:rPr>
          <w:rFonts w:ascii="Times New Roman" w:eastAsia="Calibri" w:hAnsi="Times New Roman" w:cs="Times New Roman"/>
          <w:iCs/>
          <w:sz w:val="24"/>
          <w:szCs w:val="24"/>
          <w:lang w:val="en-US"/>
          <w14:ligatures w14:val="standardContextual"/>
        </w:rPr>
        <w:t xml:space="preserve"> the</w:t>
      </w:r>
      <w:r w:rsidR="004E2D70" w:rsidRPr="004E2D70">
        <w:rPr>
          <w:rFonts w:ascii="Times New Roman" w:eastAsia="Calibri" w:hAnsi="Times New Roman" w:cs="Times New Roman"/>
          <w:iCs/>
          <w:sz w:val="24"/>
          <w:szCs w:val="24"/>
          <w:lang w:val="en-US"/>
          <w14:ligatures w14:val="standardContextual"/>
        </w:rPr>
        <w:t xml:space="preserve"> </w:t>
      </w:r>
      <w:r w:rsidR="004E2D70" w:rsidRPr="004E2D70">
        <w:rPr>
          <w:rFonts w:ascii="Times New Roman" w:eastAsia="Calibri" w:hAnsi="Times New Roman" w:cs="Times New Roman"/>
          <w:i/>
          <w:iCs/>
          <w:sz w:val="24"/>
          <w:szCs w:val="24"/>
          <w:lang w:val="en-US"/>
          <w14:ligatures w14:val="standardContextual"/>
        </w:rPr>
        <w:t xml:space="preserve">Budget 2023-24, Budget Measures, Budget Paper No. 2 </w:t>
      </w:r>
      <w:r w:rsidR="004E2D70" w:rsidRPr="004E2D70">
        <w:rPr>
          <w:rFonts w:ascii="Times New Roman" w:eastAsia="Calibri" w:hAnsi="Times New Roman" w:cs="Times New Roman"/>
          <w:iCs/>
          <w:sz w:val="24"/>
          <w:szCs w:val="24"/>
          <w:lang w:val="en-US"/>
          <w14:ligatures w14:val="standardContextual"/>
        </w:rPr>
        <w:t xml:space="preserve">at page 183. </w:t>
      </w:r>
    </w:p>
    <w:p w14:paraId="67AD4D5D" w14:textId="77777777" w:rsidR="004E2D70" w:rsidRPr="004E2D70" w:rsidRDefault="004E2D70" w:rsidP="004E2D70">
      <w:pPr>
        <w:spacing w:after="0" w:line="240" w:lineRule="auto"/>
        <w:rPr>
          <w:rFonts w:ascii="Times New Roman" w:eastAsia="Calibri" w:hAnsi="Times New Roman" w:cs="Times New Roman"/>
          <w:i/>
          <w:iCs/>
          <w:sz w:val="24"/>
          <w:szCs w:val="24"/>
          <w:lang w:val="en-US"/>
          <w14:ligatures w14:val="standardContextual"/>
        </w:rPr>
      </w:pPr>
    </w:p>
    <w:p w14:paraId="7E7DDAAC" w14:textId="77777777" w:rsidR="004E2D70" w:rsidRPr="004E2D70" w:rsidRDefault="004E2D70" w:rsidP="004E2D70">
      <w:pPr>
        <w:spacing w:after="0" w:line="240" w:lineRule="auto"/>
        <w:rPr>
          <w:rFonts w:ascii="Times New Roman" w:eastAsia="Calibri" w:hAnsi="Times New Roman" w:cs="Times New Roman"/>
          <w:iCs/>
          <w:sz w:val="24"/>
          <w:szCs w:val="24"/>
          <w14:ligatures w14:val="standardContextual"/>
        </w:rPr>
      </w:pPr>
      <w:r w:rsidRPr="004E2D70">
        <w:rPr>
          <w:rFonts w:ascii="Times New Roman" w:eastAsia="Calibri" w:hAnsi="Times New Roman" w:cs="Times New Roman"/>
          <w:iCs/>
          <w:sz w:val="24"/>
          <w:szCs w:val="24"/>
          <w14:ligatures w14:val="standardContextual"/>
        </w:rPr>
        <w:t xml:space="preserve">Funding for this item will come from Program 5.1: Digital Technologies and Communications (administered) and Program 5.2: Program Support for Outcome 5 (departmental) which </w:t>
      </w:r>
      <w:r w:rsidR="001E1BD8">
        <w:rPr>
          <w:rFonts w:ascii="Times New Roman" w:eastAsia="Calibri" w:hAnsi="Times New Roman" w:cs="Times New Roman"/>
          <w:iCs/>
          <w:sz w:val="24"/>
          <w:szCs w:val="24"/>
          <w14:ligatures w14:val="standardContextual"/>
        </w:rPr>
        <w:t>are</w:t>
      </w:r>
      <w:r w:rsidR="001E1BD8" w:rsidRPr="004E2D70">
        <w:rPr>
          <w:rFonts w:ascii="Times New Roman" w:eastAsia="Calibri" w:hAnsi="Times New Roman" w:cs="Times New Roman"/>
          <w:iCs/>
          <w:sz w:val="24"/>
          <w:szCs w:val="24"/>
          <w14:ligatures w14:val="standardContextual"/>
        </w:rPr>
        <w:t xml:space="preserve"> </w:t>
      </w:r>
      <w:r w:rsidRPr="004E2D70">
        <w:rPr>
          <w:rFonts w:ascii="Times New Roman" w:eastAsia="Calibri" w:hAnsi="Times New Roman" w:cs="Times New Roman"/>
          <w:iCs/>
          <w:sz w:val="24"/>
          <w:szCs w:val="24"/>
          <w14:ligatures w14:val="standardContextual"/>
        </w:rPr>
        <w:t xml:space="preserve">part of Outcome 5. Details are set out in the </w:t>
      </w:r>
      <w:r w:rsidRPr="004E2D70">
        <w:rPr>
          <w:rFonts w:ascii="Times New Roman" w:eastAsia="Calibri" w:hAnsi="Times New Roman" w:cs="Times New Roman"/>
          <w:i/>
          <w:iCs/>
          <w:sz w:val="24"/>
          <w:szCs w:val="24"/>
          <w14:ligatures w14:val="standardContextual"/>
        </w:rPr>
        <w:t xml:space="preserve">Portfolio Budget Statements </w:t>
      </w:r>
      <w:r w:rsidRPr="004E2D70">
        <w:rPr>
          <w:rFonts w:ascii="Times New Roman" w:eastAsia="Calibri" w:hAnsi="Times New Roman" w:cs="Times New Roman"/>
          <w:i/>
          <w:iCs/>
          <w:sz w:val="24"/>
          <w:szCs w:val="24"/>
          <w:lang w:val="en-US"/>
          <w14:ligatures w14:val="standardContextual"/>
        </w:rPr>
        <w:t>2023-24</w:t>
      </w:r>
      <w:r w:rsidRPr="004E2D70">
        <w:rPr>
          <w:rFonts w:ascii="Times New Roman" w:eastAsia="Calibri" w:hAnsi="Times New Roman" w:cs="Times New Roman"/>
          <w:iCs/>
          <w:sz w:val="24"/>
          <w:szCs w:val="24"/>
          <w14:ligatures w14:val="standardContextual"/>
        </w:rPr>
        <w:t>,</w:t>
      </w:r>
      <w:r w:rsidRPr="004E2D70">
        <w:rPr>
          <w:rFonts w:ascii="Times New Roman" w:eastAsia="Calibri" w:hAnsi="Times New Roman" w:cs="Times New Roman"/>
          <w:i/>
          <w:iCs/>
          <w:sz w:val="24"/>
          <w:szCs w:val="24"/>
          <w14:ligatures w14:val="standardContextual"/>
        </w:rPr>
        <w:t xml:space="preserve"> Budget Related Paper No. 1.12, Department of Infrastructure, Transport, Regional Development, Communications and the Arts</w:t>
      </w:r>
      <w:r w:rsidRPr="004E2D70">
        <w:rPr>
          <w:rFonts w:ascii="Times New Roman" w:eastAsia="Calibri" w:hAnsi="Times New Roman" w:cs="Times New Roman"/>
          <w:iCs/>
          <w:sz w:val="24"/>
          <w:szCs w:val="24"/>
          <w14:ligatures w14:val="standardContextual"/>
        </w:rPr>
        <w:t xml:space="preserve"> at </w:t>
      </w:r>
      <w:bookmarkStart w:id="9" w:name="_Hlk155091909"/>
      <w:r w:rsidRPr="004E2D70">
        <w:rPr>
          <w:rFonts w:ascii="Times New Roman" w:eastAsia="Calibri" w:hAnsi="Times New Roman" w:cs="Times New Roman"/>
          <w:iCs/>
          <w:sz w:val="24"/>
          <w:szCs w:val="24"/>
          <w14:ligatures w14:val="standardContextual"/>
        </w:rPr>
        <w:t>pages 75-7</w:t>
      </w:r>
      <w:bookmarkEnd w:id="9"/>
      <w:r w:rsidRPr="004E2D70">
        <w:rPr>
          <w:rFonts w:ascii="Times New Roman" w:eastAsia="Calibri" w:hAnsi="Times New Roman" w:cs="Times New Roman"/>
          <w:iCs/>
          <w:sz w:val="24"/>
          <w:szCs w:val="24"/>
          <w14:ligatures w14:val="standardContextual"/>
        </w:rPr>
        <w:t xml:space="preserve">7. </w:t>
      </w:r>
    </w:p>
    <w:p w14:paraId="3D3AFC49" w14:textId="77777777" w:rsidR="00F41D01" w:rsidRPr="00B40A03" w:rsidRDefault="00F41D01" w:rsidP="000354C2">
      <w:pPr>
        <w:spacing w:after="0" w:line="240" w:lineRule="auto"/>
        <w:rPr>
          <w:rFonts w:ascii="Times New Roman" w:eastAsia="Calibri" w:hAnsi="Times New Roman" w:cs="Times New Roman"/>
          <w:iCs/>
          <w:sz w:val="24"/>
          <w:szCs w:val="24"/>
          <w14:ligatures w14:val="standardContextual"/>
        </w:rPr>
      </w:pPr>
    </w:p>
    <w:p w14:paraId="1AED437B" w14:textId="77777777" w:rsidR="00FD6462" w:rsidRPr="00FD6462" w:rsidRDefault="00FD6462" w:rsidP="00FD6462">
      <w:pPr>
        <w:spacing w:after="0" w:line="240" w:lineRule="auto"/>
        <w:rPr>
          <w:rFonts w:ascii="Times New Roman" w:eastAsia="Calibri" w:hAnsi="Times New Roman" w:cs="Times New Roman"/>
          <w:sz w:val="24"/>
          <w:szCs w:val="24"/>
          <w14:ligatures w14:val="standardContextual"/>
        </w:rPr>
      </w:pPr>
      <w:r w:rsidRPr="00FD6462">
        <w:rPr>
          <w:rFonts w:ascii="Times New Roman" w:eastAsia="Calibri" w:hAnsi="Times New Roman" w:cs="Times New Roman"/>
          <w:sz w:val="24"/>
          <w:szCs w:val="24"/>
          <w14:ligatures w14:val="standardContextual"/>
        </w:rPr>
        <w:t>Noting that it is not a comprehensive statement of relevant constitutional considerations, the objective of the item references the following powers of the Constitution:</w:t>
      </w:r>
    </w:p>
    <w:p w14:paraId="1B4279B0" w14:textId="77777777" w:rsidR="00B16FC8" w:rsidRDefault="00FD6462" w:rsidP="00B15537">
      <w:pPr>
        <w:numPr>
          <w:ilvl w:val="0"/>
          <w:numId w:val="25"/>
        </w:numPr>
        <w:spacing w:after="0" w:line="240" w:lineRule="auto"/>
        <w:rPr>
          <w:rFonts w:ascii="Times New Roman" w:hAnsi="Times New Roman"/>
          <w:sz w:val="24"/>
          <w:szCs w:val="24"/>
          <w14:ligatures w14:val="standardContextual"/>
        </w:rPr>
      </w:pPr>
      <w:r w:rsidRPr="00FD6462">
        <w:rPr>
          <w:rFonts w:ascii="Times New Roman" w:eastAsia="Calibri" w:hAnsi="Times New Roman" w:cs="Times New Roman"/>
          <w:sz w:val="24"/>
          <w:szCs w:val="24"/>
          <w14:ligatures w14:val="standardContextual"/>
        </w:rPr>
        <w:t xml:space="preserve">the </w:t>
      </w:r>
      <w:r w:rsidR="00B16FC8" w:rsidRPr="00B16FC8">
        <w:rPr>
          <w:rFonts w:ascii="Times New Roman" w:hAnsi="Times New Roman"/>
          <w:sz w:val="24"/>
          <w:szCs w:val="24"/>
          <w14:ligatures w14:val="standardContextual"/>
        </w:rPr>
        <w:t>communications power (section 51(v));</w:t>
      </w:r>
      <w:r w:rsidR="00774B30">
        <w:rPr>
          <w:rFonts w:ascii="Times New Roman" w:hAnsi="Times New Roman"/>
          <w:sz w:val="24"/>
          <w:szCs w:val="24"/>
          <w14:ligatures w14:val="standardContextual"/>
        </w:rPr>
        <w:t xml:space="preserve"> and</w:t>
      </w:r>
    </w:p>
    <w:p w14:paraId="60430AA9" w14:textId="77777777" w:rsidR="00C53203" w:rsidRDefault="00FD6462" w:rsidP="00B15537">
      <w:pPr>
        <w:numPr>
          <w:ilvl w:val="0"/>
          <w:numId w:val="25"/>
        </w:numPr>
        <w:spacing w:after="0" w:line="240" w:lineRule="auto"/>
        <w:rPr>
          <w:rFonts w:ascii="Times New Roman" w:eastAsia="Calibri" w:hAnsi="Times New Roman" w:cs="Times New Roman"/>
          <w:sz w:val="24"/>
          <w:szCs w:val="24"/>
          <w14:ligatures w14:val="standardContextual"/>
        </w:rPr>
      </w:pPr>
      <w:r w:rsidRPr="00367E4A">
        <w:rPr>
          <w:rFonts w:ascii="Times New Roman" w:eastAsia="Calibri" w:hAnsi="Times New Roman" w:cs="Times New Roman"/>
          <w:sz w:val="24"/>
          <w:szCs w:val="24"/>
          <w14:ligatures w14:val="standardContextual"/>
        </w:rPr>
        <w:t xml:space="preserve">the </w:t>
      </w:r>
      <w:r w:rsidR="00367E4A" w:rsidRPr="00367E4A">
        <w:rPr>
          <w:rFonts w:ascii="Times New Roman" w:eastAsia="Calibri" w:hAnsi="Times New Roman" w:cs="Times New Roman"/>
          <w:sz w:val="24"/>
          <w:szCs w:val="24"/>
          <w14:ligatures w14:val="standardContextual"/>
        </w:rPr>
        <w:t>executive power and express incidental power (sections 61 and 51(xxxix)).</w:t>
      </w:r>
    </w:p>
    <w:p w14:paraId="06FCD84E" w14:textId="77777777" w:rsidR="00367E4A" w:rsidRPr="00367E4A" w:rsidRDefault="00367E4A" w:rsidP="00367E4A">
      <w:pPr>
        <w:spacing w:after="0" w:line="240" w:lineRule="auto"/>
        <w:ind w:left="775"/>
        <w:rPr>
          <w:rFonts w:ascii="Times New Roman" w:eastAsia="Calibri" w:hAnsi="Times New Roman" w:cs="Times New Roman"/>
          <w:sz w:val="24"/>
          <w:szCs w:val="24"/>
          <w14:ligatures w14:val="standardContextual"/>
        </w:rPr>
      </w:pPr>
    </w:p>
    <w:p w14:paraId="2D02D2D2" w14:textId="77777777" w:rsidR="00F41D01" w:rsidRDefault="00263F2A" w:rsidP="000354C2">
      <w:pPr>
        <w:spacing w:after="0" w:line="240" w:lineRule="auto"/>
        <w:rPr>
          <w:rFonts w:ascii="Times New Roman" w:eastAsia="Calibri" w:hAnsi="Times New Roman" w:cs="Times New Roman"/>
          <w:i/>
          <w:iCs/>
          <w:sz w:val="24"/>
          <w:szCs w:val="24"/>
          <w:u w:val="single"/>
          <w14:ligatures w14:val="standardContextual"/>
        </w:rPr>
      </w:pPr>
      <w:r>
        <w:rPr>
          <w:rFonts w:ascii="Times New Roman" w:eastAsia="Calibri" w:hAnsi="Times New Roman" w:cs="Times New Roman"/>
          <w:i/>
          <w:iCs/>
          <w:sz w:val="24"/>
          <w:szCs w:val="24"/>
          <w:u w:val="single"/>
          <w14:ligatures w14:val="standardContextual"/>
        </w:rPr>
        <w:t>C</w:t>
      </w:r>
      <w:r w:rsidRPr="00263F2A">
        <w:rPr>
          <w:rFonts w:ascii="Times New Roman" w:eastAsia="Calibri" w:hAnsi="Times New Roman" w:cs="Times New Roman"/>
          <w:i/>
          <w:iCs/>
          <w:sz w:val="24"/>
          <w:szCs w:val="24"/>
          <w:u w:val="single"/>
          <w14:ligatures w14:val="standardContextual"/>
        </w:rPr>
        <w:t>ommunications power</w:t>
      </w:r>
    </w:p>
    <w:p w14:paraId="605E9BC0" w14:textId="77777777" w:rsidR="00263F2A" w:rsidRPr="00B40A03" w:rsidRDefault="00263F2A" w:rsidP="000354C2">
      <w:pPr>
        <w:spacing w:after="0" w:line="240" w:lineRule="auto"/>
        <w:rPr>
          <w:rFonts w:ascii="Times New Roman" w:eastAsia="Calibri" w:hAnsi="Times New Roman" w:cs="Times New Roman"/>
          <w:sz w:val="24"/>
          <w:szCs w:val="24"/>
          <w14:ligatures w14:val="standardContextual"/>
        </w:rPr>
      </w:pPr>
    </w:p>
    <w:p w14:paraId="288A104F" w14:textId="77777777" w:rsidR="00371020" w:rsidRDefault="00371020" w:rsidP="00371020">
      <w:pPr>
        <w:spacing w:after="0" w:line="240" w:lineRule="auto"/>
        <w:rPr>
          <w:rFonts w:ascii="Times New Roman" w:eastAsia="Calibri" w:hAnsi="Times New Roman" w:cs="Times New Roman"/>
          <w:sz w:val="24"/>
          <w:szCs w:val="24"/>
          <w:lang w:val="x-none"/>
          <w14:ligatures w14:val="standardContextual"/>
        </w:rPr>
      </w:pPr>
      <w:r w:rsidRPr="00371020">
        <w:rPr>
          <w:rFonts w:ascii="Times New Roman" w:eastAsia="Calibri" w:hAnsi="Times New Roman" w:cs="Times New Roman"/>
          <w:sz w:val="24"/>
          <w:szCs w:val="24"/>
          <w:lang w:val="x-none"/>
          <w14:ligatures w14:val="standardContextual"/>
        </w:rPr>
        <w:t>Section 51(v) of the Constitution empowers the Parliament to make laws with respect to ‘postal, telegraphic, telephonic and other like services’.</w:t>
      </w:r>
    </w:p>
    <w:p w14:paraId="53A06E54" w14:textId="77777777" w:rsidR="00371020" w:rsidRPr="00371020" w:rsidRDefault="00371020" w:rsidP="00371020">
      <w:pPr>
        <w:spacing w:after="0" w:line="240" w:lineRule="auto"/>
        <w:rPr>
          <w:rFonts w:ascii="Times New Roman" w:eastAsia="Calibri" w:hAnsi="Times New Roman" w:cs="Times New Roman"/>
          <w:sz w:val="24"/>
          <w:szCs w:val="24"/>
          <w:lang w:val="x-none"/>
          <w14:ligatures w14:val="standardContextual"/>
        </w:rPr>
      </w:pPr>
    </w:p>
    <w:p w14:paraId="4CB57F3B" w14:textId="74CFC976" w:rsidR="00371020" w:rsidRPr="00371020" w:rsidRDefault="00371020" w:rsidP="00371020">
      <w:pPr>
        <w:spacing w:after="0" w:line="240" w:lineRule="auto"/>
        <w:rPr>
          <w:rFonts w:ascii="Times New Roman" w:eastAsia="Calibri" w:hAnsi="Times New Roman" w:cs="Times New Roman"/>
          <w:sz w:val="24"/>
          <w:szCs w:val="24"/>
          <w14:ligatures w14:val="standardContextual"/>
        </w:rPr>
      </w:pPr>
      <w:r w:rsidRPr="00371020">
        <w:rPr>
          <w:rFonts w:ascii="Times New Roman" w:eastAsia="Calibri" w:hAnsi="Times New Roman" w:cs="Times New Roman"/>
          <w:sz w:val="24"/>
          <w:szCs w:val="24"/>
          <w14:ligatures w14:val="standardContextual"/>
        </w:rPr>
        <w:t>Funded initiatives will be produced or provided by means of electronic communications, with a view to improving media literacy in culturally and linguistically diverse communities and combatting misinformation and disinformation.</w:t>
      </w:r>
    </w:p>
    <w:p w14:paraId="69DED7CB" w14:textId="77777777" w:rsidR="002169CC" w:rsidRPr="00B40A03" w:rsidRDefault="002169CC" w:rsidP="000354C2">
      <w:pPr>
        <w:spacing w:after="0" w:line="240" w:lineRule="auto"/>
        <w:rPr>
          <w:rFonts w:ascii="Times New Roman" w:eastAsia="Times New Roman" w:hAnsi="Times New Roman" w:cs="Times New Roman"/>
          <w:color w:val="000000"/>
          <w:sz w:val="24"/>
          <w:szCs w:val="24"/>
          <w:lang w:val="en-US"/>
          <w14:ligatures w14:val="standardContextual"/>
        </w:rPr>
      </w:pPr>
    </w:p>
    <w:p w14:paraId="25096D06" w14:textId="77777777" w:rsidR="00D64A39" w:rsidRPr="00D64A39" w:rsidRDefault="00226990" w:rsidP="00D64A39">
      <w:pPr>
        <w:spacing w:after="0" w:line="240" w:lineRule="auto"/>
        <w:rPr>
          <w:rFonts w:ascii="Times New Roman" w:hAnsi="Times New Roman" w:cs="Times New Roman"/>
          <w:i/>
          <w:iCs/>
          <w:color w:val="000000" w:themeColor="text1"/>
          <w:sz w:val="24"/>
          <w:szCs w:val="24"/>
          <w:u w:val="single"/>
        </w:rPr>
      </w:pPr>
      <w:r w:rsidRPr="00226990">
        <w:rPr>
          <w:rFonts w:ascii="Times New Roman" w:hAnsi="Times New Roman" w:cs="Times New Roman"/>
          <w:i/>
          <w:iCs/>
          <w:color w:val="000000" w:themeColor="text1"/>
          <w:sz w:val="24"/>
          <w:szCs w:val="24"/>
          <w:u w:val="single"/>
        </w:rPr>
        <w:t>Executive power and express incidental</w:t>
      </w:r>
      <w:r w:rsidR="00D64A39" w:rsidRPr="00D64A39">
        <w:rPr>
          <w:rFonts w:ascii="Times New Roman" w:hAnsi="Times New Roman" w:cs="Times New Roman"/>
          <w:i/>
          <w:iCs/>
          <w:color w:val="000000" w:themeColor="text1"/>
          <w:sz w:val="24"/>
          <w:szCs w:val="24"/>
          <w:u w:val="single"/>
        </w:rPr>
        <w:t xml:space="preserve"> power</w:t>
      </w:r>
    </w:p>
    <w:p w14:paraId="75A856B1" w14:textId="77777777" w:rsidR="00D64A39" w:rsidRPr="00D64A39" w:rsidRDefault="00D64A39" w:rsidP="00D64A39">
      <w:pPr>
        <w:spacing w:after="0" w:line="240" w:lineRule="auto"/>
        <w:rPr>
          <w:rFonts w:ascii="Times New Roman" w:hAnsi="Times New Roman" w:cs="Times New Roman"/>
          <w:iCs/>
          <w:color w:val="000000" w:themeColor="text1"/>
          <w:sz w:val="24"/>
          <w:szCs w:val="24"/>
        </w:rPr>
      </w:pPr>
    </w:p>
    <w:p w14:paraId="5612CA7F" w14:textId="77777777" w:rsidR="00F41F3B" w:rsidRPr="00F41F3B" w:rsidRDefault="00F41F3B" w:rsidP="00F41F3B">
      <w:pPr>
        <w:spacing w:after="0" w:line="240" w:lineRule="auto"/>
        <w:rPr>
          <w:rFonts w:ascii="Times New Roman" w:hAnsi="Times New Roman" w:cs="Times New Roman"/>
          <w:iCs/>
          <w:color w:val="000000" w:themeColor="text1"/>
          <w:sz w:val="24"/>
          <w:szCs w:val="24"/>
        </w:rPr>
      </w:pPr>
      <w:r w:rsidRPr="00F41F3B">
        <w:rPr>
          <w:rFonts w:ascii="Times New Roman" w:hAnsi="Times New Roman" w:cs="Times New Roman"/>
          <w:iCs/>
          <w:color w:val="000000" w:themeColor="text1"/>
          <w:sz w:val="24"/>
          <w:szCs w:val="24"/>
        </w:rPr>
        <w:t>The express incidental power in section 51(xxxix) of the Constitution empowers the Parliament to make laws with respect to matters incidental to the execution of any power vested in the Parliament, the executive or the courts by the Constitution. The executive power in section 61 of the Constitution extends to a range of matters, including:</w:t>
      </w:r>
    </w:p>
    <w:p w14:paraId="29EF5044" w14:textId="5415C6B9" w:rsidR="00F41F3B" w:rsidRPr="00F41F3B" w:rsidRDefault="00F41F3B" w:rsidP="00B15537">
      <w:pPr>
        <w:numPr>
          <w:ilvl w:val="0"/>
          <w:numId w:val="26"/>
        </w:numPr>
        <w:spacing w:after="0" w:line="240" w:lineRule="auto"/>
        <w:rPr>
          <w:rFonts w:ascii="Times New Roman" w:hAnsi="Times New Roman" w:cs="Times New Roman"/>
          <w:iCs/>
          <w:color w:val="000000" w:themeColor="text1"/>
          <w:sz w:val="24"/>
          <w:szCs w:val="24"/>
        </w:rPr>
      </w:pPr>
      <w:r w:rsidRPr="00F41F3B">
        <w:rPr>
          <w:rFonts w:ascii="Times New Roman" w:hAnsi="Times New Roman" w:cs="Times New Roman"/>
          <w:iCs/>
          <w:color w:val="000000" w:themeColor="text1"/>
          <w:sz w:val="24"/>
          <w:szCs w:val="24"/>
        </w:rPr>
        <w:t>activities that form part of the ordinary and well-recognised functions of government</w:t>
      </w:r>
      <w:r w:rsidR="007B3CB0">
        <w:rPr>
          <w:rFonts w:ascii="Times New Roman" w:hAnsi="Times New Roman" w:cs="Times New Roman"/>
          <w:iCs/>
          <w:color w:val="000000" w:themeColor="text1"/>
          <w:sz w:val="24"/>
          <w:szCs w:val="24"/>
        </w:rPr>
        <w:t>;</w:t>
      </w:r>
      <w:r w:rsidRPr="00F41F3B">
        <w:rPr>
          <w:rFonts w:ascii="Times New Roman" w:hAnsi="Times New Roman" w:cs="Times New Roman"/>
          <w:iCs/>
          <w:color w:val="000000" w:themeColor="text1"/>
          <w:sz w:val="24"/>
          <w:szCs w:val="24"/>
        </w:rPr>
        <w:t xml:space="preserve"> and </w:t>
      </w:r>
    </w:p>
    <w:p w14:paraId="5CE70A48" w14:textId="77777777" w:rsidR="00F41F3B" w:rsidRDefault="00F41F3B" w:rsidP="00B15537">
      <w:pPr>
        <w:numPr>
          <w:ilvl w:val="0"/>
          <w:numId w:val="26"/>
        </w:numPr>
        <w:spacing w:after="0" w:line="240" w:lineRule="auto"/>
        <w:rPr>
          <w:rFonts w:ascii="Times New Roman" w:hAnsi="Times New Roman" w:cs="Times New Roman"/>
          <w:iCs/>
          <w:color w:val="000000" w:themeColor="text1"/>
          <w:sz w:val="24"/>
          <w:szCs w:val="24"/>
        </w:rPr>
      </w:pPr>
      <w:r w:rsidRPr="00F41F3B">
        <w:rPr>
          <w:rFonts w:ascii="Times New Roman" w:hAnsi="Times New Roman" w:cs="Times New Roman"/>
          <w:iCs/>
          <w:color w:val="000000" w:themeColor="text1"/>
          <w:sz w:val="24"/>
          <w:szCs w:val="24"/>
        </w:rPr>
        <w:t>activities that are peculiarly adapted to the government of the nation and cannot otherwise be carried out for the benefit of the nation.</w:t>
      </w:r>
    </w:p>
    <w:p w14:paraId="2682543C" w14:textId="77777777" w:rsidR="00F41F3B" w:rsidRPr="00F41F3B" w:rsidRDefault="00F41F3B" w:rsidP="00F41F3B">
      <w:pPr>
        <w:spacing w:after="0" w:line="240" w:lineRule="auto"/>
        <w:ind w:left="720"/>
        <w:rPr>
          <w:rFonts w:ascii="Times New Roman" w:hAnsi="Times New Roman" w:cs="Times New Roman"/>
          <w:iCs/>
          <w:color w:val="000000" w:themeColor="text1"/>
          <w:sz w:val="24"/>
          <w:szCs w:val="24"/>
        </w:rPr>
      </w:pPr>
    </w:p>
    <w:p w14:paraId="70E640BC" w14:textId="62759BDE" w:rsidR="007F3F9F" w:rsidRDefault="00F41F3B" w:rsidP="00F41F3B">
      <w:pPr>
        <w:spacing w:after="0" w:line="240" w:lineRule="auto"/>
        <w:rPr>
          <w:rFonts w:ascii="Times New Roman" w:hAnsi="Times New Roman" w:cs="Times New Roman"/>
          <w:iCs/>
          <w:color w:val="000000" w:themeColor="text1"/>
          <w:sz w:val="24"/>
          <w:szCs w:val="24"/>
        </w:rPr>
        <w:sectPr w:rsidR="007F3F9F" w:rsidSect="003D75B8">
          <w:headerReference w:type="default" r:id="rId15"/>
          <w:headerReference w:type="first" r:id="rId16"/>
          <w:pgSz w:w="11906" w:h="16838"/>
          <w:pgMar w:top="1440" w:right="1440" w:bottom="1440" w:left="1440" w:header="708" w:footer="708" w:gutter="0"/>
          <w:pgNumType w:start="1"/>
          <w:cols w:space="708"/>
          <w:titlePg/>
          <w:docGrid w:linePitch="360"/>
        </w:sectPr>
      </w:pPr>
      <w:r w:rsidRPr="00F41F3B">
        <w:rPr>
          <w:rFonts w:ascii="Times New Roman" w:hAnsi="Times New Roman" w:cs="Times New Roman"/>
          <w:iCs/>
          <w:color w:val="000000" w:themeColor="text1"/>
          <w:sz w:val="24"/>
          <w:szCs w:val="24"/>
        </w:rPr>
        <w:t>Funded initiatives will contribute to policy development and enable the Federation of Ethnic Communities’ Councils of Australia, as the peak national body, to foster full economic and social participation among culturally and linguistically diverse communities</w:t>
      </w:r>
      <w:r w:rsidR="007B3CB0">
        <w:rPr>
          <w:rFonts w:ascii="Times New Roman" w:hAnsi="Times New Roman" w:cs="Times New Roman"/>
          <w:iCs/>
          <w:color w:val="000000" w:themeColor="text1"/>
          <w:sz w:val="24"/>
          <w:szCs w:val="24"/>
        </w:rPr>
        <w:t>.</w:t>
      </w:r>
    </w:p>
    <w:p w14:paraId="4C4E5C50" w14:textId="77777777" w:rsidR="000750AC" w:rsidRPr="0012474E" w:rsidRDefault="0012474E" w:rsidP="000354C2">
      <w:pPr>
        <w:spacing w:after="0" w:line="240" w:lineRule="auto"/>
        <w:jc w:val="right"/>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lastRenderedPageBreak/>
        <w:t>Attachment B</w:t>
      </w:r>
    </w:p>
    <w:p w14:paraId="7538582E" w14:textId="77777777" w:rsidR="0012474E" w:rsidRPr="0052131E" w:rsidRDefault="0012474E" w:rsidP="000354C2">
      <w:pPr>
        <w:spacing w:after="0" w:line="240" w:lineRule="auto"/>
        <w:rPr>
          <w:rFonts w:ascii="Times New Roman" w:eastAsia="Times New Roman" w:hAnsi="Times New Roman" w:cs="Times New Roman"/>
          <w:b/>
          <w:bCs/>
          <w:sz w:val="24"/>
          <w:szCs w:val="24"/>
        </w:rPr>
      </w:pPr>
    </w:p>
    <w:p w14:paraId="0D9BC4DD" w14:textId="77777777" w:rsidR="00CF153D" w:rsidRPr="0052131E" w:rsidRDefault="00CF153D" w:rsidP="000354C2">
      <w:pPr>
        <w:spacing w:after="0" w:line="240" w:lineRule="auto"/>
        <w:jc w:val="center"/>
        <w:rPr>
          <w:rFonts w:ascii="Times New Roman" w:eastAsia="Times New Roman" w:hAnsi="Times New Roman" w:cs="Times New Roman"/>
          <w:b/>
          <w:bCs/>
          <w:sz w:val="24"/>
          <w:szCs w:val="24"/>
        </w:rPr>
      </w:pPr>
      <w:r w:rsidRPr="0052131E">
        <w:rPr>
          <w:rFonts w:ascii="Times New Roman" w:eastAsia="Times New Roman" w:hAnsi="Times New Roman" w:cs="Times New Roman"/>
          <w:b/>
          <w:bCs/>
          <w:sz w:val="24"/>
          <w:szCs w:val="24"/>
        </w:rPr>
        <w:t>Statement of Compatibility with Human Rights</w:t>
      </w:r>
    </w:p>
    <w:p w14:paraId="2BDC1858" w14:textId="77777777" w:rsidR="00CF153D" w:rsidRPr="0052131E" w:rsidRDefault="00CF153D" w:rsidP="000354C2">
      <w:pPr>
        <w:spacing w:after="0" w:line="240" w:lineRule="auto"/>
        <w:contextualSpacing/>
        <w:rPr>
          <w:rFonts w:ascii="Times New Roman" w:eastAsia="Times New Roman" w:hAnsi="Times New Roman" w:cs="Times New Roman"/>
          <w:b/>
          <w:bCs/>
          <w:sz w:val="24"/>
          <w:szCs w:val="24"/>
        </w:rPr>
      </w:pPr>
    </w:p>
    <w:p w14:paraId="359EBB71" w14:textId="77777777" w:rsidR="00CF153D" w:rsidRPr="0052131E" w:rsidRDefault="00CF153D" w:rsidP="000354C2">
      <w:pPr>
        <w:pStyle w:val="paranumbering"/>
        <w:spacing w:before="0" w:beforeAutospacing="0" w:after="0" w:afterAutospacing="0"/>
        <w:contextualSpacing/>
        <w:jc w:val="center"/>
      </w:pPr>
      <w:r w:rsidRPr="0052131E">
        <w:t xml:space="preserve">Prepared in accordance with Part 3 of the </w:t>
      </w:r>
      <w:r w:rsidRPr="0052131E">
        <w:rPr>
          <w:i/>
        </w:rPr>
        <w:t>Human Rights (Parliamentary Scrutiny) Act 2011</w:t>
      </w:r>
    </w:p>
    <w:p w14:paraId="25899EDE" w14:textId="77777777" w:rsidR="00CF153D" w:rsidRPr="0052131E" w:rsidRDefault="00CF153D" w:rsidP="000354C2">
      <w:pPr>
        <w:pStyle w:val="paranumbering"/>
        <w:spacing w:before="0" w:beforeAutospacing="0" w:after="0" w:afterAutospacing="0"/>
        <w:contextualSpacing/>
      </w:pPr>
    </w:p>
    <w:p w14:paraId="2BA062B2" w14:textId="77777777" w:rsidR="00CF153D" w:rsidRPr="0052131E" w:rsidRDefault="00CF153D" w:rsidP="000354C2">
      <w:pPr>
        <w:pStyle w:val="paranumbering"/>
        <w:spacing w:before="0" w:beforeAutospacing="0" w:after="0" w:afterAutospacing="0"/>
        <w:contextualSpacing/>
        <w:rPr>
          <w:b/>
          <w:i/>
        </w:rPr>
      </w:pPr>
      <w:r w:rsidRPr="0052131E">
        <w:rPr>
          <w:b/>
          <w:i/>
        </w:rPr>
        <w:t xml:space="preserve">Financial Framework (Supplementary Powers) Amendment </w:t>
      </w:r>
      <w:r w:rsidRPr="0052131E">
        <w:rPr>
          <w:b/>
          <w:i/>
          <w:iCs/>
        </w:rPr>
        <w:t>(</w:t>
      </w:r>
      <w:r w:rsidR="00183302" w:rsidRPr="00183302">
        <w:rPr>
          <w:b/>
          <w:i/>
          <w:iCs/>
        </w:rPr>
        <w:t>Infrastructure, Transport, Regional Development, Communications and the Arts</w:t>
      </w:r>
      <w:r w:rsidR="00994DDD">
        <w:rPr>
          <w:b/>
          <w:i/>
          <w:iCs/>
        </w:rPr>
        <w:t xml:space="preserve"> </w:t>
      </w:r>
      <w:r w:rsidRPr="0052131E">
        <w:rPr>
          <w:b/>
          <w:i/>
          <w:iCs/>
        </w:rPr>
        <w:t>Measures No. </w:t>
      </w:r>
      <w:r w:rsidR="00272C9D">
        <w:rPr>
          <w:b/>
          <w:i/>
          <w:iCs/>
        </w:rPr>
        <w:t>1</w:t>
      </w:r>
      <w:r w:rsidRPr="0052131E">
        <w:rPr>
          <w:b/>
          <w:i/>
          <w:iCs/>
        </w:rPr>
        <w:t xml:space="preserve">) </w:t>
      </w:r>
      <w:r w:rsidRPr="0052131E">
        <w:rPr>
          <w:b/>
          <w:i/>
        </w:rPr>
        <w:t>Regulations 202</w:t>
      </w:r>
      <w:r w:rsidR="00272C9D">
        <w:rPr>
          <w:b/>
          <w:i/>
        </w:rPr>
        <w:t>4</w:t>
      </w:r>
    </w:p>
    <w:p w14:paraId="42F71B68" w14:textId="77777777" w:rsidR="00CF153D" w:rsidRPr="0052131E" w:rsidRDefault="00CF153D" w:rsidP="000354C2">
      <w:pPr>
        <w:pStyle w:val="paranumbering"/>
        <w:spacing w:before="0" w:beforeAutospacing="0" w:after="0" w:afterAutospacing="0"/>
        <w:contextualSpacing/>
      </w:pPr>
    </w:p>
    <w:p w14:paraId="1CE34F55" w14:textId="77777777" w:rsidR="00CF153D" w:rsidRPr="0052131E" w:rsidRDefault="00CF153D" w:rsidP="000354C2">
      <w:pPr>
        <w:pStyle w:val="paranumbering"/>
        <w:spacing w:before="0" w:beforeAutospacing="0" w:after="0" w:afterAutospacing="0"/>
        <w:contextualSpacing/>
      </w:pPr>
      <w:bookmarkStart w:id="10" w:name="_Hlk134025862"/>
      <w:r w:rsidRPr="0052131E">
        <w:t xml:space="preserve">This disallowable legislative instrument </w:t>
      </w:r>
      <w:bookmarkEnd w:id="10"/>
      <w:r w:rsidRPr="0052131E">
        <w:t xml:space="preserve">is compatible with the human rights and freedoms recognised or declared in the international instruments listed in section 3 of the </w:t>
      </w:r>
      <w:r w:rsidRPr="0052131E">
        <w:rPr>
          <w:i/>
        </w:rPr>
        <w:t>Human Rights (Parliamentary Scrutiny) Act 2011.</w:t>
      </w:r>
    </w:p>
    <w:p w14:paraId="57672E98" w14:textId="77777777" w:rsidR="00CF153D" w:rsidRPr="0052131E" w:rsidRDefault="00CF153D" w:rsidP="000354C2">
      <w:pPr>
        <w:pStyle w:val="paranumbering"/>
        <w:spacing w:before="0" w:beforeAutospacing="0" w:after="0" w:afterAutospacing="0"/>
        <w:contextualSpacing/>
      </w:pPr>
    </w:p>
    <w:p w14:paraId="2C735855" w14:textId="77777777" w:rsidR="00CF153D" w:rsidRPr="0052131E" w:rsidRDefault="00CF153D" w:rsidP="000354C2">
      <w:pPr>
        <w:pStyle w:val="paranumbering"/>
        <w:spacing w:before="0" w:beforeAutospacing="0" w:after="0" w:afterAutospacing="0"/>
        <w:contextualSpacing/>
        <w:rPr>
          <w:b/>
        </w:rPr>
      </w:pPr>
      <w:r w:rsidRPr="0052131E">
        <w:rPr>
          <w:b/>
        </w:rPr>
        <w:t>Overview of the legislative instrument</w:t>
      </w:r>
    </w:p>
    <w:p w14:paraId="601089EC" w14:textId="77777777" w:rsidR="00CF153D" w:rsidRPr="0052131E" w:rsidRDefault="00CF153D" w:rsidP="000354C2">
      <w:pPr>
        <w:pStyle w:val="paranumbering"/>
        <w:spacing w:before="0" w:beforeAutospacing="0" w:after="0" w:afterAutospacing="0"/>
        <w:contextualSpacing/>
      </w:pPr>
    </w:p>
    <w:p w14:paraId="758802CA" w14:textId="77777777" w:rsidR="00CF153D" w:rsidRPr="0052131E" w:rsidRDefault="00CF153D" w:rsidP="000354C2">
      <w:pPr>
        <w:pStyle w:val="paranumbering"/>
        <w:spacing w:before="0" w:beforeAutospacing="0" w:after="0" w:afterAutospacing="0"/>
        <w:contextualSpacing/>
      </w:pPr>
      <w:r w:rsidRPr="0052131E">
        <w:t xml:space="preserve">Section 32B of the </w:t>
      </w:r>
      <w:r w:rsidRPr="0052131E">
        <w:rPr>
          <w:i/>
        </w:rPr>
        <w:t>Financial Framework (Supplementary Powers) Act 1997</w:t>
      </w:r>
      <w:r w:rsidRPr="0052131E">
        <w:t xml:space="preserve"> (the FFSP Act) authorises the Commonwealth to make, vary and administer arrangements and grants specified in the </w:t>
      </w:r>
      <w:r w:rsidRPr="0052131E">
        <w:rPr>
          <w:i/>
        </w:rPr>
        <w:t xml:space="preserve">Financial Framework (Supplementary Powers) Regulations 1997 </w:t>
      </w:r>
      <w:r w:rsidRPr="0052131E">
        <w:t>(the FFSP Regulations) and to make, vary and administer arrangements and grants for the purposes of programs specified in the Regulations. Schedule 1AA and Schedule 1AB to the FFSP Regulations specify the arrangements, grants and programs. The powers in the FFSP Act to make, vary or administer arrangements or grants may be exercised on behalf of the Commonwealth by Ministers and the accountable authorities of non</w:t>
      </w:r>
      <w:r w:rsidRPr="0052131E">
        <w:noBreakHyphen/>
        <w:t xml:space="preserve">corporate Commonwealth entities, as defined under section 12 of the </w:t>
      </w:r>
      <w:r w:rsidRPr="0052131E">
        <w:rPr>
          <w:i/>
        </w:rPr>
        <w:t>Public Governance, Performance and Accountability Act 2013</w:t>
      </w:r>
      <w:r w:rsidRPr="0052131E">
        <w:t>.</w:t>
      </w:r>
    </w:p>
    <w:p w14:paraId="7DDFFA56" w14:textId="77777777" w:rsidR="00CF153D" w:rsidRPr="0052131E" w:rsidRDefault="00CF153D" w:rsidP="000354C2">
      <w:pPr>
        <w:spacing w:after="0" w:line="240" w:lineRule="auto"/>
        <w:rPr>
          <w:rFonts w:ascii="Times New Roman" w:hAnsi="Times New Roman" w:cs="Times New Roman"/>
          <w:sz w:val="24"/>
          <w:szCs w:val="24"/>
        </w:rPr>
      </w:pPr>
    </w:p>
    <w:p w14:paraId="1493B84B" w14:textId="77777777" w:rsidR="008522CD" w:rsidRPr="008522CD" w:rsidRDefault="008522CD" w:rsidP="000354C2">
      <w:pPr>
        <w:spacing w:after="0" w:line="240" w:lineRule="auto"/>
        <w:rPr>
          <w:rFonts w:ascii="Times New Roman" w:eastAsia="Calibri" w:hAnsi="Times New Roman" w:cs="Times New Roman"/>
          <w:sz w:val="24"/>
          <w:szCs w:val="24"/>
          <w14:ligatures w14:val="standardContextual"/>
        </w:rPr>
      </w:pPr>
      <w:r w:rsidRPr="008522CD">
        <w:rPr>
          <w:rFonts w:ascii="Times New Roman" w:eastAsia="Calibri" w:hAnsi="Times New Roman" w:cs="Times New Roman"/>
          <w:sz w:val="24"/>
          <w:szCs w:val="24"/>
          <w14:ligatures w14:val="standardContextual"/>
        </w:rPr>
        <w:t xml:space="preserve">The </w:t>
      </w:r>
      <w:r w:rsidRPr="008522CD">
        <w:rPr>
          <w:rFonts w:ascii="Times New Roman" w:eastAsia="Calibri" w:hAnsi="Times New Roman" w:cs="Times New Roman"/>
          <w:i/>
          <w:sz w:val="24"/>
          <w:szCs w:val="24"/>
          <w14:ligatures w14:val="standardContextual"/>
        </w:rPr>
        <w:t xml:space="preserve">Financial Framework (Supplementary Powers) Amendment (Infrastructure, Transport, Regional Development, Communications and the Arts Measures No. </w:t>
      </w:r>
      <w:r w:rsidR="00272C9D">
        <w:rPr>
          <w:rFonts w:ascii="Times New Roman" w:eastAsia="Calibri" w:hAnsi="Times New Roman" w:cs="Times New Roman"/>
          <w:i/>
          <w:sz w:val="24"/>
          <w:szCs w:val="24"/>
          <w14:ligatures w14:val="standardContextual"/>
        </w:rPr>
        <w:t>1</w:t>
      </w:r>
      <w:r w:rsidRPr="008522CD">
        <w:rPr>
          <w:rFonts w:ascii="Times New Roman" w:eastAsia="Calibri" w:hAnsi="Times New Roman" w:cs="Times New Roman"/>
          <w:i/>
          <w:sz w:val="24"/>
          <w:szCs w:val="24"/>
          <w14:ligatures w14:val="standardContextual"/>
        </w:rPr>
        <w:t>) Regulations 202</w:t>
      </w:r>
      <w:r w:rsidR="00272C9D">
        <w:rPr>
          <w:rFonts w:ascii="Times New Roman" w:eastAsia="Calibri" w:hAnsi="Times New Roman" w:cs="Times New Roman"/>
          <w:i/>
          <w:sz w:val="24"/>
          <w:szCs w:val="24"/>
          <w14:ligatures w14:val="standardContextual"/>
        </w:rPr>
        <w:t>4</w:t>
      </w:r>
      <w:r w:rsidRPr="008522CD">
        <w:rPr>
          <w:rFonts w:ascii="Times New Roman" w:eastAsia="Calibri" w:hAnsi="Times New Roman" w:cs="Times New Roman"/>
          <w:i/>
          <w:sz w:val="24"/>
          <w:szCs w:val="24"/>
          <w14:ligatures w14:val="standardContextual"/>
        </w:rPr>
        <w:t xml:space="preserve"> </w:t>
      </w:r>
      <w:r w:rsidRPr="008522CD">
        <w:rPr>
          <w:rFonts w:ascii="Times New Roman" w:eastAsia="Calibri" w:hAnsi="Times New Roman" w:cs="Times New Roman"/>
          <w:sz w:val="24"/>
          <w:szCs w:val="24"/>
          <w14:ligatures w14:val="standardContextual"/>
        </w:rPr>
        <w:t>amend Schedule 1AB to the FFSP Regulations</w:t>
      </w:r>
      <w:r w:rsidRPr="008522CD" w:rsidDel="006D6D94">
        <w:rPr>
          <w:rFonts w:ascii="Times New Roman" w:eastAsia="Calibri" w:hAnsi="Times New Roman" w:cs="Times New Roman"/>
          <w:sz w:val="24"/>
          <w:szCs w:val="24"/>
          <w14:ligatures w14:val="standardContextual"/>
        </w:rPr>
        <w:t xml:space="preserve"> </w:t>
      </w:r>
      <w:r w:rsidRPr="008522CD">
        <w:rPr>
          <w:rFonts w:ascii="Times New Roman" w:eastAsia="Calibri" w:hAnsi="Times New Roman" w:cs="Times New Roman"/>
          <w:sz w:val="24"/>
          <w:szCs w:val="24"/>
          <w14:ligatures w14:val="standardContextual"/>
        </w:rPr>
        <w:t>to establish legislative authority for government spending on certain activities administered by the Department of Infrastructure, Transport, Regional Development, Communications and the Arts</w:t>
      </w:r>
      <w:r w:rsidR="00B31B9D">
        <w:rPr>
          <w:rFonts w:ascii="Times New Roman" w:eastAsia="Calibri" w:hAnsi="Times New Roman" w:cs="Times New Roman"/>
          <w:sz w:val="24"/>
          <w:szCs w:val="24"/>
          <w14:ligatures w14:val="standardContextual"/>
        </w:rPr>
        <w:t xml:space="preserve"> (the department)</w:t>
      </w:r>
      <w:r w:rsidRPr="008522CD">
        <w:rPr>
          <w:rFonts w:ascii="Times New Roman" w:eastAsia="Calibri" w:hAnsi="Times New Roman" w:cs="Times New Roman"/>
          <w:sz w:val="24"/>
          <w:szCs w:val="24"/>
          <w14:ligatures w14:val="standardContextual"/>
        </w:rPr>
        <w:t>.</w:t>
      </w:r>
    </w:p>
    <w:p w14:paraId="0211E340" w14:textId="77777777" w:rsidR="008522CD" w:rsidRPr="008522CD" w:rsidRDefault="008522CD" w:rsidP="000354C2">
      <w:pPr>
        <w:spacing w:after="0" w:line="240" w:lineRule="auto"/>
        <w:rPr>
          <w:rFonts w:ascii="Times New Roman" w:eastAsia="Calibri" w:hAnsi="Times New Roman" w:cs="Times New Roman"/>
          <w:sz w:val="24"/>
          <w:szCs w:val="24"/>
          <w14:ligatures w14:val="standardContextual"/>
        </w:rPr>
      </w:pPr>
    </w:p>
    <w:p w14:paraId="0347C51A" w14:textId="77777777" w:rsidR="00CE11CE" w:rsidRPr="00CE11CE" w:rsidRDefault="008522CD" w:rsidP="00CE11CE">
      <w:pPr>
        <w:spacing w:after="0" w:line="240" w:lineRule="auto"/>
        <w:rPr>
          <w:rFonts w:ascii="Times New Roman" w:eastAsia="Calibri" w:hAnsi="Times New Roman" w:cs="Times New Roman"/>
          <w:iCs/>
          <w:sz w:val="24"/>
          <w:szCs w:val="24"/>
          <w14:ligatures w14:val="standardContextual"/>
        </w:rPr>
      </w:pPr>
      <w:r w:rsidRPr="008522CD">
        <w:rPr>
          <w:rFonts w:ascii="Times New Roman" w:eastAsia="Calibri" w:hAnsi="Times New Roman" w:cs="Times New Roman"/>
          <w:sz w:val="24"/>
          <w:szCs w:val="24"/>
          <w14:ligatures w14:val="standardContextual"/>
        </w:rPr>
        <w:t xml:space="preserve">This disallowable legislative instrument makes </w:t>
      </w:r>
      <w:r w:rsidR="00CE11CE" w:rsidRPr="00CE11CE">
        <w:rPr>
          <w:rFonts w:ascii="Times New Roman" w:eastAsia="Calibri" w:hAnsi="Times New Roman" w:cs="Times New Roman"/>
          <w:iCs/>
          <w:sz w:val="24"/>
          <w:szCs w:val="24"/>
          <w14:ligatures w14:val="standardContextual"/>
        </w:rPr>
        <w:t>the following amendments to Part 1 of Schedule 1AB:</w:t>
      </w:r>
    </w:p>
    <w:p w14:paraId="7361286C" w14:textId="07E7EA94" w:rsidR="00CE11CE" w:rsidRPr="00CE11CE" w:rsidRDefault="00CE11CE" w:rsidP="00CE11CE">
      <w:pPr>
        <w:numPr>
          <w:ilvl w:val="0"/>
          <w:numId w:val="1"/>
        </w:numPr>
        <w:spacing w:after="0" w:line="240" w:lineRule="auto"/>
        <w:rPr>
          <w:rFonts w:ascii="Times New Roman" w:eastAsia="Calibri" w:hAnsi="Times New Roman" w:cs="Times New Roman"/>
          <w:sz w:val="24"/>
          <w:szCs w:val="24"/>
          <w14:ligatures w14:val="standardContextual"/>
        </w:rPr>
      </w:pPr>
      <w:r w:rsidRPr="00CE11CE">
        <w:rPr>
          <w:rFonts w:ascii="Times New Roman" w:eastAsia="Calibri" w:hAnsi="Times New Roman" w:cs="Times New Roman"/>
          <w:iCs/>
          <w:sz w:val="24"/>
          <w:szCs w:val="24"/>
          <w14:ligatures w14:val="standardContextual"/>
        </w:rPr>
        <w:t xml:space="preserve">adds table item </w:t>
      </w:r>
      <w:r w:rsidR="00263DA6">
        <w:rPr>
          <w:rFonts w:ascii="Times New Roman" w:eastAsia="Calibri" w:hAnsi="Times New Roman" w:cs="Times New Roman"/>
          <w:iCs/>
          <w:sz w:val="24"/>
          <w:szCs w:val="24"/>
          <w14:ligatures w14:val="standardContextual"/>
        </w:rPr>
        <w:t>5</w:t>
      </w:r>
      <w:r w:rsidRPr="00CE11CE">
        <w:rPr>
          <w:rFonts w:ascii="Times New Roman" w:eastAsia="Calibri" w:hAnsi="Times New Roman" w:cs="Times New Roman"/>
          <w:iCs/>
          <w:sz w:val="24"/>
          <w:szCs w:val="24"/>
          <w14:ligatures w14:val="standardContextual"/>
        </w:rPr>
        <w:t xml:space="preserve"> </w:t>
      </w:r>
      <w:r w:rsidRPr="00CE11CE">
        <w:rPr>
          <w:rFonts w:ascii="Times New Roman" w:eastAsia="Calibri" w:hAnsi="Times New Roman" w:cs="Times New Roman"/>
          <w:sz w:val="24"/>
          <w:szCs w:val="24"/>
          <w14:ligatures w14:val="standardContextual"/>
        </w:rPr>
        <w:t>‘</w:t>
      </w:r>
      <w:r w:rsidR="00F3714E" w:rsidRPr="00F3714E">
        <w:rPr>
          <w:rFonts w:ascii="Times New Roman" w:eastAsia="Calibri" w:hAnsi="Times New Roman" w:cs="Times New Roman"/>
          <w:bCs/>
          <w:sz w:val="24"/>
          <w:szCs w:val="24"/>
          <w14:ligatures w14:val="standardContextual"/>
        </w:rPr>
        <w:t xml:space="preserve">Arrangements with </w:t>
      </w:r>
      <w:r w:rsidR="00F3714E" w:rsidRPr="00F3714E">
        <w:rPr>
          <w:rFonts w:ascii="Times New Roman" w:eastAsia="Calibri" w:hAnsi="Times New Roman" w:cs="Times New Roman"/>
          <w:sz w:val="24"/>
          <w:szCs w:val="24"/>
          <w14:ligatures w14:val="standardContextual"/>
        </w:rPr>
        <w:t>International Civil Aviation Organization (ICAO)</w:t>
      </w:r>
      <w:r w:rsidR="00B631D2">
        <w:rPr>
          <w:rFonts w:ascii="Times New Roman" w:eastAsia="Calibri" w:hAnsi="Times New Roman" w:cs="Times New Roman"/>
          <w:sz w:val="24"/>
          <w:szCs w:val="24"/>
          <w14:ligatures w14:val="standardContextual"/>
        </w:rPr>
        <w:t>’</w:t>
      </w:r>
      <w:r w:rsidRPr="00CE11CE">
        <w:rPr>
          <w:rFonts w:ascii="Times New Roman" w:eastAsia="Calibri" w:hAnsi="Times New Roman" w:cs="Times New Roman"/>
          <w:sz w:val="24"/>
          <w:szCs w:val="24"/>
          <w14:ligatures w14:val="standardContextual"/>
        </w:rPr>
        <w:t>;</w:t>
      </w:r>
    </w:p>
    <w:p w14:paraId="7158ADFD" w14:textId="77777777" w:rsidR="00CC186D" w:rsidRDefault="00CC186D" w:rsidP="00CC186D">
      <w:pPr>
        <w:spacing w:after="0" w:line="240" w:lineRule="auto"/>
        <w:ind w:left="720"/>
        <w:rPr>
          <w:rFonts w:ascii="Times New Roman" w:eastAsia="Calibri" w:hAnsi="Times New Roman" w:cs="Times New Roman"/>
          <w:sz w:val="24"/>
          <w:szCs w:val="24"/>
          <w14:ligatures w14:val="standardContextual"/>
        </w:rPr>
      </w:pPr>
    </w:p>
    <w:p w14:paraId="7217B7B8" w14:textId="77777777" w:rsidR="00CC186D" w:rsidRPr="008522CD" w:rsidRDefault="00CC186D" w:rsidP="00CC186D">
      <w:pPr>
        <w:spacing w:after="0" w:line="240" w:lineRule="auto"/>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t xml:space="preserve">and </w:t>
      </w:r>
      <w:r w:rsidRPr="00CC186D">
        <w:rPr>
          <w:rFonts w:ascii="Times New Roman" w:eastAsia="Calibri" w:hAnsi="Times New Roman" w:cs="Times New Roman"/>
          <w:sz w:val="24"/>
          <w:szCs w:val="24"/>
          <w14:ligatures w14:val="standardContextual"/>
        </w:rPr>
        <w:t xml:space="preserve">the following amendments to Part </w:t>
      </w:r>
      <w:r w:rsidR="00811AFE">
        <w:rPr>
          <w:rFonts w:ascii="Times New Roman" w:eastAsia="Calibri" w:hAnsi="Times New Roman" w:cs="Times New Roman"/>
          <w:sz w:val="24"/>
          <w:szCs w:val="24"/>
          <w14:ligatures w14:val="standardContextual"/>
        </w:rPr>
        <w:t>4</w:t>
      </w:r>
      <w:r w:rsidRPr="00CC186D">
        <w:rPr>
          <w:rFonts w:ascii="Times New Roman" w:eastAsia="Calibri" w:hAnsi="Times New Roman" w:cs="Times New Roman"/>
          <w:sz w:val="24"/>
          <w:szCs w:val="24"/>
          <w14:ligatures w14:val="standardContextual"/>
        </w:rPr>
        <w:t xml:space="preserve"> of Schedule 1AB:</w:t>
      </w:r>
    </w:p>
    <w:p w14:paraId="12F014F1" w14:textId="2FC89C61" w:rsidR="008522CD" w:rsidRDefault="008522CD" w:rsidP="00A226AD">
      <w:pPr>
        <w:numPr>
          <w:ilvl w:val="0"/>
          <w:numId w:val="1"/>
        </w:numPr>
        <w:spacing w:after="0" w:line="240" w:lineRule="auto"/>
        <w:ind w:left="714" w:hanging="357"/>
        <w:rPr>
          <w:rFonts w:ascii="Times New Roman" w:eastAsia="Calibri" w:hAnsi="Times New Roman" w:cs="Times New Roman"/>
          <w:sz w:val="24"/>
          <w:szCs w:val="24"/>
          <w14:ligatures w14:val="standardContextual"/>
        </w:rPr>
      </w:pPr>
      <w:r w:rsidRPr="008522CD">
        <w:rPr>
          <w:rFonts w:ascii="Times New Roman" w:eastAsia="Calibri" w:hAnsi="Times New Roman" w:cs="Times New Roman"/>
          <w:iCs/>
          <w:sz w:val="24"/>
          <w:szCs w:val="24"/>
          <w14:ligatures w14:val="standardContextual"/>
        </w:rPr>
        <w:t xml:space="preserve">adds table item </w:t>
      </w:r>
      <w:r w:rsidR="00263DA6">
        <w:rPr>
          <w:rFonts w:ascii="Times New Roman" w:eastAsia="Calibri" w:hAnsi="Times New Roman" w:cs="Times New Roman"/>
          <w:iCs/>
          <w:sz w:val="24"/>
          <w:szCs w:val="24"/>
          <w14:ligatures w14:val="standardContextual"/>
        </w:rPr>
        <w:t>647</w:t>
      </w:r>
      <w:r w:rsidRPr="008522CD">
        <w:rPr>
          <w:rFonts w:ascii="Times New Roman" w:eastAsia="Calibri" w:hAnsi="Times New Roman" w:cs="Times New Roman"/>
          <w:iCs/>
          <w:sz w:val="24"/>
          <w:szCs w:val="24"/>
          <w14:ligatures w14:val="standardContextual"/>
        </w:rPr>
        <w:t xml:space="preserve"> </w:t>
      </w:r>
      <w:r w:rsidRPr="008522CD">
        <w:rPr>
          <w:rFonts w:ascii="Times New Roman" w:eastAsia="Calibri" w:hAnsi="Times New Roman" w:cs="Times New Roman"/>
          <w:sz w:val="24"/>
          <w:szCs w:val="24"/>
          <w14:ligatures w14:val="standardContextual"/>
        </w:rPr>
        <w:t>‘</w:t>
      </w:r>
      <w:r w:rsidR="00A226AD" w:rsidRPr="00A226AD">
        <w:rPr>
          <w:rFonts w:ascii="Times New Roman" w:eastAsia="Calibri" w:hAnsi="Times New Roman" w:cs="Times New Roman"/>
          <w:sz w:val="24"/>
          <w:szCs w:val="24"/>
          <w14:ligatures w14:val="standardContextual"/>
        </w:rPr>
        <w:t>Regional Roads Australia Mobile Program</w:t>
      </w:r>
      <w:r w:rsidR="00020D50">
        <w:rPr>
          <w:rFonts w:ascii="Times New Roman" w:eastAsia="Calibri" w:hAnsi="Times New Roman" w:cs="Times New Roman"/>
          <w:sz w:val="24"/>
          <w:szCs w:val="24"/>
          <w14:ligatures w14:val="standardContextual"/>
        </w:rPr>
        <w:t>’</w:t>
      </w:r>
      <w:r w:rsidR="00CE11CE">
        <w:rPr>
          <w:rFonts w:ascii="Times New Roman" w:eastAsia="Calibri" w:hAnsi="Times New Roman" w:cs="Times New Roman"/>
          <w:sz w:val="24"/>
          <w:szCs w:val="24"/>
          <w14:ligatures w14:val="standardContextual"/>
        </w:rPr>
        <w:t>;</w:t>
      </w:r>
      <w:r w:rsidR="00E84C72">
        <w:rPr>
          <w:rFonts w:ascii="Times New Roman" w:eastAsia="Calibri" w:hAnsi="Times New Roman" w:cs="Times New Roman"/>
          <w:sz w:val="24"/>
          <w:szCs w:val="24"/>
          <w14:ligatures w14:val="standardContextual"/>
        </w:rPr>
        <w:t xml:space="preserve"> and</w:t>
      </w:r>
    </w:p>
    <w:p w14:paraId="1F602836" w14:textId="305AA4BB" w:rsidR="00A226AD" w:rsidRPr="00A226AD" w:rsidRDefault="00A226AD" w:rsidP="00A226AD">
      <w:pPr>
        <w:numPr>
          <w:ilvl w:val="0"/>
          <w:numId w:val="1"/>
        </w:numPr>
        <w:spacing w:after="0" w:line="240" w:lineRule="auto"/>
        <w:ind w:left="714" w:hanging="357"/>
        <w:rPr>
          <w:rFonts w:ascii="Times New Roman" w:eastAsia="Calibri" w:hAnsi="Times New Roman" w:cs="Times New Roman"/>
          <w:sz w:val="24"/>
          <w:szCs w:val="24"/>
          <w14:ligatures w14:val="standardContextual"/>
        </w:rPr>
      </w:pPr>
      <w:r w:rsidRPr="00A226AD">
        <w:rPr>
          <w:rFonts w:ascii="Times New Roman" w:eastAsia="Calibri" w:hAnsi="Times New Roman" w:cs="Times New Roman"/>
          <w:iCs/>
          <w:sz w:val="24"/>
          <w:szCs w:val="24"/>
          <w14:ligatures w14:val="standardContextual"/>
        </w:rPr>
        <w:t xml:space="preserve">adds table item </w:t>
      </w:r>
      <w:r w:rsidR="00263DA6">
        <w:rPr>
          <w:rFonts w:ascii="Times New Roman" w:eastAsia="Calibri" w:hAnsi="Times New Roman" w:cs="Times New Roman"/>
          <w:iCs/>
          <w:sz w:val="24"/>
          <w:szCs w:val="24"/>
          <w14:ligatures w14:val="standardContextual"/>
        </w:rPr>
        <w:t>648</w:t>
      </w:r>
      <w:r w:rsidRPr="00A226AD">
        <w:rPr>
          <w:rFonts w:ascii="Times New Roman" w:eastAsia="Calibri" w:hAnsi="Times New Roman" w:cs="Times New Roman"/>
          <w:iCs/>
          <w:sz w:val="24"/>
          <w:szCs w:val="24"/>
          <w14:ligatures w14:val="standardContextual"/>
        </w:rPr>
        <w:t xml:space="preserve"> </w:t>
      </w:r>
      <w:r w:rsidRPr="00A226AD">
        <w:rPr>
          <w:rFonts w:ascii="Times New Roman" w:eastAsia="Calibri" w:hAnsi="Times New Roman" w:cs="Times New Roman"/>
          <w:sz w:val="24"/>
          <w:szCs w:val="24"/>
          <w14:ligatures w14:val="standardContextual"/>
        </w:rPr>
        <w:t>‘</w:t>
      </w:r>
      <w:r w:rsidR="001A28FA" w:rsidRPr="001A28FA">
        <w:rPr>
          <w:rFonts w:ascii="Times New Roman" w:eastAsia="Calibri" w:hAnsi="Times New Roman" w:cs="Times New Roman"/>
          <w:sz w:val="24"/>
          <w:szCs w:val="24"/>
          <w14:ligatures w14:val="standardContextual"/>
        </w:rPr>
        <w:t>Supporting Media Literacy in Culturally and Linguistically Diverse Communities</w:t>
      </w:r>
      <w:r w:rsidR="006455B9">
        <w:rPr>
          <w:rFonts w:ascii="Times New Roman" w:eastAsia="Calibri" w:hAnsi="Times New Roman" w:cs="Times New Roman"/>
          <w:sz w:val="24"/>
          <w:szCs w:val="24"/>
          <w14:ligatures w14:val="standardContextual"/>
        </w:rPr>
        <w:t>’</w:t>
      </w:r>
      <w:r w:rsidR="001A28FA">
        <w:rPr>
          <w:rFonts w:ascii="Times New Roman" w:eastAsia="Calibri" w:hAnsi="Times New Roman" w:cs="Times New Roman"/>
          <w:sz w:val="24"/>
          <w:szCs w:val="24"/>
          <w14:ligatures w14:val="standardContextual"/>
        </w:rPr>
        <w:t>.</w:t>
      </w:r>
    </w:p>
    <w:p w14:paraId="46F35E1B" w14:textId="77777777" w:rsidR="005E6827" w:rsidRDefault="005E6827" w:rsidP="000354C2">
      <w:pPr>
        <w:spacing w:after="0" w:line="240" w:lineRule="auto"/>
        <w:rPr>
          <w:rFonts w:ascii="Times New Roman" w:eastAsia="Calibri" w:hAnsi="Times New Roman" w:cs="Times New Roman"/>
          <w:i/>
          <w:sz w:val="24"/>
          <w:szCs w:val="24"/>
          <w:u w:val="single"/>
          <w14:ligatures w14:val="standardContextual"/>
        </w:rPr>
      </w:pPr>
    </w:p>
    <w:p w14:paraId="016E1E62" w14:textId="658E4522" w:rsidR="005E6827" w:rsidRPr="00CE11CE" w:rsidRDefault="005E6827" w:rsidP="005E6827">
      <w:pPr>
        <w:spacing w:after="0" w:line="240" w:lineRule="auto"/>
        <w:ind w:right="-46"/>
        <w:rPr>
          <w:rFonts w:ascii="Times New Roman" w:eastAsia="Calibri" w:hAnsi="Times New Roman" w:cs="Times New Roman"/>
          <w:bCs/>
          <w:i/>
          <w:iCs/>
          <w:color w:val="000000"/>
          <w:sz w:val="24"/>
          <w:szCs w:val="24"/>
          <w:u w:val="single"/>
          <w14:ligatures w14:val="standardContextual"/>
        </w:rPr>
      </w:pPr>
      <w:r w:rsidRPr="008522CD">
        <w:rPr>
          <w:rFonts w:ascii="Times New Roman" w:eastAsia="Calibri" w:hAnsi="Times New Roman" w:cs="Times New Roman"/>
          <w:i/>
          <w:color w:val="000000"/>
          <w:sz w:val="24"/>
          <w:szCs w:val="24"/>
          <w:u w:val="single"/>
          <w14:ligatures w14:val="standardContextual"/>
        </w:rPr>
        <w:t xml:space="preserve">Table item </w:t>
      </w:r>
      <w:r w:rsidR="00441E66">
        <w:rPr>
          <w:rFonts w:ascii="Times New Roman" w:eastAsia="Calibri" w:hAnsi="Times New Roman" w:cs="Times New Roman"/>
          <w:i/>
          <w:color w:val="000000"/>
          <w:sz w:val="24"/>
          <w:szCs w:val="24"/>
          <w:u w:val="single"/>
          <w14:ligatures w14:val="standardContextual"/>
        </w:rPr>
        <w:t>5</w:t>
      </w:r>
      <w:r w:rsidRPr="008522CD">
        <w:rPr>
          <w:rFonts w:ascii="Times New Roman" w:eastAsia="Calibri" w:hAnsi="Times New Roman" w:cs="Times New Roman"/>
          <w:i/>
          <w:color w:val="000000"/>
          <w:sz w:val="24"/>
          <w:szCs w:val="24"/>
          <w:u w:val="single"/>
          <w14:ligatures w14:val="standardContextual"/>
        </w:rPr>
        <w:t xml:space="preserve"> – </w:t>
      </w:r>
      <w:r w:rsidRPr="005E6827">
        <w:rPr>
          <w:rFonts w:ascii="Times New Roman" w:eastAsia="Calibri" w:hAnsi="Times New Roman" w:cs="Times New Roman"/>
          <w:bCs/>
          <w:i/>
          <w:iCs/>
          <w:color w:val="000000"/>
          <w:sz w:val="24"/>
          <w:szCs w:val="24"/>
          <w:u w:val="single"/>
          <w14:ligatures w14:val="standardContextual"/>
        </w:rPr>
        <w:t>Arrangements with International Civil Aviation Organization (ICAO)</w:t>
      </w:r>
      <w:r w:rsidRPr="00CE11CE">
        <w:rPr>
          <w:rFonts w:ascii="Times New Roman" w:eastAsia="Calibri" w:hAnsi="Times New Roman" w:cs="Times New Roman"/>
          <w:bCs/>
          <w:i/>
          <w:iCs/>
          <w:color w:val="000000"/>
          <w:sz w:val="24"/>
          <w:szCs w:val="24"/>
          <w:u w:val="single"/>
          <w14:ligatures w14:val="standardContextual"/>
        </w:rPr>
        <w:t>;</w:t>
      </w:r>
    </w:p>
    <w:p w14:paraId="789050A4" w14:textId="77777777" w:rsidR="005E6827" w:rsidRPr="008522CD" w:rsidRDefault="005E6827" w:rsidP="005E6827">
      <w:pPr>
        <w:spacing w:after="0" w:line="240" w:lineRule="auto"/>
        <w:ind w:right="-46"/>
        <w:rPr>
          <w:rFonts w:ascii="Times New Roman" w:eastAsia="Calibri" w:hAnsi="Times New Roman" w:cs="Times New Roman"/>
          <w:color w:val="000000"/>
          <w:sz w:val="24"/>
          <w:szCs w:val="24"/>
          <w14:ligatures w14:val="standardContextual"/>
        </w:rPr>
      </w:pPr>
    </w:p>
    <w:p w14:paraId="5372A8E0" w14:textId="5B300036" w:rsidR="000F0EA7" w:rsidRPr="000F0EA7" w:rsidRDefault="005E6827" w:rsidP="000F0EA7">
      <w:pPr>
        <w:spacing w:after="0" w:line="240" w:lineRule="auto"/>
        <w:rPr>
          <w:rFonts w:ascii="Times New Roman" w:hAnsi="Times New Roman" w:cs="Times New Roman"/>
          <w:iCs/>
          <w:sz w:val="24"/>
          <w:szCs w:val="24"/>
        </w:rPr>
      </w:pPr>
      <w:r w:rsidRPr="008522CD">
        <w:rPr>
          <w:rFonts w:ascii="Times New Roman" w:eastAsia="Calibri" w:hAnsi="Times New Roman" w:cs="Times New Roman"/>
          <w:iCs/>
          <w:color w:val="000000"/>
          <w:sz w:val="24"/>
          <w:szCs w:val="24"/>
          <w14:ligatures w14:val="standardContextual"/>
        </w:rPr>
        <w:t xml:space="preserve">Table item </w:t>
      </w:r>
      <w:r w:rsidR="00441E66">
        <w:rPr>
          <w:rFonts w:ascii="Times New Roman" w:eastAsia="Calibri" w:hAnsi="Times New Roman" w:cs="Times New Roman"/>
          <w:iCs/>
          <w:color w:val="000000"/>
          <w:sz w:val="24"/>
          <w:szCs w:val="24"/>
          <w14:ligatures w14:val="standardContextual"/>
        </w:rPr>
        <w:t>5</w:t>
      </w:r>
      <w:r w:rsidRPr="008522CD">
        <w:rPr>
          <w:rFonts w:ascii="Times New Roman" w:eastAsia="Calibri" w:hAnsi="Times New Roman" w:cs="Times New Roman"/>
          <w:iCs/>
          <w:color w:val="000000"/>
          <w:sz w:val="24"/>
          <w:szCs w:val="24"/>
          <w14:ligatures w14:val="standardContextual"/>
        </w:rPr>
        <w:t xml:space="preserve"> establishes legislative authority </w:t>
      </w:r>
      <w:r w:rsidRPr="00A81775">
        <w:rPr>
          <w:rFonts w:ascii="Times New Roman" w:eastAsia="Calibri" w:hAnsi="Times New Roman" w:cs="Times New Roman"/>
          <w:iCs/>
          <w:color w:val="000000"/>
          <w:sz w:val="24"/>
          <w:szCs w:val="24"/>
          <w14:ligatures w14:val="standardContextual"/>
        </w:rPr>
        <w:t xml:space="preserve">for the Government to </w:t>
      </w:r>
      <w:r w:rsidR="000F0EA7" w:rsidRPr="000F0EA7">
        <w:rPr>
          <w:rFonts w:ascii="Times New Roman" w:hAnsi="Times New Roman" w:cs="Times New Roman"/>
          <w:iCs/>
          <w:sz w:val="24"/>
          <w:szCs w:val="24"/>
        </w:rPr>
        <w:t>make contributions, including additional or voluntary contributions, towards the operations and projects of the International Civil Aviation Organization (ICAO).</w:t>
      </w:r>
    </w:p>
    <w:p w14:paraId="70C58425" w14:textId="77777777" w:rsidR="000F0EA7" w:rsidRPr="000F0EA7" w:rsidRDefault="000F0EA7" w:rsidP="000F0EA7">
      <w:pPr>
        <w:spacing w:after="0" w:line="240" w:lineRule="auto"/>
        <w:rPr>
          <w:rFonts w:ascii="Times New Roman" w:hAnsi="Times New Roman" w:cs="Times New Roman"/>
          <w:iCs/>
          <w:sz w:val="24"/>
          <w:szCs w:val="24"/>
        </w:rPr>
      </w:pPr>
    </w:p>
    <w:p w14:paraId="646B796C" w14:textId="535E9376" w:rsidR="006E7240" w:rsidRPr="00DD6A9D" w:rsidRDefault="006E7240" w:rsidP="006E7240">
      <w:pPr>
        <w:spacing w:after="0" w:line="240" w:lineRule="auto"/>
        <w:ind w:right="-46"/>
        <w:rPr>
          <w:rFonts w:ascii="Times New Roman" w:eastAsia="Calibri" w:hAnsi="Times New Roman" w:cs="Times New Roman"/>
          <w:iCs/>
          <w:sz w:val="24"/>
          <w:szCs w:val="24"/>
          <w14:ligatures w14:val="standardContextual"/>
        </w:rPr>
      </w:pPr>
      <w:r w:rsidRPr="00DD6A9D">
        <w:rPr>
          <w:rFonts w:ascii="Times New Roman" w:eastAsia="Calibri" w:hAnsi="Times New Roman" w:cs="Times New Roman"/>
          <w:iCs/>
          <w:sz w:val="24"/>
          <w:szCs w:val="24"/>
          <w14:ligatures w14:val="standardContextual"/>
        </w:rPr>
        <w:t>ICAO is a specialised agency of the United Nations</w:t>
      </w:r>
      <w:r>
        <w:rPr>
          <w:rFonts w:ascii="Times New Roman" w:eastAsia="Calibri" w:hAnsi="Times New Roman" w:cs="Times New Roman"/>
          <w:iCs/>
          <w:sz w:val="24"/>
          <w:szCs w:val="24"/>
          <w14:ligatures w14:val="standardContextual"/>
        </w:rPr>
        <w:t>,</w:t>
      </w:r>
      <w:r w:rsidRPr="00DD6A9D">
        <w:rPr>
          <w:rFonts w:ascii="Times New Roman" w:eastAsia="Calibri" w:hAnsi="Times New Roman" w:cs="Times New Roman"/>
          <w:iCs/>
          <w:sz w:val="24"/>
          <w:szCs w:val="24"/>
          <w14:ligatures w14:val="standardContextual"/>
        </w:rPr>
        <w:t xml:space="preserve"> established under the </w:t>
      </w:r>
      <w:r w:rsidRPr="00DD6A9D">
        <w:rPr>
          <w:rFonts w:ascii="Times New Roman" w:eastAsia="Calibri" w:hAnsi="Times New Roman" w:cs="Times New Roman"/>
          <w:i/>
          <w:iCs/>
          <w:sz w:val="24"/>
          <w:szCs w:val="24"/>
          <w14:ligatures w14:val="standardContextual"/>
        </w:rPr>
        <w:t xml:space="preserve">Chicago Convention on International Civil Aviation </w:t>
      </w:r>
      <w:r w:rsidRPr="00DD6A9D">
        <w:rPr>
          <w:rFonts w:ascii="Times New Roman" w:eastAsia="Calibri" w:hAnsi="Times New Roman" w:cs="Times New Roman"/>
          <w:iCs/>
          <w:sz w:val="24"/>
          <w:szCs w:val="24"/>
          <w14:ligatures w14:val="standardContextual"/>
        </w:rPr>
        <w:t xml:space="preserve">(Chicago Convention) </w:t>
      </w:r>
      <w:r w:rsidRPr="0000614F">
        <w:rPr>
          <w:rFonts w:ascii="Times New Roman" w:eastAsia="Calibri" w:hAnsi="Times New Roman" w:cs="Times New Roman"/>
          <w:iCs/>
          <w:sz w:val="24"/>
          <w:szCs w:val="24"/>
          <w14:ligatures w14:val="standardContextual"/>
        </w:rPr>
        <w:t>that sets international aviation safety, air navigation,</w:t>
      </w:r>
      <w:r>
        <w:rPr>
          <w:rFonts w:ascii="Times New Roman" w:eastAsia="Calibri" w:hAnsi="Times New Roman" w:cs="Times New Roman"/>
          <w:iCs/>
          <w:sz w:val="24"/>
          <w:szCs w:val="24"/>
          <w14:ligatures w14:val="standardContextual"/>
        </w:rPr>
        <w:t xml:space="preserve"> </w:t>
      </w:r>
      <w:r w:rsidRPr="0000614F">
        <w:rPr>
          <w:rFonts w:ascii="Times New Roman" w:eastAsia="Calibri" w:hAnsi="Times New Roman" w:cs="Times New Roman"/>
          <w:iCs/>
          <w:sz w:val="24"/>
          <w:szCs w:val="24"/>
          <w14:ligatures w14:val="standardContextual"/>
        </w:rPr>
        <w:t>security, facilitation and environmental protection standards under the Chicago Convention</w:t>
      </w:r>
      <w:r>
        <w:rPr>
          <w:rFonts w:ascii="Times New Roman" w:eastAsia="Calibri" w:hAnsi="Times New Roman" w:cs="Times New Roman"/>
          <w:iCs/>
          <w:sz w:val="24"/>
          <w:szCs w:val="24"/>
          <w14:ligatures w14:val="standardContextual"/>
        </w:rPr>
        <w:t xml:space="preserve">. </w:t>
      </w:r>
      <w:r w:rsidRPr="00DD6A9D">
        <w:rPr>
          <w:rFonts w:ascii="Times New Roman" w:eastAsia="Calibri" w:hAnsi="Times New Roman" w:cs="Times New Roman"/>
          <w:iCs/>
          <w:sz w:val="24"/>
          <w:szCs w:val="24"/>
          <w14:ligatures w14:val="standardContextual"/>
        </w:rPr>
        <w:t>Australia is a contracting State</w:t>
      </w:r>
      <w:r>
        <w:rPr>
          <w:rFonts w:ascii="Times New Roman" w:eastAsia="Calibri" w:hAnsi="Times New Roman" w:cs="Times New Roman"/>
          <w:iCs/>
          <w:sz w:val="24"/>
          <w:szCs w:val="24"/>
          <w14:ligatures w14:val="standardContextual"/>
        </w:rPr>
        <w:t xml:space="preserve"> and </w:t>
      </w:r>
      <w:r w:rsidRPr="00DD6A9D">
        <w:rPr>
          <w:rFonts w:ascii="Times New Roman" w:eastAsia="Calibri" w:hAnsi="Times New Roman" w:cs="Times New Roman"/>
          <w:iCs/>
          <w:sz w:val="24"/>
          <w:szCs w:val="24"/>
          <w14:ligatures w14:val="standardContextual"/>
        </w:rPr>
        <w:t>has been paying assessed annual contributions to ICAO</w:t>
      </w:r>
      <w:r w:rsidR="00990D93">
        <w:rPr>
          <w:rFonts w:ascii="Times New Roman" w:eastAsia="Calibri" w:hAnsi="Times New Roman" w:cs="Times New Roman"/>
          <w:iCs/>
          <w:sz w:val="24"/>
          <w:szCs w:val="24"/>
          <w14:ligatures w14:val="standardContextual"/>
        </w:rPr>
        <w:t xml:space="preserve"> and its predecessor, the provisional ICAO</w:t>
      </w:r>
      <w:r w:rsidR="001856ED">
        <w:rPr>
          <w:rFonts w:ascii="Times New Roman" w:eastAsia="Calibri" w:hAnsi="Times New Roman" w:cs="Times New Roman"/>
          <w:iCs/>
          <w:sz w:val="24"/>
          <w:szCs w:val="24"/>
          <w14:ligatures w14:val="standardContextual"/>
        </w:rPr>
        <w:t>,</w:t>
      </w:r>
      <w:r w:rsidRPr="00DD6A9D">
        <w:rPr>
          <w:rFonts w:ascii="Times New Roman" w:eastAsia="Calibri" w:hAnsi="Times New Roman" w:cs="Times New Roman"/>
          <w:iCs/>
          <w:sz w:val="24"/>
          <w:szCs w:val="24"/>
          <w14:ligatures w14:val="standardContextual"/>
        </w:rPr>
        <w:t xml:space="preserve"> since 1945. </w:t>
      </w:r>
    </w:p>
    <w:p w14:paraId="0A1E195A" w14:textId="77777777" w:rsidR="006E7240" w:rsidRPr="00DD6A9D" w:rsidRDefault="006E7240" w:rsidP="006E7240">
      <w:pPr>
        <w:spacing w:after="0" w:line="240" w:lineRule="auto"/>
        <w:ind w:right="-46"/>
        <w:rPr>
          <w:rFonts w:ascii="Times New Roman" w:eastAsia="Calibri" w:hAnsi="Times New Roman" w:cs="Times New Roman"/>
          <w:iCs/>
          <w:sz w:val="24"/>
          <w:szCs w:val="24"/>
          <w14:ligatures w14:val="standardContextual"/>
        </w:rPr>
      </w:pPr>
      <w:r w:rsidRPr="00DD6A9D">
        <w:rPr>
          <w:rFonts w:ascii="Times New Roman" w:eastAsia="Calibri" w:hAnsi="Times New Roman" w:cs="Times New Roman"/>
          <w:iCs/>
          <w:sz w:val="24"/>
          <w:szCs w:val="24"/>
          <w14:ligatures w14:val="standardContextual"/>
        </w:rPr>
        <w:t xml:space="preserve"> </w:t>
      </w:r>
    </w:p>
    <w:p w14:paraId="3FBF4180" w14:textId="77777777" w:rsidR="006E7240" w:rsidRDefault="006E7240" w:rsidP="006E7240">
      <w:pPr>
        <w:spacing w:after="0" w:line="240" w:lineRule="auto"/>
        <w:ind w:right="-46"/>
        <w:rPr>
          <w:rFonts w:ascii="Times New Roman" w:eastAsia="Calibri" w:hAnsi="Times New Roman" w:cs="Times New Roman"/>
          <w:iCs/>
          <w:sz w:val="24"/>
          <w:szCs w:val="24"/>
          <w14:ligatures w14:val="standardContextual"/>
        </w:rPr>
      </w:pPr>
      <w:r w:rsidRPr="00DD6A9D">
        <w:rPr>
          <w:rFonts w:ascii="Times New Roman" w:eastAsia="Calibri" w:hAnsi="Times New Roman" w:cs="Times New Roman"/>
          <w:iCs/>
          <w:sz w:val="24"/>
          <w:szCs w:val="24"/>
          <w14:ligatures w14:val="standardContextual"/>
        </w:rPr>
        <w:t xml:space="preserve">ICAO has requested additional, voluntary contributions from </w:t>
      </w:r>
      <w:r>
        <w:rPr>
          <w:rFonts w:ascii="Times New Roman" w:eastAsia="Calibri" w:hAnsi="Times New Roman" w:cs="Times New Roman"/>
          <w:iCs/>
          <w:sz w:val="24"/>
          <w:szCs w:val="24"/>
          <w14:ligatures w14:val="standardContextual"/>
        </w:rPr>
        <w:t>Member</w:t>
      </w:r>
      <w:r w:rsidRPr="00DD6A9D">
        <w:rPr>
          <w:rFonts w:ascii="Times New Roman" w:eastAsia="Calibri" w:hAnsi="Times New Roman" w:cs="Times New Roman"/>
          <w:iCs/>
          <w:sz w:val="24"/>
          <w:szCs w:val="24"/>
          <w14:ligatures w14:val="standardContextual"/>
        </w:rPr>
        <w:t xml:space="preserve"> States to</w:t>
      </w:r>
      <w:r>
        <w:rPr>
          <w:rFonts w:ascii="Times New Roman" w:eastAsia="Calibri" w:hAnsi="Times New Roman" w:cs="Times New Roman"/>
          <w:iCs/>
          <w:sz w:val="24"/>
          <w:szCs w:val="24"/>
          <w14:ligatures w14:val="standardContextual"/>
        </w:rPr>
        <w:t xml:space="preserve"> support its operation in delivering</w:t>
      </w:r>
      <w:r w:rsidRPr="00DD6A9D">
        <w:rPr>
          <w:rFonts w:ascii="Times New Roman" w:eastAsia="Calibri" w:hAnsi="Times New Roman" w:cs="Times New Roman"/>
          <w:iCs/>
          <w:sz w:val="24"/>
          <w:szCs w:val="24"/>
          <w14:ligatures w14:val="standardContextual"/>
        </w:rPr>
        <w:t xml:space="preserve"> specific targeted initiatives. </w:t>
      </w:r>
      <w:r>
        <w:rPr>
          <w:rFonts w:ascii="Times New Roman" w:eastAsia="Calibri" w:hAnsi="Times New Roman" w:cs="Times New Roman"/>
          <w:iCs/>
          <w:sz w:val="24"/>
          <w:szCs w:val="24"/>
          <w14:ligatures w14:val="standardContextual"/>
        </w:rPr>
        <w:t>The Australian Government is committed to support ICAO four proposed initiatives, which directly align with Australia’s strategic foreign affairs and international aviation aims:</w:t>
      </w:r>
    </w:p>
    <w:p w14:paraId="2740A0FF" w14:textId="77777777" w:rsidR="000F0EA7" w:rsidRPr="0063367C" w:rsidRDefault="000F0EA7" w:rsidP="0063367C">
      <w:pPr>
        <w:pStyle w:val="ListParagraph"/>
        <w:numPr>
          <w:ilvl w:val="0"/>
          <w:numId w:val="34"/>
        </w:numPr>
        <w:spacing w:after="0" w:line="240" w:lineRule="auto"/>
        <w:rPr>
          <w:rFonts w:ascii="Times New Roman" w:hAnsi="Times New Roman"/>
          <w:iCs/>
          <w:sz w:val="24"/>
          <w:szCs w:val="24"/>
        </w:rPr>
      </w:pPr>
      <w:r w:rsidRPr="0063367C">
        <w:rPr>
          <w:rFonts w:ascii="Times New Roman" w:hAnsi="Times New Roman"/>
          <w:iCs/>
          <w:sz w:val="24"/>
          <w:szCs w:val="24"/>
        </w:rPr>
        <w:t>ICAO Pacific Liaison Office</w:t>
      </w:r>
      <w:r w:rsidR="006E7240">
        <w:rPr>
          <w:rFonts w:ascii="Times New Roman" w:hAnsi="Times New Roman"/>
          <w:iCs/>
          <w:sz w:val="24"/>
          <w:szCs w:val="24"/>
        </w:rPr>
        <w:t xml:space="preserve">, </w:t>
      </w:r>
      <w:r w:rsidRPr="0063367C">
        <w:rPr>
          <w:rFonts w:ascii="Times New Roman" w:hAnsi="Times New Roman"/>
          <w:iCs/>
          <w:sz w:val="24"/>
          <w:szCs w:val="24"/>
        </w:rPr>
        <w:t>which assists Pacific Small Island Developing States (PSIDS) build capability and capacity in aviation safety and security and is improving ICAO’s engagement with the Pacific and the Pacific Aviation Safety Office.</w:t>
      </w:r>
    </w:p>
    <w:p w14:paraId="756D13C6" w14:textId="77777777" w:rsidR="000F0EA7" w:rsidRPr="000F0EA7" w:rsidRDefault="000F0EA7" w:rsidP="0063367C">
      <w:pPr>
        <w:numPr>
          <w:ilvl w:val="0"/>
          <w:numId w:val="33"/>
        </w:numPr>
        <w:spacing w:after="0" w:line="240" w:lineRule="auto"/>
        <w:rPr>
          <w:rFonts w:ascii="Times New Roman" w:hAnsi="Times New Roman" w:cs="Times New Roman"/>
          <w:iCs/>
          <w:sz w:val="24"/>
          <w:szCs w:val="24"/>
        </w:rPr>
      </w:pPr>
      <w:r w:rsidRPr="000F0EA7">
        <w:rPr>
          <w:rFonts w:ascii="Times New Roman" w:hAnsi="Times New Roman" w:cs="Times New Roman"/>
          <w:iCs/>
          <w:sz w:val="24"/>
          <w:szCs w:val="24"/>
        </w:rPr>
        <w:t>ICAO Environment Fund</w:t>
      </w:r>
      <w:r w:rsidR="00F27E21">
        <w:rPr>
          <w:rFonts w:ascii="Times New Roman" w:hAnsi="Times New Roman" w:cs="Times New Roman"/>
          <w:iCs/>
          <w:sz w:val="24"/>
          <w:szCs w:val="24"/>
        </w:rPr>
        <w:t xml:space="preserve">, </w:t>
      </w:r>
      <w:r w:rsidRPr="000F0EA7">
        <w:rPr>
          <w:rFonts w:ascii="Times New Roman" w:hAnsi="Times New Roman" w:cs="Times New Roman"/>
          <w:iCs/>
          <w:sz w:val="24"/>
          <w:szCs w:val="24"/>
        </w:rPr>
        <w:t>which assists developing States, including PSIDS, build the capability and capacity needed to implement their international commitments to address aviation-related emissions through the use of sustainable aviation fuels.</w:t>
      </w:r>
    </w:p>
    <w:p w14:paraId="749C9B85" w14:textId="77777777" w:rsidR="000F0EA7" w:rsidRPr="000F0EA7" w:rsidRDefault="000F0EA7" w:rsidP="0063367C">
      <w:pPr>
        <w:numPr>
          <w:ilvl w:val="0"/>
          <w:numId w:val="33"/>
        </w:numPr>
        <w:spacing w:after="0" w:line="240" w:lineRule="auto"/>
        <w:rPr>
          <w:rFonts w:ascii="Times New Roman" w:hAnsi="Times New Roman" w:cs="Times New Roman"/>
          <w:iCs/>
          <w:sz w:val="24"/>
          <w:szCs w:val="24"/>
        </w:rPr>
      </w:pPr>
      <w:r w:rsidRPr="000F0EA7">
        <w:rPr>
          <w:rFonts w:ascii="Times New Roman" w:hAnsi="Times New Roman" w:cs="Times New Roman"/>
          <w:iCs/>
          <w:sz w:val="24"/>
          <w:szCs w:val="24"/>
        </w:rPr>
        <w:t>ICAO Transformational Objective</w:t>
      </w:r>
      <w:r w:rsidR="00F27E21">
        <w:rPr>
          <w:rFonts w:ascii="Times New Roman" w:hAnsi="Times New Roman" w:cs="Times New Roman"/>
          <w:iCs/>
          <w:sz w:val="24"/>
          <w:szCs w:val="24"/>
        </w:rPr>
        <w:t xml:space="preserve"> </w:t>
      </w:r>
      <w:r w:rsidRPr="000F0EA7">
        <w:rPr>
          <w:rFonts w:ascii="Times New Roman" w:hAnsi="Times New Roman" w:cs="Times New Roman"/>
          <w:iCs/>
          <w:sz w:val="24"/>
          <w:szCs w:val="24"/>
        </w:rPr>
        <w:t>to improve its transparency and governance.</w:t>
      </w:r>
    </w:p>
    <w:p w14:paraId="3707429D" w14:textId="77777777" w:rsidR="000F0EA7" w:rsidRPr="000F0EA7" w:rsidRDefault="000F0EA7" w:rsidP="0063367C">
      <w:pPr>
        <w:numPr>
          <w:ilvl w:val="0"/>
          <w:numId w:val="33"/>
        </w:numPr>
        <w:spacing w:after="0" w:line="240" w:lineRule="auto"/>
        <w:rPr>
          <w:rFonts w:ascii="Times New Roman" w:hAnsi="Times New Roman" w:cs="Times New Roman"/>
          <w:iCs/>
          <w:sz w:val="24"/>
          <w:szCs w:val="24"/>
        </w:rPr>
      </w:pPr>
      <w:r w:rsidRPr="000F0EA7">
        <w:rPr>
          <w:rFonts w:ascii="Times New Roman" w:hAnsi="Times New Roman" w:cs="Times New Roman"/>
          <w:iCs/>
          <w:sz w:val="24"/>
          <w:szCs w:val="24"/>
        </w:rPr>
        <w:t>ICAO Safety Fund to assist ICAO in acting immediately to help remedy significant aviation safety deficiencies in a Member State.</w:t>
      </w:r>
    </w:p>
    <w:p w14:paraId="2C936045" w14:textId="77777777" w:rsidR="000F0EA7" w:rsidRPr="000F0EA7" w:rsidRDefault="000F0EA7" w:rsidP="000F0EA7">
      <w:pPr>
        <w:spacing w:after="0" w:line="240" w:lineRule="auto"/>
        <w:rPr>
          <w:rFonts w:ascii="Times New Roman" w:hAnsi="Times New Roman" w:cs="Times New Roman"/>
          <w:iCs/>
          <w:sz w:val="24"/>
          <w:szCs w:val="24"/>
        </w:rPr>
      </w:pPr>
    </w:p>
    <w:p w14:paraId="2CE10BBD" w14:textId="1146949C" w:rsidR="000F0EA7" w:rsidRPr="000F0EA7" w:rsidRDefault="000F0EA7" w:rsidP="000F0EA7">
      <w:pPr>
        <w:spacing w:after="0" w:line="240" w:lineRule="auto"/>
        <w:rPr>
          <w:rFonts w:ascii="Times New Roman" w:hAnsi="Times New Roman" w:cs="Times New Roman"/>
          <w:iCs/>
          <w:sz w:val="24"/>
          <w:szCs w:val="24"/>
        </w:rPr>
      </w:pPr>
      <w:r w:rsidRPr="000F0EA7">
        <w:rPr>
          <w:rFonts w:ascii="Times New Roman" w:hAnsi="Times New Roman" w:cs="Times New Roman"/>
          <w:iCs/>
          <w:sz w:val="24"/>
          <w:szCs w:val="24"/>
        </w:rPr>
        <w:t>The additional contribution will be reallocated from existing ICAO funding</w:t>
      </w:r>
      <w:r w:rsidR="00A212A5">
        <w:rPr>
          <w:rFonts w:ascii="Times New Roman" w:hAnsi="Times New Roman" w:cs="Times New Roman"/>
          <w:iCs/>
          <w:sz w:val="24"/>
          <w:szCs w:val="24"/>
        </w:rPr>
        <w:t xml:space="preserve"> of </w:t>
      </w:r>
      <w:r w:rsidR="00D97251" w:rsidRPr="00D97251">
        <w:rPr>
          <w:rFonts w:ascii="Times New Roman" w:hAnsi="Times New Roman" w:cs="Times New Roman"/>
          <w:bCs/>
          <w:iCs/>
          <w:sz w:val="24"/>
          <w:szCs w:val="24"/>
        </w:rPr>
        <w:t>$4.</w:t>
      </w:r>
      <w:r w:rsidR="00C97373">
        <w:rPr>
          <w:rFonts w:ascii="Times New Roman" w:hAnsi="Times New Roman" w:cs="Times New Roman"/>
          <w:bCs/>
          <w:iCs/>
          <w:sz w:val="24"/>
          <w:szCs w:val="24"/>
        </w:rPr>
        <w:t>9</w:t>
      </w:r>
      <w:r w:rsidR="00D97251" w:rsidRPr="00D97251">
        <w:rPr>
          <w:rFonts w:ascii="Times New Roman" w:hAnsi="Times New Roman" w:cs="Times New Roman"/>
          <w:bCs/>
          <w:iCs/>
          <w:sz w:val="24"/>
          <w:szCs w:val="24"/>
        </w:rPr>
        <w:t xml:space="preserve"> </w:t>
      </w:r>
      <w:r w:rsidR="00A212A5">
        <w:rPr>
          <w:rFonts w:ascii="Times New Roman" w:hAnsi="Times New Roman" w:cs="Times New Roman"/>
          <w:iCs/>
          <w:sz w:val="24"/>
          <w:szCs w:val="24"/>
        </w:rPr>
        <w:t>million over four years from 2023-</w:t>
      </w:r>
      <w:r w:rsidR="004A0FC4">
        <w:rPr>
          <w:rFonts w:ascii="Times New Roman" w:hAnsi="Times New Roman" w:cs="Times New Roman"/>
          <w:iCs/>
          <w:sz w:val="24"/>
          <w:szCs w:val="24"/>
        </w:rPr>
        <w:t>2</w:t>
      </w:r>
      <w:r w:rsidR="00A212A5">
        <w:rPr>
          <w:rFonts w:ascii="Times New Roman" w:hAnsi="Times New Roman" w:cs="Times New Roman"/>
          <w:iCs/>
          <w:sz w:val="24"/>
          <w:szCs w:val="24"/>
        </w:rPr>
        <w:t>4</w:t>
      </w:r>
      <w:r w:rsidRPr="000F0EA7">
        <w:rPr>
          <w:rFonts w:ascii="Times New Roman" w:hAnsi="Times New Roman" w:cs="Times New Roman"/>
          <w:iCs/>
          <w:sz w:val="24"/>
          <w:szCs w:val="24"/>
        </w:rPr>
        <w:t xml:space="preserve">. </w:t>
      </w:r>
    </w:p>
    <w:p w14:paraId="508C0EE0" w14:textId="77777777" w:rsidR="005E6827" w:rsidRPr="008522CD" w:rsidRDefault="005E6827" w:rsidP="000F0EA7">
      <w:pPr>
        <w:spacing w:after="0" w:line="240" w:lineRule="auto"/>
        <w:ind w:right="-46"/>
        <w:rPr>
          <w:rFonts w:ascii="Times New Roman" w:eastAsia="Calibri" w:hAnsi="Times New Roman" w:cs="Times New Roman"/>
          <w:iCs/>
          <w:color w:val="000000"/>
          <w:sz w:val="24"/>
          <w:szCs w:val="24"/>
          <w:lang w:val="en-GB"/>
          <w14:ligatures w14:val="standardContextual"/>
        </w:rPr>
      </w:pPr>
    </w:p>
    <w:p w14:paraId="28239093" w14:textId="77777777" w:rsidR="005E6827" w:rsidRPr="008522CD" w:rsidRDefault="005E6827" w:rsidP="005E6827">
      <w:pPr>
        <w:spacing w:after="0" w:line="240" w:lineRule="auto"/>
        <w:ind w:right="-46"/>
        <w:rPr>
          <w:rFonts w:ascii="Times New Roman" w:eastAsia="Calibri" w:hAnsi="Times New Roman" w:cs="Times New Roman"/>
          <w:b/>
          <w:color w:val="000000"/>
          <w:sz w:val="24"/>
          <w:szCs w:val="24"/>
          <w14:ligatures w14:val="standardContextual"/>
        </w:rPr>
      </w:pPr>
      <w:r w:rsidRPr="008522CD">
        <w:rPr>
          <w:rFonts w:ascii="Times New Roman" w:eastAsia="Calibri" w:hAnsi="Times New Roman" w:cs="Times New Roman"/>
          <w:b/>
          <w:color w:val="000000"/>
          <w:sz w:val="24"/>
          <w:szCs w:val="24"/>
          <w14:ligatures w14:val="standardContextual"/>
        </w:rPr>
        <w:t>Human rights implications</w:t>
      </w:r>
    </w:p>
    <w:p w14:paraId="776E3223" w14:textId="77777777" w:rsidR="005E6827" w:rsidRPr="008522CD" w:rsidRDefault="005E6827" w:rsidP="005E6827">
      <w:pPr>
        <w:spacing w:after="0" w:line="240" w:lineRule="auto"/>
        <w:ind w:right="-46"/>
        <w:rPr>
          <w:rFonts w:ascii="Times New Roman" w:eastAsia="Calibri" w:hAnsi="Times New Roman" w:cs="Times New Roman"/>
          <w:bCs/>
          <w:color w:val="000000"/>
          <w:sz w:val="24"/>
          <w:szCs w:val="24"/>
          <w14:ligatures w14:val="standardContextual"/>
        </w:rPr>
      </w:pPr>
    </w:p>
    <w:p w14:paraId="598667A4" w14:textId="1AA233F7" w:rsidR="005E6827" w:rsidRPr="008522CD" w:rsidRDefault="005E6827" w:rsidP="005E6827">
      <w:pPr>
        <w:spacing w:after="0" w:line="240" w:lineRule="auto"/>
        <w:ind w:right="-46"/>
        <w:rPr>
          <w:rFonts w:ascii="Times New Roman" w:eastAsia="Calibri" w:hAnsi="Times New Roman" w:cs="Times New Roman"/>
          <w:bCs/>
          <w:iCs/>
          <w:color w:val="000000"/>
          <w:sz w:val="24"/>
          <w:szCs w:val="24"/>
          <w14:ligatures w14:val="standardContextual"/>
        </w:rPr>
      </w:pPr>
      <w:r w:rsidRPr="008522CD">
        <w:rPr>
          <w:rFonts w:ascii="Times New Roman" w:eastAsia="Calibri" w:hAnsi="Times New Roman" w:cs="Times New Roman"/>
          <w:bCs/>
          <w:iCs/>
          <w:color w:val="000000"/>
          <w:sz w:val="24"/>
          <w:szCs w:val="24"/>
          <w14:ligatures w14:val="standardContextual"/>
        </w:rPr>
        <w:t xml:space="preserve">Table item </w:t>
      </w:r>
      <w:r w:rsidR="00441E66">
        <w:rPr>
          <w:rFonts w:ascii="Times New Roman" w:eastAsia="Calibri" w:hAnsi="Times New Roman" w:cs="Times New Roman"/>
          <w:bCs/>
          <w:iCs/>
          <w:color w:val="000000"/>
          <w:sz w:val="24"/>
          <w:szCs w:val="24"/>
          <w14:ligatures w14:val="standardContextual"/>
        </w:rPr>
        <w:t>5</w:t>
      </w:r>
      <w:r w:rsidRPr="008522CD">
        <w:rPr>
          <w:rFonts w:ascii="Times New Roman" w:eastAsia="Calibri" w:hAnsi="Times New Roman" w:cs="Times New Roman"/>
          <w:bCs/>
          <w:iCs/>
          <w:color w:val="000000"/>
          <w:sz w:val="24"/>
          <w:szCs w:val="24"/>
          <w14:ligatures w14:val="standardContextual"/>
        </w:rPr>
        <w:t xml:space="preserve"> does not engage any of the applicable human rights or freedoms. </w:t>
      </w:r>
    </w:p>
    <w:p w14:paraId="1442F365" w14:textId="77777777" w:rsidR="005E6827" w:rsidRPr="008522CD" w:rsidRDefault="005E6827" w:rsidP="005E6827">
      <w:pPr>
        <w:spacing w:after="0" w:line="240" w:lineRule="auto"/>
        <w:ind w:right="-46"/>
        <w:rPr>
          <w:rFonts w:ascii="Times New Roman" w:eastAsia="Calibri" w:hAnsi="Times New Roman" w:cs="Times New Roman"/>
          <w:b/>
          <w:bCs/>
          <w:iCs/>
          <w:color w:val="000000"/>
          <w:sz w:val="24"/>
          <w:szCs w:val="24"/>
          <w14:ligatures w14:val="standardContextual"/>
        </w:rPr>
      </w:pPr>
    </w:p>
    <w:p w14:paraId="678023FC" w14:textId="77777777" w:rsidR="005E6827" w:rsidRPr="008522CD" w:rsidRDefault="005E6827" w:rsidP="005E6827">
      <w:pPr>
        <w:spacing w:after="0" w:line="240" w:lineRule="auto"/>
        <w:ind w:right="-46"/>
        <w:rPr>
          <w:rFonts w:ascii="Times New Roman" w:eastAsia="Calibri" w:hAnsi="Times New Roman" w:cs="Times New Roman"/>
          <w:bCs/>
          <w:iCs/>
          <w:color w:val="000000"/>
          <w:sz w:val="24"/>
          <w:szCs w:val="24"/>
          <w14:ligatures w14:val="standardContextual"/>
        </w:rPr>
      </w:pPr>
      <w:r w:rsidRPr="008522CD">
        <w:rPr>
          <w:rFonts w:ascii="Times New Roman" w:eastAsia="Calibri" w:hAnsi="Times New Roman" w:cs="Times New Roman"/>
          <w:b/>
          <w:bCs/>
          <w:iCs/>
          <w:color w:val="000000"/>
          <w:sz w:val="24"/>
          <w:szCs w:val="24"/>
          <w14:ligatures w14:val="standardContextual"/>
        </w:rPr>
        <w:t>Conclusion</w:t>
      </w:r>
    </w:p>
    <w:p w14:paraId="39F16086" w14:textId="77777777" w:rsidR="005E6827" w:rsidRPr="008522CD" w:rsidRDefault="005E6827" w:rsidP="005E6827">
      <w:pPr>
        <w:spacing w:after="0" w:line="240" w:lineRule="auto"/>
        <w:ind w:right="-46"/>
        <w:rPr>
          <w:rFonts w:ascii="Times New Roman" w:eastAsia="Calibri" w:hAnsi="Times New Roman" w:cs="Times New Roman"/>
          <w:bCs/>
          <w:iCs/>
          <w:color w:val="000000"/>
          <w:sz w:val="24"/>
          <w:szCs w:val="24"/>
          <w14:ligatures w14:val="standardContextual"/>
        </w:rPr>
      </w:pPr>
    </w:p>
    <w:p w14:paraId="7C10D6AF" w14:textId="15E46B2F" w:rsidR="005E6827" w:rsidRDefault="005E6827" w:rsidP="005E6827">
      <w:pPr>
        <w:spacing w:after="0" w:line="240" w:lineRule="auto"/>
        <w:ind w:right="-46"/>
        <w:rPr>
          <w:rFonts w:ascii="Times New Roman" w:eastAsia="Calibri" w:hAnsi="Times New Roman" w:cs="Times New Roman"/>
          <w:i/>
          <w:color w:val="000000"/>
          <w:sz w:val="24"/>
          <w:szCs w:val="24"/>
          <w:u w:val="single"/>
          <w14:ligatures w14:val="standardContextual"/>
        </w:rPr>
      </w:pPr>
      <w:r w:rsidRPr="008522CD">
        <w:rPr>
          <w:rFonts w:ascii="Times New Roman" w:eastAsia="Calibri" w:hAnsi="Times New Roman" w:cs="Times New Roman"/>
          <w:bCs/>
          <w:iCs/>
          <w:color w:val="000000"/>
          <w:sz w:val="24"/>
          <w:szCs w:val="24"/>
          <w14:ligatures w14:val="standardContextual"/>
        </w:rPr>
        <w:t xml:space="preserve">Table item </w:t>
      </w:r>
      <w:r w:rsidR="00441E66">
        <w:rPr>
          <w:rFonts w:ascii="Times New Roman" w:eastAsia="Calibri" w:hAnsi="Times New Roman" w:cs="Times New Roman"/>
          <w:bCs/>
          <w:iCs/>
          <w:color w:val="000000"/>
          <w:sz w:val="24"/>
          <w:szCs w:val="24"/>
          <w14:ligatures w14:val="standardContextual"/>
        </w:rPr>
        <w:t>5</w:t>
      </w:r>
      <w:r w:rsidRPr="008522CD">
        <w:rPr>
          <w:rFonts w:ascii="Times New Roman" w:eastAsia="Calibri" w:hAnsi="Times New Roman" w:cs="Times New Roman"/>
          <w:bCs/>
          <w:iCs/>
          <w:color w:val="000000"/>
          <w:sz w:val="24"/>
          <w:szCs w:val="24"/>
          <w14:ligatures w14:val="standardContextual"/>
        </w:rPr>
        <w:t xml:space="preserve"> is compatible with human rights as it does not raise any human rights issues</w:t>
      </w:r>
      <w:r>
        <w:rPr>
          <w:rFonts w:ascii="Times New Roman" w:eastAsia="Calibri" w:hAnsi="Times New Roman" w:cs="Times New Roman"/>
          <w:bCs/>
          <w:iCs/>
          <w:color w:val="000000"/>
          <w:sz w:val="24"/>
          <w:szCs w:val="24"/>
          <w14:ligatures w14:val="standardContextual"/>
        </w:rPr>
        <w:t>.</w:t>
      </w:r>
    </w:p>
    <w:p w14:paraId="2D08E7E5" w14:textId="77777777" w:rsidR="005E6827" w:rsidRDefault="005E6827" w:rsidP="000354C2">
      <w:pPr>
        <w:spacing w:after="0" w:line="240" w:lineRule="auto"/>
        <w:rPr>
          <w:rFonts w:ascii="Times New Roman" w:eastAsia="Calibri" w:hAnsi="Times New Roman" w:cs="Times New Roman"/>
          <w:i/>
          <w:sz w:val="24"/>
          <w:szCs w:val="24"/>
          <w:u w:val="single"/>
          <w14:ligatures w14:val="standardContextual"/>
        </w:rPr>
      </w:pPr>
    </w:p>
    <w:p w14:paraId="49B4FA75" w14:textId="7620544A" w:rsidR="008522CD" w:rsidRDefault="008522CD" w:rsidP="000354C2">
      <w:pPr>
        <w:spacing w:after="0" w:line="240" w:lineRule="auto"/>
        <w:rPr>
          <w:rFonts w:ascii="Times New Roman" w:eastAsia="Calibri" w:hAnsi="Times New Roman" w:cs="Times New Roman"/>
          <w:bCs/>
          <w:i/>
          <w:iCs/>
          <w:sz w:val="24"/>
          <w:szCs w:val="24"/>
          <w:u w:val="single"/>
          <w14:ligatures w14:val="standardContextual"/>
        </w:rPr>
      </w:pPr>
      <w:r w:rsidRPr="008522CD">
        <w:rPr>
          <w:rFonts w:ascii="Times New Roman" w:eastAsia="Calibri" w:hAnsi="Times New Roman" w:cs="Times New Roman"/>
          <w:i/>
          <w:sz w:val="24"/>
          <w:szCs w:val="24"/>
          <w:u w:val="single"/>
          <w14:ligatures w14:val="standardContextual"/>
        </w:rPr>
        <w:t xml:space="preserve">Table item </w:t>
      </w:r>
      <w:r w:rsidR="00441E66">
        <w:rPr>
          <w:rFonts w:ascii="Times New Roman" w:eastAsia="Calibri" w:hAnsi="Times New Roman" w:cs="Times New Roman"/>
          <w:i/>
          <w:sz w:val="24"/>
          <w:szCs w:val="24"/>
          <w:u w:val="single"/>
          <w14:ligatures w14:val="standardContextual"/>
        </w:rPr>
        <w:t>647</w:t>
      </w:r>
      <w:r w:rsidRPr="008522CD">
        <w:rPr>
          <w:rFonts w:ascii="Times New Roman" w:eastAsia="Calibri" w:hAnsi="Times New Roman" w:cs="Times New Roman"/>
          <w:i/>
          <w:sz w:val="24"/>
          <w:szCs w:val="24"/>
          <w:u w:val="single"/>
          <w14:ligatures w14:val="standardContextual"/>
        </w:rPr>
        <w:t xml:space="preserve"> – </w:t>
      </w:r>
      <w:r w:rsidR="00D40568" w:rsidRPr="00D40568">
        <w:rPr>
          <w:rFonts w:ascii="Times New Roman" w:eastAsia="Calibri" w:hAnsi="Times New Roman" w:cs="Times New Roman"/>
          <w:bCs/>
          <w:i/>
          <w:iCs/>
          <w:sz w:val="24"/>
          <w:szCs w:val="24"/>
          <w:u w:val="single"/>
          <w14:ligatures w14:val="standardContextual"/>
        </w:rPr>
        <w:t>Regional Roads Australia Mobile Program</w:t>
      </w:r>
    </w:p>
    <w:p w14:paraId="3EF9322C" w14:textId="77777777" w:rsidR="00020D50" w:rsidRPr="008522CD" w:rsidRDefault="00020D50" w:rsidP="000354C2">
      <w:pPr>
        <w:spacing w:after="0" w:line="240" w:lineRule="auto"/>
        <w:rPr>
          <w:rFonts w:ascii="Times New Roman" w:eastAsia="Calibri" w:hAnsi="Times New Roman" w:cs="Times New Roman"/>
          <w:sz w:val="24"/>
          <w:szCs w:val="24"/>
          <w14:ligatures w14:val="standardContextual"/>
        </w:rPr>
      </w:pPr>
    </w:p>
    <w:p w14:paraId="79068963" w14:textId="6FAFD19A" w:rsidR="00133344" w:rsidRPr="00133344" w:rsidRDefault="008522CD" w:rsidP="00133344">
      <w:pPr>
        <w:spacing w:after="0" w:line="240" w:lineRule="auto"/>
        <w:rPr>
          <w:rFonts w:ascii="Times New Roman" w:eastAsia="Calibri" w:hAnsi="Times New Roman" w:cs="Times New Roman"/>
          <w:bCs/>
          <w:iCs/>
          <w:sz w:val="24"/>
          <w:szCs w:val="24"/>
          <w14:ligatures w14:val="standardContextual"/>
        </w:rPr>
      </w:pPr>
      <w:r w:rsidRPr="008522CD">
        <w:rPr>
          <w:rFonts w:ascii="Times New Roman" w:eastAsia="Calibri" w:hAnsi="Times New Roman" w:cs="Times New Roman"/>
          <w:iCs/>
          <w:sz w:val="24"/>
          <w:szCs w:val="24"/>
          <w14:ligatures w14:val="standardContextual"/>
        </w:rPr>
        <w:t xml:space="preserve">Table item </w:t>
      </w:r>
      <w:r w:rsidR="00441E66">
        <w:rPr>
          <w:rFonts w:ascii="Times New Roman" w:eastAsia="Calibri" w:hAnsi="Times New Roman" w:cs="Times New Roman"/>
          <w:iCs/>
          <w:sz w:val="24"/>
          <w:szCs w:val="24"/>
          <w14:ligatures w14:val="standardContextual"/>
        </w:rPr>
        <w:t>647</w:t>
      </w:r>
      <w:r w:rsidRPr="008522CD">
        <w:rPr>
          <w:rFonts w:ascii="Times New Roman" w:eastAsia="Calibri" w:hAnsi="Times New Roman" w:cs="Times New Roman"/>
          <w:b/>
          <w:bCs/>
          <w:iCs/>
          <w:sz w:val="24"/>
          <w:szCs w:val="24"/>
          <w14:ligatures w14:val="standardContextual"/>
        </w:rPr>
        <w:t xml:space="preserve"> </w:t>
      </w:r>
      <w:r w:rsidR="00D40568" w:rsidRPr="00D40568">
        <w:rPr>
          <w:rFonts w:ascii="Times New Roman" w:eastAsia="Calibri" w:hAnsi="Times New Roman" w:cs="Times New Roman"/>
          <w:bCs/>
          <w:iCs/>
          <w:sz w:val="24"/>
          <w:szCs w:val="24"/>
          <w14:ligatures w14:val="standardContextual"/>
        </w:rPr>
        <w:t>establishes legislative authority for government spending on the</w:t>
      </w:r>
      <w:r w:rsidR="00133344" w:rsidRPr="00133344">
        <w:rPr>
          <w:rFonts w:ascii="Times New Roman" w:hAnsi="Times New Roman" w:cs="Times New Roman"/>
          <w:bCs/>
          <w:iCs/>
          <w:sz w:val="24"/>
          <w:szCs w:val="24"/>
        </w:rPr>
        <w:t xml:space="preserve"> </w:t>
      </w:r>
      <w:r w:rsidR="00133344" w:rsidRPr="00133344">
        <w:rPr>
          <w:rFonts w:ascii="Times New Roman" w:eastAsia="Calibri" w:hAnsi="Times New Roman" w:cs="Times New Roman"/>
          <w:bCs/>
          <w:iCs/>
          <w:sz w:val="24"/>
          <w:szCs w:val="24"/>
          <w14:ligatures w14:val="standardContextual"/>
        </w:rPr>
        <w:t>Regional Roads Australia Mobile Program (RRAMP) to provide funding for investment in telecommunications infrastructure and services to support improvements in mobile coverage along roads in regional, rural and remote areas</w:t>
      </w:r>
      <w:r w:rsidR="00466B07">
        <w:rPr>
          <w:rFonts w:ascii="Times New Roman" w:eastAsia="Calibri" w:hAnsi="Times New Roman" w:cs="Times New Roman"/>
          <w:bCs/>
          <w:iCs/>
          <w:sz w:val="24"/>
          <w:szCs w:val="24"/>
          <w14:ligatures w14:val="standardContextual"/>
        </w:rPr>
        <w:t>, including communities</w:t>
      </w:r>
      <w:r w:rsidR="00466B07" w:rsidRPr="00466B07">
        <w:rPr>
          <w:rFonts w:ascii="Times New Roman" w:eastAsia="Calibri" w:hAnsi="Times New Roman" w:cs="Times New Roman"/>
          <w:bCs/>
          <w:iCs/>
          <w:sz w:val="24"/>
          <w:szCs w:val="24"/>
          <w14:ligatures w14:val="standardContextual"/>
        </w:rPr>
        <w:t xml:space="preserve"> </w:t>
      </w:r>
      <w:r w:rsidR="00466B07">
        <w:rPr>
          <w:rFonts w:ascii="Times New Roman" w:eastAsia="Calibri" w:hAnsi="Times New Roman" w:cs="Times New Roman"/>
          <w:bCs/>
          <w:iCs/>
          <w:sz w:val="24"/>
          <w:szCs w:val="24"/>
          <w14:ligatures w14:val="standardContextual"/>
        </w:rPr>
        <w:t>adjacent to such roads</w:t>
      </w:r>
      <w:r w:rsidR="00133344" w:rsidRPr="00133344">
        <w:rPr>
          <w:rFonts w:ascii="Times New Roman" w:eastAsia="Calibri" w:hAnsi="Times New Roman" w:cs="Times New Roman"/>
          <w:bCs/>
          <w:iCs/>
          <w:sz w:val="24"/>
          <w:szCs w:val="24"/>
          <w14:ligatures w14:val="standardContextual"/>
        </w:rPr>
        <w:t>.</w:t>
      </w:r>
    </w:p>
    <w:p w14:paraId="0AD19F24" w14:textId="77777777" w:rsidR="00133344" w:rsidRPr="00133344" w:rsidRDefault="00133344" w:rsidP="00133344">
      <w:pPr>
        <w:spacing w:after="0" w:line="240" w:lineRule="auto"/>
        <w:rPr>
          <w:rFonts w:ascii="Times New Roman" w:eastAsia="Calibri" w:hAnsi="Times New Roman" w:cs="Times New Roman"/>
          <w:bCs/>
          <w:iCs/>
          <w:sz w:val="24"/>
          <w:szCs w:val="24"/>
          <w14:ligatures w14:val="standardContextual"/>
        </w:rPr>
      </w:pPr>
    </w:p>
    <w:p w14:paraId="26D2EB71" w14:textId="5EA6D0CD" w:rsidR="005E4AB8" w:rsidRPr="0089543C" w:rsidRDefault="005E4AB8" w:rsidP="005E4AB8">
      <w:pPr>
        <w:spacing w:after="0" w:line="240" w:lineRule="auto"/>
        <w:rPr>
          <w:rFonts w:ascii="Times New Roman" w:eastAsia="Calibri" w:hAnsi="Times New Roman" w:cs="Times New Roman"/>
          <w:iCs/>
          <w:color w:val="000000"/>
          <w:sz w:val="24"/>
          <w:szCs w:val="24"/>
          <w14:ligatures w14:val="standardContextual"/>
        </w:rPr>
      </w:pPr>
      <w:r w:rsidRPr="00F3599F">
        <w:rPr>
          <w:rFonts w:ascii="Times New Roman" w:eastAsia="Calibri" w:hAnsi="Times New Roman" w:cs="Times New Roman"/>
          <w:iCs/>
          <w:color w:val="000000"/>
          <w:sz w:val="24"/>
          <w:szCs w:val="24"/>
          <w14:ligatures w14:val="standardContextual"/>
        </w:rPr>
        <w:t>The Better Connectivity Plan includes $</w:t>
      </w:r>
      <w:r>
        <w:rPr>
          <w:rFonts w:ascii="Times New Roman" w:eastAsia="Calibri" w:hAnsi="Times New Roman" w:cs="Times New Roman"/>
          <w:iCs/>
          <w:color w:val="000000"/>
          <w:sz w:val="24"/>
          <w:szCs w:val="24"/>
          <w14:ligatures w14:val="standardContextual"/>
        </w:rPr>
        <w:t>4</w:t>
      </w:r>
      <w:r w:rsidRPr="00F3599F">
        <w:rPr>
          <w:rFonts w:ascii="Times New Roman" w:eastAsia="Calibri" w:hAnsi="Times New Roman" w:cs="Times New Roman"/>
          <w:iCs/>
          <w:color w:val="000000"/>
          <w:sz w:val="24"/>
          <w:szCs w:val="24"/>
          <w14:ligatures w14:val="standardContextual"/>
        </w:rPr>
        <w:t>00</w:t>
      </w:r>
      <w:r>
        <w:rPr>
          <w:rFonts w:ascii="Times New Roman" w:eastAsia="Calibri" w:hAnsi="Times New Roman" w:cs="Times New Roman"/>
          <w:iCs/>
          <w:color w:val="000000"/>
          <w:sz w:val="24"/>
          <w:szCs w:val="24"/>
          <w14:ligatures w14:val="standardContextual"/>
        </w:rPr>
        <w:t>.0</w:t>
      </w:r>
      <w:r w:rsidRPr="00F3599F">
        <w:rPr>
          <w:rFonts w:ascii="Times New Roman" w:eastAsia="Calibri" w:hAnsi="Times New Roman" w:cs="Times New Roman"/>
          <w:iCs/>
          <w:color w:val="000000"/>
          <w:sz w:val="24"/>
          <w:szCs w:val="24"/>
          <w14:ligatures w14:val="standardContextual"/>
        </w:rPr>
        <w:t xml:space="preserve"> million to </w:t>
      </w:r>
      <w:r w:rsidRPr="00605C4B">
        <w:rPr>
          <w:rFonts w:ascii="Times New Roman" w:eastAsia="Calibri" w:hAnsi="Times New Roman" w:cs="Times New Roman"/>
          <w:iCs/>
          <w:color w:val="000000"/>
          <w:sz w:val="24"/>
          <w:szCs w:val="24"/>
          <w14:ligatures w14:val="standardContextual"/>
        </w:rPr>
        <w:t>improve mobile coverage in underserved regional and remote communities, and increase the resilience of communications services and public safety communications facilities</w:t>
      </w:r>
      <w:r w:rsidRPr="00F3599F">
        <w:rPr>
          <w:rFonts w:ascii="Times New Roman" w:eastAsia="Calibri" w:hAnsi="Times New Roman" w:cs="Times New Roman"/>
          <w:iCs/>
          <w:color w:val="000000"/>
          <w:sz w:val="24"/>
          <w:szCs w:val="24"/>
          <w14:ligatures w14:val="standardContextual"/>
        </w:rPr>
        <w:t xml:space="preserve">. </w:t>
      </w:r>
      <w:r>
        <w:rPr>
          <w:rFonts w:ascii="Times New Roman" w:eastAsia="Calibri" w:hAnsi="Times New Roman" w:cs="Times New Roman"/>
          <w:iCs/>
          <w:color w:val="000000"/>
          <w:sz w:val="24"/>
          <w:szCs w:val="24"/>
          <w14:ligatures w14:val="standardContextual"/>
        </w:rPr>
        <w:t>As part of these efforts, $50</w:t>
      </w:r>
      <w:r w:rsidR="009E7F83">
        <w:rPr>
          <w:rFonts w:ascii="Times New Roman" w:eastAsia="Calibri" w:hAnsi="Times New Roman" w:cs="Times New Roman"/>
          <w:iCs/>
          <w:color w:val="000000"/>
          <w:sz w:val="24"/>
          <w:szCs w:val="24"/>
          <w14:ligatures w14:val="standardContextual"/>
        </w:rPr>
        <w:t>.0</w:t>
      </w:r>
      <w:r>
        <w:rPr>
          <w:rFonts w:ascii="Times New Roman" w:eastAsia="Calibri" w:hAnsi="Times New Roman" w:cs="Times New Roman"/>
          <w:iCs/>
          <w:color w:val="000000"/>
          <w:sz w:val="24"/>
          <w:szCs w:val="24"/>
          <w14:ligatures w14:val="standardContextual"/>
        </w:rPr>
        <w:t xml:space="preserve"> million has been announced under the RRAMP for pilot programs </w:t>
      </w:r>
      <w:r w:rsidRPr="00F3599F">
        <w:rPr>
          <w:rFonts w:ascii="Times New Roman" w:eastAsia="Calibri" w:hAnsi="Times New Roman" w:cs="Times New Roman"/>
          <w:iCs/>
          <w:color w:val="000000"/>
          <w:sz w:val="24"/>
          <w:szCs w:val="24"/>
          <w14:ligatures w14:val="standardContextual"/>
        </w:rPr>
        <w:t xml:space="preserve">to deliver improved multi-carrier mobile coverage </w:t>
      </w:r>
      <w:r>
        <w:rPr>
          <w:rFonts w:ascii="Times New Roman" w:eastAsia="Calibri" w:hAnsi="Times New Roman" w:cs="Times New Roman"/>
          <w:iCs/>
          <w:color w:val="000000"/>
          <w:sz w:val="24"/>
          <w:szCs w:val="24"/>
          <w14:ligatures w14:val="standardContextual"/>
        </w:rPr>
        <w:t xml:space="preserve">that is focused </w:t>
      </w:r>
      <w:r w:rsidRPr="00F3599F">
        <w:rPr>
          <w:rFonts w:ascii="Times New Roman" w:eastAsia="Calibri" w:hAnsi="Times New Roman" w:cs="Times New Roman"/>
          <w:iCs/>
          <w:color w:val="000000"/>
          <w:sz w:val="24"/>
          <w:szCs w:val="24"/>
          <w14:ligatures w14:val="standardContextual"/>
        </w:rPr>
        <w:t xml:space="preserve">on regional highways and major roads. </w:t>
      </w:r>
      <w:r>
        <w:rPr>
          <w:rFonts w:ascii="Times New Roman" w:eastAsia="Calibri" w:hAnsi="Times New Roman" w:cs="Times New Roman"/>
          <w:iCs/>
          <w:color w:val="000000"/>
          <w:sz w:val="24"/>
          <w:szCs w:val="24"/>
          <w14:ligatures w14:val="standardContextual"/>
        </w:rPr>
        <w:t xml:space="preserve">The Mobile Black Spot Program will be used to deliver improved mobile coverage across Australia, with a focus on regional communities. Other programs, including the Mobile Network Hardening Program and the Telecommunications Disaster Resilience Innovation Program, will </w:t>
      </w:r>
      <w:r w:rsidRPr="0024674F">
        <w:rPr>
          <w:rFonts w:ascii="Times New Roman" w:eastAsia="Calibri" w:hAnsi="Times New Roman" w:cs="Times New Roman"/>
          <w:iCs/>
          <w:color w:val="000000"/>
          <w:sz w:val="24"/>
          <w:szCs w:val="24"/>
          <w14:ligatures w14:val="standardContextual"/>
        </w:rPr>
        <w:t>increase the resilience of communications services and public safety communications</w:t>
      </w:r>
      <w:r w:rsidRPr="00F3599F">
        <w:rPr>
          <w:rFonts w:ascii="Times New Roman" w:eastAsia="Calibri" w:hAnsi="Times New Roman" w:cs="Times New Roman"/>
          <w:iCs/>
          <w:color w:val="000000"/>
          <w:sz w:val="24"/>
          <w:szCs w:val="24"/>
          <w14:ligatures w14:val="standardContextual"/>
        </w:rPr>
        <w:t>.</w:t>
      </w:r>
    </w:p>
    <w:p w14:paraId="64BC762F" w14:textId="77777777" w:rsidR="00133344" w:rsidRPr="00133344" w:rsidRDefault="00133344" w:rsidP="00133344">
      <w:pPr>
        <w:spacing w:after="0" w:line="240" w:lineRule="auto"/>
        <w:rPr>
          <w:rFonts w:ascii="Times New Roman" w:eastAsia="Calibri" w:hAnsi="Times New Roman" w:cs="Times New Roman"/>
          <w:bCs/>
          <w:iCs/>
          <w:sz w:val="24"/>
          <w:szCs w:val="24"/>
          <w14:ligatures w14:val="standardContextual"/>
        </w:rPr>
      </w:pPr>
    </w:p>
    <w:p w14:paraId="2D0EE05D" w14:textId="4B7C5C19" w:rsidR="00133344" w:rsidRDefault="00645056" w:rsidP="00133344">
      <w:pPr>
        <w:spacing w:after="0" w:line="240" w:lineRule="auto"/>
        <w:rPr>
          <w:rFonts w:ascii="Times New Roman" w:eastAsia="Calibri" w:hAnsi="Times New Roman" w:cs="Times New Roman"/>
          <w:bCs/>
          <w:iCs/>
          <w:sz w:val="24"/>
          <w:szCs w:val="24"/>
          <w:lang w:val="en-US"/>
          <w14:ligatures w14:val="standardContextual"/>
        </w:rPr>
      </w:pPr>
      <w:r w:rsidRPr="00645056">
        <w:rPr>
          <w:rFonts w:ascii="Times New Roman" w:eastAsia="Calibri" w:hAnsi="Times New Roman" w:cs="Times New Roman"/>
          <w:bCs/>
          <w:iCs/>
          <w:sz w:val="24"/>
          <w:szCs w:val="24"/>
          <w:lang w:val="en-US"/>
          <w14:ligatures w14:val="standardContextual"/>
        </w:rPr>
        <w:lastRenderedPageBreak/>
        <w:t xml:space="preserve">The policy objective of the RRAMP is to </w:t>
      </w:r>
      <w:r w:rsidR="00D52702">
        <w:rPr>
          <w:rFonts w:ascii="Times New Roman" w:eastAsia="Calibri" w:hAnsi="Times New Roman" w:cs="Times New Roman"/>
          <w:bCs/>
          <w:iCs/>
          <w:sz w:val="24"/>
          <w:szCs w:val="24"/>
          <w:lang w:val="en-US"/>
          <w14:ligatures w14:val="standardContextual"/>
        </w:rPr>
        <w:t>improve</w:t>
      </w:r>
      <w:r w:rsidRPr="00645056">
        <w:rPr>
          <w:rFonts w:ascii="Times New Roman" w:eastAsia="Calibri" w:hAnsi="Times New Roman" w:cs="Times New Roman"/>
          <w:bCs/>
          <w:iCs/>
          <w:sz w:val="24"/>
          <w:szCs w:val="24"/>
          <w:lang w:val="en-US"/>
          <w14:ligatures w14:val="standardContextual"/>
        </w:rPr>
        <w:t xml:space="preserve"> mobile coverage on roads </w:t>
      </w:r>
      <w:r w:rsidR="00826FCF" w:rsidRPr="00645056">
        <w:rPr>
          <w:rFonts w:ascii="Times New Roman" w:eastAsia="Calibri" w:hAnsi="Times New Roman" w:cs="Times New Roman"/>
          <w:bCs/>
          <w:iCs/>
          <w:sz w:val="24"/>
          <w:szCs w:val="24"/>
          <w:lang w:val="en-US"/>
          <w14:ligatures w14:val="standardContextual"/>
        </w:rPr>
        <w:t xml:space="preserve">and adjacent communities </w:t>
      </w:r>
      <w:r w:rsidRPr="00645056">
        <w:rPr>
          <w:rFonts w:ascii="Times New Roman" w:eastAsia="Calibri" w:hAnsi="Times New Roman" w:cs="Times New Roman"/>
          <w:bCs/>
          <w:iCs/>
          <w:sz w:val="24"/>
          <w:szCs w:val="24"/>
          <w:lang w:val="en-US"/>
          <w14:ligatures w14:val="standardContextual"/>
        </w:rPr>
        <w:t>in regional</w:t>
      </w:r>
      <w:r w:rsidR="00826FCF">
        <w:rPr>
          <w:rFonts w:ascii="Times New Roman" w:eastAsia="Calibri" w:hAnsi="Times New Roman" w:cs="Times New Roman"/>
          <w:bCs/>
          <w:iCs/>
          <w:sz w:val="24"/>
          <w:szCs w:val="24"/>
          <w:lang w:val="en-US"/>
          <w14:ligatures w14:val="standardContextual"/>
        </w:rPr>
        <w:t>, rural</w:t>
      </w:r>
      <w:r w:rsidRPr="00645056">
        <w:rPr>
          <w:rFonts w:ascii="Times New Roman" w:eastAsia="Calibri" w:hAnsi="Times New Roman" w:cs="Times New Roman"/>
          <w:bCs/>
          <w:iCs/>
          <w:sz w:val="24"/>
          <w:szCs w:val="24"/>
          <w:lang w:val="en-US"/>
          <w14:ligatures w14:val="standardContextual"/>
        </w:rPr>
        <w:t xml:space="preserve"> and remote Australia to support economic growth, social activity and public safety. Multi-carrier coverage, that is mobile coverage delivered by at least two MNOs, will</w:t>
      </w:r>
      <w:r w:rsidR="00466B07">
        <w:rPr>
          <w:rFonts w:ascii="Times New Roman" w:eastAsia="Calibri" w:hAnsi="Times New Roman" w:cs="Times New Roman"/>
          <w:bCs/>
          <w:iCs/>
          <w:sz w:val="24"/>
          <w:szCs w:val="24"/>
          <w:lang w:val="en-US"/>
          <w14:ligatures w14:val="standardContextual"/>
        </w:rPr>
        <w:t xml:space="preserve">, at a minimum, </w:t>
      </w:r>
      <w:r w:rsidRPr="00645056">
        <w:rPr>
          <w:rFonts w:ascii="Times New Roman" w:eastAsia="Calibri" w:hAnsi="Times New Roman" w:cs="Times New Roman"/>
          <w:bCs/>
          <w:iCs/>
          <w:sz w:val="24"/>
          <w:szCs w:val="24"/>
          <w:lang w:val="en-US"/>
          <w14:ligatures w14:val="standardContextual"/>
        </w:rPr>
        <w:t xml:space="preserve">be strongly encouraged to provide competition, choice to consumers and continuity in service provider for travellers. Communities, individuals and businesses will benefit from improved mobile coverage. </w:t>
      </w:r>
    </w:p>
    <w:p w14:paraId="2EC209DB" w14:textId="77777777" w:rsidR="00133344" w:rsidRPr="00133344" w:rsidRDefault="00133344" w:rsidP="00133344">
      <w:pPr>
        <w:spacing w:after="0" w:line="240" w:lineRule="auto"/>
        <w:rPr>
          <w:rFonts w:ascii="Times New Roman" w:eastAsia="Calibri" w:hAnsi="Times New Roman" w:cs="Times New Roman"/>
          <w:bCs/>
          <w:iCs/>
          <w:sz w:val="24"/>
          <w:szCs w:val="24"/>
          <w:lang w:val="en-US"/>
          <w14:ligatures w14:val="standardContextual"/>
        </w:rPr>
      </w:pPr>
    </w:p>
    <w:p w14:paraId="6500E7A1" w14:textId="77777777" w:rsidR="004C2915" w:rsidRPr="008522CD" w:rsidRDefault="008522CD" w:rsidP="00133344">
      <w:pPr>
        <w:spacing w:after="0" w:line="240" w:lineRule="auto"/>
        <w:rPr>
          <w:rFonts w:ascii="Times New Roman" w:eastAsia="Calibri" w:hAnsi="Times New Roman" w:cs="Times New Roman"/>
          <w:b/>
          <w:color w:val="000000"/>
          <w:sz w:val="24"/>
          <w:szCs w:val="24"/>
          <w14:ligatures w14:val="standardContextual"/>
        </w:rPr>
      </w:pPr>
      <w:r w:rsidRPr="008522CD">
        <w:rPr>
          <w:rFonts w:ascii="Times New Roman" w:eastAsia="Calibri" w:hAnsi="Times New Roman" w:cs="Times New Roman"/>
          <w:b/>
          <w:color w:val="000000"/>
          <w:sz w:val="24"/>
          <w:szCs w:val="24"/>
          <w14:ligatures w14:val="standardContextual"/>
        </w:rPr>
        <w:t xml:space="preserve">Human rights </w:t>
      </w:r>
      <w:r w:rsidR="004C2915" w:rsidRPr="008522CD">
        <w:rPr>
          <w:rFonts w:ascii="Times New Roman" w:eastAsia="Calibri" w:hAnsi="Times New Roman" w:cs="Times New Roman"/>
          <w:b/>
          <w:color w:val="000000"/>
          <w:sz w:val="24"/>
          <w:szCs w:val="24"/>
          <w14:ligatures w14:val="standardContextual"/>
        </w:rPr>
        <w:t>implications</w:t>
      </w:r>
    </w:p>
    <w:p w14:paraId="6EC2F9DB" w14:textId="77777777" w:rsidR="004C2915" w:rsidRPr="008522CD" w:rsidRDefault="004C2915" w:rsidP="000354C2">
      <w:pPr>
        <w:spacing w:after="0" w:line="240" w:lineRule="auto"/>
        <w:ind w:right="-46"/>
        <w:rPr>
          <w:rFonts w:ascii="Times New Roman" w:eastAsia="Calibri" w:hAnsi="Times New Roman" w:cs="Times New Roman"/>
          <w:bCs/>
          <w:color w:val="000000"/>
          <w:sz w:val="24"/>
          <w:szCs w:val="24"/>
          <w14:ligatures w14:val="standardContextual"/>
        </w:rPr>
      </w:pPr>
    </w:p>
    <w:p w14:paraId="48F835C1" w14:textId="181F2A4E" w:rsidR="00290F73" w:rsidRPr="00290F73" w:rsidRDefault="00290F73" w:rsidP="00290F73">
      <w:pPr>
        <w:spacing w:after="0" w:line="240" w:lineRule="auto"/>
        <w:ind w:right="-46"/>
        <w:rPr>
          <w:rFonts w:ascii="Times New Roman" w:eastAsia="Calibri" w:hAnsi="Times New Roman" w:cs="Times New Roman"/>
          <w:bCs/>
          <w:iCs/>
          <w:color w:val="000000"/>
          <w:sz w:val="24"/>
          <w:szCs w:val="24"/>
          <w14:ligatures w14:val="standardContextual"/>
        </w:rPr>
      </w:pPr>
      <w:r w:rsidRPr="00290F73">
        <w:rPr>
          <w:rFonts w:ascii="Times New Roman" w:eastAsia="Calibri" w:hAnsi="Times New Roman" w:cs="Times New Roman"/>
          <w:bCs/>
          <w:iCs/>
          <w:color w:val="000000"/>
          <w:sz w:val="24"/>
          <w:szCs w:val="24"/>
          <w14:ligatures w14:val="standardContextual"/>
        </w:rPr>
        <w:t xml:space="preserve">Table item </w:t>
      </w:r>
      <w:r w:rsidR="00441E66">
        <w:rPr>
          <w:rFonts w:ascii="Times New Roman" w:eastAsia="Calibri" w:hAnsi="Times New Roman" w:cs="Times New Roman"/>
          <w:bCs/>
          <w:iCs/>
          <w:color w:val="000000"/>
          <w:sz w:val="24"/>
          <w:szCs w:val="24"/>
          <w14:ligatures w14:val="standardContextual"/>
        </w:rPr>
        <w:t>647</w:t>
      </w:r>
      <w:r w:rsidRPr="00290F73">
        <w:rPr>
          <w:rFonts w:ascii="Times New Roman" w:eastAsia="Calibri" w:hAnsi="Times New Roman" w:cs="Times New Roman"/>
          <w:bCs/>
          <w:iCs/>
          <w:color w:val="000000"/>
          <w:sz w:val="24"/>
          <w:szCs w:val="24"/>
          <w14:ligatures w14:val="standardContextual"/>
        </w:rPr>
        <w:t xml:space="preserve"> engages the following right:</w:t>
      </w:r>
    </w:p>
    <w:p w14:paraId="7532F5DE" w14:textId="5BBFE1BD" w:rsidR="00290F73" w:rsidRPr="00290F73" w:rsidRDefault="00290F73" w:rsidP="00290F73">
      <w:pPr>
        <w:numPr>
          <w:ilvl w:val="0"/>
          <w:numId w:val="16"/>
        </w:numPr>
        <w:spacing w:after="0" w:line="240" w:lineRule="auto"/>
        <w:ind w:right="-46"/>
        <w:rPr>
          <w:rFonts w:ascii="Times New Roman" w:eastAsia="Calibri" w:hAnsi="Times New Roman" w:cs="Times New Roman"/>
          <w:bCs/>
          <w:iCs/>
          <w:color w:val="000000"/>
          <w:sz w:val="24"/>
          <w:szCs w:val="24"/>
          <w14:ligatures w14:val="standardContextual"/>
        </w:rPr>
      </w:pPr>
      <w:r w:rsidRPr="00290F73">
        <w:rPr>
          <w:rFonts w:ascii="Times New Roman" w:eastAsia="Calibri" w:hAnsi="Times New Roman" w:cs="Times New Roman"/>
          <w:bCs/>
          <w:iCs/>
          <w:color w:val="000000"/>
          <w:sz w:val="24"/>
          <w:szCs w:val="24"/>
          <w14:ligatures w14:val="standardContextual"/>
        </w:rPr>
        <w:t xml:space="preserve">the </w:t>
      </w:r>
      <w:r w:rsidR="00F329B6" w:rsidRPr="00F329B6">
        <w:rPr>
          <w:rFonts w:ascii="Times New Roman" w:eastAsia="Calibri" w:hAnsi="Times New Roman" w:cs="Times New Roman"/>
          <w:bCs/>
          <w:iCs/>
          <w:color w:val="000000"/>
          <w:sz w:val="24"/>
          <w:szCs w:val="24"/>
          <w14:ligatures w14:val="standardContextual"/>
        </w:rPr>
        <w:t xml:space="preserve">right to freedom of opinion and expression </w:t>
      </w:r>
      <w:r w:rsidRPr="00290F73">
        <w:rPr>
          <w:rFonts w:ascii="Times New Roman" w:eastAsia="Calibri" w:hAnsi="Times New Roman" w:cs="Times New Roman"/>
          <w:bCs/>
          <w:iCs/>
          <w:color w:val="000000"/>
          <w:sz w:val="24"/>
          <w:szCs w:val="24"/>
          <w14:ligatures w14:val="standardContextual"/>
        </w:rPr>
        <w:t>– Article 1</w:t>
      </w:r>
      <w:r w:rsidR="00F329B6">
        <w:rPr>
          <w:rFonts w:ascii="Times New Roman" w:eastAsia="Calibri" w:hAnsi="Times New Roman" w:cs="Times New Roman"/>
          <w:bCs/>
          <w:iCs/>
          <w:color w:val="000000"/>
          <w:sz w:val="24"/>
          <w:szCs w:val="24"/>
          <w14:ligatures w14:val="standardContextual"/>
        </w:rPr>
        <w:t xml:space="preserve">9 </w:t>
      </w:r>
      <w:r w:rsidRPr="00290F73">
        <w:rPr>
          <w:rFonts w:ascii="Times New Roman" w:eastAsia="Calibri" w:hAnsi="Times New Roman" w:cs="Times New Roman"/>
          <w:bCs/>
          <w:iCs/>
          <w:color w:val="000000"/>
          <w:sz w:val="24"/>
          <w:szCs w:val="24"/>
          <w14:ligatures w14:val="standardContextual"/>
        </w:rPr>
        <w:t>of the</w:t>
      </w:r>
      <w:r w:rsidR="00D51073" w:rsidRPr="00D51073">
        <w:rPr>
          <w:rFonts w:ascii="Times New Roman" w:eastAsia="Calibri" w:hAnsi="Times New Roman" w:cs="Times New Roman"/>
          <w:bCs/>
          <w:i/>
          <w:iCs/>
          <w:color w:val="000000"/>
          <w:sz w:val="24"/>
          <w:szCs w:val="24"/>
          <w14:ligatures w14:val="standardContextual"/>
        </w:rPr>
        <w:t xml:space="preserve"> International Covenant on Civil and Political Rights (ICCPR)</w:t>
      </w:r>
      <w:r w:rsidRPr="00290F73">
        <w:rPr>
          <w:rFonts w:ascii="Times New Roman" w:eastAsia="Calibri" w:hAnsi="Times New Roman" w:cs="Times New Roman"/>
          <w:bCs/>
          <w:iCs/>
          <w:color w:val="000000"/>
          <w:sz w:val="24"/>
          <w:szCs w:val="24"/>
          <w14:ligatures w14:val="standardContextual"/>
        </w:rPr>
        <w:t>, read with Article 2.</w:t>
      </w:r>
    </w:p>
    <w:p w14:paraId="3F0F2DCD" w14:textId="77777777" w:rsidR="00290F73" w:rsidRPr="00290F73" w:rsidRDefault="00290F73" w:rsidP="00290F73">
      <w:pPr>
        <w:spacing w:after="0" w:line="240" w:lineRule="auto"/>
        <w:ind w:right="-46"/>
        <w:rPr>
          <w:rFonts w:ascii="Times New Roman" w:eastAsia="Calibri" w:hAnsi="Times New Roman" w:cs="Times New Roman"/>
          <w:bCs/>
          <w:iCs/>
          <w:color w:val="000000"/>
          <w:sz w:val="24"/>
          <w:szCs w:val="24"/>
          <w14:ligatures w14:val="standardContextual"/>
        </w:rPr>
      </w:pPr>
    </w:p>
    <w:p w14:paraId="445CD788" w14:textId="77777777" w:rsidR="00290F73" w:rsidRPr="00290F73" w:rsidRDefault="00290F73" w:rsidP="00290F73">
      <w:pPr>
        <w:spacing w:after="0" w:line="240" w:lineRule="auto"/>
        <w:ind w:right="-46"/>
        <w:rPr>
          <w:rFonts w:ascii="Times New Roman" w:eastAsia="Calibri" w:hAnsi="Times New Roman" w:cs="Times New Roman"/>
          <w:bCs/>
          <w:i/>
          <w:iCs/>
          <w:color w:val="000000"/>
          <w:sz w:val="24"/>
          <w:szCs w:val="24"/>
          <w:u w:val="single"/>
          <w14:ligatures w14:val="standardContextual"/>
        </w:rPr>
      </w:pPr>
      <w:r w:rsidRPr="00290F73">
        <w:rPr>
          <w:rFonts w:ascii="Times New Roman" w:eastAsia="Calibri" w:hAnsi="Times New Roman" w:cs="Times New Roman"/>
          <w:bCs/>
          <w:i/>
          <w:iCs/>
          <w:color w:val="000000"/>
          <w:sz w:val="24"/>
          <w:szCs w:val="24"/>
          <w:u w:val="single"/>
          <w14:ligatures w14:val="standardContextual"/>
        </w:rPr>
        <w:t xml:space="preserve">Right </w:t>
      </w:r>
      <w:r w:rsidR="00374241" w:rsidRPr="00374241">
        <w:rPr>
          <w:rFonts w:ascii="Times New Roman" w:eastAsia="Calibri" w:hAnsi="Times New Roman" w:cs="Times New Roman"/>
          <w:bCs/>
          <w:i/>
          <w:iCs/>
          <w:color w:val="000000"/>
          <w:sz w:val="24"/>
          <w:szCs w:val="24"/>
          <w:u w:val="single"/>
          <w14:ligatures w14:val="standardContextual"/>
        </w:rPr>
        <w:t>to freedom of opinion and expression</w:t>
      </w:r>
    </w:p>
    <w:p w14:paraId="38C54FE1" w14:textId="77777777" w:rsidR="00290F73" w:rsidRPr="00290F73" w:rsidRDefault="00290F73" w:rsidP="00290F73">
      <w:pPr>
        <w:spacing w:after="0" w:line="240" w:lineRule="auto"/>
        <w:ind w:right="-46"/>
        <w:rPr>
          <w:rFonts w:ascii="Times New Roman" w:eastAsia="Calibri" w:hAnsi="Times New Roman" w:cs="Times New Roman"/>
          <w:bCs/>
          <w:iCs/>
          <w:color w:val="000000"/>
          <w:sz w:val="24"/>
          <w:szCs w:val="24"/>
          <w14:ligatures w14:val="standardContextual"/>
        </w:rPr>
      </w:pPr>
    </w:p>
    <w:p w14:paraId="0EFF8199" w14:textId="730D8375" w:rsidR="000C2BE9" w:rsidRPr="000C2BE9" w:rsidRDefault="000C2BE9" w:rsidP="000C2BE9">
      <w:pPr>
        <w:spacing w:after="0" w:line="240" w:lineRule="auto"/>
        <w:ind w:right="-46"/>
        <w:rPr>
          <w:rFonts w:ascii="Times New Roman" w:eastAsia="Calibri" w:hAnsi="Times New Roman" w:cs="Times New Roman"/>
          <w:bCs/>
          <w:iCs/>
          <w:color w:val="000000"/>
          <w:sz w:val="24"/>
          <w:szCs w:val="24"/>
          <w14:ligatures w14:val="standardContextual"/>
        </w:rPr>
      </w:pPr>
      <w:r w:rsidRPr="000C2BE9">
        <w:rPr>
          <w:rFonts w:ascii="Times New Roman" w:eastAsia="Calibri" w:hAnsi="Times New Roman" w:cs="Times New Roman"/>
          <w:bCs/>
          <w:iCs/>
          <w:color w:val="000000"/>
          <w:sz w:val="24"/>
          <w:szCs w:val="24"/>
          <w14:ligatures w14:val="standardContextual"/>
        </w:rPr>
        <w:t>Article 2 of the ICCPR requires that each State Party to the Covenant undertakes to respect and ensure the rights recognised in the Covenant, adopt laws or other measures to give effect to these rights, and ensure an effective remedy to any person whose rights recognised in the Covenant are violated.</w:t>
      </w:r>
      <w:r w:rsidR="00A2114C">
        <w:rPr>
          <w:rFonts w:ascii="Times New Roman" w:eastAsia="Calibri" w:hAnsi="Times New Roman" w:cs="Times New Roman"/>
          <w:bCs/>
          <w:iCs/>
          <w:color w:val="000000"/>
          <w:sz w:val="24"/>
          <w:szCs w:val="24"/>
          <w14:ligatures w14:val="standardContextual"/>
        </w:rPr>
        <w:t xml:space="preserve"> </w:t>
      </w:r>
      <w:r w:rsidRPr="000C2BE9">
        <w:rPr>
          <w:rFonts w:ascii="Times New Roman" w:eastAsia="Calibri" w:hAnsi="Times New Roman" w:cs="Times New Roman"/>
          <w:bCs/>
          <w:iCs/>
          <w:color w:val="000000"/>
          <w:sz w:val="24"/>
          <w:szCs w:val="24"/>
          <w14:ligatures w14:val="standardContextual"/>
        </w:rPr>
        <w:t>Article 19</w:t>
      </w:r>
      <w:r w:rsidR="00C30491">
        <w:rPr>
          <w:rFonts w:ascii="Times New Roman" w:eastAsia="Calibri" w:hAnsi="Times New Roman" w:cs="Times New Roman"/>
          <w:bCs/>
          <w:iCs/>
          <w:color w:val="000000"/>
          <w:sz w:val="24"/>
          <w:szCs w:val="24"/>
          <w14:ligatures w14:val="standardContextual"/>
        </w:rPr>
        <w:t>(</w:t>
      </w:r>
      <w:r w:rsidRPr="000C2BE9">
        <w:rPr>
          <w:rFonts w:ascii="Times New Roman" w:eastAsia="Calibri" w:hAnsi="Times New Roman" w:cs="Times New Roman"/>
          <w:bCs/>
          <w:iCs/>
          <w:color w:val="000000"/>
          <w:sz w:val="24"/>
          <w:szCs w:val="24"/>
          <w14:ligatures w14:val="standardContextual"/>
        </w:rPr>
        <w:t>2</w:t>
      </w:r>
      <w:r w:rsidR="00C30491">
        <w:rPr>
          <w:rFonts w:ascii="Times New Roman" w:eastAsia="Calibri" w:hAnsi="Times New Roman" w:cs="Times New Roman"/>
          <w:bCs/>
          <w:iCs/>
          <w:color w:val="000000"/>
          <w:sz w:val="24"/>
          <w:szCs w:val="24"/>
          <w14:ligatures w14:val="standardContextual"/>
        </w:rPr>
        <w:t>)</w:t>
      </w:r>
      <w:r w:rsidRPr="000C2BE9">
        <w:rPr>
          <w:rFonts w:ascii="Times New Roman" w:eastAsia="Calibri" w:hAnsi="Times New Roman" w:cs="Times New Roman"/>
          <w:bCs/>
          <w:iCs/>
          <w:color w:val="000000"/>
          <w:sz w:val="24"/>
          <w:szCs w:val="24"/>
          <w14:ligatures w14:val="standardContextual"/>
        </w:rPr>
        <w:t xml:space="preserve"> states: ‘Everyone shall have the right to freedom of expression; this right shall include freedom to seek, receive and impart information and ideas of all kinds, regardless of frontiers, either orally, in writing or in print, in the form of art, or through any other media of his choice.’</w:t>
      </w:r>
    </w:p>
    <w:p w14:paraId="7B1B8EC3" w14:textId="77777777" w:rsidR="000C2BE9" w:rsidRPr="000C2BE9" w:rsidRDefault="000C2BE9" w:rsidP="000C2BE9">
      <w:pPr>
        <w:spacing w:after="0" w:line="240" w:lineRule="auto"/>
        <w:ind w:right="-46"/>
        <w:rPr>
          <w:rFonts w:ascii="Times New Roman" w:eastAsia="Calibri" w:hAnsi="Times New Roman" w:cs="Times New Roman"/>
          <w:bCs/>
          <w:iCs/>
          <w:color w:val="000000"/>
          <w:sz w:val="24"/>
          <w:szCs w:val="24"/>
          <w14:ligatures w14:val="standardContextual"/>
        </w:rPr>
      </w:pPr>
    </w:p>
    <w:p w14:paraId="320C270F" w14:textId="7E8F8E4A" w:rsidR="000C2BE9" w:rsidRPr="000C2BE9" w:rsidRDefault="000C2BE9" w:rsidP="000C2BE9">
      <w:pPr>
        <w:spacing w:after="0" w:line="240" w:lineRule="auto"/>
        <w:ind w:right="-46"/>
        <w:rPr>
          <w:rFonts w:ascii="Times New Roman" w:eastAsia="Calibri" w:hAnsi="Times New Roman" w:cs="Times New Roman"/>
          <w:bCs/>
          <w:iCs/>
          <w:color w:val="000000"/>
          <w:sz w:val="24"/>
          <w:szCs w:val="24"/>
          <w14:ligatures w14:val="standardContextual"/>
        </w:rPr>
      </w:pPr>
      <w:r w:rsidRPr="000C2BE9">
        <w:rPr>
          <w:rFonts w:ascii="Times New Roman" w:eastAsia="Calibri" w:hAnsi="Times New Roman" w:cs="Times New Roman"/>
          <w:bCs/>
          <w:iCs/>
          <w:color w:val="000000"/>
          <w:sz w:val="24"/>
          <w:szCs w:val="24"/>
          <w14:ligatures w14:val="standardContextual"/>
        </w:rPr>
        <w:t xml:space="preserve">The right to freedom of expression includes the right to receive and impart information of all kinds through any medium, including media and broadcasting. </w:t>
      </w:r>
      <w:r>
        <w:rPr>
          <w:rFonts w:ascii="Times New Roman" w:eastAsia="Calibri" w:hAnsi="Times New Roman" w:cs="Times New Roman"/>
          <w:bCs/>
          <w:iCs/>
          <w:color w:val="000000"/>
          <w:sz w:val="24"/>
          <w:szCs w:val="24"/>
          <w14:ligatures w14:val="standardContextual"/>
        </w:rPr>
        <w:t xml:space="preserve">Table item </w:t>
      </w:r>
      <w:r w:rsidR="00441E66">
        <w:rPr>
          <w:rFonts w:ascii="Times New Roman" w:eastAsia="Calibri" w:hAnsi="Times New Roman" w:cs="Times New Roman"/>
          <w:bCs/>
          <w:iCs/>
          <w:color w:val="000000"/>
          <w:sz w:val="24"/>
          <w:szCs w:val="24"/>
          <w14:ligatures w14:val="standardContextual"/>
        </w:rPr>
        <w:t>647</w:t>
      </w:r>
      <w:r w:rsidRPr="000C2BE9">
        <w:rPr>
          <w:rFonts w:ascii="Times New Roman" w:eastAsia="Calibri" w:hAnsi="Times New Roman" w:cs="Times New Roman"/>
          <w:bCs/>
          <w:iCs/>
          <w:color w:val="000000"/>
          <w:sz w:val="24"/>
          <w:szCs w:val="24"/>
          <w14:ligatures w14:val="standardContextual"/>
        </w:rPr>
        <w:t xml:space="preserve"> promotes this right by supporting initiatives which aim to preserve access to internet and telephony-based communications.</w:t>
      </w:r>
    </w:p>
    <w:p w14:paraId="174326FE" w14:textId="77777777" w:rsidR="000C2BE9" w:rsidRPr="000C2BE9" w:rsidRDefault="000C2BE9" w:rsidP="000C2BE9">
      <w:pPr>
        <w:spacing w:after="0" w:line="240" w:lineRule="auto"/>
        <w:ind w:right="-46"/>
        <w:rPr>
          <w:rFonts w:ascii="Times New Roman" w:eastAsia="Calibri" w:hAnsi="Times New Roman" w:cs="Times New Roman"/>
          <w:bCs/>
          <w:iCs/>
          <w:color w:val="000000"/>
          <w:sz w:val="24"/>
          <w:szCs w:val="24"/>
          <w14:ligatures w14:val="standardContextual"/>
        </w:rPr>
      </w:pPr>
    </w:p>
    <w:p w14:paraId="0F46E1C4" w14:textId="77777777" w:rsidR="00290F73" w:rsidRPr="00290F73" w:rsidRDefault="00290F73" w:rsidP="00290F73">
      <w:pPr>
        <w:spacing w:after="0" w:line="240" w:lineRule="auto"/>
        <w:ind w:right="-46"/>
        <w:rPr>
          <w:rFonts w:ascii="Times New Roman" w:eastAsia="Calibri" w:hAnsi="Times New Roman" w:cs="Times New Roman"/>
          <w:bCs/>
          <w:iCs/>
          <w:color w:val="000000"/>
          <w:sz w:val="24"/>
          <w:szCs w:val="24"/>
          <w14:ligatures w14:val="standardContextual"/>
        </w:rPr>
      </w:pPr>
      <w:r w:rsidRPr="00290F73">
        <w:rPr>
          <w:rFonts w:ascii="Times New Roman" w:eastAsia="Calibri" w:hAnsi="Times New Roman" w:cs="Times New Roman"/>
          <w:b/>
          <w:bCs/>
          <w:iCs/>
          <w:color w:val="000000"/>
          <w:sz w:val="24"/>
          <w:szCs w:val="24"/>
          <w14:ligatures w14:val="standardContextual"/>
        </w:rPr>
        <w:t>Conclusion</w:t>
      </w:r>
    </w:p>
    <w:p w14:paraId="2D4FE3D6" w14:textId="77777777" w:rsidR="00290F73" w:rsidRPr="00290F73" w:rsidRDefault="00290F73" w:rsidP="00290F73">
      <w:pPr>
        <w:spacing w:after="0" w:line="240" w:lineRule="auto"/>
        <w:ind w:right="-46"/>
        <w:rPr>
          <w:rFonts w:ascii="Times New Roman" w:eastAsia="Calibri" w:hAnsi="Times New Roman" w:cs="Times New Roman"/>
          <w:bCs/>
          <w:iCs/>
          <w:color w:val="000000"/>
          <w:sz w:val="24"/>
          <w:szCs w:val="24"/>
          <w14:ligatures w14:val="standardContextual"/>
        </w:rPr>
      </w:pPr>
    </w:p>
    <w:p w14:paraId="6CE45517" w14:textId="3AEF1315" w:rsidR="00290F73" w:rsidRPr="00290F73" w:rsidRDefault="00290F73" w:rsidP="00290F73">
      <w:pPr>
        <w:spacing w:after="0" w:line="240" w:lineRule="auto"/>
        <w:ind w:right="-46"/>
        <w:rPr>
          <w:rFonts w:ascii="Times New Roman" w:eastAsia="Calibri" w:hAnsi="Times New Roman" w:cs="Times New Roman"/>
          <w:bCs/>
          <w:iCs/>
          <w:color w:val="000000"/>
          <w:sz w:val="24"/>
          <w:szCs w:val="24"/>
          <w14:ligatures w14:val="standardContextual"/>
        </w:rPr>
      </w:pPr>
      <w:r w:rsidRPr="00290F73">
        <w:rPr>
          <w:rFonts w:ascii="Times New Roman" w:eastAsia="Calibri" w:hAnsi="Times New Roman" w:cs="Times New Roman"/>
          <w:bCs/>
          <w:iCs/>
          <w:color w:val="000000"/>
          <w:sz w:val="24"/>
          <w:szCs w:val="24"/>
          <w14:ligatures w14:val="standardContextual"/>
        </w:rPr>
        <w:t xml:space="preserve">Table item </w:t>
      </w:r>
      <w:r w:rsidR="00441E66">
        <w:rPr>
          <w:rFonts w:ascii="Times New Roman" w:eastAsia="Calibri" w:hAnsi="Times New Roman" w:cs="Times New Roman"/>
          <w:bCs/>
          <w:iCs/>
          <w:color w:val="000000"/>
          <w:sz w:val="24"/>
          <w:szCs w:val="24"/>
          <w14:ligatures w14:val="standardContextual"/>
        </w:rPr>
        <w:t>647</w:t>
      </w:r>
      <w:r w:rsidRPr="00290F73">
        <w:rPr>
          <w:rFonts w:ascii="Times New Roman" w:eastAsia="Calibri" w:hAnsi="Times New Roman" w:cs="Times New Roman"/>
          <w:bCs/>
          <w:iCs/>
          <w:color w:val="000000"/>
          <w:sz w:val="24"/>
          <w:szCs w:val="24"/>
          <w14:ligatures w14:val="standardContextual"/>
        </w:rPr>
        <w:t xml:space="preserve"> is compatible with human rights </w:t>
      </w:r>
      <w:r w:rsidR="003736D2">
        <w:rPr>
          <w:rFonts w:ascii="Times New Roman" w:eastAsia="Calibri" w:hAnsi="Times New Roman" w:cs="Times New Roman"/>
          <w:bCs/>
          <w:iCs/>
          <w:color w:val="000000"/>
          <w:sz w:val="24"/>
          <w:szCs w:val="24"/>
          <w14:ligatures w14:val="standardContextual"/>
        </w:rPr>
        <w:t>because</w:t>
      </w:r>
      <w:r w:rsidR="003736D2" w:rsidRPr="00290F73">
        <w:rPr>
          <w:rFonts w:ascii="Times New Roman" w:eastAsia="Calibri" w:hAnsi="Times New Roman" w:cs="Times New Roman"/>
          <w:bCs/>
          <w:iCs/>
          <w:color w:val="000000"/>
          <w:sz w:val="24"/>
          <w:szCs w:val="24"/>
          <w14:ligatures w14:val="standardContextual"/>
        </w:rPr>
        <w:t xml:space="preserve"> </w:t>
      </w:r>
      <w:r w:rsidRPr="00290F73">
        <w:rPr>
          <w:rFonts w:ascii="Times New Roman" w:eastAsia="Calibri" w:hAnsi="Times New Roman" w:cs="Times New Roman"/>
          <w:bCs/>
          <w:iCs/>
          <w:color w:val="000000"/>
          <w:sz w:val="24"/>
          <w:szCs w:val="24"/>
          <w14:ligatures w14:val="standardContextual"/>
        </w:rPr>
        <w:t xml:space="preserve">it promotes the </w:t>
      </w:r>
      <w:r w:rsidR="00D151B4">
        <w:rPr>
          <w:rFonts w:ascii="Times New Roman" w:eastAsia="Calibri" w:hAnsi="Times New Roman" w:cs="Times New Roman"/>
          <w:bCs/>
          <w:iCs/>
          <w:color w:val="000000"/>
          <w:sz w:val="24"/>
          <w:szCs w:val="24"/>
          <w14:ligatures w14:val="standardContextual"/>
        </w:rPr>
        <w:t>protection</w:t>
      </w:r>
      <w:r w:rsidR="00D151B4" w:rsidRPr="00290F73">
        <w:rPr>
          <w:rFonts w:ascii="Times New Roman" w:eastAsia="Calibri" w:hAnsi="Times New Roman" w:cs="Times New Roman"/>
          <w:bCs/>
          <w:iCs/>
          <w:color w:val="000000"/>
          <w:sz w:val="24"/>
          <w:szCs w:val="24"/>
          <w14:ligatures w14:val="standardContextual"/>
        </w:rPr>
        <w:t xml:space="preserve"> </w:t>
      </w:r>
      <w:r w:rsidRPr="00290F73">
        <w:rPr>
          <w:rFonts w:ascii="Times New Roman" w:eastAsia="Calibri" w:hAnsi="Times New Roman" w:cs="Times New Roman"/>
          <w:bCs/>
          <w:iCs/>
          <w:color w:val="000000"/>
          <w:sz w:val="24"/>
          <w:szCs w:val="24"/>
          <w14:ligatures w14:val="standardContextual"/>
        </w:rPr>
        <w:t>of human rights.</w:t>
      </w:r>
    </w:p>
    <w:p w14:paraId="0EA15715" w14:textId="77777777" w:rsidR="00290F73" w:rsidRPr="00290F73" w:rsidRDefault="00290F73" w:rsidP="00290F73">
      <w:pPr>
        <w:spacing w:after="0" w:line="240" w:lineRule="auto"/>
        <w:ind w:right="-46"/>
        <w:rPr>
          <w:rFonts w:ascii="Times New Roman" w:eastAsia="Calibri" w:hAnsi="Times New Roman" w:cs="Times New Roman"/>
          <w:bCs/>
          <w:iCs/>
          <w:color w:val="000000"/>
          <w:sz w:val="24"/>
          <w:szCs w:val="24"/>
          <w14:ligatures w14:val="standardContextual"/>
        </w:rPr>
      </w:pPr>
    </w:p>
    <w:p w14:paraId="5E9680B1" w14:textId="46EA9111" w:rsidR="00084104" w:rsidRDefault="00084104" w:rsidP="000354C2">
      <w:pPr>
        <w:spacing w:after="0" w:line="240" w:lineRule="auto"/>
        <w:ind w:right="-46"/>
        <w:rPr>
          <w:rFonts w:ascii="Times New Roman" w:eastAsia="Calibri" w:hAnsi="Times New Roman" w:cs="Times New Roman"/>
          <w:bCs/>
          <w:i/>
          <w:iCs/>
          <w:color w:val="000000"/>
          <w:sz w:val="24"/>
          <w:szCs w:val="24"/>
          <w:u w:val="single"/>
          <w14:ligatures w14:val="standardContextual"/>
        </w:rPr>
      </w:pPr>
      <w:r w:rsidRPr="008522CD">
        <w:rPr>
          <w:rFonts w:ascii="Times New Roman" w:eastAsia="Calibri" w:hAnsi="Times New Roman" w:cs="Times New Roman"/>
          <w:i/>
          <w:color w:val="000000"/>
          <w:sz w:val="24"/>
          <w:szCs w:val="24"/>
          <w:u w:val="single"/>
          <w14:ligatures w14:val="standardContextual"/>
        </w:rPr>
        <w:t xml:space="preserve">Table item </w:t>
      </w:r>
      <w:r w:rsidR="00441E66">
        <w:rPr>
          <w:rFonts w:ascii="Times New Roman" w:eastAsia="Calibri" w:hAnsi="Times New Roman" w:cs="Times New Roman"/>
          <w:i/>
          <w:color w:val="000000"/>
          <w:sz w:val="24"/>
          <w:szCs w:val="24"/>
          <w:u w:val="single"/>
          <w14:ligatures w14:val="standardContextual"/>
        </w:rPr>
        <w:t>648</w:t>
      </w:r>
      <w:r w:rsidRPr="008522CD">
        <w:rPr>
          <w:rFonts w:ascii="Times New Roman" w:eastAsia="Calibri" w:hAnsi="Times New Roman" w:cs="Times New Roman"/>
          <w:i/>
          <w:color w:val="000000"/>
          <w:sz w:val="24"/>
          <w:szCs w:val="24"/>
          <w:u w:val="single"/>
          <w14:ligatures w14:val="standardContextual"/>
        </w:rPr>
        <w:t xml:space="preserve"> – </w:t>
      </w:r>
      <w:r w:rsidR="00CD60BF" w:rsidRPr="00CD60BF">
        <w:rPr>
          <w:rFonts w:ascii="Times New Roman" w:eastAsia="Calibri" w:hAnsi="Times New Roman" w:cs="Times New Roman"/>
          <w:bCs/>
          <w:i/>
          <w:iCs/>
          <w:color w:val="000000"/>
          <w:sz w:val="24"/>
          <w:szCs w:val="24"/>
          <w:u w:val="single"/>
          <w14:ligatures w14:val="standardContextual"/>
        </w:rPr>
        <w:t>Supporting Media Literacy in Culturally and Linguistically Diverse Communities</w:t>
      </w:r>
    </w:p>
    <w:p w14:paraId="4ED3EBC1" w14:textId="77777777" w:rsidR="000F6F92" w:rsidRPr="008522CD" w:rsidRDefault="000F6F92" w:rsidP="000354C2">
      <w:pPr>
        <w:spacing w:after="0" w:line="240" w:lineRule="auto"/>
        <w:ind w:right="-46"/>
        <w:rPr>
          <w:rFonts w:ascii="Times New Roman" w:eastAsia="Calibri" w:hAnsi="Times New Roman" w:cs="Times New Roman"/>
          <w:color w:val="000000"/>
          <w:sz w:val="24"/>
          <w:szCs w:val="24"/>
          <w14:ligatures w14:val="standardContextual"/>
        </w:rPr>
      </w:pPr>
    </w:p>
    <w:p w14:paraId="330822B5" w14:textId="3E7D1D84" w:rsidR="00974CD2" w:rsidRPr="00974CD2" w:rsidRDefault="00084104" w:rsidP="00974CD2">
      <w:pPr>
        <w:spacing w:after="0" w:line="240" w:lineRule="auto"/>
        <w:ind w:right="-46"/>
        <w:rPr>
          <w:rFonts w:ascii="Times New Roman" w:eastAsia="Calibri" w:hAnsi="Times New Roman" w:cs="Times New Roman"/>
          <w:bCs/>
          <w:iCs/>
          <w:color w:val="000000"/>
          <w:sz w:val="24"/>
          <w:szCs w:val="24"/>
          <w14:ligatures w14:val="standardContextual"/>
        </w:rPr>
      </w:pPr>
      <w:r w:rsidRPr="008522CD">
        <w:rPr>
          <w:rFonts w:ascii="Times New Roman" w:eastAsia="Calibri" w:hAnsi="Times New Roman" w:cs="Times New Roman"/>
          <w:iCs/>
          <w:color w:val="000000"/>
          <w:sz w:val="24"/>
          <w:szCs w:val="24"/>
          <w14:ligatures w14:val="standardContextual"/>
        </w:rPr>
        <w:t xml:space="preserve">Table item </w:t>
      </w:r>
      <w:r w:rsidR="00441E66">
        <w:rPr>
          <w:rFonts w:ascii="Times New Roman" w:eastAsia="Calibri" w:hAnsi="Times New Roman" w:cs="Times New Roman"/>
          <w:iCs/>
          <w:color w:val="000000"/>
          <w:sz w:val="24"/>
          <w:szCs w:val="24"/>
          <w14:ligatures w14:val="standardContextual"/>
        </w:rPr>
        <w:t>648</w:t>
      </w:r>
      <w:r w:rsidRPr="008522CD">
        <w:rPr>
          <w:rFonts w:ascii="Times New Roman" w:eastAsia="Calibri" w:hAnsi="Times New Roman" w:cs="Times New Roman"/>
          <w:iCs/>
          <w:color w:val="000000"/>
          <w:sz w:val="24"/>
          <w:szCs w:val="24"/>
          <w14:ligatures w14:val="standardContextual"/>
        </w:rPr>
        <w:t xml:space="preserve"> establishes legislative authority </w:t>
      </w:r>
      <w:r w:rsidR="00D6317C" w:rsidRPr="00D6317C">
        <w:rPr>
          <w:rFonts w:ascii="Times New Roman" w:eastAsia="Calibri" w:hAnsi="Times New Roman" w:cs="Times New Roman"/>
          <w:iCs/>
          <w:color w:val="000000"/>
          <w:sz w:val="24"/>
          <w:szCs w:val="24"/>
          <w14:ligatures w14:val="standardContextual"/>
        </w:rPr>
        <w:t>for government spending on the</w:t>
      </w:r>
      <w:r w:rsidR="00D6317C" w:rsidRPr="00D6317C">
        <w:rPr>
          <w:rFonts w:ascii="Times New Roman" w:eastAsia="Calibri" w:hAnsi="Times New Roman" w:cs="Times New Roman"/>
          <w:bCs/>
          <w:iCs/>
          <w:color w:val="000000"/>
          <w:sz w:val="24"/>
          <w:szCs w:val="24"/>
          <w14:ligatures w14:val="standardContextual"/>
        </w:rPr>
        <w:t xml:space="preserve"> </w:t>
      </w:r>
      <w:r w:rsidR="00974CD2" w:rsidRPr="00974CD2">
        <w:rPr>
          <w:rFonts w:ascii="Times New Roman" w:eastAsia="Calibri" w:hAnsi="Times New Roman" w:cs="Times New Roman"/>
          <w:bCs/>
          <w:iCs/>
          <w:color w:val="000000"/>
          <w:sz w:val="24"/>
          <w:szCs w:val="24"/>
          <w14:ligatures w14:val="standardContextual"/>
        </w:rPr>
        <w:t xml:space="preserve">Supporting Media Literacy in Culturally and Linguistically Diverse Communities program (the program). </w:t>
      </w:r>
    </w:p>
    <w:p w14:paraId="5A283A31" w14:textId="77777777" w:rsidR="00974CD2" w:rsidRPr="00974CD2" w:rsidRDefault="00974CD2" w:rsidP="00974CD2">
      <w:pPr>
        <w:spacing w:after="0" w:line="240" w:lineRule="auto"/>
        <w:ind w:right="-46"/>
        <w:rPr>
          <w:rFonts w:ascii="Times New Roman" w:eastAsia="Calibri" w:hAnsi="Times New Roman" w:cs="Times New Roman"/>
          <w:bCs/>
          <w:iCs/>
          <w:color w:val="000000"/>
          <w:sz w:val="24"/>
          <w:szCs w:val="24"/>
          <w14:ligatures w14:val="standardContextual"/>
        </w:rPr>
      </w:pPr>
    </w:p>
    <w:p w14:paraId="544D4BBB" w14:textId="7A7871BF" w:rsidR="00974CD2" w:rsidRPr="00974CD2" w:rsidRDefault="00974CD2" w:rsidP="00974CD2">
      <w:pPr>
        <w:spacing w:after="0" w:line="240" w:lineRule="auto"/>
        <w:ind w:right="-46"/>
        <w:rPr>
          <w:rFonts w:ascii="Times New Roman" w:eastAsia="Calibri" w:hAnsi="Times New Roman" w:cs="Times New Roman"/>
          <w:bCs/>
          <w:iCs/>
          <w:color w:val="000000"/>
          <w:sz w:val="24"/>
          <w:szCs w:val="24"/>
          <w14:ligatures w14:val="standardContextual"/>
        </w:rPr>
      </w:pPr>
      <w:r w:rsidRPr="00974CD2">
        <w:rPr>
          <w:rFonts w:ascii="Times New Roman" w:eastAsia="Calibri" w:hAnsi="Times New Roman" w:cs="Times New Roman"/>
          <w:bCs/>
          <w:iCs/>
          <w:color w:val="000000"/>
          <w:sz w:val="24"/>
          <w:szCs w:val="24"/>
          <w14:ligatures w14:val="standardContextual"/>
        </w:rPr>
        <w:t xml:space="preserve">Funding of $2.5 million over </w:t>
      </w:r>
      <w:r w:rsidR="00186496">
        <w:rPr>
          <w:rFonts w:ascii="Times New Roman" w:eastAsia="Calibri" w:hAnsi="Times New Roman" w:cs="Times New Roman"/>
          <w:bCs/>
          <w:iCs/>
          <w:color w:val="000000"/>
          <w:sz w:val="24"/>
          <w:szCs w:val="24"/>
          <w14:ligatures w14:val="standardContextual"/>
        </w:rPr>
        <w:t xml:space="preserve">two </w:t>
      </w:r>
      <w:r w:rsidRPr="00974CD2">
        <w:rPr>
          <w:rFonts w:ascii="Times New Roman" w:eastAsia="Calibri" w:hAnsi="Times New Roman" w:cs="Times New Roman"/>
          <w:bCs/>
          <w:iCs/>
          <w:color w:val="000000"/>
          <w:sz w:val="24"/>
          <w:szCs w:val="24"/>
          <w14:ligatures w14:val="standardContextual"/>
        </w:rPr>
        <w:t xml:space="preserve">years from 2023-24 will support a partnership between </w:t>
      </w:r>
      <w:r w:rsidR="00755756">
        <w:rPr>
          <w:rFonts w:ascii="Times New Roman" w:eastAsia="Calibri" w:hAnsi="Times New Roman" w:cs="Times New Roman"/>
          <w:bCs/>
          <w:iCs/>
          <w:color w:val="000000"/>
          <w:sz w:val="24"/>
          <w:szCs w:val="24"/>
          <w14:ligatures w14:val="standardContextual"/>
        </w:rPr>
        <w:t xml:space="preserve">the </w:t>
      </w:r>
      <w:r w:rsidRPr="00974CD2">
        <w:rPr>
          <w:rFonts w:ascii="Times New Roman" w:eastAsia="Calibri" w:hAnsi="Times New Roman" w:cs="Times New Roman"/>
          <w:bCs/>
          <w:iCs/>
          <w:color w:val="000000"/>
          <w:sz w:val="24"/>
          <w:szCs w:val="24"/>
          <w14:ligatures w14:val="standardContextual"/>
        </w:rPr>
        <w:t xml:space="preserve">Federation of Ethnic Communities’ Councils of Australia (FECCA) and </w:t>
      </w:r>
      <w:r w:rsidR="00186496">
        <w:rPr>
          <w:rFonts w:ascii="Times New Roman" w:eastAsia="Calibri" w:hAnsi="Times New Roman" w:cs="Times New Roman"/>
          <w:bCs/>
          <w:iCs/>
          <w:color w:val="000000"/>
          <w:sz w:val="24"/>
          <w:szCs w:val="24"/>
          <w14:ligatures w14:val="standardContextual"/>
        </w:rPr>
        <w:t>the department</w:t>
      </w:r>
      <w:r w:rsidR="00186496" w:rsidRPr="00974CD2">
        <w:rPr>
          <w:rFonts w:ascii="Times New Roman" w:eastAsia="Calibri" w:hAnsi="Times New Roman" w:cs="Times New Roman"/>
          <w:bCs/>
          <w:iCs/>
          <w:color w:val="000000"/>
          <w:sz w:val="24"/>
          <w:szCs w:val="24"/>
          <w14:ligatures w14:val="standardContextual"/>
        </w:rPr>
        <w:t xml:space="preserve"> </w:t>
      </w:r>
      <w:r w:rsidRPr="00974CD2">
        <w:rPr>
          <w:rFonts w:ascii="Times New Roman" w:eastAsia="Calibri" w:hAnsi="Times New Roman" w:cs="Times New Roman"/>
          <w:bCs/>
          <w:iCs/>
          <w:color w:val="000000"/>
          <w:sz w:val="24"/>
          <w:szCs w:val="24"/>
          <w14:ligatures w14:val="standardContextual"/>
        </w:rPr>
        <w:t>on improving community engagement on communications issues that affect multicultural communities. This would include:</w:t>
      </w:r>
    </w:p>
    <w:p w14:paraId="345F2E49" w14:textId="77777777" w:rsidR="00974CD2" w:rsidRPr="00974CD2" w:rsidRDefault="00974CD2" w:rsidP="00B15537">
      <w:pPr>
        <w:numPr>
          <w:ilvl w:val="0"/>
          <w:numId w:val="23"/>
        </w:numPr>
        <w:spacing w:after="0" w:line="240" w:lineRule="auto"/>
        <w:ind w:right="-46"/>
        <w:rPr>
          <w:rFonts w:ascii="Times New Roman" w:eastAsia="Calibri" w:hAnsi="Times New Roman" w:cs="Times New Roman"/>
          <w:bCs/>
          <w:iCs/>
          <w:color w:val="000000"/>
          <w:sz w:val="24"/>
          <w:szCs w:val="24"/>
          <w14:ligatures w14:val="standardContextual"/>
        </w:rPr>
      </w:pPr>
      <w:r w:rsidRPr="00974CD2">
        <w:rPr>
          <w:rFonts w:ascii="Times New Roman" w:eastAsia="Calibri" w:hAnsi="Times New Roman" w:cs="Times New Roman"/>
          <w:bCs/>
          <w:iCs/>
          <w:color w:val="000000"/>
          <w:sz w:val="24"/>
          <w:szCs w:val="24"/>
          <w14:ligatures w14:val="standardContextual"/>
        </w:rPr>
        <w:t xml:space="preserve">$1.0 million in departmental funding to develop and implement improved community engagement strategies with FECCA to reach in Culturally and Linguistically Diverse (CALD) populations, including hard to reach populations. These strategies will have a </w:t>
      </w:r>
      <w:r w:rsidRPr="00974CD2">
        <w:rPr>
          <w:rFonts w:ascii="Times New Roman" w:eastAsia="Calibri" w:hAnsi="Times New Roman" w:cs="Times New Roman"/>
          <w:bCs/>
          <w:iCs/>
          <w:color w:val="000000"/>
          <w:sz w:val="24"/>
          <w:szCs w:val="24"/>
          <w14:ligatures w14:val="standardContextual"/>
        </w:rPr>
        <w:lastRenderedPageBreak/>
        <w:t>focus on improving media literacy to combat misinformation and disinformation and scams, and support economic and civic engagement; and</w:t>
      </w:r>
    </w:p>
    <w:p w14:paraId="427F68D5" w14:textId="77777777" w:rsidR="00974CD2" w:rsidRPr="00974CD2" w:rsidRDefault="00974CD2" w:rsidP="00B15537">
      <w:pPr>
        <w:numPr>
          <w:ilvl w:val="0"/>
          <w:numId w:val="23"/>
        </w:numPr>
        <w:spacing w:after="0" w:line="240" w:lineRule="auto"/>
        <w:ind w:right="-46"/>
        <w:rPr>
          <w:rFonts w:ascii="Times New Roman" w:eastAsia="Calibri" w:hAnsi="Times New Roman" w:cs="Times New Roman"/>
          <w:bCs/>
          <w:iCs/>
          <w:color w:val="000000"/>
          <w:sz w:val="24"/>
          <w:szCs w:val="24"/>
          <w14:ligatures w14:val="standardContextual"/>
        </w:rPr>
      </w:pPr>
      <w:r w:rsidRPr="00974CD2">
        <w:rPr>
          <w:rFonts w:ascii="Times New Roman" w:eastAsia="Calibri" w:hAnsi="Times New Roman" w:cs="Times New Roman"/>
          <w:bCs/>
          <w:iCs/>
          <w:color w:val="000000"/>
          <w:sz w:val="24"/>
          <w:szCs w:val="24"/>
          <w14:ligatures w14:val="standardContextual"/>
        </w:rPr>
        <w:t>$1.5 million in administered funding for FECCA to administer a small funding program to recipient community organisations providing funding for these organisations to develop and/or deliver media literacy resources focused on combatting misinformation and disinformation to CALD communities.</w:t>
      </w:r>
    </w:p>
    <w:p w14:paraId="2CE583B4" w14:textId="77777777" w:rsidR="00974CD2" w:rsidRPr="00974CD2" w:rsidRDefault="00974CD2" w:rsidP="00974CD2">
      <w:pPr>
        <w:spacing w:after="0" w:line="240" w:lineRule="auto"/>
        <w:ind w:right="-46"/>
        <w:rPr>
          <w:rFonts w:ascii="Times New Roman" w:eastAsia="Calibri" w:hAnsi="Times New Roman" w:cs="Times New Roman"/>
          <w:bCs/>
          <w:iCs/>
          <w:color w:val="000000"/>
          <w:sz w:val="24"/>
          <w:szCs w:val="24"/>
          <w14:ligatures w14:val="standardContextual"/>
        </w:rPr>
      </w:pPr>
    </w:p>
    <w:p w14:paraId="7BFA5F70" w14:textId="77777777" w:rsidR="00974CD2" w:rsidRPr="00974CD2" w:rsidRDefault="00974CD2" w:rsidP="00974CD2">
      <w:pPr>
        <w:spacing w:after="0" w:line="240" w:lineRule="auto"/>
        <w:ind w:right="-46"/>
        <w:rPr>
          <w:rFonts w:ascii="Times New Roman" w:eastAsia="Calibri" w:hAnsi="Times New Roman" w:cs="Times New Roman"/>
          <w:bCs/>
          <w:iCs/>
          <w:color w:val="000000"/>
          <w:sz w:val="24"/>
          <w:szCs w:val="24"/>
          <w14:ligatures w14:val="standardContextual"/>
        </w:rPr>
      </w:pPr>
      <w:r w:rsidRPr="00974CD2">
        <w:rPr>
          <w:rFonts w:ascii="Times New Roman" w:eastAsia="Calibri" w:hAnsi="Times New Roman" w:cs="Times New Roman"/>
          <w:bCs/>
          <w:iCs/>
          <w:color w:val="000000"/>
          <w:sz w:val="24"/>
          <w:szCs w:val="24"/>
          <w14:ligatures w14:val="standardContextual"/>
        </w:rPr>
        <w:t xml:space="preserve">The partnership with FECCA is intended to assist the government to communicate with hard-to-reach communities and deliver information in a trusted manner. Targeted community-led, strength-based, culturally informed approaches deliver the best results. For example, during </w:t>
      </w:r>
      <w:r w:rsidR="00991C4B">
        <w:rPr>
          <w:rFonts w:ascii="Times New Roman" w:eastAsia="Calibri" w:hAnsi="Times New Roman" w:cs="Times New Roman"/>
          <w:bCs/>
          <w:iCs/>
          <w:color w:val="000000"/>
          <w:sz w:val="24"/>
          <w:szCs w:val="24"/>
          <w14:ligatures w14:val="standardContextual"/>
        </w:rPr>
        <w:t xml:space="preserve">the </w:t>
      </w:r>
      <w:r w:rsidRPr="00974CD2">
        <w:rPr>
          <w:rFonts w:ascii="Times New Roman" w:eastAsia="Calibri" w:hAnsi="Times New Roman" w:cs="Times New Roman"/>
          <w:bCs/>
          <w:iCs/>
          <w:color w:val="000000"/>
          <w:sz w:val="24"/>
          <w:szCs w:val="24"/>
          <w14:ligatures w14:val="standardContextual"/>
        </w:rPr>
        <w:t>COVID-19</w:t>
      </w:r>
      <w:r w:rsidR="00991C4B">
        <w:rPr>
          <w:rFonts w:ascii="Times New Roman" w:eastAsia="Calibri" w:hAnsi="Times New Roman" w:cs="Times New Roman"/>
          <w:bCs/>
          <w:iCs/>
          <w:color w:val="000000"/>
          <w:sz w:val="24"/>
          <w:szCs w:val="24"/>
          <w14:ligatures w14:val="standardContextual"/>
        </w:rPr>
        <w:t xml:space="preserve"> pandemic</w:t>
      </w:r>
      <w:r w:rsidRPr="00974CD2">
        <w:rPr>
          <w:rFonts w:ascii="Times New Roman" w:eastAsia="Calibri" w:hAnsi="Times New Roman" w:cs="Times New Roman"/>
          <w:bCs/>
          <w:iCs/>
          <w:color w:val="000000"/>
          <w:sz w:val="24"/>
          <w:szCs w:val="24"/>
          <w14:ligatures w14:val="standardContextual"/>
        </w:rPr>
        <w:t xml:space="preserve">, targeted communication strategies developed and delivered by grassroots community organisations were proven to be more effective in both reaching the intended audience and resulting in action in comparison </w:t>
      </w:r>
      <w:r w:rsidRPr="00974CD2" w:rsidDel="00431036">
        <w:rPr>
          <w:rFonts w:ascii="Times New Roman" w:eastAsia="Calibri" w:hAnsi="Times New Roman" w:cs="Times New Roman"/>
          <w:bCs/>
          <w:iCs/>
          <w:color w:val="000000"/>
          <w:sz w:val="24"/>
          <w:szCs w:val="24"/>
          <w14:ligatures w14:val="standardContextual"/>
        </w:rPr>
        <w:t xml:space="preserve">to </w:t>
      </w:r>
      <w:r w:rsidRPr="00974CD2">
        <w:rPr>
          <w:rFonts w:ascii="Times New Roman" w:eastAsia="Calibri" w:hAnsi="Times New Roman" w:cs="Times New Roman"/>
          <w:bCs/>
          <w:iCs/>
          <w:color w:val="000000"/>
          <w:sz w:val="24"/>
          <w:szCs w:val="24"/>
          <w14:ligatures w14:val="standardContextual"/>
        </w:rPr>
        <w:t>official national communication channels.</w:t>
      </w:r>
    </w:p>
    <w:p w14:paraId="4F2C3DBA" w14:textId="77777777" w:rsidR="00D6317C" w:rsidRPr="00D6317C" w:rsidRDefault="00D6317C" w:rsidP="00974CD2">
      <w:pPr>
        <w:spacing w:after="0" w:line="240" w:lineRule="auto"/>
        <w:ind w:right="-46"/>
        <w:rPr>
          <w:rFonts w:ascii="Times New Roman" w:eastAsia="Calibri" w:hAnsi="Times New Roman" w:cs="Times New Roman"/>
          <w:iCs/>
          <w:color w:val="000000"/>
          <w:sz w:val="24"/>
          <w:szCs w:val="24"/>
          <w14:ligatures w14:val="standardContextual"/>
        </w:rPr>
      </w:pPr>
    </w:p>
    <w:p w14:paraId="6F48F417" w14:textId="77777777" w:rsidR="00084104" w:rsidRPr="008522CD" w:rsidRDefault="00084104" w:rsidP="000354C2">
      <w:pPr>
        <w:spacing w:after="0" w:line="240" w:lineRule="auto"/>
        <w:ind w:right="-46"/>
        <w:rPr>
          <w:rFonts w:ascii="Times New Roman" w:eastAsia="Calibri" w:hAnsi="Times New Roman" w:cs="Times New Roman"/>
          <w:b/>
          <w:color w:val="000000"/>
          <w:sz w:val="24"/>
          <w:szCs w:val="24"/>
          <w14:ligatures w14:val="standardContextual"/>
        </w:rPr>
      </w:pPr>
      <w:r w:rsidRPr="008522CD">
        <w:rPr>
          <w:rFonts w:ascii="Times New Roman" w:eastAsia="Calibri" w:hAnsi="Times New Roman" w:cs="Times New Roman"/>
          <w:b/>
          <w:color w:val="000000"/>
          <w:sz w:val="24"/>
          <w:szCs w:val="24"/>
          <w14:ligatures w14:val="standardContextual"/>
        </w:rPr>
        <w:t>Human rights implications</w:t>
      </w:r>
    </w:p>
    <w:p w14:paraId="5CC9094B" w14:textId="77777777" w:rsidR="00084104" w:rsidRPr="008522CD" w:rsidRDefault="00084104" w:rsidP="000354C2">
      <w:pPr>
        <w:spacing w:after="0" w:line="240" w:lineRule="auto"/>
        <w:ind w:right="-46"/>
        <w:rPr>
          <w:rFonts w:ascii="Times New Roman" w:eastAsia="Calibri" w:hAnsi="Times New Roman" w:cs="Times New Roman"/>
          <w:bCs/>
          <w:color w:val="000000"/>
          <w:sz w:val="24"/>
          <w:szCs w:val="24"/>
          <w14:ligatures w14:val="standardContextual"/>
        </w:rPr>
      </w:pPr>
    </w:p>
    <w:p w14:paraId="277674AA" w14:textId="00676DA9" w:rsidR="0047077C" w:rsidRPr="0047077C" w:rsidRDefault="0047077C" w:rsidP="0047077C">
      <w:pPr>
        <w:spacing w:after="0" w:line="240" w:lineRule="auto"/>
        <w:ind w:right="-46"/>
        <w:rPr>
          <w:rFonts w:ascii="Times New Roman" w:eastAsia="Calibri" w:hAnsi="Times New Roman" w:cs="Times New Roman"/>
          <w:bCs/>
          <w:iCs/>
          <w:color w:val="000000"/>
          <w:sz w:val="24"/>
          <w:szCs w:val="24"/>
          <w14:ligatures w14:val="standardContextual"/>
        </w:rPr>
      </w:pPr>
      <w:r w:rsidRPr="0047077C">
        <w:rPr>
          <w:rFonts w:ascii="Times New Roman" w:eastAsia="Calibri" w:hAnsi="Times New Roman" w:cs="Times New Roman"/>
          <w:bCs/>
          <w:iCs/>
          <w:color w:val="000000"/>
          <w:sz w:val="24"/>
          <w:szCs w:val="24"/>
          <w14:ligatures w14:val="standardContextual"/>
        </w:rPr>
        <w:t xml:space="preserve">Table item </w:t>
      </w:r>
      <w:r w:rsidR="00441E66">
        <w:rPr>
          <w:rFonts w:ascii="Times New Roman" w:eastAsia="Calibri" w:hAnsi="Times New Roman" w:cs="Times New Roman"/>
          <w:bCs/>
          <w:iCs/>
          <w:color w:val="000000"/>
          <w:sz w:val="24"/>
          <w:szCs w:val="24"/>
          <w14:ligatures w14:val="standardContextual"/>
        </w:rPr>
        <w:t>648</w:t>
      </w:r>
      <w:r w:rsidR="00D436F4">
        <w:rPr>
          <w:rFonts w:ascii="Times New Roman" w:eastAsia="Calibri" w:hAnsi="Times New Roman" w:cs="Times New Roman"/>
          <w:bCs/>
          <w:iCs/>
          <w:color w:val="000000"/>
          <w:sz w:val="24"/>
          <w:szCs w:val="24"/>
          <w14:ligatures w14:val="standardContextual"/>
        </w:rPr>
        <w:t xml:space="preserve"> </w:t>
      </w:r>
      <w:r w:rsidRPr="0047077C">
        <w:rPr>
          <w:rFonts w:ascii="Times New Roman" w:eastAsia="Calibri" w:hAnsi="Times New Roman" w:cs="Times New Roman"/>
          <w:bCs/>
          <w:iCs/>
          <w:color w:val="000000"/>
          <w:sz w:val="24"/>
          <w:szCs w:val="24"/>
          <w14:ligatures w14:val="standardContextual"/>
        </w:rPr>
        <w:t>engages the following right</w:t>
      </w:r>
      <w:r w:rsidR="00991C4B">
        <w:rPr>
          <w:rFonts w:ascii="Times New Roman" w:eastAsia="Calibri" w:hAnsi="Times New Roman" w:cs="Times New Roman"/>
          <w:bCs/>
          <w:iCs/>
          <w:color w:val="000000"/>
          <w:sz w:val="24"/>
          <w:szCs w:val="24"/>
          <w14:ligatures w14:val="standardContextual"/>
        </w:rPr>
        <w:t>s</w:t>
      </w:r>
      <w:r w:rsidRPr="0047077C">
        <w:rPr>
          <w:rFonts w:ascii="Times New Roman" w:eastAsia="Calibri" w:hAnsi="Times New Roman" w:cs="Times New Roman"/>
          <w:bCs/>
          <w:iCs/>
          <w:color w:val="000000"/>
          <w:sz w:val="24"/>
          <w:szCs w:val="24"/>
          <w14:ligatures w14:val="standardContextual"/>
        </w:rPr>
        <w:t>:</w:t>
      </w:r>
    </w:p>
    <w:p w14:paraId="06665F40" w14:textId="6B43EAEC" w:rsidR="00A60E4A" w:rsidRDefault="0047077C" w:rsidP="004A2C77">
      <w:pPr>
        <w:pStyle w:val="ListParagraph"/>
        <w:numPr>
          <w:ilvl w:val="0"/>
          <w:numId w:val="16"/>
        </w:numPr>
        <w:spacing w:after="0" w:line="240" w:lineRule="auto"/>
        <w:ind w:left="714" w:hanging="357"/>
        <w:rPr>
          <w:rFonts w:ascii="Times New Roman" w:hAnsi="Times New Roman"/>
          <w:bCs/>
          <w:iCs/>
          <w:color w:val="000000"/>
          <w:sz w:val="24"/>
          <w:szCs w:val="24"/>
          <w14:ligatures w14:val="standardContextual"/>
        </w:rPr>
      </w:pPr>
      <w:r w:rsidRPr="00A60E4A">
        <w:rPr>
          <w:rFonts w:ascii="Times New Roman" w:hAnsi="Times New Roman"/>
          <w:bCs/>
          <w:iCs/>
          <w:color w:val="000000"/>
          <w:sz w:val="24"/>
          <w:szCs w:val="24"/>
          <w14:ligatures w14:val="standardContextual"/>
        </w:rPr>
        <w:t xml:space="preserve">the </w:t>
      </w:r>
      <w:r w:rsidR="00A60E4A" w:rsidRPr="00A60E4A">
        <w:rPr>
          <w:rFonts w:ascii="Times New Roman" w:hAnsi="Times New Roman"/>
          <w:bCs/>
          <w:iCs/>
          <w:color w:val="000000"/>
          <w:sz w:val="24"/>
          <w:szCs w:val="24"/>
          <w14:ligatures w14:val="standardContextual"/>
        </w:rPr>
        <w:t xml:space="preserve">right to freedom of opinion and expression </w:t>
      </w:r>
      <w:r w:rsidR="00C85225">
        <w:rPr>
          <w:rFonts w:ascii="Times New Roman" w:hAnsi="Times New Roman"/>
          <w:bCs/>
          <w:iCs/>
          <w:color w:val="000000"/>
          <w:sz w:val="24"/>
          <w:szCs w:val="24"/>
          <w14:ligatures w14:val="standardContextual"/>
        </w:rPr>
        <w:t>– A</w:t>
      </w:r>
      <w:r w:rsidR="00A60E4A" w:rsidRPr="00A60E4A">
        <w:rPr>
          <w:rFonts w:ascii="Times New Roman" w:hAnsi="Times New Roman"/>
          <w:bCs/>
          <w:iCs/>
          <w:color w:val="000000"/>
          <w:sz w:val="24"/>
          <w:szCs w:val="24"/>
          <w14:ligatures w14:val="standardContextual"/>
        </w:rPr>
        <w:t>rticles 19 and 20 of the</w:t>
      </w:r>
      <w:r w:rsidR="007A1228">
        <w:rPr>
          <w:rFonts w:ascii="Times New Roman" w:hAnsi="Times New Roman"/>
          <w:bCs/>
          <w:iCs/>
          <w:color w:val="000000"/>
          <w:sz w:val="24"/>
          <w:szCs w:val="24"/>
          <w14:ligatures w14:val="standardContextual"/>
        </w:rPr>
        <w:t xml:space="preserve"> </w:t>
      </w:r>
      <w:r w:rsidR="00A60E4A" w:rsidRPr="00A60E4A">
        <w:rPr>
          <w:rFonts w:ascii="Times New Roman" w:hAnsi="Times New Roman"/>
          <w:bCs/>
          <w:iCs/>
          <w:color w:val="000000"/>
          <w:sz w:val="24"/>
          <w:szCs w:val="24"/>
          <w14:ligatures w14:val="standardContextual"/>
        </w:rPr>
        <w:t>ICCPR, read with Article 2;</w:t>
      </w:r>
    </w:p>
    <w:p w14:paraId="2060C449" w14:textId="279842B7" w:rsidR="008A66F1" w:rsidRDefault="004A2C77" w:rsidP="004A2C77">
      <w:pPr>
        <w:pStyle w:val="ListParagraph"/>
        <w:numPr>
          <w:ilvl w:val="0"/>
          <w:numId w:val="16"/>
        </w:numPr>
        <w:spacing w:after="0" w:line="240" w:lineRule="auto"/>
        <w:rPr>
          <w:rFonts w:ascii="Times New Roman" w:hAnsi="Times New Roman"/>
          <w:bCs/>
          <w:iCs/>
          <w:color w:val="000000"/>
          <w:sz w:val="24"/>
          <w:szCs w:val="24"/>
          <w14:ligatures w14:val="standardContextual"/>
        </w:rPr>
      </w:pPr>
      <w:r>
        <w:rPr>
          <w:rFonts w:ascii="Times New Roman" w:hAnsi="Times New Roman"/>
          <w:bCs/>
          <w:iCs/>
          <w:color w:val="000000"/>
          <w:sz w:val="24"/>
          <w:szCs w:val="24"/>
          <w14:ligatures w14:val="standardContextual"/>
        </w:rPr>
        <w:t>t</w:t>
      </w:r>
      <w:r w:rsidR="008A66F1" w:rsidRPr="008A66F1">
        <w:rPr>
          <w:rFonts w:ascii="Times New Roman" w:hAnsi="Times New Roman"/>
          <w:bCs/>
          <w:iCs/>
          <w:color w:val="000000"/>
          <w:sz w:val="24"/>
          <w:szCs w:val="24"/>
          <w14:ligatures w14:val="standardContextual"/>
        </w:rPr>
        <w:t>he right to enjoy and benefit from culture</w:t>
      </w:r>
      <w:r w:rsidR="007A1228">
        <w:rPr>
          <w:rFonts w:ascii="Times New Roman" w:hAnsi="Times New Roman"/>
          <w:bCs/>
          <w:iCs/>
          <w:color w:val="000000"/>
          <w:sz w:val="24"/>
          <w:szCs w:val="24"/>
          <w14:ligatures w14:val="standardContextual"/>
        </w:rPr>
        <w:t xml:space="preserve"> – A</w:t>
      </w:r>
      <w:r w:rsidR="008A66F1" w:rsidRPr="008A66F1">
        <w:rPr>
          <w:rFonts w:ascii="Times New Roman" w:hAnsi="Times New Roman"/>
          <w:bCs/>
          <w:iCs/>
          <w:color w:val="000000"/>
          <w:sz w:val="24"/>
          <w:szCs w:val="24"/>
          <w14:ligatures w14:val="standardContextual"/>
        </w:rPr>
        <w:t>rticle 27 of the ICCPR</w:t>
      </w:r>
      <w:r w:rsidR="008A66F1">
        <w:rPr>
          <w:rFonts w:ascii="Times New Roman" w:hAnsi="Times New Roman"/>
          <w:bCs/>
          <w:iCs/>
          <w:color w:val="000000"/>
          <w:sz w:val="24"/>
          <w:szCs w:val="24"/>
          <w14:ligatures w14:val="standardContextual"/>
        </w:rPr>
        <w:t xml:space="preserve"> </w:t>
      </w:r>
      <w:r w:rsidR="008A66F1" w:rsidRPr="008A66F1">
        <w:rPr>
          <w:rFonts w:ascii="Times New Roman" w:hAnsi="Times New Roman"/>
          <w:bCs/>
          <w:iCs/>
          <w:color w:val="000000"/>
          <w:sz w:val="24"/>
          <w:szCs w:val="24"/>
          <w14:ligatures w14:val="standardContextual"/>
        </w:rPr>
        <w:t xml:space="preserve">and </w:t>
      </w:r>
      <w:r w:rsidR="007A1228">
        <w:rPr>
          <w:rFonts w:ascii="Times New Roman" w:hAnsi="Times New Roman"/>
          <w:bCs/>
          <w:iCs/>
          <w:color w:val="000000"/>
          <w:sz w:val="24"/>
          <w:szCs w:val="24"/>
          <w14:ligatures w14:val="standardContextual"/>
        </w:rPr>
        <w:t>A</w:t>
      </w:r>
      <w:r w:rsidR="008A66F1" w:rsidRPr="008A66F1">
        <w:rPr>
          <w:rFonts w:ascii="Times New Roman" w:hAnsi="Times New Roman"/>
          <w:bCs/>
          <w:iCs/>
          <w:color w:val="000000"/>
          <w:sz w:val="24"/>
          <w:szCs w:val="24"/>
          <w14:ligatures w14:val="standardContextual"/>
        </w:rPr>
        <w:t xml:space="preserve">rticle 15 of the </w:t>
      </w:r>
      <w:r w:rsidR="008A66F1" w:rsidRPr="008A66F1">
        <w:rPr>
          <w:rFonts w:ascii="Times New Roman" w:hAnsi="Times New Roman"/>
          <w:bCs/>
          <w:i/>
          <w:color w:val="000000"/>
          <w:sz w:val="24"/>
          <w:szCs w:val="24"/>
          <w14:ligatures w14:val="standardContextual"/>
        </w:rPr>
        <w:t xml:space="preserve">International Covenant on Economic, Social and Cultural Rights </w:t>
      </w:r>
      <w:r w:rsidR="008A66F1" w:rsidRPr="008A66F1">
        <w:rPr>
          <w:rFonts w:ascii="Times New Roman" w:hAnsi="Times New Roman"/>
          <w:bCs/>
          <w:iCs/>
          <w:color w:val="000000"/>
          <w:sz w:val="24"/>
          <w:szCs w:val="24"/>
          <w14:ligatures w14:val="standardContextual"/>
        </w:rPr>
        <w:t>(ICESCR), read with Article 2</w:t>
      </w:r>
      <w:r w:rsidR="008A66F1">
        <w:rPr>
          <w:rFonts w:ascii="Times New Roman" w:hAnsi="Times New Roman"/>
          <w:bCs/>
          <w:iCs/>
          <w:color w:val="000000"/>
          <w:sz w:val="24"/>
          <w:szCs w:val="24"/>
          <w14:ligatures w14:val="standardContextual"/>
        </w:rPr>
        <w:t>;</w:t>
      </w:r>
      <w:r w:rsidR="003D6750">
        <w:rPr>
          <w:rFonts w:ascii="Times New Roman" w:hAnsi="Times New Roman"/>
          <w:bCs/>
          <w:iCs/>
          <w:color w:val="000000"/>
          <w:sz w:val="24"/>
          <w:szCs w:val="24"/>
          <w14:ligatures w14:val="standardContextual"/>
        </w:rPr>
        <w:t xml:space="preserve"> and</w:t>
      </w:r>
    </w:p>
    <w:p w14:paraId="3B56FA8A" w14:textId="77777777" w:rsidR="004A2C77" w:rsidRDefault="004A2C77" w:rsidP="004A2C77">
      <w:pPr>
        <w:pStyle w:val="ListParagraph"/>
        <w:numPr>
          <w:ilvl w:val="0"/>
          <w:numId w:val="16"/>
        </w:numPr>
        <w:spacing w:after="0" w:line="240" w:lineRule="auto"/>
        <w:rPr>
          <w:rFonts w:ascii="Times New Roman" w:hAnsi="Times New Roman"/>
          <w:bCs/>
          <w:iCs/>
          <w:color w:val="000000"/>
          <w:sz w:val="24"/>
          <w:szCs w:val="24"/>
          <w14:ligatures w14:val="standardContextual"/>
        </w:rPr>
      </w:pPr>
      <w:r>
        <w:rPr>
          <w:rFonts w:ascii="Times New Roman" w:hAnsi="Times New Roman"/>
          <w:bCs/>
          <w:iCs/>
          <w:color w:val="000000"/>
          <w:sz w:val="24"/>
          <w:szCs w:val="24"/>
          <w14:ligatures w14:val="standardContextual"/>
        </w:rPr>
        <w:t>the r</w:t>
      </w:r>
      <w:r w:rsidRPr="004A2C77">
        <w:rPr>
          <w:rFonts w:ascii="Times New Roman" w:hAnsi="Times New Roman"/>
          <w:bCs/>
          <w:iCs/>
          <w:color w:val="000000"/>
          <w:sz w:val="24"/>
          <w:szCs w:val="24"/>
          <w14:ligatures w14:val="standardContextual"/>
        </w:rPr>
        <w:t>ight to freedom of thought, conscience and religion or belief</w:t>
      </w:r>
      <w:r w:rsidR="003D6750">
        <w:rPr>
          <w:rFonts w:ascii="Times New Roman" w:hAnsi="Times New Roman"/>
          <w:bCs/>
          <w:iCs/>
          <w:color w:val="000000"/>
          <w:sz w:val="24"/>
          <w:szCs w:val="24"/>
          <w14:ligatures w14:val="standardContextual"/>
        </w:rPr>
        <w:t xml:space="preserve"> – A</w:t>
      </w:r>
      <w:r w:rsidRPr="004A2C77">
        <w:rPr>
          <w:rFonts w:ascii="Times New Roman" w:hAnsi="Times New Roman"/>
          <w:bCs/>
          <w:iCs/>
          <w:color w:val="000000"/>
          <w:sz w:val="24"/>
          <w:szCs w:val="24"/>
          <w14:ligatures w14:val="standardContextual"/>
        </w:rPr>
        <w:t>rticle 18 of the ICCPR.</w:t>
      </w:r>
    </w:p>
    <w:p w14:paraId="12D647B1" w14:textId="77777777" w:rsidR="004A2C77" w:rsidRDefault="004A2C77" w:rsidP="00747AF1">
      <w:pPr>
        <w:spacing w:after="0" w:line="240" w:lineRule="auto"/>
        <w:ind w:right="-46"/>
        <w:rPr>
          <w:rFonts w:ascii="Times New Roman" w:eastAsia="Calibri" w:hAnsi="Times New Roman" w:cs="Times New Roman"/>
          <w:bCs/>
          <w:i/>
          <w:iCs/>
          <w:color w:val="000000"/>
          <w:sz w:val="24"/>
          <w:szCs w:val="24"/>
          <w:u w:val="single"/>
          <w14:ligatures w14:val="standardContextual"/>
        </w:rPr>
      </w:pPr>
      <w:bookmarkStart w:id="11" w:name="_Hlk130558592"/>
    </w:p>
    <w:bookmarkEnd w:id="11"/>
    <w:p w14:paraId="418916AF" w14:textId="77777777" w:rsidR="000F39EE" w:rsidRPr="000F39EE" w:rsidRDefault="000F39EE" w:rsidP="000F39EE">
      <w:pPr>
        <w:spacing w:after="0" w:line="240" w:lineRule="auto"/>
        <w:ind w:right="-46"/>
        <w:rPr>
          <w:rFonts w:ascii="Times New Roman" w:eastAsia="Calibri" w:hAnsi="Times New Roman" w:cs="Times New Roman"/>
          <w:i/>
          <w:iCs/>
          <w:color w:val="000000"/>
          <w:sz w:val="24"/>
          <w:szCs w:val="24"/>
          <w:u w:val="single"/>
          <w14:ligatures w14:val="standardContextual"/>
        </w:rPr>
      </w:pPr>
      <w:r w:rsidRPr="000F39EE">
        <w:rPr>
          <w:rFonts w:ascii="Times New Roman" w:eastAsia="Calibri" w:hAnsi="Times New Roman" w:cs="Times New Roman"/>
          <w:i/>
          <w:iCs/>
          <w:color w:val="000000"/>
          <w:sz w:val="24"/>
          <w:szCs w:val="24"/>
          <w:u w:val="single"/>
          <w14:ligatures w14:val="standardContextual"/>
        </w:rPr>
        <w:t>Right to freedom of opinion and expression</w:t>
      </w:r>
    </w:p>
    <w:p w14:paraId="4338190E" w14:textId="77777777" w:rsidR="00747AF1" w:rsidRPr="00747AF1" w:rsidRDefault="00747AF1" w:rsidP="00747AF1">
      <w:pPr>
        <w:spacing w:after="0" w:line="240" w:lineRule="auto"/>
        <w:ind w:right="-46"/>
        <w:rPr>
          <w:rFonts w:ascii="Times New Roman" w:eastAsia="Calibri" w:hAnsi="Times New Roman" w:cs="Times New Roman"/>
          <w:bCs/>
          <w:iCs/>
          <w:color w:val="000000"/>
          <w:sz w:val="24"/>
          <w:szCs w:val="24"/>
          <w14:ligatures w14:val="standardContextual"/>
        </w:rPr>
      </w:pPr>
    </w:p>
    <w:p w14:paraId="5A2613FD" w14:textId="77777777" w:rsidR="00B93077" w:rsidRDefault="00B93077" w:rsidP="00B93077">
      <w:pPr>
        <w:spacing w:after="0" w:line="240" w:lineRule="auto"/>
        <w:ind w:right="-46"/>
        <w:rPr>
          <w:rFonts w:ascii="Times New Roman" w:eastAsia="Calibri" w:hAnsi="Times New Roman" w:cs="Times New Roman"/>
          <w:bCs/>
          <w:iCs/>
          <w:color w:val="000000"/>
          <w:sz w:val="24"/>
          <w:szCs w:val="24"/>
          <w14:ligatures w14:val="standardContextual"/>
        </w:rPr>
      </w:pPr>
      <w:r w:rsidRPr="00B93077">
        <w:rPr>
          <w:rFonts w:ascii="Times New Roman" w:eastAsia="Calibri" w:hAnsi="Times New Roman" w:cs="Times New Roman"/>
          <w:bCs/>
          <w:iCs/>
          <w:color w:val="000000"/>
          <w:sz w:val="24"/>
          <w:szCs w:val="24"/>
          <w14:ligatures w14:val="standardContextual"/>
        </w:rPr>
        <w:t>Article 2 of the ICCPR requires that each State Party to the Covenant undertakes to respect and ensure the rights recognised in the Covenant, adopt laws or other measures to give effect to these rights, and ensure an effective remedy to any person whose rights recognised in the Covenant are violated.</w:t>
      </w:r>
    </w:p>
    <w:p w14:paraId="01D9ABF4" w14:textId="77777777" w:rsidR="0025426F" w:rsidRPr="00B93077" w:rsidRDefault="0025426F" w:rsidP="00B93077">
      <w:pPr>
        <w:spacing w:after="0" w:line="240" w:lineRule="auto"/>
        <w:ind w:right="-46"/>
        <w:rPr>
          <w:rFonts w:ascii="Times New Roman" w:eastAsia="Calibri" w:hAnsi="Times New Roman" w:cs="Times New Roman"/>
          <w:bCs/>
          <w:iCs/>
          <w:color w:val="000000"/>
          <w:sz w:val="24"/>
          <w:szCs w:val="24"/>
          <w14:ligatures w14:val="standardContextual"/>
        </w:rPr>
      </w:pPr>
    </w:p>
    <w:p w14:paraId="16A6575B" w14:textId="4D402EF7" w:rsidR="00B93077" w:rsidRPr="00B93077" w:rsidRDefault="00B93077" w:rsidP="00B93077">
      <w:pPr>
        <w:spacing w:after="0" w:line="240" w:lineRule="auto"/>
        <w:ind w:right="-46"/>
        <w:rPr>
          <w:rFonts w:ascii="Times New Roman" w:eastAsia="Calibri" w:hAnsi="Times New Roman" w:cs="Times New Roman"/>
          <w:bCs/>
          <w:iCs/>
          <w:color w:val="000000"/>
          <w:sz w:val="24"/>
          <w:szCs w:val="24"/>
          <w14:ligatures w14:val="standardContextual"/>
        </w:rPr>
      </w:pPr>
      <w:r w:rsidRPr="00B93077">
        <w:rPr>
          <w:rFonts w:ascii="Times New Roman" w:eastAsia="Calibri" w:hAnsi="Times New Roman" w:cs="Times New Roman"/>
          <w:bCs/>
          <w:iCs/>
          <w:color w:val="000000"/>
          <w:sz w:val="24"/>
          <w:szCs w:val="24"/>
          <w14:ligatures w14:val="standardContextual"/>
        </w:rPr>
        <w:t xml:space="preserve">There is no Commonwealth legislation enshrining a general right to freedom of expression. Article 19 of the </w:t>
      </w:r>
      <w:r w:rsidRPr="0063367C">
        <w:rPr>
          <w:rFonts w:ascii="Times New Roman" w:eastAsia="Calibri" w:hAnsi="Times New Roman" w:cs="Times New Roman"/>
          <w:bCs/>
          <w:color w:val="000000"/>
          <w:sz w:val="24"/>
          <w:szCs w:val="24"/>
          <w14:ligatures w14:val="standardContextual"/>
        </w:rPr>
        <w:t>ICCPR</w:t>
      </w:r>
      <w:r w:rsidRPr="00B93077">
        <w:rPr>
          <w:rFonts w:ascii="Times New Roman" w:eastAsia="Calibri" w:hAnsi="Times New Roman" w:cs="Times New Roman"/>
          <w:bCs/>
          <w:iCs/>
          <w:color w:val="000000"/>
          <w:sz w:val="24"/>
          <w:szCs w:val="24"/>
          <w14:ligatures w14:val="standardContextual"/>
        </w:rPr>
        <w:t xml:space="preserve"> states that</w:t>
      </w:r>
      <w:r w:rsidR="00AA6BF4">
        <w:rPr>
          <w:rFonts w:ascii="Times New Roman" w:eastAsia="Calibri" w:hAnsi="Times New Roman" w:cs="Times New Roman"/>
          <w:bCs/>
          <w:iCs/>
          <w:color w:val="000000"/>
          <w:sz w:val="24"/>
          <w:szCs w:val="24"/>
          <w14:ligatures w14:val="standardContextual"/>
        </w:rPr>
        <w:t>:</w:t>
      </w:r>
      <w:r w:rsidRPr="00B93077">
        <w:rPr>
          <w:rFonts w:ascii="Times New Roman" w:eastAsia="Calibri" w:hAnsi="Times New Roman" w:cs="Times New Roman"/>
          <w:bCs/>
          <w:iCs/>
          <w:color w:val="000000"/>
          <w:sz w:val="24"/>
          <w:szCs w:val="24"/>
          <w14:ligatures w14:val="standardContextual"/>
        </w:rPr>
        <w:t xml:space="preserve"> </w:t>
      </w:r>
    </w:p>
    <w:p w14:paraId="0671FBE1" w14:textId="4D568824" w:rsidR="00B93077" w:rsidRPr="00AA6BF4" w:rsidRDefault="00B93077" w:rsidP="00D87721">
      <w:pPr>
        <w:pStyle w:val="ListParagraph"/>
        <w:numPr>
          <w:ilvl w:val="0"/>
          <w:numId w:val="37"/>
        </w:numPr>
        <w:spacing w:after="0" w:line="240" w:lineRule="auto"/>
        <w:ind w:left="723" w:right="-46"/>
        <w:rPr>
          <w:rFonts w:ascii="Times New Roman" w:hAnsi="Times New Roman"/>
          <w:bCs/>
          <w:iCs/>
          <w:color w:val="000000"/>
          <w:sz w:val="24"/>
          <w:szCs w:val="24"/>
          <w14:ligatures w14:val="standardContextual"/>
        </w:rPr>
      </w:pPr>
      <w:r w:rsidRPr="00AA6BF4">
        <w:rPr>
          <w:rFonts w:ascii="Times New Roman" w:hAnsi="Times New Roman"/>
          <w:bCs/>
          <w:iCs/>
          <w:color w:val="000000"/>
          <w:sz w:val="24"/>
          <w:szCs w:val="24"/>
          <w14:ligatures w14:val="standardContextual"/>
        </w:rPr>
        <w:t>Everyone shall have the right to hold opinions without interference.</w:t>
      </w:r>
    </w:p>
    <w:p w14:paraId="5DD8AB99" w14:textId="40D5826D" w:rsidR="00B93077" w:rsidRPr="00AA6BF4" w:rsidRDefault="00B93077" w:rsidP="00D87721">
      <w:pPr>
        <w:pStyle w:val="ListParagraph"/>
        <w:numPr>
          <w:ilvl w:val="0"/>
          <w:numId w:val="37"/>
        </w:numPr>
        <w:spacing w:after="0" w:line="240" w:lineRule="auto"/>
        <w:ind w:left="723" w:right="-46"/>
        <w:rPr>
          <w:rFonts w:ascii="Times New Roman" w:hAnsi="Times New Roman"/>
          <w:bCs/>
          <w:iCs/>
          <w:color w:val="000000"/>
          <w:sz w:val="24"/>
          <w:szCs w:val="24"/>
          <w14:ligatures w14:val="standardContextual"/>
        </w:rPr>
      </w:pPr>
      <w:r w:rsidRPr="00AA6BF4">
        <w:rPr>
          <w:rFonts w:ascii="Times New Roman" w:hAnsi="Times New Roman"/>
          <w:bCs/>
          <w:iCs/>
          <w:color w:val="000000"/>
          <w:sz w:val="24"/>
          <w:szCs w:val="24"/>
          <w14:ligatures w14:val="standardContextual"/>
        </w:rPr>
        <w:t>Everyone shall have the right to freedom of expression; this right shall include freedom to seek, receive and impart information and ideas of all kinds, regardless of frontiers, either orally, in writing or in print, in the form of art, or through any other media of his choice.</w:t>
      </w:r>
    </w:p>
    <w:p w14:paraId="5C3BE3A6" w14:textId="77777777" w:rsidR="00B93077" w:rsidRPr="00B93077" w:rsidRDefault="00B93077" w:rsidP="00B93077">
      <w:pPr>
        <w:spacing w:after="0" w:line="240" w:lineRule="auto"/>
        <w:ind w:left="720" w:right="-46"/>
        <w:rPr>
          <w:rFonts w:ascii="Times New Roman" w:eastAsia="Calibri" w:hAnsi="Times New Roman" w:cs="Times New Roman"/>
          <w:bCs/>
          <w:iCs/>
          <w:color w:val="000000"/>
          <w:sz w:val="24"/>
          <w:szCs w:val="24"/>
          <w14:ligatures w14:val="standardContextual"/>
        </w:rPr>
      </w:pPr>
    </w:p>
    <w:p w14:paraId="009933B2" w14:textId="77777777" w:rsidR="00B93077" w:rsidRPr="00B93077" w:rsidRDefault="00B93077" w:rsidP="00B93077">
      <w:pPr>
        <w:spacing w:after="0" w:line="240" w:lineRule="auto"/>
        <w:ind w:right="-46"/>
        <w:rPr>
          <w:rFonts w:ascii="Times New Roman" w:eastAsia="Calibri" w:hAnsi="Times New Roman" w:cs="Times New Roman"/>
          <w:bCs/>
          <w:iCs/>
          <w:color w:val="000000"/>
          <w:sz w:val="24"/>
          <w:szCs w:val="24"/>
          <w14:ligatures w14:val="standardContextual"/>
        </w:rPr>
      </w:pPr>
      <w:r w:rsidRPr="00B93077">
        <w:rPr>
          <w:rFonts w:ascii="Times New Roman" w:eastAsia="Calibri" w:hAnsi="Times New Roman" w:cs="Times New Roman"/>
          <w:bCs/>
          <w:iCs/>
          <w:color w:val="000000"/>
          <w:sz w:val="24"/>
          <w:szCs w:val="24"/>
          <w14:ligatures w14:val="standardContextual"/>
        </w:rPr>
        <w:t xml:space="preserve">The right in </w:t>
      </w:r>
      <w:r w:rsidR="00E434C9">
        <w:rPr>
          <w:rFonts w:ascii="Times New Roman" w:eastAsia="Calibri" w:hAnsi="Times New Roman" w:cs="Times New Roman"/>
          <w:bCs/>
          <w:iCs/>
          <w:color w:val="000000"/>
          <w:sz w:val="24"/>
          <w:szCs w:val="24"/>
          <w14:ligatures w14:val="standardContextual"/>
        </w:rPr>
        <w:t>A</w:t>
      </w:r>
      <w:r w:rsidRPr="00B93077">
        <w:rPr>
          <w:rFonts w:ascii="Times New Roman" w:eastAsia="Calibri" w:hAnsi="Times New Roman" w:cs="Times New Roman"/>
          <w:bCs/>
          <w:iCs/>
          <w:color w:val="000000"/>
          <w:sz w:val="24"/>
          <w:szCs w:val="24"/>
          <w14:ligatures w14:val="standardContextual"/>
        </w:rPr>
        <w:t xml:space="preserve">rticle 19(1) to hold opinions without interference cannot be subject to any exception or restriction. The right in </w:t>
      </w:r>
      <w:r w:rsidR="00E434C9">
        <w:rPr>
          <w:rFonts w:ascii="Times New Roman" w:eastAsia="Calibri" w:hAnsi="Times New Roman" w:cs="Times New Roman"/>
          <w:bCs/>
          <w:iCs/>
          <w:color w:val="000000"/>
          <w:sz w:val="24"/>
          <w:szCs w:val="24"/>
          <w14:ligatures w14:val="standardContextual"/>
        </w:rPr>
        <w:t>A</w:t>
      </w:r>
      <w:r w:rsidRPr="00B93077">
        <w:rPr>
          <w:rFonts w:ascii="Times New Roman" w:eastAsia="Calibri" w:hAnsi="Times New Roman" w:cs="Times New Roman"/>
          <w:bCs/>
          <w:iCs/>
          <w:color w:val="000000"/>
          <w:sz w:val="24"/>
          <w:szCs w:val="24"/>
          <w14:ligatures w14:val="standardContextual"/>
        </w:rPr>
        <w:t xml:space="preserve">rticle 19(2) protects freedom of expression in any medium, for example written and oral communications, the media, public protest, broadcasting, artistic works and commercial advertising. The right protects not only favourable information or ideas, but also unpopular ideas including those that may offend or shock (subject to limitations). Freedom of expression carries with it special responsibilities. </w:t>
      </w:r>
    </w:p>
    <w:p w14:paraId="1060E5B8" w14:textId="77777777" w:rsidR="00114FA3" w:rsidRDefault="00114FA3" w:rsidP="00B93077">
      <w:pPr>
        <w:spacing w:after="0" w:line="240" w:lineRule="auto"/>
        <w:ind w:right="-46"/>
        <w:rPr>
          <w:rFonts w:ascii="Times New Roman" w:eastAsia="Calibri" w:hAnsi="Times New Roman" w:cs="Times New Roman"/>
          <w:bCs/>
          <w:iCs/>
          <w:color w:val="000000"/>
          <w:sz w:val="24"/>
          <w:szCs w:val="24"/>
          <w14:ligatures w14:val="standardContextual"/>
        </w:rPr>
      </w:pPr>
    </w:p>
    <w:p w14:paraId="70598435" w14:textId="30199ED3" w:rsidR="00B93077" w:rsidRDefault="00114FA3" w:rsidP="00B93077">
      <w:pPr>
        <w:spacing w:after="0" w:line="240" w:lineRule="auto"/>
        <w:ind w:right="-46"/>
        <w:rPr>
          <w:rFonts w:ascii="Times New Roman" w:eastAsia="Calibri" w:hAnsi="Times New Roman" w:cs="Times New Roman"/>
          <w:bCs/>
          <w:iCs/>
          <w:color w:val="000000"/>
          <w:sz w:val="24"/>
          <w:szCs w:val="24"/>
          <w14:ligatures w14:val="standardContextual"/>
        </w:rPr>
      </w:pPr>
      <w:r>
        <w:rPr>
          <w:rFonts w:ascii="Times New Roman" w:eastAsia="Calibri" w:hAnsi="Times New Roman" w:cs="Times New Roman"/>
          <w:bCs/>
          <w:iCs/>
          <w:color w:val="000000"/>
          <w:sz w:val="24"/>
          <w:szCs w:val="24"/>
          <w14:ligatures w14:val="standardContextual"/>
        </w:rPr>
        <w:lastRenderedPageBreak/>
        <w:t>A</w:t>
      </w:r>
      <w:r w:rsidR="00B93077" w:rsidRPr="00B93077">
        <w:rPr>
          <w:rFonts w:ascii="Times New Roman" w:eastAsia="Calibri" w:hAnsi="Times New Roman" w:cs="Times New Roman"/>
          <w:bCs/>
          <w:iCs/>
          <w:color w:val="000000"/>
          <w:sz w:val="24"/>
          <w:szCs w:val="24"/>
          <w14:ligatures w14:val="standardContextual"/>
        </w:rPr>
        <w:t xml:space="preserve">rticle 20(1) </w:t>
      </w:r>
      <w:r w:rsidR="006C10D8">
        <w:rPr>
          <w:rFonts w:ascii="Times New Roman" w:eastAsia="Calibri" w:hAnsi="Times New Roman" w:cs="Times New Roman"/>
          <w:bCs/>
          <w:iCs/>
          <w:color w:val="000000"/>
          <w:sz w:val="24"/>
          <w:szCs w:val="24"/>
          <w14:ligatures w14:val="standardContextual"/>
        </w:rPr>
        <w:t xml:space="preserve">states </w:t>
      </w:r>
      <w:r w:rsidR="00B93077" w:rsidRPr="00B93077">
        <w:rPr>
          <w:rFonts w:ascii="Times New Roman" w:eastAsia="Calibri" w:hAnsi="Times New Roman" w:cs="Times New Roman"/>
          <w:bCs/>
          <w:iCs/>
          <w:color w:val="000000"/>
          <w:sz w:val="24"/>
          <w:szCs w:val="24"/>
          <w14:ligatures w14:val="standardContextual"/>
        </w:rPr>
        <w:t xml:space="preserve">that any propaganda for war shall be prohibited by law. </w:t>
      </w:r>
      <w:r>
        <w:rPr>
          <w:rFonts w:ascii="Times New Roman" w:eastAsia="Calibri" w:hAnsi="Times New Roman" w:cs="Times New Roman"/>
          <w:bCs/>
          <w:iCs/>
          <w:color w:val="000000"/>
          <w:sz w:val="24"/>
          <w:szCs w:val="24"/>
          <w14:ligatures w14:val="standardContextual"/>
        </w:rPr>
        <w:t>A</w:t>
      </w:r>
      <w:r w:rsidR="00B93077" w:rsidRPr="00B93077">
        <w:rPr>
          <w:rFonts w:ascii="Times New Roman" w:eastAsia="Calibri" w:hAnsi="Times New Roman" w:cs="Times New Roman"/>
          <w:bCs/>
          <w:iCs/>
          <w:color w:val="000000"/>
          <w:sz w:val="24"/>
          <w:szCs w:val="24"/>
          <w14:ligatures w14:val="standardContextual"/>
        </w:rPr>
        <w:t xml:space="preserve">rticle 20 (2) </w:t>
      </w:r>
      <w:r w:rsidR="006C10D8">
        <w:rPr>
          <w:rFonts w:ascii="Times New Roman" w:eastAsia="Calibri" w:hAnsi="Times New Roman" w:cs="Times New Roman"/>
          <w:bCs/>
          <w:iCs/>
          <w:color w:val="000000"/>
          <w:sz w:val="24"/>
          <w:szCs w:val="24"/>
          <w14:ligatures w14:val="standardContextual"/>
        </w:rPr>
        <w:t xml:space="preserve">states </w:t>
      </w:r>
      <w:r w:rsidR="00B93077" w:rsidRPr="00B93077">
        <w:rPr>
          <w:rFonts w:ascii="Times New Roman" w:eastAsia="Calibri" w:hAnsi="Times New Roman" w:cs="Times New Roman"/>
          <w:bCs/>
          <w:iCs/>
          <w:color w:val="000000"/>
          <w:sz w:val="24"/>
          <w:szCs w:val="24"/>
          <w14:ligatures w14:val="standardContextual"/>
        </w:rPr>
        <w:t>that any advocacy of national, racial or religious hatred that constitutes incitement to discrimination, hostility or violence shall be prohibited by law.</w:t>
      </w:r>
    </w:p>
    <w:p w14:paraId="3531CBB8" w14:textId="77777777" w:rsidR="00B93077" w:rsidRPr="00B93077" w:rsidRDefault="00B93077" w:rsidP="00B93077">
      <w:pPr>
        <w:spacing w:after="0" w:line="240" w:lineRule="auto"/>
        <w:ind w:right="-46"/>
        <w:rPr>
          <w:rFonts w:ascii="Times New Roman" w:eastAsia="Calibri" w:hAnsi="Times New Roman" w:cs="Times New Roman"/>
          <w:bCs/>
          <w:iCs/>
          <w:color w:val="000000"/>
          <w:sz w:val="24"/>
          <w:szCs w:val="24"/>
          <w14:ligatures w14:val="standardContextual"/>
        </w:rPr>
      </w:pPr>
    </w:p>
    <w:p w14:paraId="526127A3" w14:textId="77777777" w:rsidR="00B93077" w:rsidRDefault="00B93077" w:rsidP="00B93077">
      <w:pPr>
        <w:spacing w:after="0" w:line="240" w:lineRule="auto"/>
        <w:ind w:right="-46"/>
        <w:rPr>
          <w:rFonts w:ascii="Times New Roman" w:eastAsia="Calibri" w:hAnsi="Times New Roman" w:cs="Times New Roman"/>
          <w:bCs/>
          <w:iCs/>
          <w:color w:val="000000"/>
          <w:sz w:val="24"/>
          <w:szCs w:val="24"/>
          <w14:ligatures w14:val="standardContextual"/>
        </w:rPr>
      </w:pPr>
      <w:r w:rsidRPr="00B93077">
        <w:rPr>
          <w:rFonts w:ascii="Times New Roman" w:eastAsia="Calibri" w:hAnsi="Times New Roman" w:cs="Times New Roman"/>
          <w:bCs/>
          <w:iCs/>
          <w:color w:val="000000"/>
          <w:sz w:val="24"/>
          <w:szCs w:val="24"/>
          <w14:ligatures w14:val="standardContextual"/>
        </w:rPr>
        <w:t>The </w:t>
      </w:r>
      <w:r w:rsidRPr="00B93077">
        <w:rPr>
          <w:rFonts w:ascii="Times New Roman" w:eastAsia="Calibri" w:hAnsi="Times New Roman" w:cs="Times New Roman"/>
          <w:bCs/>
          <w:i/>
          <w:iCs/>
          <w:color w:val="000000"/>
          <w:sz w:val="24"/>
          <w:szCs w:val="24"/>
          <w14:ligatures w14:val="standardContextual"/>
        </w:rPr>
        <w:t>Racial Discrimination Act 1975</w:t>
      </w:r>
      <w:r w:rsidRPr="00B93077">
        <w:rPr>
          <w:rFonts w:ascii="Times New Roman" w:eastAsia="Calibri" w:hAnsi="Times New Roman" w:cs="Times New Roman"/>
          <w:bCs/>
          <w:iCs/>
          <w:color w:val="000000"/>
          <w:sz w:val="24"/>
          <w:szCs w:val="24"/>
          <w14:ligatures w14:val="standardContextual"/>
        </w:rPr>
        <w:t> makes it unlawful to do an act reasonably likely to offend, insult, humiliate or intimidate another person or group if the act is done because of the race, colour or national or ethnic origin of the person or group.</w:t>
      </w:r>
    </w:p>
    <w:p w14:paraId="743A713A" w14:textId="77777777" w:rsidR="00B93077" w:rsidRPr="00B93077" w:rsidRDefault="00B93077" w:rsidP="00B93077">
      <w:pPr>
        <w:spacing w:after="0" w:line="240" w:lineRule="auto"/>
        <w:ind w:right="-46"/>
        <w:rPr>
          <w:rFonts w:ascii="Times New Roman" w:eastAsia="Calibri" w:hAnsi="Times New Roman" w:cs="Times New Roman"/>
          <w:bCs/>
          <w:iCs/>
          <w:color w:val="000000"/>
          <w:sz w:val="24"/>
          <w:szCs w:val="24"/>
          <w14:ligatures w14:val="standardContextual"/>
        </w:rPr>
      </w:pPr>
    </w:p>
    <w:p w14:paraId="49B1D384" w14:textId="2ECC07F4" w:rsidR="00B93077" w:rsidRDefault="00B93077" w:rsidP="00B93077">
      <w:pPr>
        <w:spacing w:after="0" w:line="240" w:lineRule="auto"/>
        <w:ind w:right="-46"/>
        <w:rPr>
          <w:rFonts w:ascii="Times New Roman" w:eastAsia="Calibri" w:hAnsi="Times New Roman" w:cs="Times New Roman"/>
          <w:bCs/>
          <w:iCs/>
          <w:color w:val="000000"/>
          <w:sz w:val="24"/>
          <w:szCs w:val="24"/>
          <w14:ligatures w14:val="standardContextual"/>
        </w:rPr>
      </w:pPr>
      <w:r w:rsidRPr="00B93077">
        <w:rPr>
          <w:rFonts w:ascii="Times New Roman" w:eastAsia="Calibri" w:hAnsi="Times New Roman" w:cs="Times New Roman"/>
          <w:bCs/>
          <w:iCs/>
          <w:color w:val="000000"/>
          <w:sz w:val="24"/>
          <w:szCs w:val="24"/>
          <w14:ligatures w14:val="standardContextual"/>
        </w:rPr>
        <w:t xml:space="preserve">The ability of CALD communities to effectively counter misinformation and disinformation and provide high value public interest journalism often comes down to the efforts of single individuals within communities </w:t>
      </w:r>
      <w:r w:rsidR="00191CE9">
        <w:rPr>
          <w:rFonts w:ascii="Times New Roman" w:eastAsia="Calibri" w:hAnsi="Times New Roman" w:cs="Times New Roman"/>
          <w:bCs/>
          <w:iCs/>
          <w:color w:val="000000"/>
          <w:sz w:val="24"/>
          <w:szCs w:val="24"/>
          <w14:ligatures w14:val="standardContextual"/>
        </w:rPr>
        <w:t>who</w:t>
      </w:r>
      <w:r w:rsidR="00191CE9" w:rsidRPr="00B93077">
        <w:rPr>
          <w:rFonts w:ascii="Times New Roman" w:eastAsia="Calibri" w:hAnsi="Times New Roman" w:cs="Times New Roman"/>
          <w:bCs/>
          <w:iCs/>
          <w:color w:val="000000"/>
          <w:sz w:val="24"/>
          <w:szCs w:val="24"/>
          <w14:ligatures w14:val="standardContextual"/>
        </w:rPr>
        <w:t xml:space="preserve"> </w:t>
      </w:r>
      <w:r w:rsidRPr="00B93077">
        <w:rPr>
          <w:rFonts w:ascii="Times New Roman" w:eastAsia="Calibri" w:hAnsi="Times New Roman" w:cs="Times New Roman"/>
          <w:bCs/>
          <w:iCs/>
          <w:color w:val="000000"/>
          <w:sz w:val="24"/>
          <w:szCs w:val="24"/>
          <w14:ligatures w14:val="standardContextual"/>
        </w:rPr>
        <w:t xml:space="preserve">are able and willing to act as a conduit of high quality and trustworthy information to their communities. Improving media literacy in vulnerable segments of CALD communities will help mitigate the harms associated with promulgation of deceptive information in those communities and support higher levels of economic and civic engagement.  </w:t>
      </w:r>
    </w:p>
    <w:p w14:paraId="460C426C" w14:textId="77777777" w:rsidR="00B93077" w:rsidRDefault="00B93077" w:rsidP="00B93077">
      <w:pPr>
        <w:spacing w:after="0" w:line="240" w:lineRule="auto"/>
        <w:ind w:right="-46"/>
        <w:rPr>
          <w:rFonts w:ascii="Times New Roman" w:eastAsia="Calibri" w:hAnsi="Times New Roman" w:cs="Times New Roman"/>
          <w:bCs/>
          <w:iCs/>
          <w:color w:val="000000"/>
          <w:sz w:val="24"/>
          <w:szCs w:val="24"/>
          <w14:ligatures w14:val="standardContextual"/>
        </w:rPr>
      </w:pPr>
    </w:p>
    <w:p w14:paraId="5F5D1069" w14:textId="77777777" w:rsidR="00FE4335" w:rsidRPr="00FE4335" w:rsidRDefault="00FE4335" w:rsidP="00FE4335">
      <w:pPr>
        <w:spacing w:after="0" w:line="240" w:lineRule="auto"/>
        <w:ind w:right="-46"/>
        <w:rPr>
          <w:rFonts w:ascii="Times New Roman" w:eastAsia="Calibri" w:hAnsi="Times New Roman" w:cs="Times New Roman"/>
          <w:i/>
          <w:iCs/>
          <w:color w:val="000000"/>
          <w:sz w:val="24"/>
          <w:szCs w:val="24"/>
          <w:u w:val="single"/>
          <w14:ligatures w14:val="standardContextual"/>
        </w:rPr>
      </w:pPr>
      <w:r w:rsidRPr="00FE4335">
        <w:rPr>
          <w:rFonts w:ascii="Times New Roman" w:eastAsia="Calibri" w:hAnsi="Times New Roman" w:cs="Times New Roman"/>
          <w:i/>
          <w:iCs/>
          <w:color w:val="000000"/>
          <w:sz w:val="24"/>
          <w:szCs w:val="24"/>
          <w:u w:val="single"/>
          <w14:ligatures w14:val="standardContextual"/>
        </w:rPr>
        <w:t>Right to enjoy and benefit from culture</w:t>
      </w:r>
    </w:p>
    <w:p w14:paraId="104B6A8F" w14:textId="77777777" w:rsidR="00B93077" w:rsidRPr="00B93077" w:rsidRDefault="00B93077" w:rsidP="00B93077">
      <w:pPr>
        <w:spacing w:after="0" w:line="240" w:lineRule="auto"/>
        <w:ind w:right="-46"/>
        <w:rPr>
          <w:rFonts w:ascii="Times New Roman" w:eastAsia="Calibri" w:hAnsi="Times New Roman" w:cs="Times New Roman"/>
          <w:bCs/>
          <w:iCs/>
          <w:color w:val="000000"/>
          <w:sz w:val="24"/>
          <w:szCs w:val="24"/>
          <w14:ligatures w14:val="standardContextual"/>
        </w:rPr>
      </w:pPr>
    </w:p>
    <w:p w14:paraId="38439E55" w14:textId="77777777" w:rsidR="009B5D30" w:rsidRDefault="009B5D30" w:rsidP="009B5D30">
      <w:pPr>
        <w:spacing w:after="0" w:line="240" w:lineRule="auto"/>
        <w:ind w:right="-46"/>
        <w:rPr>
          <w:rFonts w:ascii="Times New Roman" w:eastAsia="Calibri" w:hAnsi="Times New Roman" w:cs="Times New Roman"/>
          <w:bCs/>
          <w:iCs/>
          <w:color w:val="000000"/>
          <w:sz w:val="24"/>
          <w:szCs w:val="24"/>
          <w14:ligatures w14:val="standardContextual"/>
        </w:rPr>
      </w:pPr>
      <w:r w:rsidRPr="009B5D30">
        <w:rPr>
          <w:rFonts w:ascii="Times New Roman" w:eastAsia="Calibri" w:hAnsi="Times New Roman" w:cs="Times New Roman"/>
          <w:bCs/>
          <w:iCs/>
          <w:color w:val="000000"/>
          <w:sz w:val="24"/>
          <w:szCs w:val="24"/>
          <w14:ligatures w14:val="standardContextual"/>
        </w:rPr>
        <w:t xml:space="preserve">The right to enjoy and benefit from culture is contained in </w:t>
      </w:r>
      <w:r w:rsidR="00B35F60">
        <w:rPr>
          <w:rFonts w:ascii="Times New Roman" w:eastAsia="Calibri" w:hAnsi="Times New Roman" w:cs="Times New Roman"/>
          <w:bCs/>
          <w:iCs/>
          <w:color w:val="000000"/>
          <w:sz w:val="24"/>
          <w:szCs w:val="24"/>
          <w14:ligatures w14:val="standardContextual"/>
        </w:rPr>
        <w:t>A</w:t>
      </w:r>
      <w:r w:rsidRPr="009B5D30">
        <w:rPr>
          <w:rFonts w:ascii="Times New Roman" w:eastAsia="Calibri" w:hAnsi="Times New Roman" w:cs="Times New Roman"/>
          <w:bCs/>
          <w:iCs/>
          <w:color w:val="000000"/>
          <w:sz w:val="24"/>
          <w:szCs w:val="24"/>
          <w14:ligatures w14:val="standardContextual"/>
        </w:rPr>
        <w:t>rticle 27 of the</w:t>
      </w:r>
      <w:r w:rsidR="00B35F60">
        <w:rPr>
          <w:rFonts w:ascii="Times New Roman" w:eastAsia="Calibri" w:hAnsi="Times New Roman" w:cs="Times New Roman"/>
          <w:bCs/>
          <w:iCs/>
          <w:color w:val="000000"/>
          <w:sz w:val="24"/>
          <w:szCs w:val="24"/>
          <w14:ligatures w14:val="standardContextual"/>
        </w:rPr>
        <w:t xml:space="preserve"> IC</w:t>
      </w:r>
      <w:r w:rsidRPr="009B5D30">
        <w:rPr>
          <w:rFonts w:ascii="Times New Roman" w:eastAsia="Calibri" w:hAnsi="Times New Roman" w:cs="Times New Roman"/>
          <w:bCs/>
          <w:iCs/>
          <w:color w:val="000000"/>
          <w:sz w:val="24"/>
          <w:szCs w:val="24"/>
          <w14:ligatures w14:val="standardContextual"/>
        </w:rPr>
        <w:t>CPR</w:t>
      </w:r>
      <w:r w:rsidR="00B35F60">
        <w:rPr>
          <w:rFonts w:ascii="Times New Roman" w:eastAsia="Calibri" w:hAnsi="Times New Roman" w:cs="Times New Roman"/>
          <w:bCs/>
          <w:iCs/>
          <w:color w:val="000000"/>
          <w:sz w:val="24"/>
          <w:szCs w:val="24"/>
          <w14:ligatures w14:val="standardContextual"/>
        </w:rPr>
        <w:t xml:space="preserve"> </w:t>
      </w:r>
      <w:r w:rsidRPr="009B5D30">
        <w:rPr>
          <w:rFonts w:ascii="Times New Roman" w:eastAsia="Calibri" w:hAnsi="Times New Roman" w:cs="Times New Roman"/>
          <w:bCs/>
          <w:iCs/>
          <w:color w:val="000000"/>
          <w:sz w:val="24"/>
          <w:szCs w:val="24"/>
          <w14:ligatures w14:val="standardContextual"/>
        </w:rPr>
        <w:t xml:space="preserve">and </w:t>
      </w:r>
      <w:r w:rsidR="00B35F60">
        <w:rPr>
          <w:rFonts w:ascii="Times New Roman" w:eastAsia="Calibri" w:hAnsi="Times New Roman" w:cs="Times New Roman"/>
          <w:bCs/>
          <w:iCs/>
          <w:color w:val="000000"/>
          <w:sz w:val="24"/>
          <w:szCs w:val="24"/>
          <w14:ligatures w14:val="standardContextual"/>
        </w:rPr>
        <w:t>A</w:t>
      </w:r>
      <w:r w:rsidRPr="009B5D30">
        <w:rPr>
          <w:rFonts w:ascii="Times New Roman" w:eastAsia="Calibri" w:hAnsi="Times New Roman" w:cs="Times New Roman"/>
          <w:bCs/>
          <w:iCs/>
          <w:color w:val="000000"/>
          <w:sz w:val="24"/>
          <w:szCs w:val="24"/>
          <w14:ligatures w14:val="standardContextual"/>
        </w:rPr>
        <w:t>rticle 15 of the</w:t>
      </w:r>
      <w:r w:rsidR="00B35F60" w:rsidRPr="009B5D30" w:rsidDel="00B35F60">
        <w:rPr>
          <w:rFonts w:ascii="Times New Roman" w:eastAsia="Calibri" w:hAnsi="Times New Roman" w:cs="Times New Roman"/>
          <w:bCs/>
          <w:i/>
          <w:iCs/>
          <w:color w:val="000000"/>
          <w:sz w:val="24"/>
          <w:szCs w:val="24"/>
          <w14:ligatures w14:val="standardContextual"/>
        </w:rPr>
        <w:t xml:space="preserve"> </w:t>
      </w:r>
      <w:r w:rsidRPr="009B5D30">
        <w:rPr>
          <w:rFonts w:ascii="Times New Roman" w:eastAsia="Calibri" w:hAnsi="Times New Roman" w:cs="Times New Roman"/>
          <w:bCs/>
          <w:iCs/>
          <w:color w:val="000000"/>
          <w:sz w:val="24"/>
          <w:szCs w:val="24"/>
          <w14:ligatures w14:val="standardContextual"/>
        </w:rPr>
        <w:t>ICESCR.</w:t>
      </w:r>
    </w:p>
    <w:p w14:paraId="151DE711" w14:textId="77777777" w:rsidR="009B5D30" w:rsidRPr="009B5D30" w:rsidRDefault="009B5D30" w:rsidP="009B5D30">
      <w:pPr>
        <w:spacing w:after="0" w:line="240" w:lineRule="auto"/>
        <w:ind w:right="-46"/>
        <w:rPr>
          <w:rFonts w:ascii="Times New Roman" w:eastAsia="Calibri" w:hAnsi="Times New Roman" w:cs="Times New Roman"/>
          <w:bCs/>
          <w:iCs/>
          <w:color w:val="000000"/>
          <w:sz w:val="24"/>
          <w:szCs w:val="24"/>
          <w14:ligatures w14:val="standardContextual"/>
        </w:rPr>
      </w:pPr>
    </w:p>
    <w:p w14:paraId="373635E4" w14:textId="77777777" w:rsidR="009B5D30" w:rsidRDefault="009B5D30" w:rsidP="009B5D30">
      <w:pPr>
        <w:spacing w:after="0" w:line="240" w:lineRule="auto"/>
        <w:ind w:right="-46"/>
        <w:rPr>
          <w:rFonts w:ascii="Times New Roman" w:eastAsia="Calibri" w:hAnsi="Times New Roman" w:cs="Times New Roman"/>
          <w:bCs/>
          <w:iCs/>
          <w:color w:val="000000"/>
          <w:sz w:val="24"/>
          <w:szCs w:val="24"/>
          <w14:ligatures w14:val="standardContextual"/>
        </w:rPr>
      </w:pPr>
      <w:r w:rsidRPr="009B5D30">
        <w:rPr>
          <w:rFonts w:ascii="Times New Roman" w:eastAsia="Calibri" w:hAnsi="Times New Roman" w:cs="Times New Roman"/>
          <w:bCs/>
          <w:iCs/>
          <w:color w:val="000000"/>
          <w:sz w:val="24"/>
          <w:szCs w:val="24"/>
          <w14:ligatures w14:val="standardContextual"/>
        </w:rPr>
        <w:t>Article 27 of the ICCPR states that in those States in which ethnic, religious or linguistic minorities exist, persons belonging to such minorities shall not be denied the right, in community with the other members of their group, to enjoy their own culture, to profess and practise their own religion, or to use their own language. These rights are particular to members of such minorities, who also enjoy the other rights guaranteed in the human rights treaties.</w:t>
      </w:r>
    </w:p>
    <w:p w14:paraId="35BE46F1" w14:textId="77777777" w:rsidR="009B5D30" w:rsidRPr="009B5D30" w:rsidRDefault="009B5D30" w:rsidP="009B5D30">
      <w:pPr>
        <w:spacing w:after="0" w:line="240" w:lineRule="auto"/>
        <w:ind w:left="360" w:right="-46"/>
        <w:rPr>
          <w:rFonts w:ascii="Times New Roman" w:eastAsia="Calibri" w:hAnsi="Times New Roman" w:cs="Times New Roman"/>
          <w:bCs/>
          <w:iCs/>
          <w:color w:val="000000"/>
          <w:sz w:val="24"/>
          <w:szCs w:val="24"/>
          <w14:ligatures w14:val="standardContextual"/>
        </w:rPr>
      </w:pPr>
    </w:p>
    <w:p w14:paraId="5FB46098" w14:textId="283E6C3D" w:rsidR="009B5D30" w:rsidRDefault="009B5D30" w:rsidP="009B5D30">
      <w:pPr>
        <w:spacing w:after="0" w:line="240" w:lineRule="auto"/>
        <w:ind w:right="-46"/>
        <w:rPr>
          <w:rFonts w:ascii="Times New Roman" w:eastAsia="Calibri" w:hAnsi="Times New Roman" w:cs="Times New Roman"/>
          <w:bCs/>
          <w:iCs/>
          <w:color w:val="000000"/>
          <w:sz w:val="24"/>
          <w:szCs w:val="24"/>
          <w14:ligatures w14:val="standardContextual"/>
        </w:rPr>
      </w:pPr>
      <w:r w:rsidRPr="009B5D30">
        <w:rPr>
          <w:rFonts w:ascii="Times New Roman" w:eastAsia="Calibri" w:hAnsi="Times New Roman" w:cs="Times New Roman"/>
          <w:bCs/>
          <w:iCs/>
          <w:color w:val="000000"/>
          <w:sz w:val="24"/>
          <w:szCs w:val="24"/>
          <w14:ligatures w14:val="standardContextual"/>
        </w:rPr>
        <w:t xml:space="preserve">Article 15(1) of the ICESCR provides </w:t>
      </w:r>
      <w:r w:rsidR="00873F25">
        <w:rPr>
          <w:rFonts w:ascii="Times New Roman" w:eastAsia="Calibri" w:hAnsi="Times New Roman" w:cs="Times New Roman"/>
          <w:bCs/>
          <w:iCs/>
          <w:color w:val="000000"/>
          <w:sz w:val="24"/>
          <w:szCs w:val="24"/>
          <w14:ligatures w14:val="standardContextual"/>
        </w:rPr>
        <w:t>that</w:t>
      </w:r>
      <w:r w:rsidR="00873F25" w:rsidRPr="009B5D30">
        <w:rPr>
          <w:rFonts w:ascii="Times New Roman" w:eastAsia="Calibri" w:hAnsi="Times New Roman" w:cs="Times New Roman"/>
          <w:bCs/>
          <w:iCs/>
          <w:color w:val="000000"/>
          <w:sz w:val="24"/>
          <w:szCs w:val="24"/>
          <w14:ligatures w14:val="standardContextual"/>
        </w:rPr>
        <w:t xml:space="preserve"> </w:t>
      </w:r>
      <w:r w:rsidRPr="009B5D30">
        <w:rPr>
          <w:rFonts w:ascii="Times New Roman" w:eastAsia="Calibri" w:hAnsi="Times New Roman" w:cs="Times New Roman"/>
          <w:bCs/>
          <w:iCs/>
          <w:color w:val="000000"/>
          <w:sz w:val="24"/>
          <w:szCs w:val="24"/>
          <w14:ligatures w14:val="standardContextual"/>
        </w:rPr>
        <w:t xml:space="preserve">States Parties </w:t>
      </w:r>
      <w:r w:rsidR="00873F25">
        <w:rPr>
          <w:rFonts w:ascii="Times New Roman" w:eastAsia="Calibri" w:hAnsi="Times New Roman" w:cs="Times New Roman"/>
          <w:bCs/>
          <w:iCs/>
          <w:color w:val="000000"/>
          <w:sz w:val="24"/>
          <w:szCs w:val="24"/>
          <w14:ligatures w14:val="standardContextual"/>
        </w:rPr>
        <w:t>recognise</w:t>
      </w:r>
      <w:r w:rsidRPr="009B5D30">
        <w:rPr>
          <w:rFonts w:ascii="Times New Roman" w:eastAsia="Calibri" w:hAnsi="Times New Roman" w:cs="Times New Roman"/>
          <w:bCs/>
          <w:iCs/>
          <w:color w:val="000000"/>
          <w:sz w:val="24"/>
          <w:szCs w:val="24"/>
          <w14:ligatures w14:val="standardContextual"/>
        </w:rPr>
        <w:t xml:space="preserve"> the right of everyone: (a) To take part in cultural life; (b) To enjoy the benefits of scientific progress and its applications; (c) To benefit from the protection of the moral and material interests resulting from any scientific, literary or artistic production of which he is the author.</w:t>
      </w:r>
    </w:p>
    <w:p w14:paraId="25EA8747" w14:textId="77777777" w:rsidR="007603BA" w:rsidRPr="009B5D30" w:rsidRDefault="007603BA" w:rsidP="009B5D30">
      <w:pPr>
        <w:spacing w:after="0" w:line="240" w:lineRule="auto"/>
        <w:ind w:right="-46"/>
        <w:rPr>
          <w:rFonts w:ascii="Times New Roman" w:eastAsia="Calibri" w:hAnsi="Times New Roman" w:cs="Times New Roman"/>
          <w:bCs/>
          <w:iCs/>
          <w:color w:val="000000"/>
          <w:sz w:val="24"/>
          <w:szCs w:val="24"/>
          <w14:ligatures w14:val="standardContextual"/>
        </w:rPr>
      </w:pPr>
    </w:p>
    <w:p w14:paraId="2E962547" w14:textId="418CA996" w:rsidR="009B5D30" w:rsidRDefault="00967F2D" w:rsidP="009B5D30">
      <w:pPr>
        <w:spacing w:after="0" w:line="240" w:lineRule="auto"/>
        <w:ind w:right="-46"/>
        <w:rPr>
          <w:rFonts w:ascii="Times New Roman" w:eastAsia="Calibri" w:hAnsi="Times New Roman" w:cs="Times New Roman"/>
          <w:bCs/>
          <w:iCs/>
          <w:color w:val="000000"/>
          <w:sz w:val="24"/>
          <w:szCs w:val="24"/>
          <w14:ligatures w14:val="standardContextual"/>
        </w:rPr>
      </w:pPr>
      <w:r>
        <w:rPr>
          <w:rFonts w:ascii="Times New Roman" w:eastAsia="Calibri" w:hAnsi="Times New Roman" w:cs="Times New Roman"/>
          <w:bCs/>
          <w:iCs/>
          <w:color w:val="000000"/>
          <w:sz w:val="24"/>
          <w:szCs w:val="24"/>
          <w14:ligatures w14:val="standardContextual"/>
        </w:rPr>
        <w:t>Article 15(2) provides that t</w:t>
      </w:r>
      <w:r w:rsidR="009B5D30" w:rsidRPr="009B5D30">
        <w:rPr>
          <w:rFonts w:ascii="Times New Roman" w:eastAsia="Calibri" w:hAnsi="Times New Roman" w:cs="Times New Roman"/>
          <w:bCs/>
          <w:iCs/>
          <w:color w:val="000000"/>
          <w:sz w:val="24"/>
          <w:szCs w:val="24"/>
          <w14:ligatures w14:val="standardContextual"/>
        </w:rPr>
        <w:t xml:space="preserve">he steps to be taken by the States Parties to the </w:t>
      </w:r>
      <w:r w:rsidR="00873F25">
        <w:rPr>
          <w:rFonts w:ascii="Times New Roman" w:eastAsia="Calibri" w:hAnsi="Times New Roman" w:cs="Times New Roman"/>
          <w:bCs/>
          <w:iCs/>
          <w:color w:val="000000"/>
          <w:sz w:val="24"/>
          <w:szCs w:val="24"/>
          <w14:ligatures w14:val="standardContextual"/>
        </w:rPr>
        <w:t>ICESCR</w:t>
      </w:r>
      <w:r w:rsidR="009B5D30" w:rsidRPr="009B5D30">
        <w:rPr>
          <w:rFonts w:ascii="Times New Roman" w:eastAsia="Calibri" w:hAnsi="Times New Roman" w:cs="Times New Roman"/>
          <w:bCs/>
          <w:iCs/>
          <w:color w:val="000000"/>
          <w:sz w:val="24"/>
          <w:szCs w:val="24"/>
          <w14:ligatures w14:val="standardContextual"/>
        </w:rPr>
        <w:t xml:space="preserve"> to achieve the full reali</w:t>
      </w:r>
      <w:r w:rsidR="00873F25">
        <w:rPr>
          <w:rFonts w:ascii="Times New Roman" w:eastAsia="Calibri" w:hAnsi="Times New Roman" w:cs="Times New Roman"/>
          <w:bCs/>
          <w:iCs/>
          <w:color w:val="000000"/>
          <w:sz w:val="24"/>
          <w:szCs w:val="24"/>
          <w14:ligatures w14:val="standardContextual"/>
        </w:rPr>
        <w:t>s</w:t>
      </w:r>
      <w:r w:rsidR="009B5D30" w:rsidRPr="009B5D30">
        <w:rPr>
          <w:rFonts w:ascii="Times New Roman" w:eastAsia="Calibri" w:hAnsi="Times New Roman" w:cs="Times New Roman"/>
          <w:bCs/>
          <w:iCs/>
          <w:color w:val="000000"/>
          <w:sz w:val="24"/>
          <w:szCs w:val="24"/>
          <w14:ligatures w14:val="standardContextual"/>
        </w:rPr>
        <w:t>ation of this right shall include those necessary for the conservation, the development and the diffusion of science and culture.</w:t>
      </w:r>
      <w:r w:rsidR="00A2114C">
        <w:rPr>
          <w:rFonts w:ascii="Times New Roman" w:eastAsia="Calibri" w:hAnsi="Times New Roman" w:cs="Times New Roman"/>
          <w:bCs/>
          <w:iCs/>
          <w:color w:val="000000"/>
          <w:sz w:val="24"/>
          <w:szCs w:val="24"/>
          <w14:ligatures w14:val="standardContextual"/>
        </w:rPr>
        <w:t xml:space="preserve"> </w:t>
      </w:r>
      <w:r w:rsidR="00C678A9">
        <w:rPr>
          <w:rFonts w:ascii="Times New Roman" w:eastAsia="Calibri" w:hAnsi="Times New Roman" w:cs="Times New Roman"/>
          <w:bCs/>
          <w:iCs/>
          <w:color w:val="000000"/>
          <w:sz w:val="24"/>
          <w:szCs w:val="24"/>
          <w14:ligatures w14:val="standardContextual"/>
        </w:rPr>
        <w:t xml:space="preserve">Article 15(3) provides that the </w:t>
      </w:r>
      <w:r w:rsidR="009B5D30" w:rsidRPr="009B5D30">
        <w:rPr>
          <w:rFonts w:ascii="Times New Roman" w:eastAsia="Calibri" w:hAnsi="Times New Roman" w:cs="Times New Roman"/>
          <w:bCs/>
          <w:iCs/>
          <w:color w:val="000000"/>
          <w:sz w:val="24"/>
          <w:szCs w:val="24"/>
          <w14:ligatures w14:val="standardContextual"/>
        </w:rPr>
        <w:t>States Parties undertake to respect the freedom indispensable for scientific research and creative activity.</w:t>
      </w:r>
      <w:r w:rsidR="00A2114C">
        <w:rPr>
          <w:rFonts w:ascii="Times New Roman" w:eastAsia="Calibri" w:hAnsi="Times New Roman" w:cs="Times New Roman"/>
          <w:bCs/>
          <w:iCs/>
          <w:color w:val="000000"/>
          <w:sz w:val="24"/>
          <w:szCs w:val="24"/>
          <w14:ligatures w14:val="standardContextual"/>
        </w:rPr>
        <w:t xml:space="preserve"> </w:t>
      </w:r>
      <w:r w:rsidR="00C678A9">
        <w:rPr>
          <w:rFonts w:ascii="Times New Roman" w:eastAsia="Calibri" w:hAnsi="Times New Roman" w:cs="Times New Roman"/>
          <w:bCs/>
          <w:iCs/>
          <w:color w:val="000000"/>
          <w:sz w:val="24"/>
          <w:szCs w:val="24"/>
          <w14:ligatures w14:val="standardContextual"/>
        </w:rPr>
        <w:t xml:space="preserve">Article 15(4) </w:t>
      </w:r>
      <w:r w:rsidR="00B702F2">
        <w:rPr>
          <w:rFonts w:ascii="Times New Roman" w:eastAsia="Calibri" w:hAnsi="Times New Roman" w:cs="Times New Roman"/>
          <w:bCs/>
          <w:iCs/>
          <w:color w:val="000000"/>
          <w:sz w:val="24"/>
          <w:szCs w:val="24"/>
          <w14:ligatures w14:val="standardContextual"/>
        </w:rPr>
        <w:t>provides that the</w:t>
      </w:r>
      <w:r w:rsidR="00C678A9" w:rsidRPr="009B5D30">
        <w:rPr>
          <w:rFonts w:ascii="Times New Roman" w:eastAsia="Calibri" w:hAnsi="Times New Roman" w:cs="Times New Roman"/>
          <w:bCs/>
          <w:iCs/>
          <w:color w:val="000000"/>
          <w:sz w:val="24"/>
          <w:szCs w:val="24"/>
          <w14:ligatures w14:val="standardContextual"/>
        </w:rPr>
        <w:t xml:space="preserve"> </w:t>
      </w:r>
      <w:r w:rsidR="009B5D30" w:rsidRPr="009B5D30">
        <w:rPr>
          <w:rFonts w:ascii="Times New Roman" w:eastAsia="Calibri" w:hAnsi="Times New Roman" w:cs="Times New Roman"/>
          <w:bCs/>
          <w:iCs/>
          <w:color w:val="000000"/>
          <w:sz w:val="24"/>
          <w:szCs w:val="24"/>
          <w14:ligatures w14:val="standardContextual"/>
        </w:rPr>
        <w:t>States Parties recogni</w:t>
      </w:r>
      <w:r w:rsidR="00B702F2">
        <w:rPr>
          <w:rFonts w:ascii="Times New Roman" w:eastAsia="Calibri" w:hAnsi="Times New Roman" w:cs="Times New Roman"/>
          <w:bCs/>
          <w:iCs/>
          <w:color w:val="000000"/>
          <w:sz w:val="24"/>
          <w:szCs w:val="24"/>
          <w14:ligatures w14:val="standardContextual"/>
        </w:rPr>
        <w:t>s</w:t>
      </w:r>
      <w:r w:rsidR="009B5D30" w:rsidRPr="009B5D30">
        <w:rPr>
          <w:rFonts w:ascii="Times New Roman" w:eastAsia="Calibri" w:hAnsi="Times New Roman" w:cs="Times New Roman"/>
          <w:bCs/>
          <w:iCs/>
          <w:color w:val="000000"/>
          <w:sz w:val="24"/>
          <w:szCs w:val="24"/>
          <w14:ligatures w14:val="standardContextual"/>
        </w:rPr>
        <w:t>e the benefits to be derived from the encouragement and development of international contacts and co-operation in the scientific and cultural fields.</w:t>
      </w:r>
    </w:p>
    <w:p w14:paraId="5120DF45" w14:textId="77777777" w:rsidR="009B5D30" w:rsidRPr="009B5D30" w:rsidRDefault="009B5D30" w:rsidP="009B5D30">
      <w:pPr>
        <w:spacing w:after="0" w:line="240" w:lineRule="auto"/>
        <w:ind w:right="-46"/>
        <w:rPr>
          <w:rFonts w:ascii="Times New Roman" w:eastAsia="Calibri" w:hAnsi="Times New Roman" w:cs="Times New Roman"/>
          <w:bCs/>
          <w:iCs/>
          <w:color w:val="000000"/>
          <w:sz w:val="24"/>
          <w:szCs w:val="24"/>
          <w14:ligatures w14:val="standardContextual"/>
        </w:rPr>
      </w:pPr>
    </w:p>
    <w:p w14:paraId="75224908" w14:textId="77777777" w:rsidR="009B5D30" w:rsidRPr="009B5D30" w:rsidRDefault="009B5D30" w:rsidP="009B5D30">
      <w:pPr>
        <w:spacing w:after="0" w:line="240" w:lineRule="auto"/>
        <w:ind w:right="-46"/>
        <w:rPr>
          <w:rFonts w:ascii="Times New Roman" w:eastAsia="Calibri" w:hAnsi="Times New Roman" w:cs="Times New Roman"/>
          <w:bCs/>
          <w:iCs/>
          <w:color w:val="000000"/>
          <w:sz w:val="24"/>
          <w:szCs w:val="24"/>
          <w14:ligatures w14:val="standardContextual"/>
        </w:rPr>
      </w:pPr>
      <w:r w:rsidRPr="009B5D30">
        <w:rPr>
          <w:rFonts w:ascii="Times New Roman" w:eastAsia="Calibri" w:hAnsi="Times New Roman" w:cs="Times New Roman"/>
          <w:bCs/>
          <w:iCs/>
          <w:color w:val="000000"/>
          <w:sz w:val="24"/>
          <w:szCs w:val="24"/>
          <w14:ligatures w14:val="standardContextual"/>
        </w:rPr>
        <w:t>The </w:t>
      </w:r>
      <w:r w:rsidRPr="009B5D30">
        <w:rPr>
          <w:rFonts w:ascii="Times New Roman" w:eastAsia="Calibri" w:hAnsi="Times New Roman" w:cs="Times New Roman"/>
          <w:bCs/>
          <w:i/>
          <w:iCs/>
          <w:color w:val="000000"/>
          <w:sz w:val="24"/>
          <w:szCs w:val="24"/>
          <w14:ligatures w14:val="standardContextual"/>
        </w:rPr>
        <w:t>Special Broadcasting Service Act 1991 </w:t>
      </w:r>
      <w:r w:rsidRPr="009B5D30">
        <w:rPr>
          <w:rFonts w:ascii="Times New Roman" w:eastAsia="Calibri" w:hAnsi="Times New Roman" w:cs="Times New Roman"/>
          <w:bCs/>
          <w:iCs/>
          <w:color w:val="000000"/>
          <w:sz w:val="24"/>
          <w:szCs w:val="24"/>
          <w14:ligatures w14:val="standardContextual"/>
        </w:rPr>
        <w:t>contains a Charter in section 6 that requires SBS to perform a number of functions, including the promotion of understanding and acceptance of the cultural, linguistic and ethnic diversity of the Australian people, and contributing to the retention and continuing development of language and other cultural skills.</w:t>
      </w:r>
    </w:p>
    <w:p w14:paraId="6113921B" w14:textId="77777777" w:rsidR="00D007C3" w:rsidRDefault="00D007C3" w:rsidP="009B5D30">
      <w:pPr>
        <w:spacing w:after="0" w:line="240" w:lineRule="auto"/>
        <w:ind w:right="-46"/>
        <w:rPr>
          <w:rFonts w:ascii="Times New Roman" w:eastAsia="Calibri" w:hAnsi="Times New Roman" w:cs="Times New Roman"/>
          <w:bCs/>
          <w:iCs/>
          <w:color w:val="000000"/>
          <w:sz w:val="24"/>
          <w:szCs w:val="24"/>
          <w14:ligatures w14:val="standardContextual"/>
        </w:rPr>
      </w:pPr>
    </w:p>
    <w:p w14:paraId="3F58B87C" w14:textId="1906299F" w:rsidR="009B5D30" w:rsidRDefault="009B5D30" w:rsidP="009B5D30">
      <w:pPr>
        <w:spacing w:after="0" w:line="240" w:lineRule="auto"/>
        <w:ind w:right="-46"/>
        <w:rPr>
          <w:rFonts w:ascii="Times New Roman" w:eastAsia="Calibri" w:hAnsi="Times New Roman" w:cs="Times New Roman"/>
          <w:bCs/>
          <w:iCs/>
          <w:color w:val="000000"/>
          <w:sz w:val="24"/>
          <w:szCs w:val="24"/>
          <w14:ligatures w14:val="standardContextual"/>
        </w:rPr>
      </w:pPr>
      <w:r w:rsidRPr="009B5D30">
        <w:rPr>
          <w:rFonts w:ascii="Times New Roman" w:eastAsia="Calibri" w:hAnsi="Times New Roman" w:cs="Times New Roman"/>
          <w:bCs/>
          <w:iCs/>
          <w:color w:val="000000"/>
          <w:sz w:val="24"/>
          <w:szCs w:val="24"/>
          <w14:ligatures w14:val="standardContextual"/>
        </w:rPr>
        <w:lastRenderedPageBreak/>
        <w:t>The functions of the Australia Council, as set out in section 5 of the </w:t>
      </w:r>
      <w:r w:rsidRPr="009B5D30">
        <w:rPr>
          <w:rFonts w:ascii="Times New Roman" w:eastAsia="Calibri" w:hAnsi="Times New Roman" w:cs="Times New Roman"/>
          <w:bCs/>
          <w:i/>
          <w:iCs/>
          <w:color w:val="000000"/>
          <w:sz w:val="24"/>
          <w:szCs w:val="24"/>
          <w14:ligatures w14:val="standardContextual"/>
        </w:rPr>
        <w:t>Australia Council Act 197</w:t>
      </w:r>
      <w:r w:rsidR="005E2832">
        <w:rPr>
          <w:rFonts w:ascii="Times New Roman" w:eastAsia="Calibri" w:hAnsi="Times New Roman" w:cs="Times New Roman"/>
          <w:bCs/>
          <w:i/>
          <w:iCs/>
          <w:color w:val="000000"/>
          <w:sz w:val="24"/>
          <w:szCs w:val="24"/>
          <w14:ligatures w14:val="standardContextual"/>
        </w:rPr>
        <w:t xml:space="preserve">5 </w:t>
      </w:r>
      <w:r w:rsidRPr="009B5D30">
        <w:rPr>
          <w:rFonts w:ascii="Times New Roman" w:eastAsia="Calibri" w:hAnsi="Times New Roman" w:cs="Times New Roman"/>
          <w:bCs/>
          <w:iCs/>
          <w:color w:val="000000"/>
          <w:sz w:val="24"/>
          <w:szCs w:val="24"/>
          <w14:ligatures w14:val="standardContextual"/>
        </w:rPr>
        <w:t>include to uphold and promote the right of persons to freedom in the practice of the arts, which includes creative and interpretative expression through theatre, literature, music, visual arts, film and crafts.</w:t>
      </w:r>
    </w:p>
    <w:p w14:paraId="49AA3B32" w14:textId="77777777" w:rsidR="009B5D30" w:rsidRPr="009B5D30" w:rsidRDefault="009B5D30" w:rsidP="009B5D30">
      <w:pPr>
        <w:spacing w:after="0" w:line="240" w:lineRule="auto"/>
        <w:ind w:right="-46"/>
        <w:rPr>
          <w:rFonts w:ascii="Times New Roman" w:eastAsia="Calibri" w:hAnsi="Times New Roman" w:cs="Times New Roman"/>
          <w:bCs/>
          <w:iCs/>
          <w:color w:val="000000"/>
          <w:sz w:val="24"/>
          <w:szCs w:val="24"/>
          <w14:ligatures w14:val="standardContextual"/>
        </w:rPr>
      </w:pPr>
    </w:p>
    <w:p w14:paraId="22ADD850" w14:textId="77777777" w:rsidR="009B5D30" w:rsidRDefault="009B5D30" w:rsidP="009B5D30">
      <w:pPr>
        <w:spacing w:after="0" w:line="240" w:lineRule="auto"/>
        <w:ind w:right="-46"/>
        <w:rPr>
          <w:rFonts w:ascii="Times New Roman" w:eastAsia="Calibri" w:hAnsi="Times New Roman" w:cs="Times New Roman"/>
          <w:bCs/>
          <w:iCs/>
          <w:color w:val="000000"/>
          <w:sz w:val="24"/>
          <w:szCs w:val="24"/>
          <w14:ligatures w14:val="standardContextual"/>
        </w:rPr>
      </w:pPr>
      <w:r w:rsidRPr="009B5D30">
        <w:rPr>
          <w:rFonts w:ascii="Times New Roman" w:eastAsia="Calibri" w:hAnsi="Times New Roman" w:cs="Times New Roman"/>
          <w:bCs/>
          <w:iCs/>
          <w:color w:val="000000"/>
          <w:sz w:val="24"/>
          <w:szCs w:val="24"/>
          <w14:ligatures w14:val="standardContextual"/>
        </w:rPr>
        <w:t>Combating the proliferation of deceptive and harmful information in Australian communities requires a coordinated approach, informed by direct engagement with vulnerable and hard to reach groups.</w:t>
      </w:r>
    </w:p>
    <w:p w14:paraId="0250452A" w14:textId="77777777" w:rsidR="009B5D30" w:rsidRPr="009B5D30" w:rsidRDefault="009B5D30" w:rsidP="009B5D30">
      <w:pPr>
        <w:spacing w:after="0" w:line="240" w:lineRule="auto"/>
        <w:ind w:right="-46"/>
        <w:rPr>
          <w:rFonts w:ascii="Times New Roman" w:eastAsia="Calibri" w:hAnsi="Times New Roman" w:cs="Times New Roman"/>
          <w:bCs/>
          <w:iCs/>
          <w:color w:val="000000"/>
          <w:sz w:val="24"/>
          <w:szCs w:val="24"/>
          <w14:ligatures w14:val="standardContextual"/>
        </w:rPr>
      </w:pPr>
    </w:p>
    <w:p w14:paraId="5C7A1667" w14:textId="435744F6" w:rsidR="009B5D30" w:rsidRDefault="009B5D30" w:rsidP="009B5D30">
      <w:pPr>
        <w:spacing w:after="0" w:line="240" w:lineRule="auto"/>
        <w:ind w:right="-46"/>
        <w:rPr>
          <w:rFonts w:ascii="Times New Roman" w:eastAsia="Calibri" w:hAnsi="Times New Roman" w:cs="Times New Roman"/>
          <w:bCs/>
          <w:iCs/>
          <w:color w:val="000000"/>
          <w:sz w:val="24"/>
          <w:szCs w:val="24"/>
          <w14:ligatures w14:val="standardContextual"/>
        </w:rPr>
      </w:pPr>
      <w:r w:rsidRPr="009B5D30">
        <w:rPr>
          <w:rFonts w:ascii="Times New Roman" w:eastAsia="Calibri" w:hAnsi="Times New Roman" w:cs="Times New Roman"/>
          <w:bCs/>
          <w:iCs/>
          <w:color w:val="000000"/>
          <w:sz w:val="24"/>
          <w:szCs w:val="24"/>
          <w14:ligatures w14:val="standardContextual"/>
        </w:rPr>
        <w:t>CALD communities are diverse and resources for consultation are finite. This measure will streamline consultation processes for the department on several policy matters</w:t>
      </w:r>
      <w:r w:rsidR="00D007C3">
        <w:rPr>
          <w:rFonts w:ascii="Times New Roman" w:eastAsia="Calibri" w:hAnsi="Times New Roman" w:cs="Times New Roman"/>
          <w:bCs/>
          <w:iCs/>
          <w:color w:val="000000"/>
          <w:sz w:val="24"/>
          <w:szCs w:val="24"/>
          <w14:ligatures w14:val="standardContextual"/>
        </w:rPr>
        <w:t>.</w:t>
      </w:r>
      <w:r w:rsidRPr="009B5D30">
        <w:rPr>
          <w:rFonts w:ascii="Times New Roman" w:eastAsia="Calibri" w:hAnsi="Times New Roman" w:cs="Times New Roman"/>
          <w:bCs/>
          <w:iCs/>
          <w:color w:val="000000"/>
          <w:sz w:val="24"/>
          <w:szCs w:val="24"/>
          <w14:ligatures w14:val="standardContextual"/>
        </w:rPr>
        <w:t xml:space="preserve"> It will also reduce the cost and complexity faced by multicultural communities in engaging with public policy development.</w:t>
      </w:r>
    </w:p>
    <w:p w14:paraId="52BA4576" w14:textId="77777777" w:rsidR="009B5D30" w:rsidRPr="009B5D30" w:rsidRDefault="009B5D30" w:rsidP="009B5D30">
      <w:pPr>
        <w:spacing w:after="0" w:line="240" w:lineRule="auto"/>
        <w:ind w:right="-46"/>
        <w:rPr>
          <w:rFonts w:ascii="Times New Roman" w:eastAsia="Calibri" w:hAnsi="Times New Roman" w:cs="Times New Roman"/>
          <w:bCs/>
          <w:iCs/>
          <w:color w:val="000000"/>
          <w:sz w:val="24"/>
          <w:szCs w:val="24"/>
          <w14:ligatures w14:val="standardContextual"/>
        </w:rPr>
      </w:pPr>
    </w:p>
    <w:p w14:paraId="4F079AC1" w14:textId="77777777" w:rsidR="009B5D30" w:rsidRPr="009B5D30" w:rsidRDefault="009B5D30" w:rsidP="009B5D30">
      <w:pPr>
        <w:spacing w:after="0" w:line="240" w:lineRule="auto"/>
        <w:ind w:right="-46"/>
        <w:rPr>
          <w:rFonts w:ascii="Times New Roman" w:eastAsia="Calibri" w:hAnsi="Times New Roman" w:cs="Times New Roman"/>
          <w:bCs/>
          <w:iCs/>
          <w:color w:val="000000"/>
          <w:sz w:val="24"/>
          <w:szCs w:val="24"/>
          <w14:ligatures w14:val="standardContextual"/>
        </w:rPr>
      </w:pPr>
      <w:r w:rsidRPr="009B5D30">
        <w:rPr>
          <w:rFonts w:ascii="Times New Roman" w:eastAsia="Calibri" w:hAnsi="Times New Roman" w:cs="Times New Roman"/>
          <w:bCs/>
          <w:iCs/>
          <w:color w:val="000000"/>
          <w:sz w:val="24"/>
          <w:szCs w:val="24"/>
          <w14:ligatures w14:val="standardContextual"/>
        </w:rPr>
        <w:t xml:space="preserve">The Government is undertaking a </w:t>
      </w:r>
      <w:r w:rsidR="00BC65A9">
        <w:rPr>
          <w:rFonts w:ascii="Times New Roman" w:eastAsia="Calibri" w:hAnsi="Times New Roman" w:cs="Times New Roman"/>
          <w:bCs/>
          <w:iCs/>
          <w:color w:val="000000"/>
          <w:sz w:val="24"/>
          <w:szCs w:val="24"/>
          <w14:ligatures w14:val="standardContextual"/>
        </w:rPr>
        <w:t>w</w:t>
      </w:r>
      <w:r w:rsidRPr="009B5D30">
        <w:rPr>
          <w:rFonts w:ascii="Times New Roman" w:eastAsia="Calibri" w:hAnsi="Times New Roman" w:cs="Times New Roman"/>
          <w:bCs/>
          <w:iCs/>
          <w:color w:val="000000"/>
          <w:sz w:val="24"/>
          <w:szCs w:val="24"/>
          <w14:ligatures w14:val="standardContextual"/>
        </w:rPr>
        <w:t>hole-of-</w:t>
      </w:r>
      <w:r w:rsidR="00BC65A9">
        <w:rPr>
          <w:rFonts w:ascii="Times New Roman" w:eastAsia="Calibri" w:hAnsi="Times New Roman" w:cs="Times New Roman"/>
          <w:bCs/>
          <w:iCs/>
          <w:color w:val="000000"/>
          <w:sz w:val="24"/>
          <w:szCs w:val="24"/>
          <w14:ligatures w14:val="standardContextual"/>
        </w:rPr>
        <w:t>g</w:t>
      </w:r>
      <w:r w:rsidRPr="009B5D30">
        <w:rPr>
          <w:rFonts w:ascii="Times New Roman" w:eastAsia="Calibri" w:hAnsi="Times New Roman" w:cs="Times New Roman"/>
          <w:bCs/>
          <w:iCs/>
          <w:color w:val="000000"/>
          <w:sz w:val="24"/>
          <w:szCs w:val="24"/>
          <w14:ligatures w14:val="standardContextual"/>
        </w:rPr>
        <w:t xml:space="preserve">overnment approach, mobilising multiple portfolios to combat misinformation and disinformation, scams, deceptive information, gambling reform and media and digital literacy. This </w:t>
      </w:r>
      <w:r w:rsidR="00D961DC">
        <w:rPr>
          <w:rFonts w:ascii="Times New Roman" w:eastAsia="Calibri" w:hAnsi="Times New Roman" w:cs="Times New Roman"/>
          <w:bCs/>
          <w:iCs/>
          <w:color w:val="000000"/>
          <w:sz w:val="24"/>
          <w:szCs w:val="24"/>
          <w14:ligatures w14:val="standardContextual"/>
        </w:rPr>
        <w:t>program</w:t>
      </w:r>
      <w:r w:rsidR="00D961DC" w:rsidRPr="009B5D30">
        <w:rPr>
          <w:rFonts w:ascii="Times New Roman" w:eastAsia="Calibri" w:hAnsi="Times New Roman" w:cs="Times New Roman"/>
          <w:bCs/>
          <w:iCs/>
          <w:color w:val="000000"/>
          <w:sz w:val="24"/>
          <w:szCs w:val="24"/>
          <w14:ligatures w14:val="standardContextual"/>
        </w:rPr>
        <w:t xml:space="preserve"> </w:t>
      </w:r>
      <w:r w:rsidRPr="009B5D30">
        <w:rPr>
          <w:rFonts w:ascii="Times New Roman" w:eastAsia="Calibri" w:hAnsi="Times New Roman" w:cs="Times New Roman"/>
          <w:bCs/>
          <w:iCs/>
          <w:color w:val="000000"/>
          <w:sz w:val="24"/>
          <w:szCs w:val="24"/>
          <w14:ligatures w14:val="standardContextual"/>
        </w:rPr>
        <w:t xml:space="preserve">further supports that work, focusing on CALD communities to further improve community engagement on communications matters. </w:t>
      </w:r>
    </w:p>
    <w:p w14:paraId="71C8C49D" w14:textId="77777777" w:rsidR="00B93077" w:rsidRDefault="00B93077" w:rsidP="00B93077">
      <w:pPr>
        <w:spacing w:after="0" w:line="240" w:lineRule="auto"/>
        <w:ind w:right="-46"/>
        <w:rPr>
          <w:rFonts w:ascii="Times New Roman" w:eastAsia="Calibri" w:hAnsi="Times New Roman" w:cs="Times New Roman"/>
          <w:bCs/>
          <w:iCs/>
          <w:color w:val="000000"/>
          <w:sz w:val="24"/>
          <w:szCs w:val="24"/>
          <w14:ligatures w14:val="standardContextual"/>
        </w:rPr>
      </w:pPr>
    </w:p>
    <w:p w14:paraId="3E2BA775" w14:textId="77777777" w:rsidR="00BB1A7D" w:rsidRPr="00BB1A7D" w:rsidRDefault="00BB1A7D" w:rsidP="00BB1A7D">
      <w:pPr>
        <w:spacing w:after="0" w:line="240" w:lineRule="auto"/>
        <w:ind w:right="-46"/>
        <w:rPr>
          <w:rFonts w:ascii="Times New Roman" w:eastAsia="Calibri" w:hAnsi="Times New Roman" w:cs="Times New Roman"/>
          <w:bCs/>
          <w:i/>
          <w:iCs/>
          <w:color w:val="000000"/>
          <w:sz w:val="24"/>
          <w:szCs w:val="24"/>
          <w:u w:val="single"/>
          <w14:ligatures w14:val="standardContextual"/>
        </w:rPr>
      </w:pPr>
      <w:r w:rsidRPr="00BB1A7D">
        <w:rPr>
          <w:rFonts w:ascii="Times New Roman" w:eastAsia="Calibri" w:hAnsi="Times New Roman" w:cs="Times New Roman"/>
          <w:bCs/>
          <w:i/>
          <w:iCs/>
          <w:color w:val="000000"/>
          <w:sz w:val="24"/>
          <w:szCs w:val="24"/>
          <w:u w:val="single"/>
          <w14:ligatures w14:val="standardContextual"/>
        </w:rPr>
        <w:t xml:space="preserve">Right </w:t>
      </w:r>
      <w:r w:rsidR="00667F19" w:rsidRPr="00667F19">
        <w:rPr>
          <w:rFonts w:ascii="Times New Roman" w:eastAsia="Calibri" w:hAnsi="Times New Roman" w:cs="Times New Roman"/>
          <w:i/>
          <w:iCs/>
          <w:color w:val="000000"/>
          <w:sz w:val="24"/>
          <w:szCs w:val="24"/>
          <w:u w:val="single"/>
          <w14:ligatures w14:val="standardContextual"/>
        </w:rPr>
        <w:t>to freedom of thought, conscience and religion or belief</w:t>
      </w:r>
    </w:p>
    <w:p w14:paraId="2BC4070D" w14:textId="77777777" w:rsidR="00B93077" w:rsidRDefault="00B93077" w:rsidP="00B93077">
      <w:pPr>
        <w:spacing w:after="0" w:line="240" w:lineRule="auto"/>
        <w:ind w:right="-46"/>
        <w:rPr>
          <w:rFonts w:ascii="Times New Roman" w:eastAsia="Calibri" w:hAnsi="Times New Roman" w:cs="Times New Roman"/>
          <w:bCs/>
          <w:iCs/>
          <w:color w:val="000000"/>
          <w:sz w:val="24"/>
          <w:szCs w:val="24"/>
          <w14:ligatures w14:val="standardContextual"/>
        </w:rPr>
      </w:pPr>
    </w:p>
    <w:p w14:paraId="1A4F4582" w14:textId="77777777" w:rsidR="0065304D" w:rsidRDefault="0065304D" w:rsidP="0065304D">
      <w:pPr>
        <w:spacing w:after="0" w:line="240" w:lineRule="auto"/>
        <w:ind w:right="-46"/>
        <w:rPr>
          <w:rFonts w:ascii="Times New Roman" w:eastAsia="Calibri" w:hAnsi="Times New Roman" w:cs="Times New Roman"/>
          <w:bCs/>
          <w:iCs/>
          <w:color w:val="000000"/>
          <w:sz w:val="24"/>
          <w:szCs w:val="24"/>
          <w14:ligatures w14:val="standardContextual"/>
        </w:rPr>
      </w:pPr>
      <w:r w:rsidRPr="0065304D">
        <w:rPr>
          <w:rFonts w:ascii="Times New Roman" w:eastAsia="Calibri" w:hAnsi="Times New Roman" w:cs="Times New Roman"/>
          <w:bCs/>
          <w:iCs/>
          <w:color w:val="000000"/>
          <w:sz w:val="24"/>
          <w:szCs w:val="24"/>
          <w14:ligatures w14:val="standardContextual"/>
        </w:rPr>
        <w:t>Section 116 of the Constitution provides that the Commonwealth shall not make any law for establishing any religion, or for imposing any religious observance, or for prohibiting the free exercise of any religion, and no religious test shall be required as a qualification for any office or public trust under the Commonwealth.</w:t>
      </w:r>
    </w:p>
    <w:p w14:paraId="6E2A4026" w14:textId="77777777" w:rsidR="000F6F92" w:rsidRPr="0065304D" w:rsidRDefault="000F6F92" w:rsidP="0065304D">
      <w:pPr>
        <w:spacing w:after="0" w:line="240" w:lineRule="auto"/>
        <w:ind w:right="-46"/>
        <w:rPr>
          <w:rFonts w:ascii="Times New Roman" w:eastAsia="Calibri" w:hAnsi="Times New Roman" w:cs="Times New Roman"/>
          <w:bCs/>
          <w:iCs/>
          <w:color w:val="000000"/>
          <w:sz w:val="24"/>
          <w:szCs w:val="24"/>
          <w14:ligatures w14:val="standardContextual"/>
        </w:rPr>
      </w:pPr>
    </w:p>
    <w:p w14:paraId="65EBED49" w14:textId="3C52CD32" w:rsidR="0065304D" w:rsidRPr="0065304D" w:rsidRDefault="0065304D" w:rsidP="0065304D">
      <w:pPr>
        <w:spacing w:after="0" w:line="240" w:lineRule="auto"/>
        <w:ind w:right="-46"/>
        <w:rPr>
          <w:rFonts w:ascii="Times New Roman" w:eastAsia="Calibri" w:hAnsi="Times New Roman" w:cs="Times New Roman"/>
          <w:bCs/>
          <w:iCs/>
          <w:color w:val="000000"/>
          <w:sz w:val="24"/>
          <w:szCs w:val="24"/>
          <w14:ligatures w14:val="standardContextual"/>
        </w:rPr>
      </w:pPr>
      <w:r w:rsidRPr="0065304D">
        <w:rPr>
          <w:rFonts w:ascii="Times New Roman" w:eastAsia="Calibri" w:hAnsi="Times New Roman" w:cs="Times New Roman"/>
          <w:bCs/>
          <w:iCs/>
          <w:color w:val="000000"/>
          <w:sz w:val="24"/>
          <w:szCs w:val="24"/>
          <w14:ligatures w14:val="standardContextual"/>
        </w:rPr>
        <w:t>Article 18 of the ICCPR states that</w:t>
      </w:r>
      <w:r w:rsidR="00E771E5">
        <w:rPr>
          <w:rFonts w:ascii="Times New Roman" w:eastAsia="Calibri" w:hAnsi="Times New Roman" w:cs="Times New Roman"/>
          <w:bCs/>
          <w:iCs/>
          <w:color w:val="000000"/>
          <w:sz w:val="24"/>
          <w:szCs w:val="24"/>
          <w14:ligatures w14:val="standardContextual"/>
        </w:rPr>
        <w:t>:</w:t>
      </w:r>
      <w:r w:rsidRPr="0065304D">
        <w:rPr>
          <w:rFonts w:ascii="Times New Roman" w:eastAsia="Calibri" w:hAnsi="Times New Roman" w:cs="Times New Roman"/>
          <w:bCs/>
          <w:iCs/>
          <w:color w:val="000000"/>
          <w:sz w:val="24"/>
          <w:szCs w:val="24"/>
          <w14:ligatures w14:val="standardContextual"/>
        </w:rPr>
        <w:t xml:space="preserve"> </w:t>
      </w:r>
    </w:p>
    <w:p w14:paraId="26FAF08C" w14:textId="77777777" w:rsidR="0065304D" w:rsidRPr="0065304D" w:rsidRDefault="0065304D" w:rsidP="00B15537">
      <w:pPr>
        <w:numPr>
          <w:ilvl w:val="0"/>
          <w:numId w:val="28"/>
        </w:numPr>
        <w:spacing w:after="0" w:line="240" w:lineRule="auto"/>
        <w:ind w:right="-46"/>
        <w:rPr>
          <w:rFonts w:ascii="Times New Roman" w:eastAsia="Calibri" w:hAnsi="Times New Roman" w:cs="Times New Roman"/>
          <w:bCs/>
          <w:iCs/>
          <w:color w:val="000000"/>
          <w:sz w:val="24"/>
          <w:szCs w:val="24"/>
          <w14:ligatures w14:val="standardContextual"/>
        </w:rPr>
      </w:pPr>
      <w:r w:rsidRPr="0065304D">
        <w:rPr>
          <w:rFonts w:ascii="Times New Roman" w:eastAsia="Calibri" w:hAnsi="Times New Roman" w:cs="Times New Roman"/>
          <w:bCs/>
          <w:iCs/>
          <w:color w:val="000000"/>
          <w:sz w:val="24"/>
          <w:szCs w:val="24"/>
          <w14:ligatures w14:val="standardContextual"/>
        </w:rPr>
        <w:t>Everyone shall have the right to freedom of thought, conscience and religion. This right shall include freedom to have or to adopt a religion or belief of his choice, and freedom, either individually or in community with others and in public or private, to manifest his religion or belief in worship, observance, practice and teaching.</w:t>
      </w:r>
    </w:p>
    <w:p w14:paraId="03EAFB56" w14:textId="77777777" w:rsidR="0065304D" w:rsidRDefault="0065304D" w:rsidP="00B15537">
      <w:pPr>
        <w:numPr>
          <w:ilvl w:val="0"/>
          <w:numId w:val="28"/>
        </w:numPr>
        <w:spacing w:after="0" w:line="240" w:lineRule="auto"/>
        <w:ind w:right="-46"/>
        <w:rPr>
          <w:rFonts w:ascii="Times New Roman" w:eastAsia="Calibri" w:hAnsi="Times New Roman" w:cs="Times New Roman"/>
          <w:bCs/>
          <w:iCs/>
          <w:color w:val="000000"/>
          <w:sz w:val="24"/>
          <w:szCs w:val="24"/>
          <w14:ligatures w14:val="standardContextual"/>
        </w:rPr>
      </w:pPr>
      <w:r w:rsidRPr="0065304D">
        <w:rPr>
          <w:rFonts w:ascii="Times New Roman" w:eastAsia="Calibri" w:hAnsi="Times New Roman" w:cs="Times New Roman"/>
          <w:bCs/>
          <w:iCs/>
          <w:color w:val="000000"/>
          <w:sz w:val="24"/>
          <w:szCs w:val="24"/>
          <w14:ligatures w14:val="standardContextual"/>
        </w:rPr>
        <w:t>No one shall be subject to coercion which would impair his freedom to have or to adopt a religion or belief of his choice.</w:t>
      </w:r>
    </w:p>
    <w:p w14:paraId="68B8C8DD" w14:textId="77777777" w:rsidR="000F6F92" w:rsidRPr="0065304D" w:rsidRDefault="000F6F92" w:rsidP="000F6F92">
      <w:pPr>
        <w:spacing w:after="0" w:line="240" w:lineRule="auto"/>
        <w:ind w:left="720" w:right="-46"/>
        <w:rPr>
          <w:rFonts w:ascii="Times New Roman" w:eastAsia="Calibri" w:hAnsi="Times New Roman" w:cs="Times New Roman"/>
          <w:bCs/>
          <w:iCs/>
          <w:color w:val="000000"/>
          <w:sz w:val="24"/>
          <w:szCs w:val="24"/>
          <w14:ligatures w14:val="standardContextual"/>
        </w:rPr>
      </w:pPr>
    </w:p>
    <w:p w14:paraId="13FEB016" w14:textId="77777777" w:rsidR="0065304D" w:rsidRDefault="0065304D" w:rsidP="0065304D">
      <w:pPr>
        <w:spacing w:after="0" w:line="240" w:lineRule="auto"/>
        <w:ind w:right="-46"/>
        <w:rPr>
          <w:rFonts w:ascii="Times New Roman" w:eastAsia="Calibri" w:hAnsi="Times New Roman" w:cs="Times New Roman"/>
          <w:bCs/>
          <w:iCs/>
          <w:color w:val="000000"/>
          <w:sz w:val="24"/>
          <w:szCs w:val="24"/>
          <w14:ligatures w14:val="standardContextual"/>
        </w:rPr>
      </w:pPr>
      <w:r w:rsidRPr="0065304D">
        <w:rPr>
          <w:rFonts w:ascii="Times New Roman" w:eastAsia="Calibri" w:hAnsi="Times New Roman" w:cs="Times New Roman"/>
          <w:bCs/>
          <w:iCs/>
          <w:color w:val="000000"/>
          <w:sz w:val="24"/>
          <w:szCs w:val="24"/>
          <w14:ligatures w14:val="standardContextual"/>
        </w:rPr>
        <w:t>Article 18 of the ICCPR protects the right to think freely and to entertain ideas and hold positions based on conscientious or religious or other beliefs. This entails protection against brainwashing or indoctrination. The right also protects the right to demonstrate or manifest religious or other beliefs, whether individually or collectively, and whether through worship, observance, practice or teaching.</w:t>
      </w:r>
    </w:p>
    <w:p w14:paraId="2CB601C0" w14:textId="77777777" w:rsidR="000F6F92" w:rsidRPr="0065304D" w:rsidRDefault="000F6F92" w:rsidP="0065304D">
      <w:pPr>
        <w:spacing w:after="0" w:line="240" w:lineRule="auto"/>
        <w:ind w:right="-46"/>
        <w:rPr>
          <w:rFonts w:ascii="Times New Roman" w:eastAsia="Calibri" w:hAnsi="Times New Roman" w:cs="Times New Roman"/>
          <w:bCs/>
          <w:iCs/>
          <w:color w:val="000000"/>
          <w:sz w:val="24"/>
          <w:szCs w:val="24"/>
          <w14:ligatures w14:val="standardContextual"/>
        </w:rPr>
      </w:pPr>
    </w:p>
    <w:p w14:paraId="5D6E00B5" w14:textId="77777777" w:rsidR="0065304D" w:rsidRDefault="0065304D" w:rsidP="0065304D">
      <w:pPr>
        <w:spacing w:after="0" w:line="240" w:lineRule="auto"/>
        <w:ind w:right="-46"/>
        <w:rPr>
          <w:rFonts w:ascii="Times New Roman" w:eastAsia="Calibri" w:hAnsi="Times New Roman" w:cs="Times New Roman"/>
          <w:bCs/>
          <w:iCs/>
          <w:color w:val="000000"/>
          <w:sz w:val="24"/>
          <w:szCs w:val="24"/>
          <w14:ligatures w14:val="standardContextual"/>
        </w:rPr>
      </w:pPr>
      <w:r w:rsidRPr="0065304D">
        <w:rPr>
          <w:rFonts w:ascii="Times New Roman" w:eastAsia="Calibri" w:hAnsi="Times New Roman" w:cs="Times New Roman"/>
          <w:bCs/>
          <w:iCs/>
          <w:color w:val="000000"/>
          <w:sz w:val="24"/>
          <w:szCs w:val="24"/>
          <w14:ligatures w14:val="standardContextual"/>
        </w:rPr>
        <w:t xml:space="preserve">The </w:t>
      </w:r>
      <w:r w:rsidRPr="0063367C">
        <w:rPr>
          <w:rFonts w:ascii="Times New Roman" w:eastAsia="Calibri" w:hAnsi="Times New Roman" w:cs="Times New Roman"/>
          <w:bCs/>
          <w:i/>
          <w:color w:val="000000"/>
          <w:sz w:val="24"/>
          <w:szCs w:val="24"/>
          <w14:ligatures w14:val="standardContextual"/>
        </w:rPr>
        <w:t>Racial Discrimination Act 1975</w:t>
      </w:r>
      <w:r w:rsidRPr="0065304D">
        <w:rPr>
          <w:rFonts w:ascii="Times New Roman" w:eastAsia="Calibri" w:hAnsi="Times New Roman" w:cs="Times New Roman"/>
          <w:bCs/>
          <w:iCs/>
          <w:color w:val="000000"/>
          <w:sz w:val="24"/>
          <w:szCs w:val="24"/>
          <w14:ligatures w14:val="standardContextual"/>
        </w:rPr>
        <w:t xml:space="preserve"> makes it unlawful to do an act reasonably likely to offend, insult, humiliate or intimidate another person or group if the act is done because of the race, colour or national or ethnic origin of the person or group.</w:t>
      </w:r>
    </w:p>
    <w:p w14:paraId="601E176A" w14:textId="77777777" w:rsidR="0008678C" w:rsidRPr="0065304D" w:rsidRDefault="0008678C" w:rsidP="0065304D">
      <w:pPr>
        <w:spacing w:after="0" w:line="240" w:lineRule="auto"/>
        <w:ind w:right="-46"/>
        <w:rPr>
          <w:rFonts w:ascii="Times New Roman" w:eastAsia="Calibri" w:hAnsi="Times New Roman" w:cs="Times New Roman"/>
          <w:bCs/>
          <w:iCs/>
          <w:color w:val="000000"/>
          <w:sz w:val="24"/>
          <w:szCs w:val="24"/>
          <w14:ligatures w14:val="standardContextual"/>
        </w:rPr>
      </w:pPr>
    </w:p>
    <w:p w14:paraId="7D751A6A" w14:textId="77777777" w:rsidR="0025426F" w:rsidRPr="0025426F" w:rsidRDefault="0065304D" w:rsidP="0025426F">
      <w:pPr>
        <w:spacing w:after="0" w:line="240" w:lineRule="auto"/>
        <w:ind w:right="-46"/>
        <w:rPr>
          <w:rFonts w:ascii="Times New Roman" w:eastAsia="Calibri" w:hAnsi="Times New Roman" w:cs="Times New Roman"/>
          <w:bCs/>
          <w:iCs/>
          <w:color w:val="000000"/>
          <w:sz w:val="24"/>
          <w:szCs w:val="24"/>
          <w14:ligatures w14:val="standardContextual"/>
        </w:rPr>
      </w:pPr>
      <w:r w:rsidRPr="0065304D">
        <w:rPr>
          <w:rFonts w:ascii="Times New Roman" w:eastAsia="Calibri" w:hAnsi="Times New Roman" w:cs="Times New Roman"/>
          <w:bCs/>
          <w:iCs/>
          <w:color w:val="000000"/>
          <w:sz w:val="24"/>
          <w:szCs w:val="24"/>
          <w14:ligatures w14:val="standardContextual"/>
        </w:rPr>
        <w:t xml:space="preserve">The </w:t>
      </w:r>
      <w:r w:rsidR="0001539B">
        <w:rPr>
          <w:rFonts w:ascii="Times New Roman" w:eastAsia="Calibri" w:hAnsi="Times New Roman" w:cs="Times New Roman"/>
          <w:bCs/>
          <w:iCs/>
          <w:color w:val="000000"/>
          <w:sz w:val="24"/>
          <w:szCs w:val="24"/>
          <w14:ligatures w14:val="standardContextual"/>
        </w:rPr>
        <w:t>program</w:t>
      </w:r>
      <w:r w:rsidR="0001539B" w:rsidRPr="0065304D">
        <w:rPr>
          <w:rFonts w:ascii="Times New Roman" w:eastAsia="Calibri" w:hAnsi="Times New Roman" w:cs="Times New Roman"/>
          <w:bCs/>
          <w:iCs/>
          <w:color w:val="000000"/>
          <w:sz w:val="24"/>
          <w:szCs w:val="24"/>
          <w14:ligatures w14:val="standardContextual"/>
        </w:rPr>
        <w:t xml:space="preserve"> </w:t>
      </w:r>
      <w:r w:rsidRPr="0065304D">
        <w:rPr>
          <w:rFonts w:ascii="Times New Roman" w:eastAsia="Calibri" w:hAnsi="Times New Roman" w:cs="Times New Roman"/>
          <w:bCs/>
          <w:iCs/>
          <w:color w:val="000000"/>
          <w:sz w:val="24"/>
          <w:szCs w:val="24"/>
          <w14:ligatures w14:val="standardContextual"/>
        </w:rPr>
        <w:t xml:space="preserve">aims to improve media literacy and increase community engagement on communication issues that affect multicultural communities, including religiously diverse communities. Participants will broaden their abilities to recognise misinformation and disinformation in a broad range of media sources including in language news services on social media.  </w:t>
      </w:r>
    </w:p>
    <w:p w14:paraId="10835DB4" w14:textId="77777777" w:rsidR="0025426F" w:rsidRDefault="0025426F" w:rsidP="00B93077">
      <w:pPr>
        <w:spacing w:after="0" w:line="240" w:lineRule="auto"/>
        <w:ind w:right="-46"/>
        <w:rPr>
          <w:rFonts w:ascii="Times New Roman" w:eastAsia="Calibri" w:hAnsi="Times New Roman" w:cs="Times New Roman"/>
          <w:bCs/>
          <w:iCs/>
          <w:color w:val="000000"/>
          <w:sz w:val="24"/>
          <w:szCs w:val="24"/>
          <w14:ligatures w14:val="standardContextual"/>
        </w:rPr>
      </w:pPr>
    </w:p>
    <w:p w14:paraId="1AAE8C59" w14:textId="77777777" w:rsidR="00084104" w:rsidRPr="008522CD" w:rsidRDefault="00084104" w:rsidP="000354C2">
      <w:pPr>
        <w:spacing w:after="0" w:line="240" w:lineRule="auto"/>
        <w:ind w:right="-46"/>
        <w:rPr>
          <w:rFonts w:ascii="Times New Roman" w:eastAsia="Calibri" w:hAnsi="Times New Roman" w:cs="Times New Roman"/>
          <w:bCs/>
          <w:iCs/>
          <w:color w:val="000000"/>
          <w:sz w:val="24"/>
          <w:szCs w:val="24"/>
          <w14:ligatures w14:val="standardContextual"/>
        </w:rPr>
      </w:pPr>
      <w:r w:rsidRPr="008522CD">
        <w:rPr>
          <w:rFonts w:ascii="Times New Roman" w:eastAsia="Calibri" w:hAnsi="Times New Roman" w:cs="Times New Roman"/>
          <w:b/>
          <w:bCs/>
          <w:iCs/>
          <w:color w:val="000000"/>
          <w:sz w:val="24"/>
          <w:szCs w:val="24"/>
          <w14:ligatures w14:val="standardContextual"/>
        </w:rPr>
        <w:t>Conclusion</w:t>
      </w:r>
    </w:p>
    <w:p w14:paraId="354AF086" w14:textId="77777777" w:rsidR="00084104" w:rsidRPr="008522CD" w:rsidRDefault="00084104" w:rsidP="000354C2">
      <w:pPr>
        <w:spacing w:after="0" w:line="240" w:lineRule="auto"/>
        <w:ind w:right="-46"/>
        <w:rPr>
          <w:rFonts w:ascii="Times New Roman" w:eastAsia="Calibri" w:hAnsi="Times New Roman" w:cs="Times New Roman"/>
          <w:bCs/>
          <w:iCs/>
          <w:color w:val="000000"/>
          <w:sz w:val="24"/>
          <w:szCs w:val="24"/>
          <w14:ligatures w14:val="standardContextual"/>
        </w:rPr>
      </w:pPr>
    </w:p>
    <w:p w14:paraId="16FA1561" w14:textId="39D918F2" w:rsidR="00084104" w:rsidRPr="008522CD" w:rsidRDefault="00084104" w:rsidP="000354C2">
      <w:pPr>
        <w:spacing w:after="0" w:line="240" w:lineRule="auto"/>
        <w:ind w:right="-46"/>
        <w:rPr>
          <w:rFonts w:ascii="Times New Roman" w:eastAsia="Calibri" w:hAnsi="Times New Roman" w:cs="Times New Roman"/>
          <w:color w:val="000000"/>
          <w:sz w:val="24"/>
          <w:szCs w:val="24"/>
          <w14:ligatures w14:val="standardContextual"/>
        </w:rPr>
      </w:pPr>
      <w:r w:rsidRPr="008522CD">
        <w:rPr>
          <w:rFonts w:ascii="Times New Roman" w:eastAsia="Calibri" w:hAnsi="Times New Roman" w:cs="Times New Roman"/>
          <w:bCs/>
          <w:iCs/>
          <w:color w:val="000000"/>
          <w:sz w:val="24"/>
          <w:szCs w:val="24"/>
          <w14:ligatures w14:val="standardContextual"/>
        </w:rPr>
        <w:t xml:space="preserve">Table item </w:t>
      </w:r>
      <w:r w:rsidR="00441E66">
        <w:rPr>
          <w:rFonts w:ascii="Times New Roman" w:eastAsia="Calibri" w:hAnsi="Times New Roman" w:cs="Times New Roman"/>
          <w:bCs/>
          <w:iCs/>
          <w:color w:val="000000"/>
          <w:sz w:val="24"/>
          <w:szCs w:val="24"/>
          <w14:ligatures w14:val="standardContextual"/>
        </w:rPr>
        <w:t>648</w:t>
      </w:r>
      <w:r w:rsidRPr="008522CD">
        <w:rPr>
          <w:rFonts w:ascii="Times New Roman" w:eastAsia="Calibri" w:hAnsi="Times New Roman" w:cs="Times New Roman"/>
          <w:bCs/>
          <w:iCs/>
          <w:color w:val="000000"/>
          <w:sz w:val="24"/>
          <w:szCs w:val="24"/>
          <w14:ligatures w14:val="standardContextual"/>
        </w:rPr>
        <w:t xml:space="preserve"> </w:t>
      </w:r>
      <w:r w:rsidR="00ED74DE" w:rsidRPr="00ED74DE">
        <w:rPr>
          <w:rFonts w:ascii="Times New Roman" w:eastAsia="Calibri" w:hAnsi="Times New Roman" w:cs="Times New Roman"/>
          <w:bCs/>
          <w:iCs/>
          <w:color w:val="000000"/>
          <w:sz w:val="24"/>
          <w:szCs w:val="24"/>
          <w14:ligatures w14:val="standardContextual"/>
        </w:rPr>
        <w:t xml:space="preserve">is compatible with human rights </w:t>
      </w:r>
      <w:r w:rsidR="006F7BDE" w:rsidRPr="006F7BDE">
        <w:rPr>
          <w:rFonts w:ascii="Times New Roman" w:eastAsia="Calibri" w:hAnsi="Times New Roman" w:cs="Times New Roman"/>
          <w:bCs/>
          <w:iCs/>
          <w:color w:val="000000"/>
          <w:sz w:val="24"/>
          <w:szCs w:val="24"/>
          <w14:ligatures w14:val="standardContextual"/>
        </w:rPr>
        <w:t xml:space="preserve">because it promotes the protection of human </w:t>
      </w:r>
      <w:r w:rsidR="00ED74DE" w:rsidRPr="00ED74DE">
        <w:rPr>
          <w:rFonts w:ascii="Times New Roman" w:eastAsia="Calibri" w:hAnsi="Times New Roman" w:cs="Times New Roman"/>
          <w:bCs/>
          <w:iCs/>
          <w:color w:val="000000"/>
          <w:sz w:val="24"/>
          <w:szCs w:val="24"/>
          <w14:ligatures w14:val="standardContextual"/>
        </w:rPr>
        <w:t>rights.</w:t>
      </w:r>
    </w:p>
    <w:p w14:paraId="1312F5C5" w14:textId="77777777" w:rsidR="00E270CE" w:rsidRDefault="00E270CE" w:rsidP="000354C2">
      <w:pPr>
        <w:spacing w:after="0" w:line="240" w:lineRule="auto"/>
        <w:ind w:right="-46"/>
        <w:rPr>
          <w:rFonts w:ascii="Times New Roman" w:hAnsi="Times New Roman" w:cs="Times New Roman"/>
          <w:color w:val="000000" w:themeColor="text1"/>
          <w:sz w:val="24"/>
          <w:szCs w:val="24"/>
        </w:rPr>
      </w:pPr>
    </w:p>
    <w:p w14:paraId="596B3DA3" w14:textId="77777777" w:rsidR="006F7BDE" w:rsidRDefault="006F7BDE" w:rsidP="000354C2">
      <w:pPr>
        <w:spacing w:after="0" w:line="240" w:lineRule="auto"/>
        <w:ind w:right="-46"/>
        <w:rPr>
          <w:rFonts w:ascii="Times New Roman" w:hAnsi="Times New Roman" w:cs="Times New Roman"/>
          <w:color w:val="000000" w:themeColor="text1"/>
          <w:sz w:val="24"/>
          <w:szCs w:val="24"/>
        </w:rPr>
      </w:pPr>
    </w:p>
    <w:p w14:paraId="02288377" w14:textId="77777777" w:rsidR="006F7BDE" w:rsidRDefault="006F7BDE" w:rsidP="000354C2">
      <w:pPr>
        <w:spacing w:after="0" w:line="240" w:lineRule="auto"/>
        <w:ind w:right="-46"/>
        <w:rPr>
          <w:rFonts w:ascii="Times New Roman" w:hAnsi="Times New Roman" w:cs="Times New Roman"/>
          <w:color w:val="000000" w:themeColor="text1"/>
          <w:sz w:val="24"/>
          <w:szCs w:val="24"/>
        </w:rPr>
      </w:pPr>
    </w:p>
    <w:p w14:paraId="67481943" w14:textId="77777777" w:rsidR="00CF153D" w:rsidRPr="0052131E" w:rsidRDefault="00CF153D" w:rsidP="000354C2">
      <w:pPr>
        <w:pStyle w:val="paranumbering"/>
        <w:spacing w:before="0" w:beforeAutospacing="0" w:after="0" w:afterAutospacing="0"/>
        <w:contextualSpacing/>
        <w:jc w:val="center"/>
        <w:rPr>
          <w:b/>
        </w:rPr>
      </w:pPr>
    </w:p>
    <w:p w14:paraId="53FDFF8D" w14:textId="77777777" w:rsidR="00CF153D" w:rsidRPr="0052131E" w:rsidRDefault="00CF153D" w:rsidP="000354C2">
      <w:pPr>
        <w:pStyle w:val="paranumbering"/>
        <w:spacing w:before="0" w:beforeAutospacing="0" w:after="0" w:afterAutospacing="0"/>
        <w:contextualSpacing/>
        <w:jc w:val="center"/>
        <w:rPr>
          <w:b/>
        </w:rPr>
      </w:pPr>
      <w:r w:rsidRPr="0052131E">
        <w:rPr>
          <w:b/>
        </w:rPr>
        <w:t>Senator the Hon Katy Gallagher</w:t>
      </w:r>
    </w:p>
    <w:p w14:paraId="52419764" w14:textId="77777777" w:rsidR="00CF153D" w:rsidRPr="00266231" w:rsidRDefault="00CF153D" w:rsidP="000354C2">
      <w:pPr>
        <w:spacing w:after="0" w:line="240" w:lineRule="auto"/>
        <w:contextualSpacing/>
        <w:jc w:val="center"/>
        <w:rPr>
          <w:rFonts w:ascii="Times New Roman" w:hAnsi="Times New Roman" w:cs="Times New Roman"/>
          <w:b/>
          <w:sz w:val="24"/>
          <w:szCs w:val="24"/>
          <w:lang w:eastAsia="en-AU"/>
        </w:rPr>
      </w:pPr>
      <w:r w:rsidRPr="0052131E">
        <w:rPr>
          <w:rFonts w:ascii="Times New Roman" w:hAnsi="Times New Roman" w:cs="Times New Roman"/>
          <w:b/>
          <w:sz w:val="24"/>
          <w:szCs w:val="24"/>
        </w:rPr>
        <w:t>Minister for Finance</w:t>
      </w:r>
    </w:p>
    <w:sectPr w:rsidR="00CF153D" w:rsidRPr="00266231" w:rsidSect="003D75B8">
      <w:headerReference w:type="first" r:id="rId17"/>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0749EB" w14:textId="77777777" w:rsidR="007C14D3" w:rsidRDefault="007C14D3">
      <w:pPr>
        <w:spacing w:after="0" w:line="240" w:lineRule="auto"/>
      </w:pPr>
      <w:r>
        <w:separator/>
      </w:r>
    </w:p>
  </w:endnote>
  <w:endnote w:type="continuationSeparator" w:id="0">
    <w:p w14:paraId="5ECCD55F" w14:textId="77777777" w:rsidR="007C14D3" w:rsidRDefault="007C14D3">
      <w:pPr>
        <w:spacing w:after="0" w:line="240" w:lineRule="auto"/>
      </w:pPr>
      <w:r>
        <w:continuationSeparator/>
      </w:r>
    </w:p>
  </w:endnote>
  <w:endnote w:type="continuationNotice" w:id="1">
    <w:p w14:paraId="0CA8651A" w14:textId="77777777" w:rsidR="007C14D3" w:rsidRDefault="007C14D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A2D544" w14:textId="77777777" w:rsidR="007C14D3" w:rsidRDefault="007C14D3">
      <w:pPr>
        <w:spacing w:after="0" w:line="240" w:lineRule="auto"/>
      </w:pPr>
      <w:r>
        <w:separator/>
      </w:r>
    </w:p>
  </w:footnote>
  <w:footnote w:type="continuationSeparator" w:id="0">
    <w:p w14:paraId="0B051A70" w14:textId="77777777" w:rsidR="007C14D3" w:rsidRDefault="007C14D3">
      <w:pPr>
        <w:spacing w:after="0" w:line="240" w:lineRule="auto"/>
      </w:pPr>
      <w:r>
        <w:continuationSeparator/>
      </w:r>
    </w:p>
  </w:footnote>
  <w:footnote w:type="continuationNotice" w:id="1">
    <w:p w14:paraId="26CEEE25" w14:textId="77777777" w:rsidR="007C14D3" w:rsidRDefault="007C14D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0233079"/>
      <w:docPartObj>
        <w:docPartGallery w:val="Page Numbers (Top of Page)"/>
        <w:docPartUnique/>
      </w:docPartObj>
    </w:sdtPr>
    <w:sdtEndPr>
      <w:rPr>
        <w:rFonts w:ascii="Times New Roman" w:hAnsi="Times New Roman" w:cs="Times New Roman"/>
        <w:noProof/>
        <w:sz w:val="24"/>
        <w:szCs w:val="24"/>
      </w:rPr>
    </w:sdtEndPr>
    <w:sdtContent>
      <w:p w14:paraId="2BAE5424" w14:textId="77777777" w:rsidR="00D0279D" w:rsidRPr="002413C2" w:rsidRDefault="00D0279D">
        <w:pPr>
          <w:pStyle w:val="Header"/>
          <w:jc w:val="center"/>
          <w:rPr>
            <w:rFonts w:ascii="Times New Roman" w:hAnsi="Times New Roman" w:cs="Times New Roman"/>
            <w:sz w:val="24"/>
            <w:szCs w:val="24"/>
          </w:rPr>
        </w:pPr>
        <w:r w:rsidRPr="002413C2">
          <w:rPr>
            <w:rFonts w:ascii="Times New Roman" w:hAnsi="Times New Roman" w:cs="Times New Roman"/>
            <w:sz w:val="24"/>
            <w:szCs w:val="24"/>
          </w:rPr>
          <w:fldChar w:fldCharType="begin"/>
        </w:r>
        <w:r w:rsidRPr="002413C2">
          <w:rPr>
            <w:rFonts w:ascii="Times New Roman" w:hAnsi="Times New Roman" w:cs="Times New Roman"/>
            <w:sz w:val="24"/>
            <w:szCs w:val="24"/>
          </w:rPr>
          <w:instrText xml:space="preserve"> PAGE   \* MERGEFORMAT </w:instrText>
        </w:r>
        <w:r w:rsidRPr="002413C2">
          <w:rPr>
            <w:rFonts w:ascii="Times New Roman" w:hAnsi="Times New Roman" w:cs="Times New Roman"/>
            <w:sz w:val="24"/>
            <w:szCs w:val="24"/>
          </w:rPr>
          <w:fldChar w:fldCharType="separate"/>
        </w:r>
        <w:r>
          <w:rPr>
            <w:rFonts w:ascii="Times New Roman" w:hAnsi="Times New Roman" w:cs="Times New Roman"/>
            <w:noProof/>
            <w:sz w:val="24"/>
            <w:szCs w:val="24"/>
          </w:rPr>
          <w:t>2</w:t>
        </w:r>
        <w:r w:rsidRPr="002413C2">
          <w:rPr>
            <w:rFonts w:ascii="Times New Roman" w:hAnsi="Times New Roman" w:cs="Times New Roman"/>
            <w:noProof/>
            <w:sz w:val="24"/>
            <w:szCs w:val="24"/>
          </w:rPr>
          <w:fldChar w:fldCharType="end"/>
        </w:r>
      </w:p>
    </w:sdtContent>
  </w:sdt>
  <w:p w14:paraId="59DEB009" w14:textId="77777777" w:rsidR="00D0279D" w:rsidRDefault="00D027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7D9F0" w14:textId="77777777" w:rsidR="00D0279D" w:rsidRDefault="00D0279D">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3177016"/>
      <w:docPartObj>
        <w:docPartGallery w:val="Page Numbers (Top of Page)"/>
        <w:docPartUnique/>
      </w:docPartObj>
    </w:sdtPr>
    <w:sdtEndPr>
      <w:rPr>
        <w:rFonts w:ascii="Times New Roman" w:hAnsi="Times New Roman" w:cs="Times New Roman"/>
        <w:noProof/>
        <w:sz w:val="24"/>
        <w:szCs w:val="24"/>
      </w:rPr>
    </w:sdtEndPr>
    <w:sdtContent>
      <w:p w14:paraId="7429FC90" w14:textId="77777777" w:rsidR="00D0279D" w:rsidRPr="00FD7AE1" w:rsidRDefault="00D0279D">
        <w:pPr>
          <w:pStyle w:val="Header"/>
          <w:jc w:val="center"/>
          <w:rPr>
            <w:rFonts w:ascii="Times New Roman" w:hAnsi="Times New Roman" w:cs="Times New Roman"/>
            <w:sz w:val="24"/>
            <w:szCs w:val="24"/>
          </w:rPr>
        </w:pPr>
        <w:r>
          <w:rPr>
            <w:rFonts w:ascii="Times New Roman" w:hAnsi="Times New Roman" w:cs="Times New Roman"/>
            <w:noProof/>
            <w:sz w:val="24"/>
            <w:szCs w:val="24"/>
            <w:lang w:eastAsia="en-AU"/>
          </w:rPr>
          <mc:AlternateContent>
            <mc:Choice Requires="wps">
              <w:drawing>
                <wp:anchor distT="0" distB="0" distL="114300" distR="114300" simplePos="0" relativeHeight="251658240" behindDoc="0" locked="1" layoutInCell="0" allowOverlap="1" wp14:anchorId="3D3B3FE2" wp14:editId="250E915A">
                  <wp:simplePos x="0" y="0"/>
                  <wp:positionH relativeFrom="margin">
                    <wp:align>center</wp:align>
                  </wp:positionH>
                  <wp:positionV relativeFrom="topMargin">
                    <wp:align>center</wp:align>
                  </wp:positionV>
                  <wp:extent cx="892175" cy="388620"/>
                  <wp:effectExtent l="0" t="0" r="0" b="0"/>
                  <wp:wrapNone/>
                  <wp:docPr id="7" name="Text Box 7"/>
                  <wp:cNvGraphicFramePr/>
                  <a:graphic xmlns:a="http://schemas.openxmlformats.org/drawingml/2006/main">
                    <a:graphicData uri="http://schemas.microsoft.com/office/word/2010/wordprocessingShape">
                      <wps:wsp>
                        <wps:cNvSpPr txBox="1"/>
                        <wps:spPr>
                          <a:xfrm>
                            <a:off x="0" y="0"/>
                            <a:ext cx="892175" cy="3886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2FD705A" w14:textId="77777777" w:rsidR="00D0279D" w:rsidRPr="001849BD" w:rsidRDefault="00D0279D">
                              <w:pPr>
                                <w:jc w:val="center"/>
                                <w:rPr>
                                  <w:rFonts w:ascii="Arial" w:hAnsi="Arial" w:cs="Arial"/>
                                  <w:b/>
                                  <w:color w:val="FF0000"/>
                                  <w:sz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3D3B3FE2" id="_x0000_t202" coordsize="21600,21600" o:spt="202" path="m,l,21600r21600,l21600,xe">
                  <v:stroke joinstyle="miter"/>
                  <v:path gradientshapeok="t" o:connecttype="rect"/>
                </v:shapetype>
                <v:shape id="Text Box 7" o:spid="_x0000_s1026" type="#_x0000_t202" style="position:absolute;left:0;text-align:left;margin-left:0;margin-top:0;width:70.25pt;height:30.6pt;z-index:251658240;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" o:allowincell="f" filled="f" stroked="f" strokeweight=".5pt">
                  <v:textbox style="mso-fit-shape-to-text:t">
                    <w:txbxContent>
                      <w:p w14:paraId="52FD705A" w14:textId="77777777" w:rsidR="00D0279D" w:rsidRPr="001849BD" w:rsidRDefault="00D0279D">
                        <w:pPr>
                          <w:jc w:val="center"/>
                          <w:rPr>
                            <w:rFonts w:ascii="Arial" w:hAnsi="Arial" w:cs="Arial"/>
                            <w:b/>
                            <w:color w:val="FF0000"/>
                            <w:sz w:val="24"/>
                          </w:rPr>
                        </w:pPr>
                      </w:p>
                    </w:txbxContent>
                  </v:textbox>
                  <w10:wrap anchorx="margin" anchory="margin"/>
                  <w10:anchorlock/>
                </v:shape>
              </w:pict>
            </mc:Fallback>
          </mc:AlternateContent>
        </w:r>
        <w:r w:rsidRPr="00FD7AE1">
          <w:rPr>
            <w:rFonts w:ascii="Times New Roman" w:hAnsi="Times New Roman" w:cs="Times New Roman"/>
            <w:sz w:val="24"/>
            <w:szCs w:val="24"/>
          </w:rPr>
          <w:fldChar w:fldCharType="begin"/>
        </w:r>
        <w:r w:rsidRPr="00FD7AE1">
          <w:rPr>
            <w:rFonts w:ascii="Times New Roman" w:hAnsi="Times New Roman" w:cs="Times New Roman"/>
            <w:sz w:val="24"/>
            <w:szCs w:val="24"/>
          </w:rPr>
          <w:instrText xml:space="preserve"> PAGE   \* MERGEFORMAT </w:instrText>
        </w:r>
        <w:r w:rsidRPr="00FD7AE1">
          <w:rPr>
            <w:rFonts w:ascii="Times New Roman" w:hAnsi="Times New Roman" w:cs="Times New Roman"/>
            <w:sz w:val="24"/>
            <w:szCs w:val="24"/>
          </w:rPr>
          <w:fldChar w:fldCharType="separate"/>
        </w:r>
        <w:r>
          <w:rPr>
            <w:rFonts w:ascii="Times New Roman" w:hAnsi="Times New Roman" w:cs="Times New Roman"/>
            <w:noProof/>
            <w:sz w:val="24"/>
            <w:szCs w:val="24"/>
          </w:rPr>
          <w:t>7</w:t>
        </w:r>
        <w:r w:rsidRPr="00FD7AE1">
          <w:rPr>
            <w:rFonts w:ascii="Times New Roman" w:hAnsi="Times New Roman" w:cs="Times New Roman"/>
            <w:noProof/>
            <w:sz w:val="24"/>
            <w:szCs w:val="24"/>
          </w:rPr>
          <w:fldChar w:fldCharType="end"/>
        </w:r>
      </w:p>
    </w:sdtContent>
  </w:sdt>
  <w:p w14:paraId="09CB2025" w14:textId="77777777" w:rsidR="00D0279D" w:rsidRDefault="00D0279D" w:rsidP="003D75B8">
    <w:pPr>
      <w:pStyle w:val="Header"/>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436CE" w14:textId="77777777" w:rsidR="00D0279D" w:rsidRDefault="00D0279D">
    <w:pPr>
      <w:pStyle w:val="Header"/>
      <w:jc w:val="cent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36205" w14:textId="77777777" w:rsidR="00D0279D" w:rsidRDefault="00D0279D" w:rsidP="0012474E">
    <w:pPr>
      <w:pStyle w:val="Header"/>
      <w:jc w:val="center"/>
    </w:pPr>
    <w:r>
      <w:rPr>
        <w:rFonts w:ascii="Times New Roman" w:hAnsi="Times New Roman" w:cs="Times New Roman"/>
        <w:b/>
        <w:noProof/>
        <w:sz w:val="24"/>
        <w:szCs w:val="24"/>
        <w:u w:val="single"/>
        <w:lang w:eastAsia="en-AU"/>
      </w:rPr>
      <mc:AlternateContent>
        <mc:Choice Requires="wps">
          <w:drawing>
            <wp:anchor distT="0" distB="0" distL="114300" distR="114300" simplePos="0" relativeHeight="251658241" behindDoc="0" locked="1" layoutInCell="0" allowOverlap="1" wp14:anchorId="3AEAF1C7" wp14:editId="624A2F17">
              <wp:simplePos x="0" y="0"/>
              <wp:positionH relativeFrom="margin">
                <wp:align>center</wp:align>
              </wp:positionH>
              <wp:positionV relativeFrom="topMargin">
                <wp:align>center</wp:align>
              </wp:positionV>
              <wp:extent cx="892175" cy="388620"/>
              <wp:effectExtent l="0" t="0" r="0" b="0"/>
              <wp:wrapNone/>
              <wp:docPr id="1" name="Text Box 1"/>
              <wp:cNvGraphicFramePr/>
              <a:graphic xmlns:a="http://schemas.openxmlformats.org/drawingml/2006/main">
                <a:graphicData uri="http://schemas.microsoft.com/office/word/2010/wordprocessingShape">
                  <wps:wsp>
                    <wps:cNvSpPr txBox="1"/>
                    <wps:spPr>
                      <a:xfrm>
                        <a:off x="0" y="0"/>
                        <a:ext cx="892175" cy="3886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356EE18" w14:textId="77777777" w:rsidR="00D0279D" w:rsidRPr="001849BD" w:rsidRDefault="00D0279D" w:rsidP="003D75B8">
                          <w:pPr>
                            <w:jc w:val="center"/>
                            <w:rPr>
                              <w:rFonts w:ascii="Arial" w:hAnsi="Arial" w:cs="Arial"/>
                              <w:b/>
                              <w:color w:val="FF0000"/>
                              <w:sz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3AEAF1C7" id="_x0000_t202" coordsize="21600,21600" o:spt="202" path="m,l,21600r21600,l21600,xe">
              <v:stroke joinstyle="miter"/>
              <v:path gradientshapeok="t" o:connecttype="rect"/>
            </v:shapetype>
            <v:shape id="Text Box 1" o:spid="_x0000_s1027" type="#_x0000_t202" style="position:absolute;left:0;text-align:left;margin-left:0;margin-top:0;width:70.25pt;height:30.6pt;z-index:251658241;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" o:allowincell="f" filled="f" stroked="f" strokeweight=".5pt">
              <v:textbox style="mso-fit-shape-to-text:t">
                <w:txbxContent>
                  <w:p w14:paraId="3356EE18" w14:textId="77777777" w:rsidR="00D0279D" w:rsidRPr="001849BD" w:rsidRDefault="00D0279D" w:rsidP="003D75B8">
                    <w:pPr>
                      <w:jc w:val="center"/>
                      <w:rPr>
                        <w:rFonts w:ascii="Arial" w:hAnsi="Arial" w:cs="Arial"/>
                        <w:b/>
                        <w:color w:val="FF0000"/>
                        <w:sz w:val="24"/>
                      </w:rPr>
                    </w:pPr>
                  </w:p>
                </w:txbxContent>
              </v:textbox>
              <w10:wrap anchorx="margin" anchory="margin"/>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D0E9E4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32DB9"/>
    <w:multiLevelType w:val="multilevel"/>
    <w:tmpl w:val="E5E89F92"/>
    <w:styleLink w:val="BulletList"/>
    <w:lvl w:ilvl="0">
      <w:start w:val="1"/>
      <w:numFmt w:val="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2" w15:restartNumberingAfterBreak="0">
    <w:nsid w:val="06CE2DC6"/>
    <w:multiLevelType w:val="hybridMultilevel"/>
    <w:tmpl w:val="18B8BB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83870A7"/>
    <w:multiLevelType w:val="hybridMultilevel"/>
    <w:tmpl w:val="2B12AA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99A1C67"/>
    <w:multiLevelType w:val="hybridMultilevel"/>
    <w:tmpl w:val="8618E4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C9D09FD"/>
    <w:multiLevelType w:val="hybridMultilevel"/>
    <w:tmpl w:val="C58290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5580272"/>
    <w:multiLevelType w:val="hybridMultilevel"/>
    <w:tmpl w:val="01D45AE2"/>
    <w:lvl w:ilvl="0" w:tplc="0F9E5CF2">
      <w:start w:val="1"/>
      <w:numFmt w:val="bullet"/>
      <w:pStyle w:val="Examples"/>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8327664"/>
    <w:multiLevelType w:val="multilevel"/>
    <w:tmpl w:val="3338791E"/>
    <w:lvl w:ilvl="0">
      <w:start w:val="1"/>
      <w:numFmt w:val="decimal"/>
      <w:pStyle w:val="NumberLevel1"/>
      <w:lvlText w:val="%1."/>
      <w:lvlJc w:val="left"/>
      <w:pPr>
        <w:tabs>
          <w:tab w:val="num" w:pos="709"/>
        </w:tabs>
        <w:ind w:left="0" w:hanging="709"/>
      </w:pPr>
      <w:rPr>
        <w:rFonts w:hint="default"/>
        <w:sz w:val="20"/>
      </w:rPr>
    </w:lvl>
    <w:lvl w:ilvl="1">
      <w:start w:val="1"/>
      <w:numFmt w:val="decimal"/>
      <w:pStyle w:val="NumberLevel2"/>
      <w:lvlText w:val="%1.%2."/>
      <w:lvlJc w:val="left"/>
      <w:pPr>
        <w:tabs>
          <w:tab w:val="num" w:pos="709"/>
        </w:tabs>
        <w:ind w:left="0" w:hanging="709"/>
      </w:pPr>
      <w:rPr>
        <w:rFonts w:hint="default"/>
        <w:sz w:val="20"/>
      </w:rPr>
    </w:lvl>
    <w:lvl w:ilvl="2">
      <w:start w:val="1"/>
      <w:numFmt w:val="decimal"/>
      <w:pStyle w:val="NumberLevel3"/>
      <w:lvlText w:val="%1.%2.%3."/>
      <w:lvlJc w:val="left"/>
      <w:pPr>
        <w:tabs>
          <w:tab w:val="num" w:pos="709"/>
        </w:tabs>
        <w:ind w:left="0" w:hanging="709"/>
      </w:pPr>
      <w:rPr>
        <w:rFonts w:hint="default"/>
        <w:sz w:val="20"/>
      </w:rPr>
    </w:lvl>
    <w:lvl w:ilvl="3">
      <w:start w:val="1"/>
      <w:numFmt w:val="lowerLetter"/>
      <w:pStyle w:val="NumberLevel4"/>
      <w:lvlText w:val="%4."/>
      <w:lvlJc w:val="left"/>
      <w:pPr>
        <w:tabs>
          <w:tab w:val="num" w:pos="709"/>
        </w:tabs>
        <w:ind w:left="425" w:hanging="425"/>
      </w:pPr>
      <w:rPr>
        <w:rFonts w:hint="default"/>
      </w:r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rFonts w:hint="default"/>
        <w:b w:val="0"/>
        <w:i w:val="0"/>
      </w:rPr>
    </w:lvl>
    <w:lvl w:ilvl="6">
      <w:start w:val="1"/>
      <w:numFmt w:val="bullet"/>
      <w:pStyle w:val="NumberLevel7"/>
      <w:lvlText w:val="–"/>
      <w:lvlJc w:val="left"/>
      <w:pPr>
        <w:tabs>
          <w:tab w:val="num" w:pos="1843"/>
        </w:tabs>
        <w:ind w:left="1276" w:hanging="425"/>
      </w:pPr>
      <w:rPr>
        <w:rFonts w:hint="default"/>
        <w:b w:val="0"/>
        <w:i w:val="0"/>
      </w:rPr>
    </w:lvl>
    <w:lvl w:ilvl="7">
      <w:start w:val="1"/>
      <w:numFmt w:val="bullet"/>
      <w:pStyle w:val="NumberLevel8"/>
      <w:lvlText w:val="–"/>
      <w:lvlJc w:val="left"/>
      <w:pPr>
        <w:tabs>
          <w:tab w:val="num" w:pos="2410"/>
        </w:tabs>
        <w:ind w:left="1701" w:hanging="425"/>
      </w:pPr>
      <w:rPr>
        <w:rFonts w:hint="default"/>
        <w:b w:val="0"/>
        <w:i w:val="0"/>
      </w:rPr>
    </w:lvl>
    <w:lvl w:ilvl="8">
      <w:start w:val="1"/>
      <w:numFmt w:val="bullet"/>
      <w:pStyle w:val="NumberLevel9"/>
      <w:lvlText w:val="–"/>
      <w:lvlJc w:val="left"/>
      <w:pPr>
        <w:tabs>
          <w:tab w:val="num" w:pos="2835"/>
        </w:tabs>
        <w:ind w:left="2126" w:hanging="425"/>
      </w:pPr>
      <w:rPr>
        <w:rFonts w:hint="default"/>
        <w:b w:val="0"/>
        <w:i w:val="0"/>
      </w:rPr>
    </w:lvl>
  </w:abstractNum>
  <w:abstractNum w:abstractNumId="8" w15:restartNumberingAfterBreak="0">
    <w:nsid w:val="1BFA6E9D"/>
    <w:multiLevelType w:val="hybridMultilevel"/>
    <w:tmpl w:val="87A08F26"/>
    <w:lvl w:ilvl="0" w:tplc="9140E8B0">
      <w:start w:val="1"/>
      <w:numFmt w:val="bullet"/>
      <w:pStyle w:val="Tips"/>
      <w:lvlText w:val=""/>
      <w:lvlJc w:val="left"/>
      <w:pPr>
        <w:ind w:left="1080" w:hanging="360"/>
      </w:pPr>
      <w:rPr>
        <w:rFonts w:ascii="Wingdings" w:hAnsi="Wingdings" w:hint="default"/>
      </w:rPr>
    </w:lvl>
    <w:lvl w:ilvl="1" w:tplc="0C090003">
      <w:start w:val="1"/>
      <w:numFmt w:val="bullet"/>
      <w:pStyle w:val="Heading21"/>
      <w:lvlText w:val="o"/>
      <w:lvlJc w:val="left"/>
      <w:pPr>
        <w:ind w:left="1800" w:hanging="360"/>
      </w:pPr>
      <w:rPr>
        <w:rFonts w:ascii="Courier New" w:hAnsi="Courier New" w:cs="Courier New" w:hint="default"/>
      </w:rPr>
    </w:lvl>
    <w:lvl w:ilvl="2" w:tplc="0C090005" w:tentative="1">
      <w:start w:val="1"/>
      <w:numFmt w:val="bullet"/>
      <w:pStyle w:val="Heading31"/>
      <w:lvlText w:val=""/>
      <w:lvlJc w:val="left"/>
      <w:pPr>
        <w:ind w:left="2520" w:hanging="360"/>
      </w:pPr>
      <w:rPr>
        <w:rFonts w:ascii="Wingdings" w:hAnsi="Wingdings" w:hint="default"/>
      </w:rPr>
    </w:lvl>
    <w:lvl w:ilvl="3" w:tplc="0C090001" w:tentative="1">
      <w:start w:val="1"/>
      <w:numFmt w:val="bullet"/>
      <w:pStyle w:val="Heading41"/>
      <w:lvlText w:val=""/>
      <w:lvlJc w:val="left"/>
      <w:pPr>
        <w:ind w:left="3240" w:hanging="360"/>
      </w:pPr>
      <w:rPr>
        <w:rFonts w:ascii="Symbol" w:hAnsi="Symbol" w:hint="default"/>
      </w:rPr>
    </w:lvl>
    <w:lvl w:ilvl="4" w:tplc="0C090003" w:tentative="1">
      <w:start w:val="1"/>
      <w:numFmt w:val="bullet"/>
      <w:pStyle w:val="Heading51"/>
      <w:lvlText w:val="o"/>
      <w:lvlJc w:val="left"/>
      <w:pPr>
        <w:ind w:left="3960" w:hanging="360"/>
      </w:pPr>
      <w:rPr>
        <w:rFonts w:ascii="Courier New" w:hAnsi="Courier New" w:cs="Courier New" w:hint="default"/>
      </w:rPr>
    </w:lvl>
    <w:lvl w:ilvl="5" w:tplc="0C090005" w:tentative="1">
      <w:start w:val="1"/>
      <w:numFmt w:val="bullet"/>
      <w:pStyle w:val="Heading61"/>
      <w:lvlText w:val=""/>
      <w:lvlJc w:val="left"/>
      <w:pPr>
        <w:ind w:left="4680" w:hanging="360"/>
      </w:pPr>
      <w:rPr>
        <w:rFonts w:ascii="Wingdings" w:hAnsi="Wingdings" w:hint="default"/>
      </w:rPr>
    </w:lvl>
    <w:lvl w:ilvl="6" w:tplc="0C090001" w:tentative="1">
      <w:start w:val="1"/>
      <w:numFmt w:val="bullet"/>
      <w:pStyle w:val="Heading71"/>
      <w:lvlText w:val=""/>
      <w:lvlJc w:val="left"/>
      <w:pPr>
        <w:ind w:left="5400" w:hanging="360"/>
      </w:pPr>
      <w:rPr>
        <w:rFonts w:ascii="Symbol" w:hAnsi="Symbol" w:hint="default"/>
      </w:rPr>
    </w:lvl>
    <w:lvl w:ilvl="7" w:tplc="0C090003" w:tentative="1">
      <w:start w:val="1"/>
      <w:numFmt w:val="bullet"/>
      <w:pStyle w:val="Heading81"/>
      <w:lvlText w:val="o"/>
      <w:lvlJc w:val="left"/>
      <w:pPr>
        <w:ind w:left="6120" w:hanging="360"/>
      </w:pPr>
      <w:rPr>
        <w:rFonts w:ascii="Courier New" w:hAnsi="Courier New" w:cs="Courier New" w:hint="default"/>
      </w:rPr>
    </w:lvl>
    <w:lvl w:ilvl="8" w:tplc="0C090005" w:tentative="1">
      <w:start w:val="1"/>
      <w:numFmt w:val="bullet"/>
      <w:pStyle w:val="Heading91"/>
      <w:lvlText w:val=""/>
      <w:lvlJc w:val="left"/>
      <w:pPr>
        <w:ind w:left="6840" w:hanging="360"/>
      </w:pPr>
      <w:rPr>
        <w:rFonts w:ascii="Wingdings" w:hAnsi="Wingdings" w:hint="default"/>
      </w:rPr>
    </w:lvl>
  </w:abstractNum>
  <w:abstractNum w:abstractNumId="9" w15:restartNumberingAfterBreak="0">
    <w:nsid w:val="1F745BC2"/>
    <w:multiLevelType w:val="multilevel"/>
    <w:tmpl w:val="E5E89F92"/>
    <w:numStyleLink w:val="BulletList"/>
  </w:abstractNum>
  <w:abstractNum w:abstractNumId="10" w15:restartNumberingAfterBreak="0">
    <w:nsid w:val="217E22F4"/>
    <w:multiLevelType w:val="hybridMultilevel"/>
    <w:tmpl w:val="427ABB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5A6159B"/>
    <w:multiLevelType w:val="hybridMultilevel"/>
    <w:tmpl w:val="43E4F2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65B1B49"/>
    <w:multiLevelType w:val="multilevel"/>
    <w:tmpl w:val="55B093F8"/>
    <w:lvl w:ilvl="0">
      <w:start w:val="1"/>
      <w:numFmt w:val="none"/>
      <w:lvlRestart w:val="0"/>
      <w:pStyle w:val="Quotation"/>
      <w:suff w:val="nothing"/>
      <w:lvlText w:val=""/>
      <w:lvlJc w:val="left"/>
      <w:pPr>
        <w:tabs>
          <w:tab w:val="num" w:pos="425"/>
        </w:tabs>
        <w:ind w:left="425" w:firstLine="0"/>
      </w:pPr>
    </w:lvl>
    <w:lvl w:ilvl="1">
      <w:start w:val="1"/>
      <w:numFmt w:val="none"/>
      <w:lvlRestart w:val="0"/>
      <w:pStyle w:val="Quotation1"/>
      <w:suff w:val="nothing"/>
      <w:lvlText w:val=""/>
      <w:lvlJc w:val="left"/>
      <w:pPr>
        <w:tabs>
          <w:tab w:val="num" w:pos="425"/>
        </w:tabs>
        <w:ind w:left="425" w:firstLine="0"/>
      </w:pPr>
    </w:lvl>
    <w:lvl w:ilvl="2">
      <w:start w:val="1"/>
      <w:numFmt w:val="none"/>
      <w:lvlRestart w:val="0"/>
      <w:pStyle w:val="Quotation2"/>
      <w:suff w:val="nothing"/>
      <w:lvlText w:val=""/>
      <w:lvlJc w:val="left"/>
      <w:pPr>
        <w:tabs>
          <w:tab w:val="num" w:pos="850"/>
        </w:tabs>
        <w:ind w:left="850" w:firstLine="0"/>
      </w:pPr>
    </w:lvl>
    <w:lvl w:ilvl="3">
      <w:start w:val="1"/>
      <w:numFmt w:val="none"/>
      <w:lvlRestart w:val="0"/>
      <w:pStyle w:val="Quotation3"/>
      <w:suff w:val="nothing"/>
      <w:lvlText w:val=""/>
      <w:lvlJc w:val="left"/>
      <w:pPr>
        <w:tabs>
          <w:tab w:val="num" w:pos="1276"/>
        </w:tabs>
        <w:ind w:left="1276" w:firstLine="0"/>
      </w:pPr>
    </w:lvl>
    <w:lvl w:ilvl="4">
      <w:start w:val="1"/>
      <w:numFmt w:val="none"/>
      <w:lvlRestart w:val="0"/>
      <w:pStyle w:val="Quotation4"/>
      <w:suff w:val="nothing"/>
      <w:lvlText w:val=""/>
      <w:lvlJc w:val="left"/>
      <w:pPr>
        <w:tabs>
          <w:tab w:val="num" w:pos="1701"/>
        </w:tabs>
        <w:ind w:left="1701" w:firstLine="0"/>
      </w:pPr>
    </w:lvl>
    <w:lvl w:ilvl="5">
      <w:start w:val="1"/>
      <w:numFmt w:val="none"/>
      <w:lvlRestart w:val="0"/>
      <w:pStyle w:val="Quotation5"/>
      <w:suff w:val="nothing"/>
      <w:lvlText w:val=""/>
      <w:lvlJc w:val="left"/>
      <w:pPr>
        <w:tabs>
          <w:tab w:val="num" w:pos="2126"/>
        </w:tabs>
        <w:ind w:left="2126" w:firstLine="0"/>
      </w:pPr>
    </w:lvl>
    <w:lvl w:ilvl="6">
      <w:start w:val="1"/>
      <w:numFmt w:val="none"/>
      <w:lvlRestart w:val="0"/>
      <w:pStyle w:val="Quotation6"/>
      <w:suff w:val="nothing"/>
      <w:lvlText w:val=""/>
      <w:lvlJc w:val="left"/>
      <w:pPr>
        <w:tabs>
          <w:tab w:val="num" w:pos="2551"/>
        </w:tabs>
        <w:ind w:left="2551" w:firstLine="0"/>
      </w:pPr>
    </w:lvl>
    <w:lvl w:ilvl="7">
      <w:start w:val="1"/>
      <w:numFmt w:val="none"/>
      <w:lvlRestart w:val="0"/>
      <w:pStyle w:val="Quotation7"/>
      <w:suff w:val="nothing"/>
      <w:lvlText w:val=""/>
      <w:lvlJc w:val="left"/>
      <w:pPr>
        <w:tabs>
          <w:tab w:val="num" w:pos="2976"/>
        </w:tabs>
        <w:ind w:left="2976" w:firstLine="0"/>
      </w:pPr>
    </w:lvl>
    <w:lvl w:ilvl="8">
      <w:start w:val="1"/>
      <w:numFmt w:val="none"/>
      <w:lvlRestart w:val="0"/>
      <w:pStyle w:val="Quotation8"/>
      <w:suff w:val="nothing"/>
      <w:lvlText w:val=""/>
      <w:lvlJc w:val="left"/>
      <w:pPr>
        <w:tabs>
          <w:tab w:val="num" w:pos="3402"/>
        </w:tabs>
        <w:ind w:left="3402" w:firstLine="0"/>
      </w:pPr>
    </w:lvl>
  </w:abstractNum>
  <w:abstractNum w:abstractNumId="13" w15:restartNumberingAfterBreak="0">
    <w:nsid w:val="28934A6B"/>
    <w:multiLevelType w:val="multilevel"/>
    <w:tmpl w:val="8034DBC8"/>
    <w:lvl w:ilvl="0">
      <w:start w:val="1"/>
      <w:numFmt w:val="bullet"/>
      <w:lvlText w:val=""/>
      <w:lvlJc w:val="left"/>
      <w:pPr>
        <w:tabs>
          <w:tab w:val="num" w:pos="425"/>
        </w:tabs>
        <w:ind w:left="425" w:hanging="425"/>
      </w:pPr>
      <w:rPr>
        <w:rFonts w:ascii="Symbol" w:hAnsi="Symbol" w:hint="default"/>
        <w:b/>
        <w:i w:val="0"/>
      </w:rPr>
    </w:lvl>
    <w:lvl w:ilvl="1">
      <w:start w:val="1"/>
      <w:numFmt w:val="bullet"/>
      <w:pStyle w:val="Dot1"/>
      <w:lvlText w:val=""/>
      <w:lvlJc w:val="left"/>
      <w:pPr>
        <w:tabs>
          <w:tab w:val="num" w:pos="425"/>
        </w:tabs>
        <w:ind w:left="425" w:hanging="425"/>
      </w:pPr>
      <w:rPr>
        <w:rFonts w:ascii="Symbol" w:hAnsi="Symbol" w:hint="default"/>
        <w:b/>
        <w:i w:val="0"/>
      </w:rPr>
    </w:lvl>
    <w:lvl w:ilvl="2">
      <w:start w:val="1"/>
      <w:numFmt w:val="bullet"/>
      <w:lvlText w:val="–"/>
      <w:lvlJc w:val="left"/>
      <w:pPr>
        <w:tabs>
          <w:tab w:val="num" w:pos="850"/>
        </w:tabs>
        <w:ind w:left="850" w:hanging="425"/>
      </w:pPr>
      <w:rPr>
        <w:rFonts w:hint="default"/>
        <w:b w:val="0"/>
        <w:i w:val="0"/>
      </w:rPr>
    </w:lvl>
    <w:lvl w:ilvl="3">
      <w:start w:val="1"/>
      <w:numFmt w:val="bullet"/>
      <w:lvlText w:val="–"/>
      <w:lvlJc w:val="left"/>
      <w:pPr>
        <w:tabs>
          <w:tab w:val="num" w:pos="1276"/>
        </w:tabs>
        <w:ind w:left="1276" w:hanging="426"/>
      </w:pPr>
      <w:rPr>
        <w:rFonts w:hint="default"/>
        <w:b w:val="0"/>
        <w:i w:val="0"/>
      </w:rPr>
    </w:lvl>
    <w:lvl w:ilvl="4">
      <w:start w:val="1"/>
      <w:numFmt w:val="bullet"/>
      <w:lvlText w:val="–"/>
      <w:lvlJc w:val="left"/>
      <w:pPr>
        <w:tabs>
          <w:tab w:val="num" w:pos="1701"/>
        </w:tabs>
        <w:ind w:left="1701" w:hanging="425"/>
      </w:pPr>
      <w:rPr>
        <w:rFonts w:hint="default"/>
        <w:b w:val="0"/>
        <w:i w:val="0"/>
      </w:rPr>
    </w:lvl>
    <w:lvl w:ilvl="5">
      <w:start w:val="1"/>
      <w:numFmt w:val="bullet"/>
      <w:lvlText w:val="–"/>
      <w:lvlJc w:val="left"/>
      <w:pPr>
        <w:tabs>
          <w:tab w:val="num" w:pos="2126"/>
        </w:tabs>
        <w:ind w:left="2126" w:hanging="425"/>
      </w:pPr>
      <w:rPr>
        <w:rFonts w:hint="default"/>
        <w:b w:val="0"/>
        <w:i w:val="0"/>
      </w:rPr>
    </w:lvl>
    <w:lvl w:ilvl="6">
      <w:start w:val="1"/>
      <w:numFmt w:val="bullet"/>
      <w:lvlText w:val="–"/>
      <w:lvlJc w:val="left"/>
      <w:pPr>
        <w:tabs>
          <w:tab w:val="num" w:pos="2551"/>
        </w:tabs>
        <w:ind w:left="2551" w:hanging="425"/>
      </w:pPr>
      <w:rPr>
        <w:rFonts w:hint="default"/>
        <w:b w:val="0"/>
        <w:i w:val="0"/>
      </w:rPr>
    </w:lvl>
    <w:lvl w:ilvl="7">
      <w:start w:val="1"/>
      <w:numFmt w:val="bullet"/>
      <w:lvlText w:val="–"/>
      <w:lvlJc w:val="left"/>
      <w:pPr>
        <w:tabs>
          <w:tab w:val="num" w:pos="2976"/>
        </w:tabs>
        <w:ind w:left="2976" w:hanging="425"/>
      </w:pPr>
      <w:rPr>
        <w:rFonts w:hint="default"/>
        <w:b w:val="0"/>
        <w:i w:val="0"/>
      </w:rPr>
    </w:lvl>
    <w:lvl w:ilvl="8">
      <w:start w:val="1"/>
      <w:numFmt w:val="bullet"/>
      <w:lvlText w:val="–"/>
      <w:lvlJc w:val="left"/>
      <w:pPr>
        <w:tabs>
          <w:tab w:val="num" w:pos="3402"/>
        </w:tabs>
        <w:ind w:left="3402" w:hanging="426"/>
      </w:pPr>
      <w:rPr>
        <w:rFonts w:hint="default"/>
        <w:b w:val="0"/>
        <w:i w:val="0"/>
      </w:rPr>
    </w:lvl>
  </w:abstractNum>
  <w:abstractNum w:abstractNumId="14" w15:restartNumberingAfterBreak="0">
    <w:nsid w:val="294214C9"/>
    <w:multiLevelType w:val="multilevel"/>
    <w:tmpl w:val="F33A7C80"/>
    <w:lvl w:ilvl="0">
      <w:start w:val="1"/>
      <w:numFmt w:val="bullet"/>
      <w:pStyle w:val="Bullets1stindent"/>
      <w:lvlText w:val=""/>
      <w:lvlJc w:val="left"/>
      <w:pPr>
        <w:ind w:left="360" w:hanging="360"/>
      </w:pPr>
      <w:rPr>
        <w:rFonts w:ascii="Symbol" w:hAnsi="Symbol" w:hint="default"/>
        <w:color w:val="auto"/>
      </w:rPr>
    </w:lvl>
    <w:lvl w:ilvl="1">
      <w:start w:val="1"/>
      <w:numFmt w:val="bullet"/>
      <w:pStyle w:val="Bullets2ndindent"/>
      <w:lvlText w:val=""/>
      <w:lvlJc w:val="left"/>
      <w:pPr>
        <w:tabs>
          <w:tab w:val="num" w:pos="567"/>
        </w:tabs>
        <w:ind w:left="567" w:hanging="283"/>
      </w:pPr>
      <w:rPr>
        <w:rFonts w:ascii="Symbol" w:hAnsi="Symbol" w:hint="default"/>
        <w:color w:val="auto"/>
      </w:rPr>
    </w:lvl>
    <w:lvl w:ilvl="2">
      <w:start w:val="1"/>
      <w:numFmt w:val="bullet"/>
      <w:pStyle w:val="Bulletslast1stindent"/>
      <w:lvlText w:val="•"/>
      <w:lvlJc w:val="left"/>
      <w:pPr>
        <w:tabs>
          <w:tab w:val="num" w:pos="284"/>
        </w:tabs>
        <w:ind w:left="284" w:hanging="284"/>
      </w:pPr>
      <w:rPr>
        <w:rFonts w:ascii="Cambria" w:hAnsi="Cambria" w:hint="default"/>
        <w:color w:val="5B9BD5" w:themeColor="accent1"/>
      </w:rPr>
    </w:lvl>
    <w:lvl w:ilvl="3">
      <w:start w:val="1"/>
      <w:numFmt w:val="bullet"/>
      <w:pStyle w:val="Bulletslast2ndindent"/>
      <w:lvlText w:val="•"/>
      <w:lvlJc w:val="left"/>
      <w:pPr>
        <w:tabs>
          <w:tab w:val="num" w:pos="567"/>
        </w:tabs>
        <w:ind w:left="567" w:hanging="283"/>
      </w:pPr>
      <w:rPr>
        <w:rFonts w:ascii="Cambria" w:hAnsi="Cambria" w:hint="default"/>
        <w:color w:val="5B9BD5" w:themeColor="accent1"/>
      </w:rPr>
    </w:lvl>
    <w:lvl w:ilvl="4">
      <w:start w:val="1"/>
      <w:numFmt w:val="none"/>
      <w:lvlText w:val=""/>
      <w:lvlJc w:val="left"/>
      <w:pPr>
        <w:ind w:left="0" w:firstLine="0"/>
      </w:pPr>
      <w:rPr>
        <w:rFonts w:hint="default"/>
      </w:rPr>
    </w:lvl>
    <w:lvl w:ilvl="5">
      <w:start w:val="1"/>
      <w:numFmt w:val="bullet"/>
      <w:pStyle w:val="Tablebullets1stindent"/>
      <w:lvlText w:val="•"/>
      <w:lvlJc w:val="left"/>
      <w:pPr>
        <w:tabs>
          <w:tab w:val="num" w:pos="266"/>
        </w:tabs>
        <w:ind w:left="266" w:hanging="170"/>
      </w:pPr>
      <w:rPr>
        <w:rFonts w:ascii="Cambria" w:hAnsi="Cambria" w:hint="default"/>
        <w:color w:val="5B9BD5" w:themeColor="accent1"/>
      </w:rPr>
    </w:lvl>
    <w:lvl w:ilvl="6">
      <w:start w:val="1"/>
      <w:numFmt w:val="bullet"/>
      <w:pStyle w:val="Tablebullets2ndindent"/>
      <w:lvlText w:val="•"/>
      <w:lvlJc w:val="left"/>
      <w:pPr>
        <w:tabs>
          <w:tab w:val="num" w:pos="437"/>
        </w:tabs>
        <w:ind w:left="437" w:hanging="171"/>
      </w:pPr>
      <w:rPr>
        <w:rFonts w:ascii="Cambria" w:hAnsi="Cambria" w:hint="default"/>
        <w:color w:val="5B9BD5" w:themeColor="accent1"/>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5" w15:restartNumberingAfterBreak="0">
    <w:nsid w:val="29FA166B"/>
    <w:multiLevelType w:val="hybridMultilevel"/>
    <w:tmpl w:val="D5BE8928"/>
    <w:lvl w:ilvl="0" w:tplc="A386DD56">
      <w:numFmt w:val="bullet"/>
      <w:lvlText w:val=""/>
      <w:lvlJc w:val="left"/>
      <w:pPr>
        <w:ind w:left="720" w:hanging="360"/>
      </w:pPr>
      <w:rPr>
        <w:rFonts w:ascii="Symbol" w:eastAsiaTheme="minorHAnsi" w:hAnsi="Symbol"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B77394D"/>
    <w:multiLevelType w:val="hybridMultilevel"/>
    <w:tmpl w:val="447C99F2"/>
    <w:lvl w:ilvl="0" w:tplc="0C090001">
      <w:start w:val="1"/>
      <w:numFmt w:val="bullet"/>
      <w:lvlText w:val=""/>
      <w:lvlJc w:val="left"/>
      <w:pPr>
        <w:ind w:left="775" w:hanging="360"/>
      </w:pPr>
      <w:rPr>
        <w:rFonts w:ascii="Symbol" w:hAnsi="Symbol" w:hint="default"/>
      </w:rPr>
    </w:lvl>
    <w:lvl w:ilvl="1" w:tplc="0C090003" w:tentative="1">
      <w:start w:val="1"/>
      <w:numFmt w:val="bullet"/>
      <w:lvlText w:val="o"/>
      <w:lvlJc w:val="left"/>
      <w:pPr>
        <w:ind w:left="1495" w:hanging="360"/>
      </w:pPr>
      <w:rPr>
        <w:rFonts w:ascii="Courier New" w:hAnsi="Courier New" w:cs="Courier New" w:hint="default"/>
      </w:rPr>
    </w:lvl>
    <w:lvl w:ilvl="2" w:tplc="0C090005" w:tentative="1">
      <w:start w:val="1"/>
      <w:numFmt w:val="bullet"/>
      <w:lvlText w:val=""/>
      <w:lvlJc w:val="left"/>
      <w:pPr>
        <w:ind w:left="2215" w:hanging="360"/>
      </w:pPr>
      <w:rPr>
        <w:rFonts w:ascii="Wingdings" w:hAnsi="Wingdings" w:hint="default"/>
      </w:rPr>
    </w:lvl>
    <w:lvl w:ilvl="3" w:tplc="0C090001" w:tentative="1">
      <w:start w:val="1"/>
      <w:numFmt w:val="bullet"/>
      <w:lvlText w:val=""/>
      <w:lvlJc w:val="left"/>
      <w:pPr>
        <w:ind w:left="2935" w:hanging="360"/>
      </w:pPr>
      <w:rPr>
        <w:rFonts w:ascii="Symbol" w:hAnsi="Symbol" w:hint="default"/>
      </w:rPr>
    </w:lvl>
    <w:lvl w:ilvl="4" w:tplc="0C090003" w:tentative="1">
      <w:start w:val="1"/>
      <w:numFmt w:val="bullet"/>
      <w:lvlText w:val="o"/>
      <w:lvlJc w:val="left"/>
      <w:pPr>
        <w:ind w:left="3655" w:hanging="360"/>
      </w:pPr>
      <w:rPr>
        <w:rFonts w:ascii="Courier New" w:hAnsi="Courier New" w:cs="Courier New" w:hint="default"/>
      </w:rPr>
    </w:lvl>
    <w:lvl w:ilvl="5" w:tplc="0C090005" w:tentative="1">
      <w:start w:val="1"/>
      <w:numFmt w:val="bullet"/>
      <w:lvlText w:val=""/>
      <w:lvlJc w:val="left"/>
      <w:pPr>
        <w:ind w:left="4375" w:hanging="360"/>
      </w:pPr>
      <w:rPr>
        <w:rFonts w:ascii="Wingdings" w:hAnsi="Wingdings" w:hint="default"/>
      </w:rPr>
    </w:lvl>
    <w:lvl w:ilvl="6" w:tplc="0C090001" w:tentative="1">
      <w:start w:val="1"/>
      <w:numFmt w:val="bullet"/>
      <w:lvlText w:val=""/>
      <w:lvlJc w:val="left"/>
      <w:pPr>
        <w:ind w:left="5095" w:hanging="360"/>
      </w:pPr>
      <w:rPr>
        <w:rFonts w:ascii="Symbol" w:hAnsi="Symbol" w:hint="default"/>
      </w:rPr>
    </w:lvl>
    <w:lvl w:ilvl="7" w:tplc="0C090003" w:tentative="1">
      <w:start w:val="1"/>
      <w:numFmt w:val="bullet"/>
      <w:lvlText w:val="o"/>
      <w:lvlJc w:val="left"/>
      <w:pPr>
        <w:ind w:left="5815" w:hanging="360"/>
      </w:pPr>
      <w:rPr>
        <w:rFonts w:ascii="Courier New" w:hAnsi="Courier New" w:cs="Courier New" w:hint="default"/>
      </w:rPr>
    </w:lvl>
    <w:lvl w:ilvl="8" w:tplc="0C090005" w:tentative="1">
      <w:start w:val="1"/>
      <w:numFmt w:val="bullet"/>
      <w:lvlText w:val=""/>
      <w:lvlJc w:val="left"/>
      <w:pPr>
        <w:ind w:left="6535" w:hanging="360"/>
      </w:pPr>
      <w:rPr>
        <w:rFonts w:ascii="Wingdings" w:hAnsi="Wingdings" w:hint="default"/>
      </w:rPr>
    </w:lvl>
  </w:abstractNum>
  <w:abstractNum w:abstractNumId="17" w15:restartNumberingAfterBreak="0">
    <w:nsid w:val="2E8E45EE"/>
    <w:multiLevelType w:val="hybridMultilevel"/>
    <w:tmpl w:val="05D65A38"/>
    <w:lvl w:ilvl="0" w:tplc="DA161A5E">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32941954"/>
    <w:multiLevelType w:val="hybridMultilevel"/>
    <w:tmpl w:val="D426630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347B2170"/>
    <w:multiLevelType w:val="hybridMultilevel"/>
    <w:tmpl w:val="A3F6C208"/>
    <w:lvl w:ilvl="0" w:tplc="0C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86250A1"/>
    <w:multiLevelType w:val="hybridMultilevel"/>
    <w:tmpl w:val="CC7089D6"/>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2" w15:restartNumberingAfterBreak="0">
    <w:nsid w:val="3B6A03BB"/>
    <w:multiLevelType w:val="hybridMultilevel"/>
    <w:tmpl w:val="9B0494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04B4194"/>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424C0DCF"/>
    <w:multiLevelType w:val="hybridMultilevel"/>
    <w:tmpl w:val="D01201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6A61386"/>
    <w:multiLevelType w:val="hybridMultilevel"/>
    <w:tmpl w:val="D75C9E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6B26FF2"/>
    <w:multiLevelType w:val="hybridMultilevel"/>
    <w:tmpl w:val="AB740A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6E33459"/>
    <w:multiLevelType w:val="hybridMultilevel"/>
    <w:tmpl w:val="7FD6D812"/>
    <w:lvl w:ilvl="0" w:tplc="0C09000F">
      <w:start w:val="1"/>
      <w:numFmt w:val="decimal"/>
      <w:lvlText w:val="%1."/>
      <w:lvlJc w:val="left"/>
      <w:pPr>
        <w:ind w:left="720" w:hanging="360"/>
      </w:pPr>
    </w:lvl>
    <w:lvl w:ilvl="1" w:tplc="CA2A2474">
      <w:start w:val="1"/>
      <w:numFmt w:val="lowerLetter"/>
      <w:pStyle w:val="Heading"/>
      <w:lvlText w:val="%2."/>
      <w:lvlJc w:val="left"/>
      <w:pPr>
        <w:ind w:left="360" w:hanging="360"/>
      </w:pPr>
    </w:lvl>
    <w:lvl w:ilvl="2" w:tplc="B0E243B8">
      <w:start w:val="1"/>
      <w:numFmt w:val="lowerRoman"/>
      <w:pStyle w:val="Generalexplanation"/>
      <w:lvlText w:val="%3."/>
      <w:lvlJc w:val="right"/>
      <w:pPr>
        <w:ind w:left="2024" w:hanging="180"/>
      </w:pPr>
    </w:lvl>
    <w:lvl w:ilvl="3" w:tplc="0C090005">
      <w:start w:val="1"/>
      <w:numFmt w:val="bullet"/>
      <w:lvlText w:val=""/>
      <w:lvlJc w:val="left"/>
      <w:pPr>
        <w:ind w:left="2880" w:hanging="360"/>
      </w:pPr>
      <w:rPr>
        <w:rFonts w:ascii="Wingdings" w:hAnsi="Wingdings"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9911308"/>
    <w:multiLevelType w:val="hybridMultilevel"/>
    <w:tmpl w:val="9D50AC2C"/>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3565C6F"/>
    <w:multiLevelType w:val="hybridMultilevel"/>
    <w:tmpl w:val="EEF2822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DE61020"/>
    <w:multiLevelType w:val="hybridMultilevel"/>
    <w:tmpl w:val="BFB27F9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E604672"/>
    <w:multiLevelType w:val="hybridMultilevel"/>
    <w:tmpl w:val="127A38EA"/>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4F440AD"/>
    <w:multiLevelType w:val="hybridMultilevel"/>
    <w:tmpl w:val="E7B6D8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0AA7E86"/>
    <w:multiLevelType w:val="multilevel"/>
    <w:tmpl w:val="A72A9A72"/>
    <w:lvl w:ilvl="0">
      <w:start w:val="1"/>
      <w:numFmt w:val="bullet"/>
      <w:pStyle w:val="DashEm1"/>
      <w:lvlText w:val="—"/>
      <w:lvlJc w:val="left"/>
      <w:pPr>
        <w:tabs>
          <w:tab w:val="num" w:pos="425"/>
        </w:tabs>
        <w:ind w:left="425" w:hanging="425"/>
      </w:pPr>
      <w:rPr>
        <w:rFonts w:hint="default"/>
        <w:b/>
        <w:i w:val="0"/>
        <w:color w:val="auto"/>
      </w:rPr>
    </w:lvl>
    <w:lvl w:ilvl="1">
      <w:start w:val="1"/>
      <w:numFmt w:val="bullet"/>
      <w:pStyle w:val="DashEm"/>
      <w:lvlText w:val="—"/>
      <w:lvlJc w:val="left"/>
      <w:pPr>
        <w:tabs>
          <w:tab w:val="num" w:pos="425"/>
        </w:tabs>
        <w:ind w:left="425" w:hanging="425"/>
      </w:pPr>
      <w:rPr>
        <w:rFonts w:hint="default"/>
        <w:b/>
        <w:i w:val="0"/>
        <w:color w:val="auto"/>
      </w:rPr>
    </w:lvl>
    <w:lvl w:ilvl="2">
      <w:start w:val="1"/>
      <w:numFmt w:val="bullet"/>
      <w:pStyle w:val="DashEn1"/>
      <w:lvlText w:val="–"/>
      <w:lvlJc w:val="left"/>
      <w:pPr>
        <w:tabs>
          <w:tab w:val="num" w:pos="850"/>
        </w:tabs>
        <w:ind w:left="850" w:hanging="425"/>
      </w:pPr>
      <w:rPr>
        <w:rFonts w:hint="default"/>
        <w:b w:val="0"/>
        <w:i w:val="0"/>
      </w:rPr>
    </w:lvl>
    <w:lvl w:ilvl="3">
      <w:start w:val="1"/>
      <w:numFmt w:val="bullet"/>
      <w:pStyle w:val="DashEn2"/>
      <w:lvlText w:val="–"/>
      <w:lvlJc w:val="left"/>
      <w:pPr>
        <w:tabs>
          <w:tab w:val="num" w:pos="1276"/>
        </w:tabs>
        <w:ind w:left="1276" w:hanging="426"/>
      </w:pPr>
      <w:rPr>
        <w:rFonts w:hint="default"/>
        <w:b w:val="0"/>
        <w:i w:val="0"/>
      </w:rPr>
    </w:lvl>
    <w:lvl w:ilvl="4">
      <w:start w:val="1"/>
      <w:numFmt w:val="bullet"/>
      <w:pStyle w:val="DashEn3"/>
      <w:lvlText w:val="–"/>
      <w:lvlJc w:val="left"/>
      <w:pPr>
        <w:tabs>
          <w:tab w:val="num" w:pos="1701"/>
        </w:tabs>
        <w:ind w:left="1701" w:hanging="425"/>
      </w:pPr>
      <w:rPr>
        <w:rFonts w:hint="default"/>
        <w:b w:val="0"/>
        <w:i w:val="0"/>
      </w:rPr>
    </w:lvl>
    <w:lvl w:ilvl="5">
      <w:start w:val="1"/>
      <w:numFmt w:val="bullet"/>
      <w:pStyle w:val="DashEn4"/>
      <w:lvlText w:val="–"/>
      <w:lvlJc w:val="left"/>
      <w:pPr>
        <w:tabs>
          <w:tab w:val="num" w:pos="2126"/>
        </w:tabs>
        <w:ind w:left="2126" w:hanging="425"/>
      </w:pPr>
      <w:rPr>
        <w:rFonts w:hint="default"/>
        <w:b w:val="0"/>
        <w:i w:val="0"/>
      </w:rPr>
    </w:lvl>
    <w:lvl w:ilvl="6">
      <w:start w:val="1"/>
      <w:numFmt w:val="bullet"/>
      <w:pStyle w:val="DashEn5"/>
      <w:lvlText w:val="–"/>
      <w:lvlJc w:val="left"/>
      <w:pPr>
        <w:tabs>
          <w:tab w:val="num" w:pos="2551"/>
        </w:tabs>
        <w:ind w:left="2551" w:hanging="425"/>
      </w:pPr>
      <w:rPr>
        <w:rFonts w:hint="default"/>
        <w:b w:val="0"/>
        <w:i w:val="0"/>
      </w:rPr>
    </w:lvl>
    <w:lvl w:ilvl="7">
      <w:start w:val="1"/>
      <w:numFmt w:val="bullet"/>
      <w:pStyle w:val="DashEn6"/>
      <w:lvlText w:val="–"/>
      <w:lvlJc w:val="left"/>
      <w:pPr>
        <w:tabs>
          <w:tab w:val="num" w:pos="2976"/>
        </w:tabs>
        <w:ind w:left="2976" w:hanging="425"/>
      </w:pPr>
      <w:rPr>
        <w:rFonts w:hint="default"/>
        <w:b w:val="0"/>
        <w:i w:val="0"/>
      </w:rPr>
    </w:lvl>
    <w:lvl w:ilvl="8">
      <w:start w:val="1"/>
      <w:numFmt w:val="bullet"/>
      <w:pStyle w:val="DashEn7"/>
      <w:lvlText w:val="–"/>
      <w:lvlJc w:val="left"/>
      <w:pPr>
        <w:tabs>
          <w:tab w:val="num" w:pos="3402"/>
        </w:tabs>
        <w:ind w:left="3402" w:hanging="426"/>
      </w:pPr>
      <w:rPr>
        <w:rFonts w:hint="default"/>
        <w:b w:val="0"/>
        <w:i w:val="0"/>
      </w:rPr>
    </w:lvl>
  </w:abstractNum>
  <w:abstractNum w:abstractNumId="34"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E735B7D"/>
    <w:multiLevelType w:val="hybridMultilevel"/>
    <w:tmpl w:val="21681D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EC3590F"/>
    <w:multiLevelType w:val="hybridMultilevel"/>
    <w:tmpl w:val="C64E1B4E"/>
    <w:lvl w:ilvl="0" w:tplc="FFFFFFFF">
      <w:start w:val="1"/>
      <w:numFmt w:val="bullet"/>
      <w:lvlText w:val=""/>
      <w:lvlJc w:val="left"/>
      <w:pPr>
        <w:ind w:left="720" w:hanging="360"/>
      </w:pPr>
      <w:rPr>
        <w:rFonts w:ascii="Symbol" w:hAnsi="Symbol" w:hint="default"/>
      </w:rPr>
    </w:lvl>
    <w:lvl w:ilvl="1" w:tplc="0C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733235554">
    <w:abstractNumId w:val="2"/>
  </w:num>
  <w:num w:numId="2" w16cid:durableId="1878544588">
    <w:abstractNumId w:val="13"/>
  </w:num>
  <w:num w:numId="3" w16cid:durableId="1304039759">
    <w:abstractNumId w:val="7"/>
  </w:num>
  <w:num w:numId="4" w16cid:durableId="805313142">
    <w:abstractNumId w:val="29"/>
  </w:num>
  <w:num w:numId="5" w16cid:durableId="1024137767">
    <w:abstractNumId w:val="1"/>
  </w:num>
  <w:num w:numId="6" w16cid:durableId="394012208">
    <w:abstractNumId w:val="9"/>
  </w:num>
  <w:num w:numId="7" w16cid:durableId="1166942299">
    <w:abstractNumId w:val="0"/>
  </w:num>
  <w:num w:numId="8" w16cid:durableId="904338182">
    <w:abstractNumId w:val="33"/>
  </w:num>
  <w:num w:numId="9" w16cid:durableId="503859520">
    <w:abstractNumId w:val="12"/>
  </w:num>
  <w:num w:numId="10" w16cid:durableId="141700879">
    <w:abstractNumId w:val="8"/>
  </w:num>
  <w:num w:numId="11" w16cid:durableId="642975085">
    <w:abstractNumId w:val="27"/>
  </w:num>
  <w:num w:numId="12" w16cid:durableId="723525419">
    <w:abstractNumId w:val="6"/>
  </w:num>
  <w:num w:numId="13" w16cid:durableId="593901824">
    <w:abstractNumId w:val="34"/>
  </w:num>
  <w:num w:numId="14" w16cid:durableId="878011172">
    <w:abstractNumId w:val="14"/>
  </w:num>
  <w:num w:numId="15" w16cid:durableId="44455765">
    <w:abstractNumId w:val="23"/>
  </w:num>
  <w:num w:numId="16" w16cid:durableId="855655343">
    <w:abstractNumId w:val="26"/>
  </w:num>
  <w:num w:numId="17" w16cid:durableId="845706469">
    <w:abstractNumId w:val="21"/>
  </w:num>
  <w:num w:numId="18" w16cid:durableId="458114972">
    <w:abstractNumId w:val="28"/>
  </w:num>
  <w:num w:numId="19" w16cid:durableId="911696392">
    <w:abstractNumId w:val="11"/>
  </w:num>
  <w:num w:numId="20" w16cid:durableId="209651294">
    <w:abstractNumId w:val="5"/>
  </w:num>
  <w:num w:numId="21" w16cid:durableId="1883901516">
    <w:abstractNumId w:val="20"/>
  </w:num>
  <w:num w:numId="22" w16cid:durableId="1774520722">
    <w:abstractNumId w:val="30"/>
  </w:num>
  <w:num w:numId="23" w16cid:durableId="104815227">
    <w:abstractNumId w:val="15"/>
  </w:num>
  <w:num w:numId="24" w16cid:durableId="1786458422">
    <w:abstractNumId w:val="10"/>
  </w:num>
  <w:num w:numId="25" w16cid:durableId="987785533">
    <w:abstractNumId w:val="16"/>
  </w:num>
  <w:num w:numId="26" w16cid:durableId="751975206">
    <w:abstractNumId w:val="18"/>
  </w:num>
  <w:num w:numId="27" w16cid:durableId="1906867230">
    <w:abstractNumId w:val="35"/>
  </w:num>
  <w:num w:numId="28" w16cid:durableId="1947343794">
    <w:abstractNumId w:val="22"/>
  </w:num>
  <w:num w:numId="29" w16cid:durableId="2117670602">
    <w:abstractNumId w:val="25"/>
  </w:num>
  <w:num w:numId="30" w16cid:durableId="1306933915">
    <w:abstractNumId w:val="32"/>
  </w:num>
  <w:num w:numId="31" w16cid:durableId="316763956">
    <w:abstractNumId w:val="4"/>
  </w:num>
  <w:num w:numId="32" w16cid:durableId="756827055">
    <w:abstractNumId w:val="19"/>
  </w:num>
  <w:num w:numId="33" w16cid:durableId="987200737">
    <w:abstractNumId w:val="31"/>
  </w:num>
  <w:num w:numId="34" w16cid:durableId="773282065">
    <w:abstractNumId w:val="24"/>
  </w:num>
  <w:num w:numId="35" w16cid:durableId="866332805">
    <w:abstractNumId w:val="36"/>
  </w:num>
  <w:num w:numId="36" w16cid:durableId="398865408">
    <w:abstractNumId w:val="3"/>
  </w:num>
  <w:num w:numId="37" w16cid:durableId="1837918267">
    <w:abstractNumId w:val="1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1E6"/>
    <w:rsid w:val="00005092"/>
    <w:rsid w:val="000053A6"/>
    <w:rsid w:val="0000614F"/>
    <w:rsid w:val="000065E1"/>
    <w:rsid w:val="00006763"/>
    <w:rsid w:val="00006C65"/>
    <w:rsid w:val="0000724A"/>
    <w:rsid w:val="000079F3"/>
    <w:rsid w:val="0001011D"/>
    <w:rsid w:val="000104D5"/>
    <w:rsid w:val="0001075D"/>
    <w:rsid w:val="000107B7"/>
    <w:rsid w:val="000118B7"/>
    <w:rsid w:val="000127D9"/>
    <w:rsid w:val="00012E24"/>
    <w:rsid w:val="00013FB7"/>
    <w:rsid w:val="0001539B"/>
    <w:rsid w:val="00016572"/>
    <w:rsid w:val="000165F5"/>
    <w:rsid w:val="00017BDA"/>
    <w:rsid w:val="00017C75"/>
    <w:rsid w:val="00017F76"/>
    <w:rsid w:val="00020141"/>
    <w:rsid w:val="0002084E"/>
    <w:rsid w:val="00020D50"/>
    <w:rsid w:val="0002122C"/>
    <w:rsid w:val="000213AB"/>
    <w:rsid w:val="00022F0E"/>
    <w:rsid w:val="00024125"/>
    <w:rsid w:val="000247FD"/>
    <w:rsid w:val="00026625"/>
    <w:rsid w:val="00026B78"/>
    <w:rsid w:val="000275A1"/>
    <w:rsid w:val="000275CB"/>
    <w:rsid w:val="00027BFB"/>
    <w:rsid w:val="00030239"/>
    <w:rsid w:val="00032402"/>
    <w:rsid w:val="00032D2B"/>
    <w:rsid w:val="000332A4"/>
    <w:rsid w:val="000354C2"/>
    <w:rsid w:val="0003688A"/>
    <w:rsid w:val="00041426"/>
    <w:rsid w:val="00041576"/>
    <w:rsid w:val="00041761"/>
    <w:rsid w:val="000433B2"/>
    <w:rsid w:val="0004462F"/>
    <w:rsid w:val="000446B7"/>
    <w:rsid w:val="00044FB1"/>
    <w:rsid w:val="00044FB5"/>
    <w:rsid w:val="00045601"/>
    <w:rsid w:val="00051A7D"/>
    <w:rsid w:val="0005227A"/>
    <w:rsid w:val="0005254C"/>
    <w:rsid w:val="00053D24"/>
    <w:rsid w:val="00054B9F"/>
    <w:rsid w:val="00057BA7"/>
    <w:rsid w:val="000605A4"/>
    <w:rsid w:val="000628A3"/>
    <w:rsid w:val="00062941"/>
    <w:rsid w:val="00063916"/>
    <w:rsid w:val="000641CD"/>
    <w:rsid w:val="00064442"/>
    <w:rsid w:val="0006558B"/>
    <w:rsid w:val="000700AE"/>
    <w:rsid w:val="0007149E"/>
    <w:rsid w:val="00072234"/>
    <w:rsid w:val="000750AC"/>
    <w:rsid w:val="0007675F"/>
    <w:rsid w:val="00077304"/>
    <w:rsid w:val="00077F6F"/>
    <w:rsid w:val="0008048B"/>
    <w:rsid w:val="00080F10"/>
    <w:rsid w:val="00081EB4"/>
    <w:rsid w:val="00084104"/>
    <w:rsid w:val="000844A7"/>
    <w:rsid w:val="00084A2D"/>
    <w:rsid w:val="00084CB0"/>
    <w:rsid w:val="0008585C"/>
    <w:rsid w:val="0008678C"/>
    <w:rsid w:val="0009093C"/>
    <w:rsid w:val="000917EA"/>
    <w:rsid w:val="000920C5"/>
    <w:rsid w:val="000932EA"/>
    <w:rsid w:val="00095611"/>
    <w:rsid w:val="00095740"/>
    <w:rsid w:val="00096494"/>
    <w:rsid w:val="000971B5"/>
    <w:rsid w:val="000A0472"/>
    <w:rsid w:val="000A148F"/>
    <w:rsid w:val="000A165E"/>
    <w:rsid w:val="000A1869"/>
    <w:rsid w:val="000A1B67"/>
    <w:rsid w:val="000A248B"/>
    <w:rsid w:val="000A30C4"/>
    <w:rsid w:val="000A340A"/>
    <w:rsid w:val="000A602E"/>
    <w:rsid w:val="000A60F2"/>
    <w:rsid w:val="000A6C23"/>
    <w:rsid w:val="000B06B1"/>
    <w:rsid w:val="000B21E5"/>
    <w:rsid w:val="000B490D"/>
    <w:rsid w:val="000B552B"/>
    <w:rsid w:val="000B5696"/>
    <w:rsid w:val="000B58CF"/>
    <w:rsid w:val="000B60CC"/>
    <w:rsid w:val="000B68AB"/>
    <w:rsid w:val="000C0524"/>
    <w:rsid w:val="000C0827"/>
    <w:rsid w:val="000C1386"/>
    <w:rsid w:val="000C1932"/>
    <w:rsid w:val="000C1AAB"/>
    <w:rsid w:val="000C1BE4"/>
    <w:rsid w:val="000C2250"/>
    <w:rsid w:val="000C2BE9"/>
    <w:rsid w:val="000C47ED"/>
    <w:rsid w:val="000C5BAD"/>
    <w:rsid w:val="000C5DE9"/>
    <w:rsid w:val="000C6746"/>
    <w:rsid w:val="000C72E8"/>
    <w:rsid w:val="000C7449"/>
    <w:rsid w:val="000D0F98"/>
    <w:rsid w:val="000D17E7"/>
    <w:rsid w:val="000D4130"/>
    <w:rsid w:val="000D4A16"/>
    <w:rsid w:val="000D59EB"/>
    <w:rsid w:val="000D5B48"/>
    <w:rsid w:val="000D61DD"/>
    <w:rsid w:val="000D6FDC"/>
    <w:rsid w:val="000E01B6"/>
    <w:rsid w:val="000E098A"/>
    <w:rsid w:val="000E0B2B"/>
    <w:rsid w:val="000E1112"/>
    <w:rsid w:val="000E1C62"/>
    <w:rsid w:val="000E6A73"/>
    <w:rsid w:val="000E6E7F"/>
    <w:rsid w:val="000F05F6"/>
    <w:rsid w:val="000F0EA7"/>
    <w:rsid w:val="000F283C"/>
    <w:rsid w:val="000F28F1"/>
    <w:rsid w:val="000F39EE"/>
    <w:rsid w:val="000F3C0D"/>
    <w:rsid w:val="000F47B1"/>
    <w:rsid w:val="000F4E88"/>
    <w:rsid w:val="000F6F92"/>
    <w:rsid w:val="000F7172"/>
    <w:rsid w:val="000F72C4"/>
    <w:rsid w:val="001001D2"/>
    <w:rsid w:val="00101CDE"/>
    <w:rsid w:val="00102507"/>
    <w:rsid w:val="00104975"/>
    <w:rsid w:val="00104D75"/>
    <w:rsid w:val="00107777"/>
    <w:rsid w:val="00110ED3"/>
    <w:rsid w:val="00111EBC"/>
    <w:rsid w:val="00111FE5"/>
    <w:rsid w:val="00114737"/>
    <w:rsid w:val="00114FA3"/>
    <w:rsid w:val="00116073"/>
    <w:rsid w:val="00117A44"/>
    <w:rsid w:val="00121507"/>
    <w:rsid w:val="00121AA7"/>
    <w:rsid w:val="00121C58"/>
    <w:rsid w:val="00121F86"/>
    <w:rsid w:val="0012474E"/>
    <w:rsid w:val="001260A4"/>
    <w:rsid w:val="0012637D"/>
    <w:rsid w:val="001264AA"/>
    <w:rsid w:val="00126A3D"/>
    <w:rsid w:val="001330E8"/>
    <w:rsid w:val="00133344"/>
    <w:rsid w:val="00134128"/>
    <w:rsid w:val="001370A2"/>
    <w:rsid w:val="001370FE"/>
    <w:rsid w:val="00137256"/>
    <w:rsid w:val="00141168"/>
    <w:rsid w:val="001413AF"/>
    <w:rsid w:val="00141A83"/>
    <w:rsid w:val="00141DC7"/>
    <w:rsid w:val="00142146"/>
    <w:rsid w:val="0014303C"/>
    <w:rsid w:val="0014420D"/>
    <w:rsid w:val="001464CF"/>
    <w:rsid w:val="00146EF1"/>
    <w:rsid w:val="0014728B"/>
    <w:rsid w:val="00151320"/>
    <w:rsid w:val="0015288F"/>
    <w:rsid w:val="00155346"/>
    <w:rsid w:val="00155E77"/>
    <w:rsid w:val="0015743F"/>
    <w:rsid w:val="00157F8B"/>
    <w:rsid w:val="00160E5B"/>
    <w:rsid w:val="001628B2"/>
    <w:rsid w:val="00162DCC"/>
    <w:rsid w:val="001639A5"/>
    <w:rsid w:val="00165770"/>
    <w:rsid w:val="00165BFD"/>
    <w:rsid w:val="00165F15"/>
    <w:rsid w:val="0016729D"/>
    <w:rsid w:val="00171716"/>
    <w:rsid w:val="00172C4C"/>
    <w:rsid w:val="001731DA"/>
    <w:rsid w:val="00173A04"/>
    <w:rsid w:val="00173F5A"/>
    <w:rsid w:val="0017490F"/>
    <w:rsid w:val="00175530"/>
    <w:rsid w:val="001766EF"/>
    <w:rsid w:val="00177FD8"/>
    <w:rsid w:val="00180225"/>
    <w:rsid w:val="00180A12"/>
    <w:rsid w:val="00180C39"/>
    <w:rsid w:val="00183302"/>
    <w:rsid w:val="001834ED"/>
    <w:rsid w:val="00184105"/>
    <w:rsid w:val="001856ED"/>
    <w:rsid w:val="00185EDB"/>
    <w:rsid w:val="00185F5D"/>
    <w:rsid w:val="00186496"/>
    <w:rsid w:val="001873F0"/>
    <w:rsid w:val="0018796D"/>
    <w:rsid w:val="001903F4"/>
    <w:rsid w:val="00190962"/>
    <w:rsid w:val="001914C0"/>
    <w:rsid w:val="00191AA1"/>
    <w:rsid w:val="00191CE9"/>
    <w:rsid w:val="00193569"/>
    <w:rsid w:val="0019365D"/>
    <w:rsid w:val="00195C60"/>
    <w:rsid w:val="00196808"/>
    <w:rsid w:val="00196E96"/>
    <w:rsid w:val="001A28FA"/>
    <w:rsid w:val="001A3031"/>
    <w:rsid w:val="001A6537"/>
    <w:rsid w:val="001A7C38"/>
    <w:rsid w:val="001B02DA"/>
    <w:rsid w:val="001B186A"/>
    <w:rsid w:val="001B18FE"/>
    <w:rsid w:val="001B1AA8"/>
    <w:rsid w:val="001B1E0B"/>
    <w:rsid w:val="001B28EF"/>
    <w:rsid w:val="001B4FF6"/>
    <w:rsid w:val="001B5B4B"/>
    <w:rsid w:val="001B6D1F"/>
    <w:rsid w:val="001B6FAB"/>
    <w:rsid w:val="001B755E"/>
    <w:rsid w:val="001B7FAA"/>
    <w:rsid w:val="001B7FFB"/>
    <w:rsid w:val="001C1007"/>
    <w:rsid w:val="001C207A"/>
    <w:rsid w:val="001C2331"/>
    <w:rsid w:val="001C371F"/>
    <w:rsid w:val="001C5022"/>
    <w:rsid w:val="001C59C8"/>
    <w:rsid w:val="001C5C4B"/>
    <w:rsid w:val="001D1704"/>
    <w:rsid w:val="001D1D73"/>
    <w:rsid w:val="001D505E"/>
    <w:rsid w:val="001D5E41"/>
    <w:rsid w:val="001D7DBD"/>
    <w:rsid w:val="001E167A"/>
    <w:rsid w:val="001E1BD8"/>
    <w:rsid w:val="001E2B64"/>
    <w:rsid w:val="001E53D4"/>
    <w:rsid w:val="001F0905"/>
    <w:rsid w:val="001F0FEF"/>
    <w:rsid w:val="001F1126"/>
    <w:rsid w:val="001F1A96"/>
    <w:rsid w:val="001F1C98"/>
    <w:rsid w:val="001F1E05"/>
    <w:rsid w:val="001F22ED"/>
    <w:rsid w:val="001F4257"/>
    <w:rsid w:val="001F4DC5"/>
    <w:rsid w:val="001F55DF"/>
    <w:rsid w:val="001F5A5A"/>
    <w:rsid w:val="001F5EC8"/>
    <w:rsid w:val="001F632A"/>
    <w:rsid w:val="001F6524"/>
    <w:rsid w:val="001F6CF7"/>
    <w:rsid w:val="001F759E"/>
    <w:rsid w:val="001F7763"/>
    <w:rsid w:val="002006DA"/>
    <w:rsid w:val="002015EA"/>
    <w:rsid w:val="002020C2"/>
    <w:rsid w:val="002040EB"/>
    <w:rsid w:val="002041C8"/>
    <w:rsid w:val="0020497C"/>
    <w:rsid w:val="00205812"/>
    <w:rsid w:val="00206053"/>
    <w:rsid w:val="002109E3"/>
    <w:rsid w:val="002117E5"/>
    <w:rsid w:val="00211EA5"/>
    <w:rsid w:val="00212BA9"/>
    <w:rsid w:val="002138DD"/>
    <w:rsid w:val="00213DDC"/>
    <w:rsid w:val="00214EE6"/>
    <w:rsid w:val="00215176"/>
    <w:rsid w:val="0021692B"/>
    <w:rsid w:val="002169CC"/>
    <w:rsid w:val="002175B2"/>
    <w:rsid w:val="002203F7"/>
    <w:rsid w:val="00220CBF"/>
    <w:rsid w:val="002230AA"/>
    <w:rsid w:val="002243AC"/>
    <w:rsid w:val="00224AE5"/>
    <w:rsid w:val="002250F2"/>
    <w:rsid w:val="002252BF"/>
    <w:rsid w:val="002254BF"/>
    <w:rsid w:val="00225D26"/>
    <w:rsid w:val="00226990"/>
    <w:rsid w:val="002269B5"/>
    <w:rsid w:val="00231140"/>
    <w:rsid w:val="002334EF"/>
    <w:rsid w:val="00235295"/>
    <w:rsid w:val="00235315"/>
    <w:rsid w:val="00236085"/>
    <w:rsid w:val="002414AA"/>
    <w:rsid w:val="00244015"/>
    <w:rsid w:val="0024489E"/>
    <w:rsid w:val="0024531F"/>
    <w:rsid w:val="0024540E"/>
    <w:rsid w:val="0024674F"/>
    <w:rsid w:val="00246A9A"/>
    <w:rsid w:val="00246F79"/>
    <w:rsid w:val="0024714F"/>
    <w:rsid w:val="0024736A"/>
    <w:rsid w:val="00247D47"/>
    <w:rsid w:val="002506CB"/>
    <w:rsid w:val="00251BF7"/>
    <w:rsid w:val="002524EF"/>
    <w:rsid w:val="0025268B"/>
    <w:rsid w:val="0025307E"/>
    <w:rsid w:val="00253532"/>
    <w:rsid w:val="0025426F"/>
    <w:rsid w:val="00254648"/>
    <w:rsid w:val="00254CFD"/>
    <w:rsid w:val="002557BE"/>
    <w:rsid w:val="00255AED"/>
    <w:rsid w:val="002563A3"/>
    <w:rsid w:val="0026027A"/>
    <w:rsid w:val="002603EB"/>
    <w:rsid w:val="0026182F"/>
    <w:rsid w:val="002622AD"/>
    <w:rsid w:val="002639B0"/>
    <w:rsid w:val="00263DA6"/>
    <w:rsid w:val="00263F2A"/>
    <w:rsid w:val="002666DC"/>
    <w:rsid w:val="0026728B"/>
    <w:rsid w:val="00267CF1"/>
    <w:rsid w:val="00270295"/>
    <w:rsid w:val="002712EE"/>
    <w:rsid w:val="002727C9"/>
    <w:rsid w:val="00272C9D"/>
    <w:rsid w:val="0027359F"/>
    <w:rsid w:val="00273FF5"/>
    <w:rsid w:val="002744D5"/>
    <w:rsid w:val="002751EB"/>
    <w:rsid w:val="00275682"/>
    <w:rsid w:val="00277189"/>
    <w:rsid w:val="00280546"/>
    <w:rsid w:val="0028091B"/>
    <w:rsid w:val="00280F99"/>
    <w:rsid w:val="00281083"/>
    <w:rsid w:val="002817EA"/>
    <w:rsid w:val="00283B7A"/>
    <w:rsid w:val="00286BE9"/>
    <w:rsid w:val="00290F73"/>
    <w:rsid w:val="002910E1"/>
    <w:rsid w:val="00291EB1"/>
    <w:rsid w:val="00292B36"/>
    <w:rsid w:val="00292D0C"/>
    <w:rsid w:val="00293D17"/>
    <w:rsid w:val="00294155"/>
    <w:rsid w:val="00294879"/>
    <w:rsid w:val="00295B95"/>
    <w:rsid w:val="002A0162"/>
    <w:rsid w:val="002A022C"/>
    <w:rsid w:val="002A186D"/>
    <w:rsid w:val="002A2924"/>
    <w:rsid w:val="002A48CD"/>
    <w:rsid w:val="002A6503"/>
    <w:rsid w:val="002B03ED"/>
    <w:rsid w:val="002B0C5B"/>
    <w:rsid w:val="002B154F"/>
    <w:rsid w:val="002B2760"/>
    <w:rsid w:val="002B30A3"/>
    <w:rsid w:val="002B4ED5"/>
    <w:rsid w:val="002B6864"/>
    <w:rsid w:val="002B7BBC"/>
    <w:rsid w:val="002C0607"/>
    <w:rsid w:val="002C2BC6"/>
    <w:rsid w:val="002C3496"/>
    <w:rsid w:val="002C48B4"/>
    <w:rsid w:val="002C4DF5"/>
    <w:rsid w:val="002C50FB"/>
    <w:rsid w:val="002C6548"/>
    <w:rsid w:val="002C7155"/>
    <w:rsid w:val="002D0034"/>
    <w:rsid w:val="002D0C36"/>
    <w:rsid w:val="002D1FB6"/>
    <w:rsid w:val="002D3404"/>
    <w:rsid w:val="002D3C0B"/>
    <w:rsid w:val="002D4580"/>
    <w:rsid w:val="002D4B30"/>
    <w:rsid w:val="002D67E6"/>
    <w:rsid w:val="002D7566"/>
    <w:rsid w:val="002D7DEF"/>
    <w:rsid w:val="002E0F73"/>
    <w:rsid w:val="002E403B"/>
    <w:rsid w:val="002E40D3"/>
    <w:rsid w:val="002E43CD"/>
    <w:rsid w:val="002E552D"/>
    <w:rsid w:val="002E71E7"/>
    <w:rsid w:val="002F08B4"/>
    <w:rsid w:val="002F0C00"/>
    <w:rsid w:val="002F1A1A"/>
    <w:rsid w:val="002F3AE0"/>
    <w:rsid w:val="002F5284"/>
    <w:rsid w:val="002F54C3"/>
    <w:rsid w:val="002F7AFB"/>
    <w:rsid w:val="00301B9F"/>
    <w:rsid w:val="00302F35"/>
    <w:rsid w:val="00303AEE"/>
    <w:rsid w:val="003048CB"/>
    <w:rsid w:val="003048FC"/>
    <w:rsid w:val="00304A17"/>
    <w:rsid w:val="003058D4"/>
    <w:rsid w:val="00305C08"/>
    <w:rsid w:val="003073A1"/>
    <w:rsid w:val="003110DB"/>
    <w:rsid w:val="00311A26"/>
    <w:rsid w:val="00313244"/>
    <w:rsid w:val="00313337"/>
    <w:rsid w:val="00314255"/>
    <w:rsid w:val="00316564"/>
    <w:rsid w:val="003179C2"/>
    <w:rsid w:val="00317AAB"/>
    <w:rsid w:val="0032552F"/>
    <w:rsid w:val="00325BFC"/>
    <w:rsid w:val="00326829"/>
    <w:rsid w:val="00327D76"/>
    <w:rsid w:val="0033012C"/>
    <w:rsid w:val="00331436"/>
    <w:rsid w:val="00332D5C"/>
    <w:rsid w:val="003335FF"/>
    <w:rsid w:val="0033464C"/>
    <w:rsid w:val="00336C2B"/>
    <w:rsid w:val="0033752C"/>
    <w:rsid w:val="003407C4"/>
    <w:rsid w:val="00341407"/>
    <w:rsid w:val="0034166E"/>
    <w:rsid w:val="00341DF7"/>
    <w:rsid w:val="003421AB"/>
    <w:rsid w:val="00342934"/>
    <w:rsid w:val="00343E11"/>
    <w:rsid w:val="003447E6"/>
    <w:rsid w:val="00345320"/>
    <w:rsid w:val="00350657"/>
    <w:rsid w:val="0035114E"/>
    <w:rsid w:val="0035130A"/>
    <w:rsid w:val="0035154C"/>
    <w:rsid w:val="00351D08"/>
    <w:rsid w:val="003521A6"/>
    <w:rsid w:val="00352DF1"/>
    <w:rsid w:val="00353AD6"/>
    <w:rsid w:val="00356A58"/>
    <w:rsid w:val="003577F7"/>
    <w:rsid w:val="003578C5"/>
    <w:rsid w:val="00361D07"/>
    <w:rsid w:val="003634DF"/>
    <w:rsid w:val="00363F16"/>
    <w:rsid w:val="003646D2"/>
    <w:rsid w:val="00364FE9"/>
    <w:rsid w:val="00365688"/>
    <w:rsid w:val="00366088"/>
    <w:rsid w:val="00367E4A"/>
    <w:rsid w:val="00370082"/>
    <w:rsid w:val="00371020"/>
    <w:rsid w:val="00371B79"/>
    <w:rsid w:val="0037207C"/>
    <w:rsid w:val="00372959"/>
    <w:rsid w:val="00372CA3"/>
    <w:rsid w:val="00372D3A"/>
    <w:rsid w:val="00372FE6"/>
    <w:rsid w:val="003736A0"/>
    <w:rsid w:val="003736D2"/>
    <w:rsid w:val="00373B65"/>
    <w:rsid w:val="00374133"/>
    <w:rsid w:val="00374241"/>
    <w:rsid w:val="0037437F"/>
    <w:rsid w:val="00374533"/>
    <w:rsid w:val="003755AD"/>
    <w:rsid w:val="00377CF4"/>
    <w:rsid w:val="003810E3"/>
    <w:rsid w:val="003826D2"/>
    <w:rsid w:val="00383E76"/>
    <w:rsid w:val="00385321"/>
    <w:rsid w:val="00385799"/>
    <w:rsid w:val="00386F01"/>
    <w:rsid w:val="00387B14"/>
    <w:rsid w:val="003921B1"/>
    <w:rsid w:val="00393DE5"/>
    <w:rsid w:val="0039560B"/>
    <w:rsid w:val="003963AB"/>
    <w:rsid w:val="003963E5"/>
    <w:rsid w:val="00397B9B"/>
    <w:rsid w:val="00397DC0"/>
    <w:rsid w:val="00397F1A"/>
    <w:rsid w:val="003A23E3"/>
    <w:rsid w:val="003A32D0"/>
    <w:rsid w:val="003A369B"/>
    <w:rsid w:val="003A3714"/>
    <w:rsid w:val="003A3BC9"/>
    <w:rsid w:val="003A495C"/>
    <w:rsid w:val="003A4F4A"/>
    <w:rsid w:val="003A6600"/>
    <w:rsid w:val="003A6FF1"/>
    <w:rsid w:val="003A78AB"/>
    <w:rsid w:val="003A7D56"/>
    <w:rsid w:val="003B0874"/>
    <w:rsid w:val="003B159B"/>
    <w:rsid w:val="003B2589"/>
    <w:rsid w:val="003B3082"/>
    <w:rsid w:val="003B31C7"/>
    <w:rsid w:val="003B5CDD"/>
    <w:rsid w:val="003B7B43"/>
    <w:rsid w:val="003C1622"/>
    <w:rsid w:val="003C5A8A"/>
    <w:rsid w:val="003C5D22"/>
    <w:rsid w:val="003C6210"/>
    <w:rsid w:val="003D0463"/>
    <w:rsid w:val="003D0980"/>
    <w:rsid w:val="003D30A7"/>
    <w:rsid w:val="003D3AE1"/>
    <w:rsid w:val="003D5C7E"/>
    <w:rsid w:val="003D6750"/>
    <w:rsid w:val="003D6D76"/>
    <w:rsid w:val="003D75B8"/>
    <w:rsid w:val="003D7804"/>
    <w:rsid w:val="003E14F7"/>
    <w:rsid w:val="003E329D"/>
    <w:rsid w:val="003E37CE"/>
    <w:rsid w:val="003E44A8"/>
    <w:rsid w:val="003E4627"/>
    <w:rsid w:val="003E67EA"/>
    <w:rsid w:val="003E6E3A"/>
    <w:rsid w:val="003F145F"/>
    <w:rsid w:val="003F1A19"/>
    <w:rsid w:val="003F2110"/>
    <w:rsid w:val="003F23DC"/>
    <w:rsid w:val="003F25EB"/>
    <w:rsid w:val="003F3B57"/>
    <w:rsid w:val="003F3E70"/>
    <w:rsid w:val="003F4CBC"/>
    <w:rsid w:val="003F62BE"/>
    <w:rsid w:val="004000BC"/>
    <w:rsid w:val="00400399"/>
    <w:rsid w:val="004004A7"/>
    <w:rsid w:val="004014DD"/>
    <w:rsid w:val="004015D8"/>
    <w:rsid w:val="004018BC"/>
    <w:rsid w:val="00401F5A"/>
    <w:rsid w:val="00403623"/>
    <w:rsid w:val="004041E5"/>
    <w:rsid w:val="00404C0C"/>
    <w:rsid w:val="0040604E"/>
    <w:rsid w:val="004072D9"/>
    <w:rsid w:val="0041253F"/>
    <w:rsid w:val="00413584"/>
    <w:rsid w:val="00414CBB"/>
    <w:rsid w:val="004168AB"/>
    <w:rsid w:val="00416FD5"/>
    <w:rsid w:val="004170DC"/>
    <w:rsid w:val="00421D01"/>
    <w:rsid w:val="004222D9"/>
    <w:rsid w:val="00422438"/>
    <w:rsid w:val="00423E8B"/>
    <w:rsid w:val="00424F9C"/>
    <w:rsid w:val="00425C10"/>
    <w:rsid w:val="00426BB9"/>
    <w:rsid w:val="00427060"/>
    <w:rsid w:val="0042726D"/>
    <w:rsid w:val="00427FE9"/>
    <w:rsid w:val="004304CD"/>
    <w:rsid w:val="004317C0"/>
    <w:rsid w:val="00431911"/>
    <w:rsid w:val="00432301"/>
    <w:rsid w:val="00433101"/>
    <w:rsid w:val="00434D70"/>
    <w:rsid w:val="0043542D"/>
    <w:rsid w:val="00436648"/>
    <w:rsid w:val="00436655"/>
    <w:rsid w:val="00436B31"/>
    <w:rsid w:val="00437E6B"/>
    <w:rsid w:val="00440C07"/>
    <w:rsid w:val="00441C33"/>
    <w:rsid w:val="00441E66"/>
    <w:rsid w:val="00444DDE"/>
    <w:rsid w:val="004452AD"/>
    <w:rsid w:val="00445915"/>
    <w:rsid w:val="00447723"/>
    <w:rsid w:val="00450053"/>
    <w:rsid w:val="0045010D"/>
    <w:rsid w:val="004502F8"/>
    <w:rsid w:val="0045040B"/>
    <w:rsid w:val="004506A5"/>
    <w:rsid w:val="0045194F"/>
    <w:rsid w:val="0045274D"/>
    <w:rsid w:val="00454418"/>
    <w:rsid w:val="00455D5B"/>
    <w:rsid w:val="004566FA"/>
    <w:rsid w:val="00460E44"/>
    <w:rsid w:val="004615D2"/>
    <w:rsid w:val="00461EC7"/>
    <w:rsid w:val="004626BE"/>
    <w:rsid w:val="00462CCB"/>
    <w:rsid w:val="00463577"/>
    <w:rsid w:val="00463AAD"/>
    <w:rsid w:val="00463F80"/>
    <w:rsid w:val="004643F2"/>
    <w:rsid w:val="004647D5"/>
    <w:rsid w:val="0046481C"/>
    <w:rsid w:val="00465CD6"/>
    <w:rsid w:val="00465D27"/>
    <w:rsid w:val="00466275"/>
    <w:rsid w:val="0046660B"/>
    <w:rsid w:val="00466B07"/>
    <w:rsid w:val="004677E3"/>
    <w:rsid w:val="0047077C"/>
    <w:rsid w:val="00470D3B"/>
    <w:rsid w:val="004711D5"/>
    <w:rsid w:val="0047123D"/>
    <w:rsid w:val="00471968"/>
    <w:rsid w:val="004725D3"/>
    <w:rsid w:val="00472811"/>
    <w:rsid w:val="00473C0F"/>
    <w:rsid w:val="00475C21"/>
    <w:rsid w:val="004773E9"/>
    <w:rsid w:val="00480ED0"/>
    <w:rsid w:val="0048262C"/>
    <w:rsid w:val="00482EE2"/>
    <w:rsid w:val="00483CD7"/>
    <w:rsid w:val="00483D2F"/>
    <w:rsid w:val="00483DFF"/>
    <w:rsid w:val="00483FDD"/>
    <w:rsid w:val="004849F3"/>
    <w:rsid w:val="00486131"/>
    <w:rsid w:val="0048649C"/>
    <w:rsid w:val="0048705D"/>
    <w:rsid w:val="00487987"/>
    <w:rsid w:val="00487A5D"/>
    <w:rsid w:val="00490A85"/>
    <w:rsid w:val="00491092"/>
    <w:rsid w:val="00491F01"/>
    <w:rsid w:val="00493547"/>
    <w:rsid w:val="00493F2A"/>
    <w:rsid w:val="004940D6"/>
    <w:rsid w:val="0049782F"/>
    <w:rsid w:val="004A085F"/>
    <w:rsid w:val="004A0FC4"/>
    <w:rsid w:val="004A216A"/>
    <w:rsid w:val="004A27AD"/>
    <w:rsid w:val="004A2C77"/>
    <w:rsid w:val="004A4537"/>
    <w:rsid w:val="004A5BF5"/>
    <w:rsid w:val="004A6094"/>
    <w:rsid w:val="004A79F8"/>
    <w:rsid w:val="004A7E63"/>
    <w:rsid w:val="004B05D9"/>
    <w:rsid w:val="004B29CD"/>
    <w:rsid w:val="004B2CED"/>
    <w:rsid w:val="004B30D2"/>
    <w:rsid w:val="004B4D62"/>
    <w:rsid w:val="004B5FE2"/>
    <w:rsid w:val="004C0490"/>
    <w:rsid w:val="004C1D53"/>
    <w:rsid w:val="004C210F"/>
    <w:rsid w:val="004C22B0"/>
    <w:rsid w:val="004C2915"/>
    <w:rsid w:val="004C3C1E"/>
    <w:rsid w:val="004C48A3"/>
    <w:rsid w:val="004D0961"/>
    <w:rsid w:val="004D0AA6"/>
    <w:rsid w:val="004D194D"/>
    <w:rsid w:val="004D2253"/>
    <w:rsid w:val="004D3667"/>
    <w:rsid w:val="004D3E1B"/>
    <w:rsid w:val="004D414E"/>
    <w:rsid w:val="004D4852"/>
    <w:rsid w:val="004D5A0E"/>
    <w:rsid w:val="004D6DEB"/>
    <w:rsid w:val="004E0768"/>
    <w:rsid w:val="004E141E"/>
    <w:rsid w:val="004E27FB"/>
    <w:rsid w:val="004E2D70"/>
    <w:rsid w:val="004E4288"/>
    <w:rsid w:val="004E49EA"/>
    <w:rsid w:val="004E4E78"/>
    <w:rsid w:val="004E5CE1"/>
    <w:rsid w:val="004E6888"/>
    <w:rsid w:val="004E6B4C"/>
    <w:rsid w:val="004E6BEF"/>
    <w:rsid w:val="004F13EB"/>
    <w:rsid w:val="004F1C45"/>
    <w:rsid w:val="004F2812"/>
    <w:rsid w:val="004F3350"/>
    <w:rsid w:val="004F64C1"/>
    <w:rsid w:val="004F775E"/>
    <w:rsid w:val="004F7826"/>
    <w:rsid w:val="0050037D"/>
    <w:rsid w:val="0050157D"/>
    <w:rsid w:val="0050352A"/>
    <w:rsid w:val="00504F86"/>
    <w:rsid w:val="005061D9"/>
    <w:rsid w:val="0050675D"/>
    <w:rsid w:val="00506DE6"/>
    <w:rsid w:val="00512748"/>
    <w:rsid w:val="005142D0"/>
    <w:rsid w:val="00517600"/>
    <w:rsid w:val="0052017F"/>
    <w:rsid w:val="0052131E"/>
    <w:rsid w:val="00524249"/>
    <w:rsid w:val="0052453D"/>
    <w:rsid w:val="00525962"/>
    <w:rsid w:val="00526A42"/>
    <w:rsid w:val="005319A2"/>
    <w:rsid w:val="005321E9"/>
    <w:rsid w:val="00532EB2"/>
    <w:rsid w:val="0053375D"/>
    <w:rsid w:val="00533E65"/>
    <w:rsid w:val="00535956"/>
    <w:rsid w:val="00536127"/>
    <w:rsid w:val="005362B4"/>
    <w:rsid w:val="0053656A"/>
    <w:rsid w:val="005372B2"/>
    <w:rsid w:val="00540BE0"/>
    <w:rsid w:val="00541B47"/>
    <w:rsid w:val="00542C88"/>
    <w:rsid w:val="00543656"/>
    <w:rsid w:val="005437A8"/>
    <w:rsid w:val="005439E8"/>
    <w:rsid w:val="00543F21"/>
    <w:rsid w:val="00544164"/>
    <w:rsid w:val="00544EDE"/>
    <w:rsid w:val="00546C9C"/>
    <w:rsid w:val="00546E9A"/>
    <w:rsid w:val="0054780E"/>
    <w:rsid w:val="00547FB7"/>
    <w:rsid w:val="00550F5B"/>
    <w:rsid w:val="005544AF"/>
    <w:rsid w:val="00556453"/>
    <w:rsid w:val="00556E7D"/>
    <w:rsid w:val="0056104C"/>
    <w:rsid w:val="00562C18"/>
    <w:rsid w:val="00566731"/>
    <w:rsid w:val="0057133E"/>
    <w:rsid w:val="00571CF6"/>
    <w:rsid w:val="005739CF"/>
    <w:rsid w:val="00575972"/>
    <w:rsid w:val="0057767B"/>
    <w:rsid w:val="0058035A"/>
    <w:rsid w:val="00584424"/>
    <w:rsid w:val="00584B67"/>
    <w:rsid w:val="00584CC1"/>
    <w:rsid w:val="00587544"/>
    <w:rsid w:val="00587F2C"/>
    <w:rsid w:val="00590391"/>
    <w:rsid w:val="00590559"/>
    <w:rsid w:val="00590E9F"/>
    <w:rsid w:val="0059107B"/>
    <w:rsid w:val="005924FE"/>
    <w:rsid w:val="00592B1B"/>
    <w:rsid w:val="00594473"/>
    <w:rsid w:val="00595109"/>
    <w:rsid w:val="00595AE7"/>
    <w:rsid w:val="00597E24"/>
    <w:rsid w:val="005A00A9"/>
    <w:rsid w:val="005A1A6E"/>
    <w:rsid w:val="005A1B9D"/>
    <w:rsid w:val="005A217F"/>
    <w:rsid w:val="005A354C"/>
    <w:rsid w:val="005A3760"/>
    <w:rsid w:val="005A61F3"/>
    <w:rsid w:val="005A6306"/>
    <w:rsid w:val="005A702D"/>
    <w:rsid w:val="005B0239"/>
    <w:rsid w:val="005B0934"/>
    <w:rsid w:val="005B0CE7"/>
    <w:rsid w:val="005B0F89"/>
    <w:rsid w:val="005B416A"/>
    <w:rsid w:val="005B494F"/>
    <w:rsid w:val="005B5373"/>
    <w:rsid w:val="005B5921"/>
    <w:rsid w:val="005B5A90"/>
    <w:rsid w:val="005B7478"/>
    <w:rsid w:val="005C2079"/>
    <w:rsid w:val="005C5C4C"/>
    <w:rsid w:val="005C700E"/>
    <w:rsid w:val="005C7EFF"/>
    <w:rsid w:val="005D0342"/>
    <w:rsid w:val="005D0931"/>
    <w:rsid w:val="005D4DFF"/>
    <w:rsid w:val="005D59E9"/>
    <w:rsid w:val="005D5F80"/>
    <w:rsid w:val="005D65A2"/>
    <w:rsid w:val="005D6C17"/>
    <w:rsid w:val="005D79BF"/>
    <w:rsid w:val="005D7A02"/>
    <w:rsid w:val="005E2832"/>
    <w:rsid w:val="005E3EEB"/>
    <w:rsid w:val="005E4130"/>
    <w:rsid w:val="005E4AB8"/>
    <w:rsid w:val="005E56E8"/>
    <w:rsid w:val="005E6827"/>
    <w:rsid w:val="005E7FC1"/>
    <w:rsid w:val="005F1300"/>
    <w:rsid w:val="005F34A6"/>
    <w:rsid w:val="005F459F"/>
    <w:rsid w:val="005F528E"/>
    <w:rsid w:val="005F6471"/>
    <w:rsid w:val="005F66D7"/>
    <w:rsid w:val="005F7911"/>
    <w:rsid w:val="00601B38"/>
    <w:rsid w:val="006021F9"/>
    <w:rsid w:val="00603094"/>
    <w:rsid w:val="00603219"/>
    <w:rsid w:val="00603D4A"/>
    <w:rsid w:val="006051BB"/>
    <w:rsid w:val="00605C4B"/>
    <w:rsid w:val="00613372"/>
    <w:rsid w:val="006147A3"/>
    <w:rsid w:val="00615509"/>
    <w:rsid w:val="006171B7"/>
    <w:rsid w:val="006205B7"/>
    <w:rsid w:val="006219A7"/>
    <w:rsid w:val="00622790"/>
    <w:rsid w:val="00622814"/>
    <w:rsid w:val="00623FD0"/>
    <w:rsid w:val="00624022"/>
    <w:rsid w:val="00624B58"/>
    <w:rsid w:val="00624CB0"/>
    <w:rsid w:val="006256D8"/>
    <w:rsid w:val="00625847"/>
    <w:rsid w:val="00625CF7"/>
    <w:rsid w:val="00626B79"/>
    <w:rsid w:val="00630BC2"/>
    <w:rsid w:val="00632E80"/>
    <w:rsid w:val="0063367C"/>
    <w:rsid w:val="00633729"/>
    <w:rsid w:val="00634E24"/>
    <w:rsid w:val="00635A86"/>
    <w:rsid w:val="00635DC2"/>
    <w:rsid w:val="00637400"/>
    <w:rsid w:val="006405BE"/>
    <w:rsid w:val="00640996"/>
    <w:rsid w:val="00642483"/>
    <w:rsid w:val="00643D8B"/>
    <w:rsid w:val="00645056"/>
    <w:rsid w:val="006455B9"/>
    <w:rsid w:val="00645834"/>
    <w:rsid w:val="006471FB"/>
    <w:rsid w:val="006505C2"/>
    <w:rsid w:val="006514A0"/>
    <w:rsid w:val="00652BE6"/>
    <w:rsid w:val="0065304D"/>
    <w:rsid w:val="00653517"/>
    <w:rsid w:val="006537CC"/>
    <w:rsid w:val="00655C90"/>
    <w:rsid w:val="006566AC"/>
    <w:rsid w:val="00660549"/>
    <w:rsid w:val="00662481"/>
    <w:rsid w:val="00663B29"/>
    <w:rsid w:val="006671AA"/>
    <w:rsid w:val="00667F19"/>
    <w:rsid w:val="0067033A"/>
    <w:rsid w:val="00671142"/>
    <w:rsid w:val="006716D8"/>
    <w:rsid w:val="00671A87"/>
    <w:rsid w:val="00671C31"/>
    <w:rsid w:val="006721AA"/>
    <w:rsid w:val="00673EE2"/>
    <w:rsid w:val="0067404E"/>
    <w:rsid w:val="006755E5"/>
    <w:rsid w:val="006759E3"/>
    <w:rsid w:val="006777D3"/>
    <w:rsid w:val="00680FE2"/>
    <w:rsid w:val="006819E9"/>
    <w:rsid w:val="006830CF"/>
    <w:rsid w:val="00683994"/>
    <w:rsid w:val="00685904"/>
    <w:rsid w:val="00686433"/>
    <w:rsid w:val="00686C42"/>
    <w:rsid w:val="00687CA7"/>
    <w:rsid w:val="00690332"/>
    <w:rsid w:val="00690452"/>
    <w:rsid w:val="00690DBA"/>
    <w:rsid w:val="0069209F"/>
    <w:rsid w:val="0069238C"/>
    <w:rsid w:val="00692FE7"/>
    <w:rsid w:val="00695E4D"/>
    <w:rsid w:val="00696FE6"/>
    <w:rsid w:val="00697A84"/>
    <w:rsid w:val="006A0EE2"/>
    <w:rsid w:val="006A1900"/>
    <w:rsid w:val="006A1C04"/>
    <w:rsid w:val="006A2390"/>
    <w:rsid w:val="006A2A7B"/>
    <w:rsid w:val="006A3ED4"/>
    <w:rsid w:val="006A44F3"/>
    <w:rsid w:val="006B02C3"/>
    <w:rsid w:val="006B08BB"/>
    <w:rsid w:val="006B0E50"/>
    <w:rsid w:val="006B106F"/>
    <w:rsid w:val="006B130F"/>
    <w:rsid w:val="006B1694"/>
    <w:rsid w:val="006B7FA4"/>
    <w:rsid w:val="006C01BC"/>
    <w:rsid w:val="006C05C5"/>
    <w:rsid w:val="006C06C3"/>
    <w:rsid w:val="006C10D8"/>
    <w:rsid w:val="006C334C"/>
    <w:rsid w:val="006C3400"/>
    <w:rsid w:val="006C3998"/>
    <w:rsid w:val="006C412E"/>
    <w:rsid w:val="006C5AE7"/>
    <w:rsid w:val="006C7CEB"/>
    <w:rsid w:val="006D0F23"/>
    <w:rsid w:val="006D17BA"/>
    <w:rsid w:val="006D1889"/>
    <w:rsid w:val="006D507B"/>
    <w:rsid w:val="006D56B7"/>
    <w:rsid w:val="006D77FB"/>
    <w:rsid w:val="006E124A"/>
    <w:rsid w:val="006E26E0"/>
    <w:rsid w:val="006E352A"/>
    <w:rsid w:val="006E3804"/>
    <w:rsid w:val="006E4403"/>
    <w:rsid w:val="006E5401"/>
    <w:rsid w:val="006E61DC"/>
    <w:rsid w:val="006E7046"/>
    <w:rsid w:val="006E7240"/>
    <w:rsid w:val="006E79D3"/>
    <w:rsid w:val="006F04F2"/>
    <w:rsid w:val="006F080F"/>
    <w:rsid w:val="006F20F0"/>
    <w:rsid w:val="006F5035"/>
    <w:rsid w:val="006F5D28"/>
    <w:rsid w:val="006F6095"/>
    <w:rsid w:val="006F61EA"/>
    <w:rsid w:val="006F7821"/>
    <w:rsid w:val="006F7A74"/>
    <w:rsid w:val="006F7BDE"/>
    <w:rsid w:val="007009A6"/>
    <w:rsid w:val="00703589"/>
    <w:rsid w:val="0070372F"/>
    <w:rsid w:val="00704B2C"/>
    <w:rsid w:val="007052D1"/>
    <w:rsid w:val="00705341"/>
    <w:rsid w:val="007056E2"/>
    <w:rsid w:val="00706BCD"/>
    <w:rsid w:val="007119A8"/>
    <w:rsid w:val="00711DDC"/>
    <w:rsid w:val="00712078"/>
    <w:rsid w:val="0071273D"/>
    <w:rsid w:val="00713414"/>
    <w:rsid w:val="00713A45"/>
    <w:rsid w:val="0071528F"/>
    <w:rsid w:val="007177E2"/>
    <w:rsid w:val="00717CCC"/>
    <w:rsid w:val="00720C91"/>
    <w:rsid w:val="007210B2"/>
    <w:rsid w:val="00721C9C"/>
    <w:rsid w:val="00722F95"/>
    <w:rsid w:val="0072335C"/>
    <w:rsid w:val="00723824"/>
    <w:rsid w:val="0072392B"/>
    <w:rsid w:val="00723C68"/>
    <w:rsid w:val="00724769"/>
    <w:rsid w:val="00724A22"/>
    <w:rsid w:val="00724ABB"/>
    <w:rsid w:val="00727503"/>
    <w:rsid w:val="00727B9C"/>
    <w:rsid w:val="00730103"/>
    <w:rsid w:val="00730598"/>
    <w:rsid w:val="00730C1A"/>
    <w:rsid w:val="00731B09"/>
    <w:rsid w:val="0073230B"/>
    <w:rsid w:val="0073253E"/>
    <w:rsid w:val="00734559"/>
    <w:rsid w:val="00735C52"/>
    <w:rsid w:val="00736E3F"/>
    <w:rsid w:val="00737C33"/>
    <w:rsid w:val="00737FCD"/>
    <w:rsid w:val="00740BFA"/>
    <w:rsid w:val="007424F6"/>
    <w:rsid w:val="00742D6A"/>
    <w:rsid w:val="0074390E"/>
    <w:rsid w:val="00744CC5"/>
    <w:rsid w:val="007451EA"/>
    <w:rsid w:val="00745EBE"/>
    <w:rsid w:val="00747691"/>
    <w:rsid w:val="00747AF1"/>
    <w:rsid w:val="0075042D"/>
    <w:rsid w:val="00750EC2"/>
    <w:rsid w:val="00752C47"/>
    <w:rsid w:val="0075484B"/>
    <w:rsid w:val="00755756"/>
    <w:rsid w:val="00755BE9"/>
    <w:rsid w:val="00756FA7"/>
    <w:rsid w:val="00757C43"/>
    <w:rsid w:val="007603BA"/>
    <w:rsid w:val="0076061D"/>
    <w:rsid w:val="00761228"/>
    <w:rsid w:val="00762853"/>
    <w:rsid w:val="00762885"/>
    <w:rsid w:val="00763B15"/>
    <w:rsid w:val="00763EE3"/>
    <w:rsid w:val="00766CB7"/>
    <w:rsid w:val="0077144D"/>
    <w:rsid w:val="00772966"/>
    <w:rsid w:val="007736F2"/>
    <w:rsid w:val="00773760"/>
    <w:rsid w:val="00774598"/>
    <w:rsid w:val="00774B30"/>
    <w:rsid w:val="00775AD2"/>
    <w:rsid w:val="00776511"/>
    <w:rsid w:val="00780166"/>
    <w:rsid w:val="007802BA"/>
    <w:rsid w:val="007820FD"/>
    <w:rsid w:val="007842FA"/>
    <w:rsid w:val="007848F7"/>
    <w:rsid w:val="007857F4"/>
    <w:rsid w:val="0078608E"/>
    <w:rsid w:val="007867B3"/>
    <w:rsid w:val="00786C64"/>
    <w:rsid w:val="0078755A"/>
    <w:rsid w:val="00791ADA"/>
    <w:rsid w:val="0079230B"/>
    <w:rsid w:val="00792436"/>
    <w:rsid w:val="00792F82"/>
    <w:rsid w:val="00793A0C"/>
    <w:rsid w:val="00793A47"/>
    <w:rsid w:val="00794249"/>
    <w:rsid w:val="0079554B"/>
    <w:rsid w:val="00795FF2"/>
    <w:rsid w:val="007A0317"/>
    <w:rsid w:val="007A1228"/>
    <w:rsid w:val="007A1BBE"/>
    <w:rsid w:val="007A2CF6"/>
    <w:rsid w:val="007A2E61"/>
    <w:rsid w:val="007A50C8"/>
    <w:rsid w:val="007A54D3"/>
    <w:rsid w:val="007A5784"/>
    <w:rsid w:val="007A6C92"/>
    <w:rsid w:val="007A745B"/>
    <w:rsid w:val="007A7CCE"/>
    <w:rsid w:val="007B1A2A"/>
    <w:rsid w:val="007B2591"/>
    <w:rsid w:val="007B3A36"/>
    <w:rsid w:val="007B3BDF"/>
    <w:rsid w:val="007B3CB0"/>
    <w:rsid w:val="007B3D0F"/>
    <w:rsid w:val="007B4A85"/>
    <w:rsid w:val="007B6855"/>
    <w:rsid w:val="007B689D"/>
    <w:rsid w:val="007B6F6C"/>
    <w:rsid w:val="007C066D"/>
    <w:rsid w:val="007C14D3"/>
    <w:rsid w:val="007C2299"/>
    <w:rsid w:val="007C30AB"/>
    <w:rsid w:val="007C3B98"/>
    <w:rsid w:val="007C5116"/>
    <w:rsid w:val="007C51E2"/>
    <w:rsid w:val="007C52CA"/>
    <w:rsid w:val="007C559B"/>
    <w:rsid w:val="007C5DB6"/>
    <w:rsid w:val="007C63F0"/>
    <w:rsid w:val="007C66A4"/>
    <w:rsid w:val="007C73AD"/>
    <w:rsid w:val="007C7D2A"/>
    <w:rsid w:val="007D0921"/>
    <w:rsid w:val="007D1029"/>
    <w:rsid w:val="007D1EBF"/>
    <w:rsid w:val="007D243E"/>
    <w:rsid w:val="007D34EB"/>
    <w:rsid w:val="007D4E09"/>
    <w:rsid w:val="007E075C"/>
    <w:rsid w:val="007E3580"/>
    <w:rsid w:val="007E5E9A"/>
    <w:rsid w:val="007E625F"/>
    <w:rsid w:val="007F1AD8"/>
    <w:rsid w:val="007F3090"/>
    <w:rsid w:val="007F359D"/>
    <w:rsid w:val="007F3F9F"/>
    <w:rsid w:val="007F4A08"/>
    <w:rsid w:val="007F5A7F"/>
    <w:rsid w:val="007F5C41"/>
    <w:rsid w:val="007F5CAB"/>
    <w:rsid w:val="007F65BC"/>
    <w:rsid w:val="00800060"/>
    <w:rsid w:val="008011D7"/>
    <w:rsid w:val="00801D65"/>
    <w:rsid w:val="00801EC6"/>
    <w:rsid w:val="0080203F"/>
    <w:rsid w:val="008025F4"/>
    <w:rsid w:val="0080393D"/>
    <w:rsid w:val="00805DD6"/>
    <w:rsid w:val="0080641C"/>
    <w:rsid w:val="00806DC2"/>
    <w:rsid w:val="00807375"/>
    <w:rsid w:val="00807D2D"/>
    <w:rsid w:val="008104A5"/>
    <w:rsid w:val="00810C1F"/>
    <w:rsid w:val="00810E87"/>
    <w:rsid w:val="00811AFE"/>
    <w:rsid w:val="00813771"/>
    <w:rsid w:val="00815E29"/>
    <w:rsid w:val="00816231"/>
    <w:rsid w:val="00817E25"/>
    <w:rsid w:val="0082005C"/>
    <w:rsid w:val="0082065D"/>
    <w:rsid w:val="0082234C"/>
    <w:rsid w:val="0082239F"/>
    <w:rsid w:val="00822C7A"/>
    <w:rsid w:val="008253DF"/>
    <w:rsid w:val="0082655A"/>
    <w:rsid w:val="008269D7"/>
    <w:rsid w:val="00826FCF"/>
    <w:rsid w:val="008270C8"/>
    <w:rsid w:val="0083140B"/>
    <w:rsid w:val="008329F8"/>
    <w:rsid w:val="00833302"/>
    <w:rsid w:val="008333E3"/>
    <w:rsid w:val="00841214"/>
    <w:rsid w:val="00841906"/>
    <w:rsid w:val="00842DBA"/>
    <w:rsid w:val="00842EF1"/>
    <w:rsid w:val="0084411E"/>
    <w:rsid w:val="0084480B"/>
    <w:rsid w:val="0084534B"/>
    <w:rsid w:val="00845E28"/>
    <w:rsid w:val="008466F7"/>
    <w:rsid w:val="0084739D"/>
    <w:rsid w:val="00847D19"/>
    <w:rsid w:val="008522CD"/>
    <w:rsid w:val="00853135"/>
    <w:rsid w:val="0085498A"/>
    <w:rsid w:val="00854C44"/>
    <w:rsid w:val="0085626F"/>
    <w:rsid w:val="00860476"/>
    <w:rsid w:val="00860CDE"/>
    <w:rsid w:val="00861704"/>
    <w:rsid w:val="00861A42"/>
    <w:rsid w:val="00864298"/>
    <w:rsid w:val="00865879"/>
    <w:rsid w:val="00865F9A"/>
    <w:rsid w:val="00867D83"/>
    <w:rsid w:val="00870959"/>
    <w:rsid w:val="0087152B"/>
    <w:rsid w:val="00872FF3"/>
    <w:rsid w:val="00873F25"/>
    <w:rsid w:val="00874A6C"/>
    <w:rsid w:val="00875868"/>
    <w:rsid w:val="008759F6"/>
    <w:rsid w:val="00876146"/>
    <w:rsid w:val="00880981"/>
    <w:rsid w:val="00880C5F"/>
    <w:rsid w:val="0088100D"/>
    <w:rsid w:val="008815D6"/>
    <w:rsid w:val="00881795"/>
    <w:rsid w:val="00881C15"/>
    <w:rsid w:val="00883BC0"/>
    <w:rsid w:val="00883CCA"/>
    <w:rsid w:val="00884932"/>
    <w:rsid w:val="0088498A"/>
    <w:rsid w:val="008850FF"/>
    <w:rsid w:val="00885123"/>
    <w:rsid w:val="00890612"/>
    <w:rsid w:val="00891298"/>
    <w:rsid w:val="00892D45"/>
    <w:rsid w:val="0089492E"/>
    <w:rsid w:val="0089543C"/>
    <w:rsid w:val="00896398"/>
    <w:rsid w:val="00896C82"/>
    <w:rsid w:val="008972AC"/>
    <w:rsid w:val="008972FF"/>
    <w:rsid w:val="0089781A"/>
    <w:rsid w:val="008A0526"/>
    <w:rsid w:val="008A1EBA"/>
    <w:rsid w:val="008A20A5"/>
    <w:rsid w:val="008A41A3"/>
    <w:rsid w:val="008A43D8"/>
    <w:rsid w:val="008A54B5"/>
    <w:rsid w:val="008A5DBD"/>
    <w:rsid w:val="008A643C"/>
    <w:rsid w:val="008A66F1"/>
    <w:rsid w:val="008A7A83"/>
    <w:rsid w:val="008B0518"/>
    <w:rsid w:val="008B0859"/>
    <w:rsid w:val="008B10C9"/>
    <w:rsid w:val="008B2141"/>
    <w:rsid w:val="008B28C8"/>
    <w:rsid w:val="008B34AC"/>
    <w:rsid w:val="008B376A"/>
    <w:rsid w:val="008B39C7"/>
    <w:rsid w:val="008B40E3"/>
    <w:rsid w:val="008B432D"/>
    <w:rsid w:val="008B4475"/>
    <w:rsid w:val="008B4B81"/>
    <w:rsid w:val="008B4BE8"/>
    <w:rsid w:val="008B51D9"/>
    <w:rsid w:val="008B57C4"/>
    <w:rsid w:val="008B610C"/>
    <w:rsid w:val="008C3B30"/>
    <w:rsid w:val="008C3C2E"/>
    <w:rsid w:val="008C4779"/>
    <w:rsid w:val="008C49A3"/>
    <w:rsid w:val="008C5977"/>
    <w:rsid w:val="008C687E"/>
    <w:rsid w:val="008D012A"/>
    <w:rsid w:val="008E1B01"/>
    <w:rsid w:val="008E2580"/>
    <w:rsid w:val="008E4B61"/>
    <w:rsid w:val="008E6FC5"/>
    <w:rsid w:val="008E7A75"/>
    <w:rsid w:val="008F069E"/>
    <w:rsid w:val="008F2AAE"/>
    <w:rsid w:val="008F2ED3"/>
    <w:rsid w:val="008F391B"/>
    <w:rsid w:val="008F5A09"/>
    <w:rsid w:val="008F7903"/>
    <w:rsid w:val="00902A83"/>
    <w:rsid w:val="00902A9D"/>
    <w:rsid w:val="00902B98"/>
    <w:rsid w:val="009030CF"/>
    <w:rsid w:val="0090312D"/>
    <w:rsid w:val="009034B5"/>
    <w:rsid w:val="00904C6D"/>
    <w:rsid w:val="0090568D"/>
    <w:rsid w:val="00906533"/>
    <w:rsid w:val="00910205"/>
    <w:rsid w:val="009112D8"/>
    <w:rsid w:val="009124B3"/>
    <w:rsid w:val="009134BE"/>
    <w:rsid w:val="0091379C"/>
    <w:rsid w:val="00913DD8"/>
    <w:rsid w:val="009145CC"/>
    <w:rsid w:val="00914880"/>
    <w:rsid w:val="00914DA2"/>
    <w:rsid w:val="00921E2D"/>
    <w:rsid w:val="00922C14"/>
    <w:rsid w:val="00923986"/>
    <w:rsid w:val="00923FA5"/>
    <w:rsid w:val="00924B18"/>
    <w:rsid w:val="00927D8B"/>
    <w:rsid w:val="00930064"/>
    <w:rsid w:val="0093047D"/>
    <w:rsid w:val="00930753"/>
    <w:rsid w:val="0093101A"/>
    <w:rsid w:val="0093113F"/>
    <w:rsid w:val="00936440"/>
    <w:rsid w:val="0093674F"/>
    <w:rsid w:val="0093712A"/>
    <w:rsid w:val="009400A8"/>
    <w:rsid w:val="00942353"/>
    <w:rsid w:val="00943409"/>
    <w:rsid w:val="00943AA0"/>
    <w:rsid w:val="00943B16"/>
    <w:rsid w:val="00943E12"/>
    <w:rsid w:val="00944449"/>
    <w:rsid w:val="00944973"/>
    <w:rsid w:val="009450BA"/>
    <w:rsid w:val="00945F1C"/>
    <w:rsid w:val="00946C28"/>
    <w:rsid w:val="00947D22"/>
    <w:rsid w:val="009514DE"/>
    <w:rsid w:val="00951B26"/>
    <w:rsid w:val="00952485"/>
    <w:rsid w:val="00952524"/>
    <w:rsid w:val="00952A1D"/>
    <w:rsid w:val="009549FF"/>
    <w:rsid w:val="00957219"/>
    <w:rsid w:val="0095723F"/>
    <w:rsid w:val="0095751A"/>
    <w:rsid w:val="00957583"/>
    <w:rsid w:val="0096109D"/>
    <w:rsid w:val="009611B0"/>
    <w:rsid w:val="009617D2"/>
    <w:rsid w:val="00961F6C"/>
    <w:rsid w:val="009645DD"/>
    <w:rsid w:val="00966755"/>
    <w:rsid w:val="00966F37"/>
    <w:rsid w:val="0096763E"/>
    <w:rsid w:val="00967F2D"/>
    <w:rsid w:val="00970975"/>
    <w:rsid w:val="00970C2E"/>
    <w:rsid w:val="009715F6"/>
    <w:rsid w:val="009721C6"/>
    <w:rsid w:val="009726CB"/>
    <w:rsid w:val="00974CD2"/>
    <w:rsid w:val="00974E32"/>
    <w:rsid w:val="00974FC2"/>
    <w:rsid w:val="00980588"/>
    <w:rsid w:val="00980BD7"/>
    <w:rsid w:val="00980CC1"/>
    <w:rsid w:val="00982A7E"/>
    <w:rsid w:val="00982FB4"/>
    <w:rsid w:val="00983640"/>
    <w:rsid w:val="00983CA7"/>
    <w:rsid w:val="00983D56"/>
    <w:rsid w:val="00985B38"/>
    <w:rsid w:val="00985E21"/>
    <w:rsid w:val="00985E72"/>
    <w:rsid w:val="00986522"/>
    <w:rsid w:val="009904C0"/>
    <w:rsid w:val="00990C85"/>
    <w:rsid w:val="00990D93"/>
    <w:rsid w:val="00991C4B"/>
    <w:rsid w:val="00992862"/>
    <w:rsid w:val="00992E2E"/>
    <w:rsid w:val="009937C2"/>
    <w:rsid w:val="009945CD"/>
    <w:rsid w:val="00994DDD"/>
    <w:rsid w:val="00995D01"/>
    <w:rsid w:val="00996662"/>
    <w:rsid w:val="00997448"/>
    <w:rsid w:val="009A50DA"/>
    <w:rsid w:val="009A5E96"/>
    <w:rsid w:val="009A78AB"/>
    <w:rsid w:val="009B1C45"/>
    <w:rsid w:val="009B2795"/>
    <w:rsid w:val="009B3A71"/>
    <w:rsid w:val="009B5D30"/>
    <w:rsid w:val="009B69B0"/>
    <w:rsid w:val="009B7020"/>
    <w:rsid w:val="009C02A2"/>
    <w:rsid w:val="009C0BEB"/>
    <w:rsid w:val="009C1BA9"/>
    <w:rsid w:val="009C421F"/>
    <w:rsid w:val="009C74A6"/>
    <w:rsid w:val="009C7953"/>
    <w:rsid w:val="009D1EA0"/>
    <w:rsid w:val="009D28BC"/>
    <w:rsid w:val="009D2A51"/>
    <w:rsid w:val="009D3E8B"/>
    <w:rsid w:val="009D45D8"/>
    <w:rsid w:val="009D4893"/>
    <w:rsid w:val="009D5E89"/>
    <w:rsid w:val="009D621C"/>
    <w:rsid w:val="009D700B"/>
    <w:rsid w:val="009D7039"/>
    <w:rsid w:val="009D78FB"/>
    <w:rsid w:val="009E1D6E"/>
    <w:rsid w:val="009E20B6"/>
    <w:rsid w:val="009E2386"/>
    <w:rsid w:val="009E2CD8"/>
    <w:rsid w:val="009E308B"/>
    <w:rsid w:val="009E359D"/>
    <w:rsid w:val="009E45F2"/>
    <w:rsid w:val="009E4751"/>
    <w:rsid w:val="009E48B5"/>
    <w:rsid w:val="009E6E56"/>
    <w:rsid w:val="009E7F83"/>
    <w:rsid w:val="009F0429"/>
    <w:rsid w:val="009F17D3"/>
    <w:rsid w:val="009F1D44"/>
    <w:rsid w:val="009F2C89"/>
    <w:rsid w:val="009F356F"/>
    <w:rsid w:val="009F4B55"/>
    <w:rsid w:val="009F5621"/>
    <w:rsid w:val="009F6799"/>
    <w:rsid w:val="009F69C7"/>
    <w:rsid w:val="009F6E01"/>
    <w:rsid w:val="00A01956"/>
    <w:rsid w:val="00A02494"/>
    <w:rsid w:val="00A04E4D"/>
    <w:rsid w:val="00A04FA8"/>
    <w:rsid w:val="00A058EA"/>
    <w:rsid w:val="00A058FB"/>
    <w:rsid w:val="00A062D1"/>
    <w:rsid w:val="00A06473"/>
    <w:rsid w:val="00A072C1"/>
    <w:rsid w:val="00A12103"/>
    <w:rsid w:val="00A146BF"/>
    <w:rsid w:val="00A151D2"/>
    <w:rsid w:val="00A16DBF"/>
    <w:rsid w:val="00A16E49"/>
    <w:rsid w:val="00A173D4"/>
    <w:rsid w:val="00A17FAC"/>
    <w:rsid w:val="00A208A9"/>
    <w:rsid w:val="00A2114C"/>
    <w:rsid w:val="00A212A5"/>
    <w:rsid w:val="00A21518"/>
    <w:rsid w:val="00A222F6"/>
    <w:rsid w:val="00A226AD"/>
    <w:rsid w:val="00A24F4B"/>
    <w:rsid w:val="00A25064"/>
    <w:rsid w:val="00A2511E"/>
    <w:rsid w:val="00A2521A"/>
    <w:rsid w:val="00A2645A"/>
    <w:rsid w:val="00A2671D"/>
    <w:rsid w:val="00A30AE3"/>
    <w:rsid w:val="00A31825"/>
    <w:rsid w:val="00A31D86"/>
    <w:rsid w:val="00A3286D"/>
    <w:rsid w:val="00A33914"/>
    <w:rsid w:val="00A353D5"/>
    <w:rsid w:val="00A35BF0"/>
    <w:rsid w:val="00A37406"/>
    <w:rsid w:val="00A41AE8"/>
    <w:rsid w:val="00A42545"/>
    <w:rsid w:val="00A429E1"/>
    <w:rsid w:val="00A4306D"/>
    <w:rsid w:val="00A435F7"/>
    <w:rsid w:val="00A459C3"/>
    <w:rsid w:val="00A509A7"/>
    <w:rsid w:val="00A51BC3"/>
    <w:rsid w:val="00A521E0"/>
    <w:rsid w:val="00A553E9"/>
    <w:rsid w:val="00A557DE"/>
    <w:rsid w:val="00A57084"/>
    <w:rsid w:val="00A57320"/>
    <w:rsid w:val="00A60E4A"/>
    <w:rsid w:val="00A61848"/>
    <w:rsid w:val="00A623E1"/>
    <w:rsid w:val="00A62D5A"/>
    <w:rsid w:val="00A62FEA"/>
    <w:rsid w:val="00A63489"/>
    <w:rsid w:val="00A645ED"/>
    <w:rsid w:val="00A670FA"/>
    <w:rsid w:val="00A71D25"/>
    <w:rsid w:val="00A71F8F"/>
    <w:rsid w:val="00A7220D"/>
    <w:rsid w:val="00A732CB"/>
    <w:rsid w:val="00A73C98"/>
    <w:rsid w:val="00A73E45"/>
    <w:rsid w:val="00A74DA7"/>
    <w:rsid w:val="00A75043"/>
    <w:rsid w:val="00A75B65"/>
    <w:rsid w:val="00A76EC2"/>
    <w:rsid w:val="00A77CA1"/>
    <w:rsid w:val="00A77F43"/>
    <w:rsid w:val="00A813E6"/>
    <w:rsid w:val="00A81597"/>
    <w:rsid w:val="00A81775"/>
    <w:rsid w:val="00A81BE1"/>
    <w:rsid w:val="00A8260F"/>
    <w:rsid w:val="00A82673"/>
    <w:rsid w:val="00A82F37"/>
    <w:rsid w:val="00A83299"/>
    <w:rsid w:val="00A8391C"/>
    <w:rsid w:val="00A83C90"/>
    <w:rsid w:val="00A84446"/>
    <w:rsid w:val="00A851FC"/>
    <w:rsid w:val="00A859B4"/>
    <w:rsid w:val="00A86BD6"/>
    <w:rsid w:val="00A86EBD"/>
    <w:rsid w:val="00A9017F"/>
    <w:rsid w:val="00A91665"/>
    <w:rsid w:val="00A9232A"/>
    <w:rsid w:val="00A94655"/>
    <w:rsid w:val="00A9466A"/>
    <w:rsid w:val="00A973B4"/>
    <w:rsid w:val="00AA0C71"/>
    <w:rsid w:val="00AA14A5"/>
    <w:rsid w:val="00AA2834"/>
    <w:rsid w:val="00AA3128"/>
    <w:rsid w:val="00AA4A0B"/>
    <w:rsid w:val="00AA5EFB"/>
    <w:rsid w:val="00AA6BF4"/>
    <w:rsid w:val="00AA75BC"/>
    <w:rsid w:val="00AA776D"/>
    <w:rsid w:val="00AB04C5"/>
    <w:rsid w:val="00AB42DE"/>
    <w:rsid w:val="00AB46F7"/>
    <w:rsid w:val="00AB53BD"/>
    <w:rsid w:val="00AB6055"/>
    <w:rsid w:val="00AB6DA7"/>
    <w:rsid w:val="00AB7279"/>
    <w:rsid w:val="00AB7425"/>
    <w:rsid w:val="00AC068A"/>
    <w:rsid w:val="00AC1EE0"/>
    <w:rsid w:val="00AC2D3F"/>
    <w:rsid w:val="00AC2FA3"/>
    <w:rsid w:val="00AC4ECF"/>
    <w:rsid w:val="00AC5131"/>
    <w:rsid w:val="00AC520B"/>
    <w:rsid w:val="00AC52BC"/>
    <w:rsid w:val="00AC66C9"/>
    <w:rsid w:val="00AC6C82"/>
    <w:rsid w:val="00AD07AC"/>
    <w:rsid w:val="00AD1D19"/>
    <w:rsid w:val="00AD2BF4"/>
    <w:rsid w:val="00AD2C50"/>
    <w:rsid w:val="00AD535F"/>
    <w:rsid w:val="00AD548A"/>
    <w:rsid w:val="00AD634E"/>
    <w:rsid w:val="00AD687F"/>
    <w:rsid w:val="00AD71DD"/>
    <w:rsid w:val="00AE142E"/>
    <w:rsid w:val="00AE1610"/>
    <w:rsid w:val="00AE2F50"/>
    <w:rsid w:val="00AE3AF4"/>
    <w:rsid w:val="00AE4D48"/>
    <w:rsid w:val="00AE59F4"/>
    <w:rsid w:val="00AE771C"/>
    <w:rsid w:val="00AF0920"/>
    <w:rsid w:val="00AF093A"/>
    <w:rsid w:val="00AF2FBA"/>
    <w:rsid w:val="00AF4019"/>
    <w:rsid w:val="00AF52B7"/>
    <w:rsid w:val="00AF680D"/>
    <w:rsid w:val="00AF690A"/>
    <w:rsid w:val="00AF78DC"/>
    <w:rsid w:val="00B01A7E"/>
    <w:rsid w:val="00B01BB7"/>
    <w:rsid w:val="00B01CD0"/>
    <w:rsid w:val="00B03A29"/>
    <w:rsid w:val="00B04166"/>
    <w:rsid w:val="00B0444B"/>
    <w:rsid w:val="00B05C0C"/>
    <w:rsid w:val="00B105D6"/>
    <w:rsid w:val="00B106C2"/>
    <w:rsid w:val="00B106E5"/>
    <w:rsid w:val="00B1076B"/>
    <w:rsid w:val="00B13392"/>
    <w:rsid w:val="00B135F3"/>
    <w:rsid w:val="00B14A7D"/>
    <w:rsid w:val="00B15537"/>
    <w:rsid w:val="00B16E2B"/>
    <w:rsid w:val="00B16FC8"/>
    <w:rsid w:val="00B17DBC"/>
    <w:rsid w:val="00B221D7"/>
    <w:rsid w:val="00B2383A"/>
    <w:rsid w:val="00B247C4"/>
    <w:rsid w:val="00B24D65"/>
    <w:rsid w:val="00B24DB1"/>
    <w:rsid w:val="00B2579C"/>
    <w:rsid w:val="00B2593E"/>
    <w:rsid w:val="00B260F1"/>
    <w:rsid w:val="00B26BE9"/>
    <w:rsid w:val="00B27643"/>
    <w:rsid w:val="00B307D1"/>
    <w:rsid w:val="00B31B9D"/>
    <w:rsid w:val="00B32220"/>
    <w:rsid w:val="00B3244B"/>
    <w:rsid w:val="00B351E2"/>
    <w:rsid w:val="00B35F60"/>
    <w:rsid w:val="00B40777"/>
    <w:rsid w:val="00B408AC"/>
    <w:rsid w:val="00B40A03"/>
    <w:rsid w:val="00B43BC2"/>
    <w:rsid w:val="00B45723"/>
    <w:rsid w:val="00B458B7"/>
    <w:rsid w:val="00B51C00"/>
    <w:rsid w:val="00B52A64"/>
    <w:rsid w:val="00B54B1F"/>
    <w:rsid w:val="00B54B2E"/>
    <w:rsid w:val="00B57A68"/>
    <w:rsid w:val="00B60D10"/>
    <w:rsid w:val="00B61223"/>
    <w:rsid w:val="00B625E1"/>
    <w:rsid w:val="00B629CF"/>
    <w:rsid w:val="00B62A4B"/>
    <w:rsid w:val="00B62A69"/>
    <w:rsid w:val="00B62E48"/>
    <w:rsid w:val="00B631D2"/>
    <w:rsid w:val="00B63301"/>
    <w:rsid w:val="00B63D83"/>
    <w:rsid w:val="00B6429C"/>
    <w:rsid w:val="00B6505B"/>
    <w:rsid w:val="00B65A69"/>
    <w:rsid w:val="00B676E2"/>
    <w:rsid w:val="00B67D9D"/>
    <w:rsid w:val="00B702F2"/>
    <w:rsid w:val="00B709F1"/>
    <w:rsid w:val="00B709FE"/>
    <w:rsid w:val="00B725EB"/>
    <w:rsid w:val="00B73A22"/>
    <w:rsid w:val="00B73EF0"/>
    <w:rsid w:val="00B74343"/>
    <w:rsid w:val="00B74CF3"/>
    <w:rsid w:val="00B74EB4"/>
    <w:rsid w:val="00B75059"/>
    <w:rsid w:val="00B75F02"/>
    <w:rsid w:val="00B77082"/>
    <w:rsid w:val="00B80E74"/>
    <w:rsid w:val="00B81D2F"/>
    <w:rsid w:val="00B82F21"/>
    <w:rsid w:val="00B83E1E"/>
    <w:rsid w:val="00B855E0"/>
    <w:rsid w:val="00B86238"/>
    <w:rsid w:val="00B879A7"/>
    <w:rsid w:val="00B87CFB"/>
    <w:rsid w:val="00B87F8F"/>
    <w:rsid w:val="00B90A7B"/>
    <w:rsid w:val="00B91ADE"/>
    <w:rsid w:val="00B91CC7"/>
    <w:rsid w:val="00B93077"/>
    <w:rsid w:val="00B9412D"/>
    <w:rsid w:val="00B94191"/>
    <w:rsid w:val="00BA0B5C"/>
    <w:rsid w:val="00BA0D70"/>
    <w:rsid w:val="00BA110A"/>
    <w:rsid w:val="00BA187A"/>
    <w:rsid w:val="00BA26D5"/>
    <w:rsid w:val="00BA349F"/>
    <w:rsid w:val="00BA3689"/>
    <w:rsid w:val="00BA3B0E"/>
    <w:rsid w:val="00BA45DC"/>
    <w:rsid w:val="00BA5083"/>
    <w:rsid w:val="00BA54D4"/>
    <w:rsid w:val="00BA6CD1"/>
    <w:rsid w:val="00BA7049"/>
    <w:rsid w:val="00BA707E"/>
    <w:rsid w:val="00BB0564"/>
    <w:rsid w:val="00BB105D"/>
    <w:rsid w:val="00BB1A7D"/>
    <w:rsid w:val="00BB263B"/>
    <w:rsid w:val="00BC15C6"/>
    <w:rsid w:val="00BC19B9"/>
    <w:rsid w:val="00BC1EB3"/>
    <w:rsid w:val="00BC65A9"/>
    <w:rsid w:val="00BC69D1"/>
    <w:rsid w:val="00BC7037"/>
    <w:rsid w:val="00BD289D"/>
    <w:rsid w:val="00BD2CD1"/>
    <w:rsid w:val="00BD43EA"/>
    <w:rsid w:val="00BD5280"/>
    <w:rsid w:val="00BD613A"/>
    <w:rsid w:val="00BD61D2"/>
    <w:rsid w:val="00BD6B75"/>
    <w:rsid w:val="00BD7B4C"/>
    <w:rsid w:val="00BE0DA5"/>
    <w:rsid w:val="00BE4E96"/>
    <w:rsid w:val="00BE60BA"/>
    <w:rsid w:val="00BE6D08"/>
    <w:rsid w:val="00BF01F9"/>
    <w:rsid w:val="00BF1EB5"/>
    <w:rsid w:val="00BF1FB7"/>
    <w:rsid w:val="00BF2051"/>
    <w:rsid w:val="00BF2C6C"/>
    <w:rsid w:val="00BF3247"/>
    <w:rsid w:val="00BF457C"/>
    <w:rsid w:val="00BF6D0D"/>
    <w:rsid w:val="00BF7249"/>
    <w:rsid w:val="00C02C54"/>
    <w:rsid w:val="00C04B87"/>
    <w:rsid w:val="00C0504A"/>
    <w:rsid w:val="00C05070"/>
    <w:rsid w:val="00C0578E"/>
    <w:rsid w:val="00C05A65"/>
    <w:rsid w:val="00C06664"/>
    <w:rsid w:val="00C0748C"/>
    <w:rsid w:val="00C076D5"/>
    <w:rsid w:val="00C07C78"/>
    <w:rsid w:val="00C103E0"/>
    <w:rsid w:val="00C104A0"/>
    <w:rsid w:val="00C119CE"/>
    <w:rsid w:val="00C14D4A"/>
    <w:rsid w:val="00C150B8"/>
    <w:rsid w:val="00C163C8"/>
    <w:rsid w:val="00C16DAA"/>
    <w:rsid w:val="00C1788C"/>
    <w:rsid w:val="00C17943"/>
    <w:rsid w:val="00C21419"/>
    <w:rsid w:val="00C22FC3"/>
    <w:rsid w:val="00C25206"/>
    <w:rsid w:val="00C26882"/>
    <w:rsid w:val="00C27B25"/>
    <w:rsid w:val="00C30491"/>
    <w:rsid w:val="00C3084C"/>
    <w:rsid w:val="00C30D28"/>
    <w:rsid w:val="00C31F52"/>
    <w:rsid w:val="00C31F6B"/>
    <w:rsid w:val="00C350AD"/>
    <w:rsid w:val="00C359C5"/>
    <w:rsid w:val="00C36112"/>
    <w:rsid w:val="00C36B76"/>
    <w:rsid w:val="00C36F4B"/>
    <w:rsid w:val="00C3757F"/>
    <w:rsid w:val="00C40167"/>
    <w:rsid w:val="00C407A3"/>
    <w:rsid w:val="00C41759"/>
    <w:rsid w:val="00C4190A"/>
    <w:rsid w:val="00C43DA4"/>
    <w:rsid w:val="00C451E6"/>
    <w:rsid w:val="00C453AC"/>
    <w:rsid w:val="00C47D6E"/>
    <w:rsid w:val="00C5059D"/>
    <w:rsid w:val="00C524E4"/>
    <w:rsid w:val="00C53203"/>
    <w:rsid w:val="00C556FC"/>
    <w:rsid w:val="00C5574D"/>
    <w:rsid w:val="00C55ACD"/>
    <w:rsid w:val="00C55B98"/>
    <w:rsid w:val="00C55FB0"/>
    <w:rsid w:val="00C561FA"/>
    <w:rsid w:val="00C5685B"/>
    <w:rsid w:val="00C57390"/>
    <w:rsid w:val="00C616BE"/>
    <w:rsid w:val="00C65BD7"/>
    <w:rsid w:val="00C678A9"/>
    <w:rsid w:val="00C70CE8"/>
    <w:rsid w:val="00C710E6"/>
    <w:rsid w:val="00C7206A"/>
    <w:rsid w:val="00C73620"/>
    <w:rsid w:val="00C74015"/>
    <w:rsid w:val="00C75680"/>
    <w:rsid w:val="00C80082"/>
    <w:rsid w:val="00C812D2"/>
    <w:rsid w:val="00C82BFF"/>
    <w:rsid w:val="00C85225"/>
    <w:rsid w:val="00C902F0"/>
    <w:rsid w:val="00C907E2"/>
    <w:rsid w:val="00C9096D"/>
    <w:rsid w:val="00C9097A"/>
    <w:rsid w:val="00C92DA9"/>
    <w:rsid w:val="00C935E9"/>
    <w:rsid w:val="00C93F84"/>
    <w:rsid w:val="00C94DFE"/>
    <w:rsid w:val="00C956EB"/>
    <w:rsid w:val="00C95EFB"/>
    <w:rsid w:val="00C96657"/>
    <w:rsid w:val="00C97373"/>
    <w:rsid w:val="00C973E1"/>
    <w:rsid w:val="00CA017C"/>
    <w:rsid w:val="00CA3842"/>
    <w:rsid w:val="00CA3DB0"/>
    <w:rsid w:val="00CA4DF5"/>
    <w:rsid w:val="00CB0E6D"/>
    <w:rsid w:val="00CB23C5"/>
    <w:rsid w:val="00CB24CE"/>
    <w:rsid w:val="00CB25BC"/>
    <w:rsid w:val="00CB2741"/>
    <w:rsid w:val="00CB4665"/>
    <w:rsid w:val="00CB5103"/>
    <w:rsid w:val="00CB611A"/>
    <w:rsid w:val="00CB7576"/>
    <w:rsid w:val="00CC14CD"/>
    <w:rsid w:val="00CC186D"/>
    <w:rsid w:val="00CC378E"/>
    <w:rsid w:val="00CC4B51"/>
    <w:rsid w:val="00CC4BFE"/>
    <w:rsid w:val="00CC51AE"/>
    <w:rsid w:val="00CC54D9"/>
    <w:rsid w:val="00CC572E"/>
    <w:rsid w:val="00CC5888"/>
    <w:rsid w:val="00CC5F82"/>
    <w:rsid w:val="00CC737D"/>
    <w:rsid w:val="00CC7402"/>
    <w:rsid w:val="00CC7B8F"/>
    <w:rsid w:val="00CD0706"/>
    <w:rsid w:val="00CD17C4"/>
    <w:rsid w:val="00CD29D9"/>
    <w:rsid w:val="00CD3003"/>
    <w:rsid w:val="00CD5D92"/>
    <w:rsid w:val="00CD5F4B"/>
    <w:rsid w:val="00CD60BF"/>
    <w:rsid w:val="00CD72FF"/>
    <w:rsid w:val="00CE11CE"/>
    <w:rsid w:val="00CE233C"/>
    <w:rsid w:val="00CE2F61"/>
    <w:rsid w:val="00CE3B52"/>
    <w:rsid w:val="00CE3DA5"/>
    <w:rsid w:val="00CE53D2"/>
    <w:rsid w:val="00CE7454"/>
    <w:rsid w:val="00CF0240"/>
    <w:rsid w:val="00CF153D"/>
    <w:rsid w:val="00CF3301"/>
    <w:rsid w:val="00CF4312"/>
    <w:rsid w:val="00CF454F"/>
    <w:rsid w:val="00CF46F4"/>
    <w:rsid w:val="00CF47B8"/>
    <w:rsid w:val="00CF6592"/>
    <w:rsid w:val="00CF72DC"/>
    <w:rsid w:val="00CF7361"/>
    <w:rsid w:val="00CF751A"/>
    <w:rsid w:val="00CF798B"/>
    <w:rsid w:val="00CF7DA6"/>
    <w:rsid w:val="00D0007D"/>
    <w:rsid w:val="00D007C3"/>
    <w:rsid w:val="00D013D8"/>
    <w:rsid w:val="00D01963"/>
    <w:rsid w:val="00D0279D"/>
    <w:rsid w:val="00D02AFE"/>
    <w:rsid w:val="00D03187"/>
    <w:rsid w:val="00D032A9"/>
    <w:rsid w:val="00D03E11"/>
    <w:rsid w:val="00D03F1D"/>
    <w:rsid w:val="00D04311"/>
    <w:rsid w:val="00D04E3A"/>
    <w:rsid w:val="00D05083"/>
    <w:rsid w:val="00D06C55"/>
    <w:rsid w:val="00D1161E"/>
    <w:rsid w:val="00D11FBE"/>
    <w:rsid w:val="00D124B3"/>
    <w:rsid w:val="00D12E35"/>
    <w:rsid w:val="00D13029"/>
    <w:rsid w:val="00D13CD2"/>
    <w:rsid w:val="00D151B4"/>
    <w:rsid w:val="00D155C5"/>
    <w:rsid w:val="00D158BC"/>
    <w:rsid w:val="00D162D2"/>
    <w:rsid w:val="00D1686E"/>
    <w:rsid w:val="00D173BF"/>
    <w:rsid w:val="00D179E3"/>
    <w:rsid w:val="00D20B39"/>
    <w:rsid w:val="00D216C4"/>
    <w:rsid w:val="00D21ECC"/>
    <w:rsid w:val="00D2412A"/>
    <w:rsid w:val="00D2508E"/>
    <w:rsid w:val="00D256BA"/>
    <w:rsid w:val="00D266F2"/>
    <w:rsid w:val="00D27203"/>
    <w:rsid w:val="00D27F0E"/>
    <w:rsid w:val="00D30081"/>
    <w:rsid w:val="00D3033A"/>
    <w:rsid w:val="00D30F39"/>
    <w:rsid w:val="00D32748"/>
    <w:rsid w:val="00D33A88"/>
    <w:rsid w:val="00D349E3"/>
    <w:rsid w:val="00D34CE7"/>
    <w:rsid w:val="00D40568"/>
    <w:rsid w:val="00D40C9A"/>
    <w:rsid w:val="00D41F33"/>
    <w:rsid w:val="00D436F4"/>
    <w:rsid w:val="00D45BC2"/>
    <w:rsid w:val="00D4690D"/>
    <w:rsid w:val="00D47AC6"/>
    <w:rsid w:val="00D47C73"/>
    <w:rsid w:val="00D51073"/>
    <w:rsid w:val="00D51BA4"/>
    <w:rsid w:val="00D52702"/>
    <w:rsid w:val="00D54382"/>
    <w:rsid w:val="00D5443E"/>
    <w:rsid w:val="00D563C1"/>
    <w:rsid w:val="00D5782D"/>
    <w:rsid w:val="00D578DC"/>
    <w:rsid w:val="00D605F8"/>
    <w:rsid w:val="00D6082C"/>
    <w:rsid w:val="00D6133B"/>
    <w:rsid w:val="00D61453"/>
    <w:rsid w:val="00D61581"/>
    <w:rsid w:val="00D61734"/>
    <w:rsid w:val="00D61856"/>
    <w:rsid w:val="00D61C02"/>
    <w:rsid w:val="00D62A11"/>
    <w:rsid w:val="00D62AB3"/>
    <w:rsid w:val="00D62D81"/>
    <w:rsid w:val="00D63126"/>
    <w:rsid w:val="00D6317C"/>
    <w:rsid w:val="00D64320"/>
    <w:rsid w:val="00D64A39"/>
    <w:rsid w:val="00D64B67"/>
    <w:rsid w:val="00D66143"/>
    <w:rsid w:val="00D6777F"/>
    <w:rsid w:val="00D6793C"/>
    <w:rsid w:val="00D70E41"/>
    <w:rsid w:val="00D7105E"/>
    <w:rsid w:val="00D71165"/>
    <w:rsid w:val="00D71173"/>
    <w:rsid w:val="00D7153B"/>
    <w:rsid w:val="00D71A83"/>
    <w:rsid w:val="00D71BFC"/>
    <w:rsid w:val="00D7480C"/>
    <w:rsid w:val="00D748BB"/>
    <w:rsid w:val="00D75D57"/>
    <w:rsid w:val="00D76039"/>
    <w:rsid w:val="00D81482"/>
    <w:rsid w:val="00D83E90"/>
    <w:rsid w:val="00D87721"/>
    <w:rsid w:val="00D879F3"/>
    <w:rsid w:val="00D901BE"/>
    <w:rsid w:val="00D9058B"/>
    <w:rsid w:val="00D918A0"/>
    <w:rsid w:val="00D9383D"/>
    <w:rsid w:val="00D94213"/>
    <w:rsid w:val="00D94272"/>
    <w:rsid w:val="00D9571D"/>
    <w:rsid w:val="00D961DC"/>
    <w:rsid w:val="00D97251"/>
    <w:rsid w:val="00D97FBC"/>
    <w:rsid w:val="00DA1351"/>
    <w:rsid w:val="00DA1CF8"/>
    <w:rsid w:val="00DA220C"/>
    <w:rsid w:val="00DA22FC"/>
    <w:rsid w:val="00DA3FE4"/>
    <w:rsid w:val="00DA5B59"/>
    <w:rsid w:val="00DB13E6"/>
    <w:rsid w:val="00DB144B"/>
    <w:rsid w:val="00DB31DF"/>
    <w:rsid w:val="00DB3911"/>
    <w:rsid w:val="00DB450D"/>
    <w:rsid w:val="00DB4AD9"/>
    <w:rsid w:val="00DB5957"/>
    <w:rsid w:val="00DB5B5D"/>
    <w:rsid w:val="00DB69A5"/>
    <w:rsid w:val="00DB6A0B"/>
    <w:rsid w:val="00DB6B9F"/>
    <w:rsid w:val="00DC0370"/>
    <w:rsid w:val="00DC1500"/>
    <w:rsid w:val="00DC3BA8"/>
    <w:rsid w:val="00DC495F"/>
    <w:rsid w:val="00DC6C5B"/>
    <w:rsid w:val="00DC71DF"/>
    <w:rsid w:val="00DC7250"/>
    <w:rsid w:val="00DC7E73"/>
    <w:rsid w:val="00DD0A1B"/>
    <w:rsid w:val="00DD2BFC"/>
    <w:rsid w:val="00DD4E44"/>
    <w:rsid w:val="00DD55D5"/>
    <w:rsid w:val="00DD55D6"/>
    <w:rsid w:val="00DD5646"/>
    <w:rsid w:val="00DD66F1"/>
    <w:rsid w:val="00DD6A9D"/>
    <w:rsid w:val="00DE0B3C"/>
    <w:rsid w:val="00DE1C3F"/>
    <w:rsid w:val="00DE2DE4"/>
    <w:rsid w:val="00DE4A3D"/>
    <w:rsid w:val="00DE5413"/>
    <w:rsid w:val="00DE54BE"/>
    <w:rsid w:val="00DE5AD8"/>
    <w:rsid w:val="00DE5D16"/>
    <w:rsid w:val="00DE7065"/>
    <w:rsid w:val="00DF2CC1"/>
    <w:rsid w:val="00DF3DE9"/>
    <w:rsid w:val="00DF3E23"/>
    <w:rsid w:val="00DF42B0"/>
    <w:rsid w:val="00DF4399"/>
    <w:rsid w:val="00DF63FF"/>
    <w:rsid w:val="00DF6A76"/>
    <w:rsid w:val="00DF6AC2"/>
    <w:rsid w:val="00E00691"/>
    <w:rsid w:val="00E03577"/>
    <w:rsid w:val="00E035ED"/>
    <w:rsid w:val="00E040D8"/>
    <w:rsid w:val="00E06279"/>
    <w:rsid w:val="00E0715F"/>
    <w:rsid w:val="00E0726B"/>
    <w:rsid w:val="00E07528"/>
    <w:rsid w:val="00E07916"/>
    <w:rsid w:val="00E07B1C"/>
    <w:rsid w:val="00E1034C"/>
    <w:rsid w:val="00E12460"/>
    <w:rsid w:val="00E13144"/>
    <w:rsid w:val="00E13678"/>
    <w:rsid w:val="00E144C3"/>
    <w:rsid w:val="00E14D03"/>
    <w:rsid w:val="00E16EC2"/>
    <w:rsid w:val="00E20AAB"/>
    <w:rsid w:val="00E20FE9"/>
    <w:rsid w:val="00E232E7"/>
    <w:rsid w:val="00E26AD8"/>
    <w:rsid w:val="00E270CE"/>
    <w:rsid w:val="00E27ED2"/>
    <w:rsid w:val="00E31495"/>
    <w:rsid w:val="00E31CC0"/>
    <w:rsid w:val="00E326E7"/>
    <w:rsid w:val="00E331AD"/>
    <w:rsid w:val="00E331E6"/>
    <w:rsid w:val="00E33B1F"/>
    <w:rsid w:val="00E34A60"/>
    <w:rsid w:val="00E4044E"/>
    <w:rsid w:val="00E4076E"/>
    <w:rsid w:val="00E412E5"/>
    <w:rsid w:val="00E4201E"/>
    <w:rsid w:val="00E4269A"/>
    <w:rsid w:val="00E42912"/>
    <w:rsid w:val="00E434C9"/>
    <w:rsid w:val="00E46EC4"/>
    <w:rsid w:val="00E47248"/>
    <w:rsid w:val="00E50ACE"/>
    <w:rsid w:val="00E510E6"/>
    <w:rsid w:val="00E516C4"/>
    <w:rsid w:val="00E517B3"/>
    <w:rsid w:val="00E51F8E"/>
    <w:rsid w:val="00E52086"/>
    <w:rsid w:val="00E53178"/>
    <w:rsid w:val="00E533B9"/>
    <w:rsid w:val="00E536DC"/>
    <w:rsid w:val="00E53C4E"/>
    <w:rsid w:val="00E53EF1"/>
    <w:rsid w:val="00E5403F"/>
    <w:rsid w:val="00E541DB"/>
    <w:rsid w:val="00E563E6"/>
    <w:rsid w:val="00E566F0"/>
    <w:rsid w:val="00E57331"/>
    <w:rsid w:val="00E60150"/>
    <w:rsid w:val="00E606F0"/>
    <w:rsid w:val="00E608EA"/>
    <w:rsid w:val="00E63ADD"/>
    <w:rsid w:val="00E645C0"/>
    <w:rsid w:val="00E64C73"/>
    <w:rsid w:val="00E66C14"/>
    <w:rsid w:val="00E67548"/>
    <w:rsid w:val="00E67970"/>
    <w:rsid w:val="00E708ED"/>
    <w:rsid w:val="00E71DA0"/>
    <w:rsid w:val="00E72259"/>
    <w:rsid w:val="00E74ABD"/>
    <w:rsid w:val="00E765A1"/>
    <w:rsid w:val="00E771E5"/>
    <w:rsid w:val="00E772F1"/>
    <w:rsid w:val="00E778D7"/>
    <w:rsid w:val="00E80FDB"/>
    <w:rsid w:val="00E81CD5"/>
    <w:rsid w:val="00E81D44"/>
    <w:rsid w:val="00E830B2"/>
    <w:rsid w:val="00E833BB"/>
    <w:rsid w:val="00E841AA"/>
    <w:rsid w:val="00E84C72"/>
    <w:rsid w:val="00E854AC"/>
    <w:rsid w:val="00E86C10"/>
    <w:rsid w:val="00E90843"/>
    <w:rsid w:val="00E90AA0"/>
    <w:rsid w:val="00E91431"/>
    <w:rsid w:val="00E9233A"/>
    <w:rsid w:val="00E92634"/>
    <w:rsid w:val="00E94407"/>
    <w:rsid w:val="00E948C8"/>
    <w:rsid w:val="00E958D2"/>
    <w:rsid w:val="00E96AAB"/>
    <w:rsid w:val="00EA05DF"/>
    <w:rsid w:val="00EA0AA9"/>
    <w:rsid w:val="00EA2399"/>
    <w:rsid w:val="00EA2805"/>
    <w:rsid w:val="00EA6DA1"/>
    <w:rsid w:val="00EA7A53"/>
    <w:rsid w:val="00EB0676"/>
    <w:rsid w:val="00EB08F7"/>
    <w:rsid w:val="00EB111F"/>
    <w:rsid w:val="00EB1311"/>
    <w:rsid w:val="00EB3BDA"/>
    <w:rsid w:val="00EB3CA2"/>
    <w:rsid w:val="00EB4B8B"/>
    <w:rsid w:val="00EB4CB1"/>
    <w:rsid w:val="00EB6249"/>
    <w:rsid w:val="00EB67CA"/>
    <w:rsid w:val="00EC05C0"/>
    <w:rsid w:val="00EC1374"/>
    <w:rsid w:val="00EC2B30"/>
    <w:rsid w:val="00EC343C"/>
    <w:rsid w:val="00EC4364"/>
    <w:rsid w:val="00EC43C3"/>
    <w:rsid w:val="00EC6EF5"/>
    <w:rsid w:val="00EC7A59"/>
    <w:rsid w:val="00ED1FCD"/>
    <w:rsid w:val="00ED2B3A"/>
    <w:rsid w:val="00ED32E5"/>
    <w:rsid w:val="00ED40ED"/>
    <w:rsid w:val="00ED6530"/>
    <w:rsid w:val="00ED6DCF"/>
    <w:rsid w:val="00ED6F11"/>
    <w:rsid w:val="00ED74DE"/>
    <w:rsid w:val="00ED792D"/>
    <w:rsid w:val="00EE1004"/>
    <w:rsid w:val="00EE2F31"/>
    <w:rsid w:val="00EE3540"/>
    <w:rsid w:val="00EE3610"/>
    <w:rsid w:val="00EE38DF"/>
    <w:rsid w:val="00EE3A44"/>
    <w:rsid w:val="00EE46CD"/>
    <w:rsid w:val="00EE7EE4"/>
    <w:rsid w:val="00EF1379"/>
    <w:rsid w:val="00EF1E69"/>
    <w:rsid w:val="00EF3D7D"/>
    <w:rsid w:val="00EF4252"/>
    <w:rsid w:val="00EF4AE9"/>
    <w:rsid w:val="00EF5DB0"/>
    <w:rsid w:val="00F0085E"/>
    <w:rsid w:val="00F0096D"/>
    <w:rsid w:val="00F009BE"/>
    <w:rsid w:val="00F020B7"/>
    <w:rsid w:val="00F02285"/>
    <w:rsid w:val="00F02A6B"/>
    <w:rsid w:val="00F043E4"/>
    <w:rsid w:val="00F07596"/>
    <w:rsid w:val="00F07DA4"/>
    <w:rsid w:val="00F117CC"/>
    <w:rsid w:val="00F12203"/>
    <w:rsid w:val="00F1345C"/>
    <w:rsid w:val="00F136BF"/>
    <w:rsid w:val="00F14261"/>
    <w:rsid w:val="00F17C11"/>
    <w:rsid w:val="00F211CC"/>
    <w:rsid w:val="00F223EB"/>
    <w:rsid w:val="00F233DF"/>
    <w:rsid w:val="00F248A7"/>
    <w:rsid w:val="00F248F5"/>
    <w:rsid w:val="00F27E21"/>
    <w:rsid w:val="00F303DC"/>
    <w:rsid w:val="00F309A5"/>
    <w:rsid w:val="00F30C69"/>
    <w:rsid w:val="00F31F87"/>
    <w:rsid w:val="00F32175"/>
    <w:rsid w:val="00F329B6"/>
    <w:rsid w:val="00F32BC7"/>
    <w:rsid w:val="00F32E61"/>
    <w:rsid w:val="00F334F2"/>
    <w:rsid w:val="00F339AA"/>
    <w:rsid w:val="00F34FCC"/>
    <w:rsid w:val="00F3599F"/>
    <w:rsid w:val="00F3714E"/>
    <w:rsid w:val="00F37329"/>
    <w:rsid w:val="00F37F47"/>
    <w:rsid w:val="00F4152B"/>
    <w:rsid w:val="00F41D01"/>
    <w:rsid w:val="00F41F3B"/>
    <w:rsid w:val="00F4518A"/>
    <w:rsid w:val="00F456B5"/>
    <w:rsid w:val="00F46B70"/>
    <w:rsid w:val="00F47A6A"/>
    <w:rsid w:val="00F51E73"/>
    <w:rsid w:val="00F528DD"/>
    <w:rsid w:val="00F544B6"/>
    <w:rsid w:val="00F545F9"/>
    <w:rsid w:val="00F54B0F"/>
    <w:rsid w:val="00F54ECD"/>
    <w:rsid w:val="00F55526"/>
    <w:rsid w:val="00F55B26"/>
    <w:rsid w:val="00F57D29"/>
    <w:rsid w:val="00F600B3"/>
    <w:rsid w:val="00F60AD4"/>
    <w:rsid w:val="00F611A9"/>
    <w:rsid w:val="00F6533A"/>
    <w:rsid w:val="00F65F52"/>
    <w:rsid w:val="00F667B2"/>
    <w:rsid w:val="00F676F9"/>
    <w:rsid w:val="00F700F5"/>
    <w:rsid w:val="00F70865"/>
    <w:rsid w:val="00F727E0"/>
    <w:rsid w:val="00F72CBF"/>
    <w:rsid w:val="00F752E8"/>
    <w:rsid w:val="00F75C83"/>
    <w:rsid w:val="00F75E0D"/>
    <w:rsid w:val="00F808EC"/>
    <w:rsid w:val="00F813D8"/>
    <w:rsid w:val="00F81748"/>
    <w:rsid w:val="00F82E84"/>
    <w:rsid w:val="00F837CA"/>
    <w:rsid w:val="00F84539"/>
    <w:rsid w:val="00F85B5E"/>
    <w:rsid w:val="00F90F36"/>
    <w:rsid w:val="00F90FD7"/>
    <w:rsid w:val="00F94468"/>
    <w:rsid w:val="00F94705"/>
    <w:rsid w:val="00F97840"/>
    <w:rsid w:val="00F97A86"/>
    <w:rsid w:val="00FA20D5"/>
    <w:rsid w:val="00FA2F8A"/>
    <w:rsid w:val="00FA384B"/>
    <w:rsid w:val="00FA47CD"/>
    <w:rsid w:val="00FA527F"/>
    <w:rsid w:val="00FA7B46"/>
    <w:rsid w:val="00FA7CCA"/>
    <w:rsid w:val="00FA7E39"/>
    <w:rsid w:val="00FA7EB0"/>
    <w:rsid w:val="00FB0B72"/>
    <w:rsid w:val="00FB100C"/>
    <w:rsid w:val="00FB1B3E"/>
    <w:rsid w:val="00FB1B77"/>
    <w:rsid w:val="00FB2AF7"/>
    <w:rsid w:val="00FB2BB8"/>
    <w:rsid w:val="00FB5D63"/>
    <w:rsid w:val="00FB75E1"/>
    <w:rsid w:val="00FC05E3"/>
    <w:rsid w:val="00FC0897"/>
    <w:rsid w:val="00FC1254"/>
    <w:rsid w:val="00FC1DE5"/>
    <w:rsid w:val="00FC4466"/>
    <w:rsid w:val="00FC52DD"/>
    <w:rsid w:val="00FC6054"/>
    <w:rsid w:val="00FC6217"/>
    <w:rsid w:val="00FC677C"/>
    <w:rsid w:val="00FD166D"/>
    <w:rsid w:val="00FD1771"/>
    <w:rsid w:val="00FD2025"/>
    <w:rsid w:val="00FD27C7"/>
    <w:rsid w:val="00FD3668"/>
    <w:rsid w:val="00FD38C5"/>
    <w:rsid w:val="00FD505E"/>
    <w:rsid w:val="00FD5A37"/>
    <w:rsid w:val="00FD6462"/>
    <w:rsid w:val="00FD6D9D"/>
    <w:rsid w:val="00FD6FDE"/>
    <w:rsid w:val="00FD76CC"/>
    <w:rsid w:val="00FD7B31"/>
    <w:rsid w:val="00FE040E"/>
    <w:rsid w:val="00FE4335"/>
    <w:rsid w:val="00FE641A"/>
    <w:rsid w:val="00FE67F7"/>
    <w:rsid w:val="00FF027F"/>
    <w:rsid w:val="00FF03AD"/>
    <w:rsid w:val="00FF077E"/>
    <w:rsid w:val="00FF1826"/>
    <w:rsid w:val="00FF1EE9"/>
    <w:rsid w:val="00FF5C12"/>
    <w:rsid w:val="00FF68F8"/>
    <w:rsid w:val="00FF69CA"/>
    <w:rsid w:val="00FF728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93F182"/>
  <w15:chartTrackingRefBased/>
  <w15:docId w15:val="{1EC047A1-B5F5-40ED-986B-735A23DC7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153D"/>
  </w:style>
  <w:style w:type="paragraph" w:styleId="Heading1">
    <w:name w:val="heading 1"/>
    <w:basedOn w:val="Normal"/>
    <w:next w:val="Normal"/>
    <w:link w:val="Heading1Char1"/>
    <w:uiPriority w:val="9"/>
    <w:qFormat/>
    <w:rsid w:val="00B40A03"/>
    <w:pPr>
      <w:keepNext/>
      <w:keepLines/>
      <w:spacing w:before="240" w:after="0"/>
      <w:ind w:left="1080" w:hanging="36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1"/>
    <w:uiPriority w:val="9"/>
    <w:semiHidden/>
    <w:unhideWhenUsed/>
    <w:qFormat/>
    <w:rsid w:val="00B40A03"/>
    <w:pPr>
      <w:keepNext/>
      <w:keepLines/>
      <w:spacing w:before="40" w:after="0"/>
      <w:ind w:left="1800" w:hanging="36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1"/>
    <w:uiPriority w:val="9"/>
    <w:semiHidden/>
    <w:unhideWhenUsed/>
    <w:qFormat/>
    <w:rsid w:val="00B40A03"/>
    <w:pPr>
      <w:keepNext/>
      <w:keepLines/>
      <w:spacing w:before="40" w:after="0"/>
      <w:ind w:left="2520" w:hanging="36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1"/>
    <w:uiPriority w:val="9"/>
    <w:semiHidden/>
    <w:unhideWhenUsed/>
    <w:qFormat/>
    <w:rsid w:val="00B40A03"/>
    <w:pPr>
      <w:keepNext/>
      <w:keepLines/>
      <w:spacing w:before="40" w:after="0"/>
      <w:ind w:left="3240" w:hanging="36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1"/>
    <w:uiPriority w:val="9"/>
    <w:semiHidden/>
    <w:unhideWhenUsed/>
    <w:qFormat/>
    <w:rsid w:val="00B40A03"/>
    <w:pPr>
      <w:keepNext/>
      <w:keepLines/>
      <w:spacing w:before="40" w:after="0"/>
      <w:ind w:left="3960" w:hanging="36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1"/>
    <w:uiPriority w:val="9"/>
    <w:semiHidden/>
    <w:unhideWhenUsed/>
    <w:qFormat/>
    <w:rsid w:val="00B40A03"/>
    <w:pPr>
      <w:keepNext/>
      <w:keepLines/>
      <w:spacing w:before="40" w:after="0"/>
      <w:ind w:left="4680" w:hanging="36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1"/>
    <w:uiPriority w:val="9"/>
    <w:semiHidden/>
    <w:unhideWhenUsed/>
    <w:qFormat/>
    <w:rsid w:val="00B40A03"/>
    <w:pPr>
      <w:keepNext/>
      <w:keepLines/>
      <w:spacing w:before="40" w:after="0"/>
      <w:ind w:left="5400" w:hanging="36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1"/>
    <w:uiPriority w:val="9"/>
    <w:semiHidden/>
    <w:unhideWhenUsed/>
    <w:qFormat/>
    <w:rsid w:val="00B40A03"/>
    <w:pPr>
      <w:keepNext/>
      <w:keepLines/>
      <w:spacing w:before="40" w:after="0"/>
      <w:ind w:left="612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1"/>
    <w:uiPriority w:val="9"/>
    <w:semiHidden/>
    <w:unhideWhenUsed/>
    <w:qFormat/>
    <w:rsid w:val="00B40A03"/>
    <w:pPr>
      <w:keepNext/>
      <w:keepLines/>
      <w:spacing w:before="40" w:after="0"/>
      <w:ind w:left="684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15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153D"/>
  </w:style>
  <w:style w:type="paragraph" w:styleId="ListParagraph">
    <w:name w:val="List Paragraph"/>
    <w:aliases w:val="0Bullet,Body text,Bullet Point,Bullet point,Bullets,Content descriptions,DDM Gen Text,Dot point 1.5 line spacing,Indented bullet,L,List Paragraph - bullets,List Paragraph1,List Paragraph11,List Paragraph2,Recommendation,bullet point list"/>
    <w:basedOn w:val="Normal"/>
    <w:link w:val="ListParagraphChar"/>
    <w:uiPriority w:val="34"/>
    <w:qFormat/>
    <w:rsid w:val="00CF153D"/>
    <w:pPr>
      <w:spacing w:after="200" w:line="276" w:lineRule="auto"/>
    </w:pPr>
    <w:rPr>
      <w:rFonts w:ascii="Arial" w:eastAsia="Calibri" w:hAnsi="Arial" w:cs="Times New Roman"/>
    </w:rPr>
  </w:style>
  <w:style w:type="character" w:customStyle="1" w:styleId="ListParagraphChar">
    <w:name w:val="List Paragraph Char"/>
    <w:aliases w:val="0Bullet Char,Body text Char,Bullet Point Char,Bullet point Char,Bullets Char,Content descriptions Char,DDM Gen Text Char,Dot point 1.5 line spacing Char,Indented bullet Char,L Char,List Paragraph - bullets Char,List Paragraph1 Char"/>
    <w:basedOn w:val="DefaultParagraphFont"/>
    <w:link w:val="ListParagraph"/>
    <w:uiPriority w:val="34"/>
    <w:qFormat/>
    <w:locked/>
    <w:rsid w:val="00CF153D"/>
    <w:rPr>
      <w:rFonts w:ascii="Arial" w:eastAsia="Calibri" w:hAnsi="Arial" w:cs="Times New Roman"/>
    </w:rPr>
  </w:style>
  <w:style w:type="paragraph" w:customStyle="1" w:styleId="paranumbering">
    <w:name w:val="paranumbering"/>
    <w:basedOn w:val="Normal"/>
    <w:uiPriority w:val="99"/>
    <w:rsid w:val="00CF153D"/>
    <w:pPr>
      <w:spacing w:before="100" w:beforeAutospacing="1" w:after="100" w:afterAutospacing="1" w:line="240" w:lineRule="auto"/>
    </w:pPr>
    <w:rPr>
      <w:rFonts w:ascii="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90A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0A7B"/>
    <w:rPr>
      <w:rFonts w:ascii="Segoe UI" w:hAnsi="Segoe UI" w:cs="Segoe UI"/>
      <w:sz w:val="18"/>
      <w:szCs w:val="18"/>
    </w:rPr>
  </w:style>
  <w:style w:type="character" w:styleId="CommentReference">
    <w:name w:val="annotation reference"/>
    <w:basedOn w:val="DefaultParagraphFont"/>
    <w:unhideWhenUsed/>
    <w:rsid w:val="00B90A7B"/>
    <w:rPr>
      <w:sz w:val="16"/>
      <w:szCs w:val="16"/>
    </w:rPr>
  </w:style>
  <w:style w:type="paragraph" w:styleId="CommentText">
    <w:name w:val="annotation text"/>
    <w:basedOn w:val="Normal"/>
    <w:link w:val="CommentTextChar"/>
    <w:unhideWhenUsed/>
    <w:rsid w:val="00B90A7B"/>
    <w:pPr>
      <w:spacing w:line="240" w:lineRule="auto"/>
    </w:pPr>
    <w:rPr>
      <w:sz w:val="20"/>
      <w:szCs w:val="20"/>
    </w:rPr>
  </w:style>
  <w:style w:type="character" w:customStyle="1" w:styleId="CommentTextChar">
    <w:name w:val="Comment Text Char"/>
    <w:basedOn w:val="DefaultParagraphFont"/>
    <w:link w:val="CommentText"/>
    <w:rsid w:val="00B90A7B"/>
    <w:rPr>
      <w:sz w:val="20"/>
      <w:szCs w:val="20"/>
    </w:rPr>
  </w:style>
  <w:style w:type="paragraph" w:styleId="CommentSubject">
    <w:name w:val="annotation subject"/>
    <w:basedOn w:val="CommentText"/>
    <w:next w:val="CommentText"/>
    <w:link w:val="CommentSubjectChar"/>
    <w:uiPriority w:val="99"/>
    <w:semiHidden/>
    <w:unhideWhenUsed/>
    <w:rsid w:val="00B90A7B"/>
    <w:rPr>
      <w:b/>
      <w:bCs/>
    </w:rPr>
  </w:style>
  <w:style w:type="character" w:customStyle="1" w:styleId="CommentSubjectChar">
    <w:name w:val="Comment Subject Char"/>
    <w:basedOn w:val="CommentTextChar"/>
    <w:link w:val="CommentSubject"/>
    <w:uiPriority w:val="99"/>
    <w:semiHidden/>
    <w:rsid w:val="00B90A7B"/>
    <w:rPr>
      <w:b/>
      <w:bCs/>
      <w:sz w:val="20"/>
      <w:szCs w:val="20"/>
    </w:rPr>
  </w:style>
  <w:style w:type="paragraph" w:styleId="BodyText">
    <w:name w:val="Body Text"/>
    <w:basedOn w:val="Normal"/>
    <w:link w:val="BodyTextChar"/>
    <w:uiPriority w:val="1"/>
    <w:unhideWhenUsed/>
    <w:qFormat/>
    <w:rsid w:val="009F0429"/>
    <w:pPr>
      <w:spacing w:after="0" w:line="240" w:lineRule="auto"/>
      <w:ind w:right="142"/>
      <w:textAlignment w:val="baseline"/>
    </w:pPr>
    <w:rPr>
      <w:rFonts w:ascii="Times New Roman" w:hAnsi="Times New Roman" w:cs="Times New Roman"/>
      <w:sz w:val="24"/>
      <w:szCs w:val="24"/>
      <w:lang w:eastAsia="en-AU"/>
    </w:rPr>
  </w:style>
  <w:style w:type="character" w:customStyle="1" w:styleId="BodyTextChar">
    <w:name w:val="Body Text Char"/>
    <w:basedOn w:val="DefaultParagraphFont"/>
    <w:link w:val="BodyText"/>
    <w:uiPriority w:val="1"/>
    <w:rsid w:val="009F0429"/>
    <w:rPr>
      <w:rFonts w:ascii="Times New Roman" w:hAnsi="Times New Roman" w:cs="Times New Roman"/>
      <w:sz w:val="24"/>
      <w:szCs w:val="24"/>
      <w:lang w:eastAsia="en-AU"/>
    </w:rPr>
  </w:style>
  <w:style w:type="paragraph" w:styleId="Revision">
    <w:name w:val="Revision"/>
    <w:hidden/>
    <w:uiPriority w:val="99"/>
    <w:semiHidden/>
    <w:rsid w:val="00E4044E"/>
    <w:pPr>
      <w:spacing w:after="0" w:line="240" w:lineRule="auto"/>
    </w:pPr>
  </w:style>
  <w:style w:type="paragraph" w:styleId="Footer">
    <w:name w:val="footer"/>
    <w:basedOn w:val="Normal"/>
    <w:link w:val="FooterChar"/>
    <w:uiPriority w:val="99"/>
    <w:unhideWhenUsed/>
    <w:rsid w:val="00792F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2F82"/>
  </w:style>
  <w:style w:type="character" w:styleId="Hyperlink">
    <w:name w:val="Hyperlink"/>
    <w:basedOn w:val="DefaultParagraphFont"/>
    <w:unhideWhenUsed/>
    <w:rsid w:val="003F2110"/>
    <w:rPr>
      <w:color w:val="0563C1" w:themeColor="hyperlink"/>
      <w:u w:val="single"/>
    </w:rPr>
  </w:style>
  <w:style w:type="character" w:customStyle="1" w:styleId="UnresolvedMention1">
    <w:name w:val="Unresolved Mention1"/>
    <w:basedOn w:val="DefaultParagraphFont"/>
    <w:uiPriority w:val="99"/>
    <w:semiHidden/>
    <w:unhideWhenUsed/>
    <w:rsid w:val="003F2110"/>
    <w:rPr>
      <w:color w:val="605E5C"/>
      <w:shd w:val="clear" w:color="auto" w:fill="E1DFDD"/>
    </w:rPr>
  </w:style>
  <w:style w:type="paragraph" w:styleId="NoSpacing">
    <w:name w:val="No Spacing"/>
    <w:aliases w:val="ALL CAPS"/>
    <w:link w:val="NoSpacingChar"/>
    <w:uiPriority w:val="1"/>
    <w:qFormat/>
    <w:rsid w:val="0040604E"/>
    <w:pPr>
      <w:spacing w:after="0" w:line="240" w:lineRule="auto"/>
    </w:pPr>
    <w:rPr>
      <w:rFonts w:ascii="Times New Roman" w:eastAsia="Times New Roman" w:hAnsi="Times New Roman" w:cs="Times New Roman"/>
      <w:sz w:val="24"/>
      <w:szCs w:val="20"/>
      <w:lang w:eastAsia="en-AU"/>
    </w:rPr>
  </w:style>
  <w:style w:type="character" w:customStyle="1" w:styleId="NoSpacingChar">
    <w:name w:val="No Spacing Char"/>
    <w:aliases w:val="ALL CAPS Char"/>
    <w:basedOn w:val="DefaultParagraphFont"/>
    <w:link w:val="NoSpacing"/>
    <w:uiPriority w:val="1"/>
    <w:rsid w:val="0040604E"/>
    <w:rPr>
      <w:rFonts w:ascii="Times New Roman" w:eastAsia="Times New Roman" w:hAnsi="Times New Roman" w:cs="Times New Roman"/>
      <w:sz w:val="24"/>
      <w:szCs w:val="20"/>
      <w:lang w:eastAsia="en-AU"/>
    </w:rPr>
  </w:style>
  <w:style w:type="character" w:customStyle="1" w:styleId="UnresolvedMention2">
    <w:name w:val="Unresolved Mention2"/>
    <w:basedOn w:val="DefaultParagraphFont"/>
    <w:uiPriority w:val="99"/>
    <w:semiHidden/>
    <w:unhideWhenUsed/>
    <w:rsid w:val="00B307D1"/>
    <w:rPr>
      <w:color w:val="605E5C"/>
      <w:shd w:val="clear" w:color="auto" w:fill="E1DFDD"/>
    </w:rPr>
  </w:style>
  <w:style w:type="paragraph" w:customStyle="1" w:styleId="NumberLevel1">
    <w:name w:val="Number Level 1"/>
    <w:aliases w:val="N1,hea Level 1,Numberanswer Level 1,N,indentl 1,Number leg2 1,answerer Level 1,Level 1,We woulNumber Level 1,leg5er Level 1"/>
    <w:basedOn w:val="Normal"/>
    <w:link w:val="NumberLevel1Char"/>
    <w:uiPriority w:val="1"/>
    <w:qFormat/>
    <w:rsid w:val="002E40D3"/>
    <w:pPr>
      <w:numPr>
        <w:numId w:val="3"/>
      </w:numPr>
      <w:spacing w:before="140" w:after="140" w:line="280" w:lineRule="atLeast"/>
    </w:pPr>
    <w:rPr>
      <w:rFonts w:ascii="Arial" w:eastAsia="Times New Roman" w:hAnsi="Arial" w:cs="Arial"/>
      <w:lang w:eastAsia="en-AU"/>
    </w:rPr>
  </w:style>
  <w:style w:type="paragraph" w:customStyle="1" w:styleId="NumberLevel2">
    <w:name w:val="Number Level 2"/>
    <w:aliases w:val="N2,authorising the Number Level 2"/>
    <w:basedOn w:val="Normal"/>
    <w:uiPriority w:val="1"/>
    <w:qFormat/>
    <w:rsid w:val="002E40D3"/>
    <w:pPr>
      <w:numPr>
        <w:ilvl w:val="1"/>
        <w:numId w:val="3"/>
      </w:numPr>
      <w:spacing w:before="140" w:after="140" w:line="280" w:lineRule="atLeast"/>
    </w:pPr>
    <w:rPr>
      <w:rFonts w:ascii="Arial" w:eastAsia="Times New Roman" w:hAnsi="Arial" w:cs="Arial"/>
      <w:lang w:eastAsia="en-AU"/>
    </w:rPr>
  </w:style>
  <w:style w:type="paragraph" w:customStyle="1" w:styleId="NumberLevel3">
    <w:name w:val="Number Level 3"/>
    <w:aliases w:val="N3"/>
    <w:basedOn w:val="Normal"/>
    <w:uiPriority w:val="1"/>
    <w:qFormat/>
    <w:rsid w:val="002E40D3"/>
    <w:pPr>
      <w:numPr>
        <w:ilvl w:val="2"/>
        <w:numId w:val="3"/>
      </w:numPr>
      <w:spacing w:before="140" w:after="140" w:line="280" w:lineRule="atLeast"/>
    </w:pPr>
    <w:rPr>
      <w:rFonts w:ascii="Arial" w:eastAsia="Times New Roman" w:hAnsi="Arial" w:cs="Arial"/>
      <w:lang w:eastAsia="en-AU"/>
    </w:rPr>
  </w:style>
  <w:style w:type="paragraph" w:customStyle="1" w:styleId="NumberLevel4">
    <w:name w:val="Number Level 4"/>
    <w:aliases w:val="N4,theNumber Level 4"/>
    <w:basedOn w:val="Normal"/>
    <w:uiPriority w:val="1"/>
    <w:qFormat/>
    <w:rsid w:val="002E40D3"/>
    <w:pPr>
      <w:numPr>
        <w:ilvl w:val="3"/>
        <w:numId w:val="3"/>
      </w:numPr>
      <w:spacing w:after="140" w:line="280" w:lineRule="atLeast"/>
    </w:pPr>
    <w:rPr>
      <w:rFonts w:ascii="Arial" w:eastAsia="Times New Roman" w:hAnsi="Arial" w:cs="Arial"/>
      <w:lang w:eastAsia="en-AU"/>
    </w:rPr>
  </w:style>
  <w:style w:type="paragraph" w:customStyle="1" w:styleId="NumberLevel5">
    <w:name w:val="Number Level 5"/>
    <w:aliases w:val="N5"/>
    <w:basedOn w:val="Normal"/>
    <w:uiPriority w:val="1"/>
    <w:qFormat/>
    <w:rsid w:val="002E40D3"/>
    <w:pPr>
      <w:numPr>
        <w:ilvl w:val="4"/>
        <w:numId w:val="3"/>
      </w:numPr>
      <w:spacing w:after="140" w:line="280" w:lineRule="atLeast"/>
    </w:pPr>
    <w:rPr>
      <w:rFonts w:ascii="Arial" w:eastAsia="Times New Roman" w:hAnsi="Arial" w:cs="Arial"/>
      <w:lang w:eastAsia="en-AU"/>
    </w:rPr>
  </w:style>
  <w:style w:type="paragraph" w:customStyle="1" w:styleId="NumberLevel6">
    <w:name w:val="Number Level 6"/>
    <w:aliases w:val="N6"/>
    <w:basedOn w:val="NumberLevel5"/>
    <w:uiPriority w:val="1"/>
    <w:qFormat/>
    <w:rsid w:val="002E40D3"/>
    <w:pPr>
      <w:numPr>
        <w:ilvl w:val="5"/>
      </w:numPr>
    </w:pPr>
  </w:style>
  <w:style w:type="paragraph" w:customStyle="1" w:styleId="NumberLevel7">
    <w:name w:val="Number Level 7"/>
    <w:aliases w:val="N7"/>
    <w:basedOn w:val="NumberLevel6"/>
    <w:uiPriority w:val="1"/>
    <w:qFormat/>
    <w:rsid w:val="002E40D3"/>
    <w:pPr>
      <w:numPr>
        <w:ilvl w:val="6"/>
      </w:numPr>
    </w:pPr>
  </w:style>
  <w:style w:type="paragraph" w:customStyle="1" w:styleId="NumberLevel8">
    <w:name w:val="Number Level 8"/>
    <w:aliases w:val="N8"/>
    <w:basedOn w:val="NumberLevel7"/>
    <w:uiPriority w:val="1"/>
    <w:rsid w:val="002E40D3"/>
    <w:pPr>
      <w:numPr>
        <w:ilvl w:val="7"/>
      </w:numPr>
    </w:pPr>
  </w:style>
  <w:style w:type="paragraph" w:customStyle="1" w:styleId="NumberLevel9">
    <w:name w:val="Number Level 9"/>
    <w:aliases w:val="N9"/>
    <w:basedOn w:val="NumberLevel8"/>
    <w:uiPriority w:val="1"/>
    <w:rsid w:val="002E40D3"/>
    <w:pPr>
      <w:numPr>
        <w:ilvl w:val="8"/>
      </w:numPr>
    </w:pPr>
  </w:style>
  <w:style w:type="paragraph" w:customStyle="1" w:styleId="Dot1">
    <w:name w:val="Dot1"/>
    <w:aliases w:val="DOT"/>
    <w:basedOn w:val="Normal"/>
    <w:link w:val="Dot1Char"/>
    <w:uiPriority w:val="2"/>
    <w:qFormat/>
    <w:rsid w:val="002E40D3"/>
    <w:pPr>
      <w:numPr>
        <w:ilvl w:val="1"/>
        <w:numId w:val="2"/>
      </w:numPr>
      <w:spacing w:after="140" w:line="280" w:lineRule="atLeast"/>
    </w:pPr>
    <w:rPr>
      <w:rFonts w:ascii="Arial" w:eastAsia="Times New Roman" w:hAnsi="Arial" w:cs="Arial"/>
      <w:lang w:eastAsia="en-AU"/>
    </w:rPr>
  </w:style>
  <w:style w:type="character" w:customStyle="1" w:styleId="Dot1Char">
    <w:name w:val="Dot1 Char"/>
    <w:aliases w:val="DOT Char"/>
    <w:basedOn w:val="DefaultParagraphFont"/>
    <w:link w:val="Dot1"/>
    <w:uiPriority w:val="2"/>
    <w:rsid w:val="002E40D3"/>
    <w:rPr>
      <w:rFonts w:ascii="Arial" w:eastAsia="Times New Roman" w:hAnsi="Arial" w:cs="Arial"/>
      <w:lang w:eastAsia="en-AU"/>
    </w:rPr>
  </w:style>
  <w:style w:type="paragraph" w:customStyle="1" w:styleId="AdviceNumLevel1">
    <w:name w:val="AdviceNumLevel1"/>
    <w:aliases w:val="Advice N1"/>
    <w:basedOn w:val="NumberLevel1"/>
    <w:qFormat/>
    <w:rsid w:val="002E40D3"/>
  </w:style>
  <w:style w:type="character" w:styleId="UnresolvedMention">
    <w:name w:val="Unresolved Mention"/>
    <w:basedOn w:val="DefaultParagraphFont"/>
    <w:uiPriority w:val="99"/>
    <w:semiHidden/>
    <w:unhideWhenUsed/>
    <w:rsid w:val="009904C0"/>
    <w:rPr>
      <w:color w:val="605E5C"/>
      <w:shd w:val="clear" w:color="auto" w:fill="E1DFDD"/>
    </w:rPr>
  </w:style>
  <w:style w:type="character" w:customStyle="1" w:styleId="ui-provider">
    <w:name w:val="ui-provider"/>
    <w:basedOn w:val="DefaultParagraphFont"/>
    <w:rsid w:val="00BB105D"/>
  </w:style>
  <w:style w:type="paragraph" w:customStyle="1" w:styleId="Heading11">
    <w:name w:val="Heading 11"/>
    <w:basedOn w:val="Normal"/>
    <w:next w:val="Normal"/>
    <w:link w:val="Heading1Char"/>
    <w:uiPriority w:val="9"/>
    <w:qFormat/>
    <w:rsid w:val="00B40A03"/>
    <w:pPr>
      <w:keepNext/>
      <w:keepLines/>
      <w:spacing w:before="240" w:after="0" w:line="240" w:lineRule="auto"/>
      <w:outlineLvl w:val="0"/>
    </w:pPr>
    <w:rPr>
      <w:rFonts w:ascii="Calibri Light" w:eastAsia="Times New Roman" w:hAnsi="Calibri Light" w:cs="Times New Roman"/>
      <w:color w:val="2F5496"/>
      <w:sz w:val="32"/>
      <w:szCs w:val="32"/>
    </w:rPr>
  </w:style>
  <w:style w:type="paragraph" w:customStyle="1" w:styleId="Heading21">
    <w:name w:val="Heading 21"/>
    <w:basedOn w:val="Normal"/>
    <w:next w:val="Normal"/>
    <w:link w:val="Heading2Char"/>
    <w:uiPriority w:val="9"/>
    <w:unhideWhenUsed/>
    <w:qFormat/>
    <w:rsid w:val="00B40A03"/>
    <w:pPr>
      <w:keepNext/>
      <w:keepLines/>
      <w:numPr>
        <w:ilvl w:val="1"/>
        <w:numId w:val="10"/>
      </w:numPr>
      <w:spacing w:before="40" w:after="0" w:line="240" w:lineRule="auto"/>
      <w:ind w:left="0" w:firstLine="0"/>
      <w:outlineLvl w:val="1"/>
    </w:pPr>
    <w:rPr>
      <w:rFonts w:ascii="Calibri Light" w:eastAsia="Times New Roman" w:hAnsi="Calibri Light" w:cs="Times New Roman"/>
      <w:color w:val="2F5496"/>
      <w:sz w:val="26"/>
      <w:szCs w:val="26"/>
    </w:rPr>
  </w:style>
  <w:style w:type="paragraph" w:customStyle="1" w:styleId="Heading31">
    <w:name w:val="Heading 31"/>
    <w:basedOn w:val="Normal"/>
    <w:next w:val="Normal"/>
    <w:link w:val="Heading3Char"/>
    <w:uiPriority w:val="9"/>
    <w:unhideWhenUsed/>
    <w:qFormat/>
    <w:rsid w:val="00B40A03"/>
    <w:pPr>
      <w:keepNext/>
      <w:keepLines/>
      <w:numPr>
        <w:ilvl w:val="2"/>
        <w:numId w:val="10"/>
      </w:numPr>
      <w:spacing w:before="40" w:after="0" w:line="240" w:lineRule="auto"/>
      <w:ind w:left="720" w:hanging="432"/>
      <w:outlineLvl w:val="2"/>
    </w:pPr>
    <w:rPr>
      <w:rFonts w:ascii="Calibri Light" w:eastAsia="Times New Roman" w:hAnsi="Calibri Light" w:cs="Times New Roman"/>
      <w:color w:val="1F3763"/>
      <w:sz w:val="24"/>
      <w:szCs w:val="24"/>
    </w:rPr>
  </w:style>
  <w:style w:type="paragraph" w:customStyle="1" w:styleId="Heading41">
    <w:name w:val="Heading 41"/>
    <w:basedOn w:val="Normal"/>
    <w:next w:val="Normal"/>
    <w:link w:val="Heading4Char"/>
    <w:uiPriority w:val="9"/>
    <w:unhideWhenUsed/>
    <w:qFormat/>
    <w:rsid w:val="00B40A03"/>
    <w:pPr>
      <w:keepNext/>
      <w:keepLines/>
      <w:numPr>
        <w:ilvl w:val="3"/>
        <w:numId w:val="10"/>
      </w:numPr>
      <w:spacing w:before="40" w:after="0" w:line="240" w:lineRule="auto"/>
      <w:ind w:left="864" w:hanging="144"/>
      <w:outlineLvl w:val="3"/>
    </w:pPr>
    <w:rPr>
      <w:rFonts w:ascii="Calibri Light" w:eastAsia="Times New Roman" w:hAnsi="Calibri Light" w:cs="Times New Roman"/>
      <w:i/>
      <w:iCs/>
      <w:color w:val="2F5496"/>
    </w:rPr>
  </w:style>
  <w:style w:type="paragraph" w:customStyle="1" w:styleId="Heading51">
    <w:name w:val="Heading 51"/>
    <w:basedOn w:val="Normal"/>
    <w:next w:val="Normal"/>
    <w:link w:val="Heading5Char"/>
    <w:uiPriority w:val="9"/>
    <w:unhideWhenUsed/>
    <w:qFormat/>
    <w:rsid w:val="00B40A03"/>
    <w:pPr>
      <w:keepNext/>
      <w:keepLines/>
      <w:numPr>
        <w:ilvl w:val="4"/>
        <w:numId w:val="10"/>
      </w:numPr>
      <w:spacing w:before="40" w:after="0" w:line="240" w:lineRule="auto"/>
      <w:ind w:left="1008" w:hanging="432"/>
      <w:outlineLvl w:val="4"/>
    </w:pPr>
    <w:rPr>
      <w:rFonts w:ascii="Calibri Light" w:eastAsia="Times New Roman" w:hAnsi="Calibri Light" w:cs="Times New Roman"/>
      <w:color w:val="2F5496"/>
    </w:rPr>
  </w:style>
  <w:style w:type="paragraph" w:customStyle="1" w:styleId="Heading61">
    <w:name w:val="Heading 61"/>
    <w:basedOn w:val="Normal"/>
    <w:next w:val="Normal"/>
    <w:link w:val="Heading6Char"/>
    <w:uiPriority w:val="9"/>
    <w:unhideWhenUsed/>
    <w:qFormat/>
    <w:rsid w:val="00B40A03"/>
    <w:pPr>
      <w:keepNext/>
      <w:keepLines/>
      <w:numPr>
        <w:ilvl w:val="5"/>
        <w:numId w:val="10"/>
      </w:numPr>
      <w:spacing w:before="40" w:after="0" w:line="240" w:lineRule="auto"/>
      <w:ind w:left="1152" w:hanging="432"/>
      <w:outlineLvl w:val="5"/>
    </w:pPr>
    <w:rPr>
      <w:rFonts w:ascii="Calibri Light" w:eastAsia="Times New Roman" w:hAnsi="Calibri Light" w:cs="Times New Roman"/>
      <w:color w:val="1F3763"/>
    </w:rPr>
  </w:style>
  <w:style w:type="paragraph" w:customStyle="1" w:styleId="Heading71">
    <w:name w:val="Heading 71"/>
    <w:basedOn w:val="Normal"/>
    <w:next w:val="Normal"/>
    <w:link w:val="Heading7Char"/>
    <w:uiPriority w:val="9"/>
    <w:unhideWhenUsed/>
    <w:qFormat/>
    <w:rsid w:val="00B40A03"/>
    <w:pPr>
      <w:keepNext/>
      <w:keepLines/>
      <w:numPr>
        <w:ilvl w:val="6"/>
        <w:numId w:val="10"/>
      </w:numPr>
      <w:spacing w:before="40" w:after="0" w:line="240" w:lineRule="auto"/>
      <w:ind w:left="1296" w:hanging="288"/>
      <w:outlineLvl w:val="6"/>
    </w:pPr>
    <w:rPr>
      <w:rFonts w:ascii="Calibri Light" w:eastAsia="Times New Roman" w:hAnsi="Calibri Light" w:cs="Times New Roman"/>
      <w:i/>
      <w:iCs/>
      <w:color w:val="1F3763"/>
    </w:rPr>
  </w:style>
  <w:style w:type="paragraph" w:customStyle="1" w:styleId="Heading81">
    <w:name w:val="Heading 81"/>
    <w:basedOn w:val="Normal"/>
    <w:next w:val="Normal"/>
    <w:link w:val="Heading8Char"/>
    <w:uiPriority w:val="9"/>
    <w:unhideWhenUsed/>
    <w:qFormat/>
    <w:rsid w:val="00B40A03"/>
    <w:pPr>
      <w:keepNext/>
      <w:keepLines/>
      <w:numPr>
        <w:ilvl w:val="7"/>
        <w:numId w:val="10"/>
      </w:numPr>
      <w:spacing w:before="40" w:after="0" w:line="240" w:lineRule="auto"/>
      <w:ind w:left="1440" w:hanging="432"/>
      <w:outlineLvl w:val="7"/>
    </w:pPr>
    <w:rPr>
      <w:rFonts w:ascii="Calibri Light" w:eastAsia="Times New Roman" w:hAnsi="Calibri Light" w:cs="Times New Roman"/>
      <w:color w:val="272727"/>
      <w:sz w:val="21"/>
      <w:szCs w:val="21"/>
    </w:rPr>
  </w:style>
  <w:style w:type="paragraph" w:customStyle="1" w:styleId="Heading91">
    <w:name w:val="Heading 91"/>
    <w:basedOn w:val="Normal"/>
    <w:next w:val="Normal"/>
    <w:link w:val="Heading9Char"/>
    <w:uiPriority w:val="9"/>
    <w:unhideWhenUsed/>
    <w:qFormat/>
    <w:rsid w:val="00B40A03"/>
    <w:pPr>
      <w:keepNext/>
      <w:keepLines/>
      <w:numPr>
        <w:ilvl w:val="8"/>
        <w:numId w:val="10"/>
      </w:numPr>
      <w:spacing w:before="40" w:after="0" w:line="240" w:lineRule="auto"/>
      <w:ind w:left="1584" w:hanging="144"/>
      <w:outlineLvl w:val="8"/>
    </w:pPr>
    <w:rPr>
      <w:rFonts w:ascii="Calibri Light" w:eastAsia="Times New Roman" w:hAnsi="Calibri Light" w:cs="Times New Roman"/>
      <w:i/>
      <w:iCs/>
      <w:color w:val="272727"/>
      <w:sz w:val="21"/>
      <w:szCs w:val="21"/>
    </w:rPr>
  </w:style>
  <w:style w:type="numbering" w:customStyle="1" w:styleId="NoList1">
    <w:name w:val="No List1"/>
    <w:next w:val="NoList"/>
    <w:uiPriority w:val="99"/>
    <w:semiHidden/>
    <w:unhideWhenUsed/>
    <w:rsid w:val="00B40A03"/>
  </w:style>
  <w:style w:type="character" w:customStyle="1" w:styleId="Heading1Char">
    <w:name w:val="Heading 1 Char"/>
    <w:basedOn w:val="DefaultParagraphFont"/>
    <w:link w:val="Heading11"/>
    <w:uiPriority w:val="9"/>
    <w:rsid w:val="00B40A03"/>
    <w:rPr>
      <w:rFonts w:ascii="Calibri Light" w:eastAsia="Times New Roman" w:hAnsi="Calibri Light" w:cs="Times New Roman"/>
      <w:color w:val="2F5496"/>
      <w:kern w:val="0"/>
      <w:sz w:val="32"/>
      <w:szCs w:val="32"/>
    </w:rPr>
  </w:style>
  <w:style w:type="character" w:customStyle="1" w:styleId="Heading2Char">
    <w:name w:val="Heading 2 Char"/>
    <w:basedOn w:val="DefaultParagraphFont"/>
    <w:link w:val="Heading21"/>
    <w:uiPriority w:val="9"/>
    <w:rsid w:val="00B40A03"/>
    <w:rPr>
      <w:rFonts w:ascii="Calibri Light" w:eastAsia="Times New Roman" w:hAnsi="Calibri Light" w:cs="Times New Roman"/>
      <w:color w:val="2F5496"/>
      <w:sz w:val="26"/>
      <w:szCs w:val="26"/>
    </w:rPr>
  </w:style>
  <w:style w:type="character" w:customStyle="1" w:styleId="Heading3Char">
    <w:name w:val="Heading 3 Char"/>
    <w:basedOn w:val="DefaultParagraphFont"/>
    <w:link w:val="Heading31"/>
    <w:uiPriority w:val="9"/>
    <w:rsid w:val="00B40A03"/>
    <w:rPr>
      <w:rFonts w:ascii="Calibri Light" w:eastAsia="Times New Roman" w:hAnsi="Calibri Light" w:cs="Times New Roman"/>
      <w:color w:val="1F3763"/>
      <w:sz w:val="24"/>
      <w:szCs w:val="24"/>
    </w:rPr>
  </w:style>
  <w:style w:type="character" w:customStyle="1" w:styleId="Heading4Char">
    <w:name w:val="Heading 4 Char"/>
    <w:basedOn w:val="DefaultParagraphFont"/>
    <w:link w:val="Heading41"/>
    <w:uiPriority w:val="9"/>
    <w:rsid w:val="00B40A03"/>
    <w:rPr>
      <w:rFonts w:ascii="Calibri Light" w:eastAsia="Times New Roman" w:hAnsi="Calibri Light" w:cs="Times New Roman"/>
      <w:i/>
      <w:iCs/>
      <w:color w:val="2F5496"/>
    </w:rPr>
  </w:style>
  <w:style w:type="character" w:customStyle="1" w:styleId="Heading5Char">
    <w:name w:val="Heading 5 Char"/>
    <w:basedOn w:val="DefaultParagraphFont"/>
    <w:link w:val="Heading51"/>
    <w:uiPriority w:val="9"/>
    <w:rsid w:val="00B40A03"/>
    <w:rPr>
      <w:rFonts w:ascii="Calibri Light" w:eastAsia="Times New Roman" w:hAnsi="Calibri Light" w:cs="Times New Roman"/>
      <w:color w:val="2F5496"/>
    </w:rPr>
  </w:style>
  <w:style w:type="character" w:customStyle="1" w:styleId="Heading6Char">
    <w:name w:val="Heading 6 Char"/>
    <w:basedOn w:val="DefaultParagraphFont"/>
    <w:link w:val="Heading61"/>
    <w:uiPriority w:val="9"/>
    <w:rsid w:val="00B40A03"/>
    <w:rPr>
      <w:rFonts w:ascii="Calibri Light" w:eastAsia="Times New Roman" w:hAnsi="Calibri Light" w:cs="Times New Roman"/>
      <w:color w:val="1F3763"/>
    </w:rPr>
  </w:style>
  <w:style w:type="character" w:customStyle="1" w:styleId="Heading7Char">
    <w:name w:val="Heading 7 Char"/>
    <w:basedOn w:val="DefaultParagraphFont"/>
    <w:link w:val="Heading71"/>
    <w:uiPriority w:val="9"/>
    <w:rsid w:val="00B40A03"/>
    <w:rPr>
      <w:rFonts w:ascii="Calibri Light" w:eastAsia="Times New Roman" w:hAnsi="Calibri Light" w:cs="Times New Roman"/>
      <w:i/>
      <w:iCs/>
      <w:color w:val="1F3763"/>
    </w:rPr>
  </w:style>
  <w:style w:type="character" w:customStyle="1" w:styleId="Heading8Char">
    <w:name w:val="Heading 8 Char"/>
    <w:basedOn w:val="DefaultParagraphFont"/>
    <w:link w:val="Heading81"/>
    <w:uiPriority w:val="9"/>
    <w:rsid w:val="00B40A03"/>
    <w:rPr>
      <w:rFonts w:ascii="Calibri Light" w:eastAsia="Times New Roman" w:hAnsi="Calibri Light" w:cs="Times New Roman"/>
      <w:color w:val="272727"/>
      <w:sz w:val="21"/>
      <w:szCs w:val="21"/>
    </w:rPr>
  </w:style>
  <w:style w:type="character" w:customStyle="1" w:styleId="Heading9Char">
    <w:name w:val="Heading 9 Char"/>
    <w:basedOn w:val="DefaultParagraphFont"/>
    <w:link w:val="Heading91"/>
    <w:uiPriority w:val="9"/>
    <w:rsid w:val="00B40A03"/>
    <w:rPr>
      <w:rFonts w:ascii="Calibri Light" w:eastAsia="Times New Roman" w:hAnsi="Calibri Light" w:cs="Times New Roman"/>
      <w:i/>
      <w:iCs/>
      <w:color w:val="272727"/>
      <w:sz w:val="21"/>
      <w:szCs w:val="21"/>
    </w:rPr>
  </w:style>
  <w:style w:type="paragraph" w:customStyle="1" w:styleId="BodyText1">
    <w:name w:val="Body Text1"/>
    <w:basedOn w:val="Normal"/>
    <w:link w:val="BodyText1Char"/>
    <w:qFormat/>
    <w:rsid w:val="00B40A03"/>
    <w:pPr>
      <w:spacing w:after="200" w:line="276" w:lineRule="auto"/>
    </w:pPr>
    <w:rPr>
      <w14:ligatures w14:val="standardContextual"/>
    </w:rPr>
  </w:style>
  <w:style w:type="paragraph" w:customStyle="1" w:styleId="ParaNumbering0">
    <w:name w:val="Para Numbering"/>
    <w:basedOn w:val="Normal"/>
    <w:rsid w:val="00B40A03"/>
    <w:pPr>
      <w:tabs>
        <w:tab w:val="num" w:pos="360"/>
        <w:tab w:val="left" w:pos="567"/>
      </w:tabs>
      <w:spacing w:after="240" w:line="240" w:lineRule="atLeast"/>
    </w:pPr>
    <w:rPr>
      <w:rFonts w:ascii="Times New Roman" w:eastAsia="Times New Roman" w:hAnsi="Times New Roman" w:cs="Times New Roman"/>
      <w:sz w:val="24"/>
      <w:szCs w:val="20"/>
      <w14:ligatures w14:val="standardContextual"/>
    </w:rPr>
  </w:style>
  <w:style w:type="paragraph" w:customStyle="1" w:styleId="Default">
    <w:name w:val="Default"/>
    <w:uiPriority w:val="99"/>
    <w:rsid w:val="00B40A03"/>
    <w:pPr>
      <w:autoSpaceDE w:val="0"/>
      <w:autoSpaceDN w:val="0"/>
      <w:adjustRightInd w:val="0"/>
      <w:spacing w:after="0" w:line="240" w:lineRule="auto"/>
    </w:pPr>
    <w:rPr>
      <w:rFonts w:ascii="Calibri" w:eastAsia="Calibri" w:hAnsi="Calibri" w:cs="Calibri"/>
      <w:color w:val="000000"/>
      <w:sz w:val="24"/>
      <w:szCs w:val="24"/>
      <w:lang w:eastAsia="en-AU"/>
      <w14:ligatures w14:val="standardContextual"/>
    </w:rPr>
  </w:style>
  <w:style w:type="numbering" w:customStyle="1" w:styleId="BulletList">
    <w:name w:val="Bullet List"/>
    <w:uiPriority w:val="99"/>
    <w:rsid w:val="00B40A03"/>
    <w:pPr>
      <w:numPr>
        <w:numId w:val="5"/>
      </w:numPr>
    </w:pPr>
  </w:style>
  <w:style w:type="paragraph" w:styleId="ListBullet">
    <w:name w:val="List Bullet"/>
    <w:basedOn w:val="Normal"/>
    <w:uiPriority w:val="99"/>
    <w:unhideWhenUsed/>
    <w:qFormat/>
    <w:rsid w:val="00B40A03"/>
    <w:pPr>
      <w:numPr>
        <w:numId w:val="7"/>
      </w:numPr>
      <w:tabs>
        <w:tab w:val="clear" w:pos="360"/>
      </w:tabs>
      <w:spacing w:after="200" w:line="276" w:lineRule="auto"/>
      <w:ind w:left="369" w:hanging="369"/>
    </w:pPr>
    <w:rPr>
      <w:rFonts w:ascii="Arial" w:eastAsia="Calibri" w:hAnsi="Arial" w:cs="Times New Roman"/>
      <w14:ligatures w14:val="standardContextual"/>
    </w:rPr>
  </w:style>
  <w:style w:type="paragraph" w:styleId="ListBullet2">
    <w:name w:val="List Bullet 2"/>
    <w:basedOn w:val="Normal"/>
    <w:uiPriority w:val="99"/>
    <w:unhideWhenUsed/>
    <w:rsid w:val="00B40A03"/>
    <w:pPr>
      <w:numPr>
        <w:ilvl w:val="1"/>
        <w:numId w:val="6"/>
      </w:numPr>
      <w:tabs>
        <w:tab w:val="num" w:pos="360"/>
      </w:tabs>
      <w:spacing w:after="200" w:line="276" w:lineRule="auto"/>
      <w:ind w:left="0" w:firstLine="0"/>
    </w:pPr>
    <w:rPr>
      <w:rFonts w:ascii="Arial" w:eastAsia="Calibri" w:hAnsi="Arial" w:cs="Times New Roman"/>
      <w14:ligatures w14:val="standardContextual"/>
    </w:rPr>
  </w:style>
  <w:style w:type="paragraph" w:styleId="ListBullet3">
    <w:name w:val="List Bullet 3"/>
    <w:basedOn w:val="Normal"/>
    <w:uiPriority w:val="99"/>
    <w:unhideWhenUsed/>
    <w:rsid w:val="00B40A03"/>
    <w:pPr>
      <w:numPr>
        <w:ilvl w:val="2"/>
        <w:numId w:val="6"/>
      </w:numPr>
      <w:tabs>
        <w:tab w:val="num" w:pos="360"/>
      </w:tabs>
      <w:spacing w:after="200" w:line="276" w:lineRule="auto"/>
      <w:ind w:left="0" w:firstLine="0"/>
    </w:pPr>
    <w:rPr>
      <w:rFonts w:ascii="Arial" w:eastAsia="Calibri" w:hAnsi="Arial" w:cs="Times New Roman"/>
      <w14:ligatures w14:val="standardContextual"/>
    </w:rPr>
  </w:style>
  <w:style w:type="paragraph" w:styleId="ListBullet4">
    <w:name w:val="List Bullet 4"/>
    <w:basedOn w:val="Normal"/>
    <w:uiPriority w:val="99"/>
    <w:unhideWhenUsed/>
    <w:rsid w:val="00B40A03"/>
    <w:pPr>
      <w:numPr>
        <w:ilvl w:val="3"/>
        <w:numId w:val="6"/>
      </w:numPr>
      <w:tabs>
        <w:tab w:val="num" w:pos="360"/>
      </w:tabs>
      <w:spacing w:after="200" w:line="276" w:lineRule="auto"/>
      <w:ind w:left="0" w:firstLine="0"/>
    </w:pPr>
    <w:rPr>
      <w:rFonts w:ascii="Arial" w:eastAsia="Calibri" w:hAnsi="Arial" w:cs="Times New Roman"/>
      <w14:ligatures w14:val="standardContextual"/>
    </w:rPr>
  </w:style>
  <w:style w:type="paragraph" w:styleId="ListBullet5">
    <w:name w:val="List Bullet 5"/>
    <w:basedOn w:val="Normal"/>
    <w:uiPriority w:val="99"/>
    <w:unhideWhenUsed/>
    <w:rsid w:val="00B40A03"/>
    <w:pPr>
      <w:numPr>
        <w:ilvl w:val="4"/>
        <w:numId w:val="6"/>
      </w:numPr>
      <w:tabs>
        <w:tab w:val="num" w:pos="360"/>
      </w:tabs>
      <w:spacing w:after="200" w:line="276" w:lineRule="auto"/>
      <w:ind w:left="0" w:firstLine="0"/>
    </w:pPr>
    <w:rPr>
      <w:rFonts w:ascii="Arial" w:eastAsia="Calibri" w:hAnsi="Arial" w:cs="Times New Roman"/>
      <w14:ligatures w14:val="standardContextual"/>
    </w:rPr>
  </w:style>
  <w:style w:type="paragraph" w:customStyle="1" w:styleId="DashEm">
    <w:name w:val="Dash: Em"/>
    <w:basedOn w:val="Normal"/>
    <w:uiPriority w:val="3"/>
    <w:semiHidden/>
    <w:rsid w:val="00B40A03"/>
    <w:pPr>
      <w:numPr>
        <w:ilvl w:val="1"/>
        <w:numId w:val="8"/>
      </w:numPr>
      <w:spacing w:after="140" w:line="280" w:lineRule="atLeast"/>
    </w:pPr>
    <w:rPr>
      <w:rFonts w:ascii="Arial" w:eastAsia="Times New Roman" w:hAnsi="Arial" w:cs="Arial"/>
      <w:lang w:eastAsia="en-AU"/>
      <w14:ligatures w14:val="standardContextual"/>
    </w:rPr>
  </w:style>
  <w:style w:type="paragraph" w:customStyle="1" w:styleId="DashEm1">
    <w:name w:val="Dash: Em 1"/>
    <w:aliases w:val="-EM"/>
    <w:basedOn w:val="Normal"/>
    <w:uiPriority w:val="3"/>
    <w:semiHidden/>
    <w:rsid w:val="00B40A03"/>
    <w:pPr>
      <w:numPr>
        <w:numId w:val="8"/>
      </w:numPr>
      <w:spacing w:after="140" w:line="280" w:lineRule="atLeast"/>
    </w:pPr>
    <w:rPr>
      <w:rFonts w:ascii="Arial" w:eastAsia="Times New Roman" w:hAnsi="Arial" w:cs="Arial"/>
      <w:lang w:eastAsia="en-AU"/>
      <w14:ligatures w14:val="standardContextual"/>
    </w:rPr>
  </w:style>
  <w:style w:type="paragraph" w:customStyle="1" w:styleId="DashEn1">
    <w:name w:val="Dash: En 1"/>
    <w:aliases w:val="-EN"/>
    <w:basedOn w:val="DashEm"/>
    <w:link w:val="DashEn1Char"/>
    <w:uiPriority w:val="3"/>
    <w:qFormat/>
    <w:rsid w:val="00B40A03"/>
    <w:pPr>
      <w:numPr>
        <w:ilvl w:val="2"/>
      </w:numPr>
    </w:pPr>
  </w:style>
  <w:style w:type="paragraph" w:customStyle="1" w:styleId="DashEn2">
    <w:name w:val="Dash: En 2"/>
    <w:basedOn w:val="DashEn1"/>
    <w:uiPriority w:val="3"/>
    <w:semiHidden/>
    <w:rsid w:val="00B40A03"/>
    <w:pPr>
      <w:numPr>
        <w:ilvl w:val="3"/>
      </w:numPr>
      <w:tabs>
        <w:tab w:val="clear" w:pos="1276"/>
        <w:tab w:val="num" w:pos="360"/>
      </w:tabs>
      <w:ind w:left="2880" w:firstLine="0"/>
    </w:pPr>
  </w:style>
  <w:style w:type="paragraph" w:customStyle="1" w:styleId="DashEn3">
    <w:name w:val="Dash: En 3"/>
    <w:basedOn w:val="DashEn2"/>
    <w:uiPriority w:val="3"/>
    <w:semiHidden/>
    <w:rsid w:val="00B40A03"/>
    <w:pPr>
      <w:numPr>
        <w:ilvl w:val="4"/>
      </w:numPr>
      <w:tabs>
        <w:tab w:val="clear" w:pos="1701"/>
        <w:tab w:val="num" w:pos="709"/>
      </w:tabs>
      <w:ind w:left="425"/>
    </w:pPr>
    <w:rPr>
      <w14:ligatures w14:val="none"/>
    </w:rPr>
  </w:style>
  <w:style w:type="paragraph" w:customStyle="1" w:styleId="DashEn4">
    <w:name w:val="Dash: En 4"/>
    <w:basedOn w:val="DashEn3"/>
    <w:uiPriority w:val="3"/>
    <w:semiHidden/>
    <w:rsid w:val="00B40A03"/>
    <w:pPr>
      <w:numPr>
        <w:ilvl w:val="5"/>
      </w:numPr>
      <w:tabs>
        <w:tab w:val="clear" w:pos="2126"/>
        <w:tab w:val="num" w:pos="1418"/>
      </w:tabs>
      <w:ind w:left="851" w:hanging="426"/>
    </w:pPr>
  </w:style>
  <w:style w:type="paragraph" w:customStyle="1" w:styleId="DashEn5">
    <w:name w:val="Dash: En 5"/>
    <w:basedOn w:val="DashEn4"/>
    <w:uiPriority w:val="3"/>
    <w:semiHidden/>
    <w:rsid w:val="00B40A03"/>
    <w:pPr>
      <w:numPr>
        <w:ilvl w:val="6"/>
      </w:numPr>
      <w:tabs>
        <w:tab w:val="clear" w:pos="2551"/>
        <w:tab w:val="num" w:pos="1843"/>
      </w:tabs>
      <w:ind w:left="1276"/>
    </w:pPr>
  </w:style>
  <w:style w:type="paragraph" w:customStyle="1" w:styleId="DashEn6">
    <w:name w:val="Dash: En 6"/>
    <w:basedOn w:val="DashEn5"/>
    <w:uiPriority w:val="3"/>
    <w:semiHidden/>
    <w:rsid w:val="00B40A03"/>
    <w:pPr>
      <w:numPr>
        <w:ilvl w:val="7"/>
      </w:numPr>
      <w:tabs>
        <w:tab w:val="clear" w:pos="2976"/>
        <w:tab w:val="num" w:pos="2410"/>
      </w:tabs>
      <w:ind w:left="1701"/>
    </w:pPr>
  </w:style>
  <w:style w:type="paragraph" w:customStyle="1" w:styleId="DashEn7">
    <w:name w:val="Dash: En 7"/>
    <w:basedOn w:val="DashEn6"/>
    <w:uiPriority w:val="3"/>
    <w:semiHidden/>
    <w:rsid w:val="00B40A03"/>
    <w:pPr>
      <w:numPr>
        <w:ilvl w:val="8"/>
      </w:numPr>
      <w:tabs>
        <w:tab w:val="clear" w:pos="3402"/>
        <w:tab w:val="num" w:pos="2835"/>
      </w:tabs>
      <w:ind w:left="2126" w:hanging="425"/>
    </w:pPr>
  </w:style>
  <w:style w:type="character" w:customStyle="1" w:styleId="DashEn1Char">
    <w:name w:val="Dash: En 1 Char"/>
    <w:aliases w:val="-EN Char"/>
    <w:basedOn w:val="DefaultParagraphFont"/>
    <w:link w:val="DashEn1"/>
    <w:uiPriority w:val="3"/>
    <w:rsid w:val="00B40A03"/>
    <w:rPr>
      <w:rFonts w:ascii="Arial" w:eastAsia="Times New Roman" w:hAnsi="Arial" w:cs="Arial"/>
      <w:lang w:eastAsia="en-AU"/>
      <w14:ligatures w14:val="standardContextual"/>
    </w:rPr>
  </w:style>
  <w:style w:type="character" w:customStyle="1" w:styleId="PlainParagraphChar">
    <w:name w:val="Plain Paragraph Char"/>
    <w:aliases w:val="PP Char"/>
    <w:basedOn w:val="DefaultParagraphFont"/>
    <w:link w:val="PlainParagraph"/>
    <w:locked/>
    <w:rsid w:val="00B40A03"/>
    <w:rPr>
      <w:rFonts w:cs="Arial"/>
    </w:rPr>
  </w:style>
  <w:style w:type="paragraph" w:customStyle="1" w:styleId="PlainParagraph">
    <w:name w:val="Plain Paragraph"/>
    <w:aliases w:val="PP"/>
    <w:basedOn w:val="Normal"/>
    <w:link w:val="PlainParagraphChar"/>
    <w:qFormat/>
    <w:rsid w:val="00B40A03"/>
    <w:pPr>
      <w:spacing w:before="140" w:after="140" w:line="280" w:lineRule="atLeast"/>
    </w:pPr>
    <w:rPr>
      <w:rFonts w:cs="Arial"/>
    </w:rPr>
  </w:style>
  <w:style w:type="paragraph" w:customStyle="1" w:styleId="Quotation">
    <w:name w:val="Quotation"/>
    <w:basedOn w:val="Normal"/>
    <w:rsid w:val="00B40A03"/>
    <w:pPr>
      <w:numPr>
        <w:numId w:val="9"/>
      </w:numPr>
      <w:spacing w:after="140" w:line="260" w:lineRule="atLeast"/>
    </w:pPr>
    <w:rPr>
      <w:rFonts w:ascii="Arial" w:eastAsia="Times New Roman" w:hAnsi="Arial" w:cs="Arial"/>
      <w:sz w:val="20"/>
      <w:lang w:eastAsia="en-AU"/>
      <w14:ligatures w14:val="standardContextual"/>
    </w:rPr>
  </w:style>
  <w:style w:type="paragraph" w:customStyle="1" w:styleId="Quotation1">
    <w:name w:val="Quotation 1"/>
    <w:aliases w:val="&quot;Q&quot;"/>
    <w:basedOn w:val="Normal"/>
    <w:qFormat/>
    <w:rsid w:val="00B40A03"/>
    <w:pPr>
      <w:numPr>
        <w:ilvl w:val="1"/>
        <w:numId w:val="9"/>
      </w:numPr>
      <w:spacing w:after="140" w:line="260" w:lineRule="atLeast"/>
    </w:pPr>
    <w:rPr>
      <w:rFonts w:ascii="Arial" w:eastAsia="Times New Roman" w:hAnsi="Arial" w:cs="Arial"/>
      <w:sz w:val="20"/>
      <w:lang w:eastAsia="en-AU"/>
      <w14:ligatures w14:val="standardContextual"/>
    </w:rPr>
  </w:style>
  <w:style w:type="paragraph" w:customStyle="1" w:styleId="Quotation2">
    <w:name w:val="Quotation 2"/>
    <w:basedOn w:val="Normal"/>
    <w:rsid w:val="00B40A03"/>
    <w:pPr>
      <w:numPr>
        <w:ilvl w:val="2"/>
        <w:numId w:val="9"/>
      </w:numPr>
      <w:spacing w:after="140" w:line="260" w:lineRule="atLeast"/>
    </w:pPr>
    <w:rPr>
      <w:rFonts w:ascii="Arial" w:eastAsia="Times New Roman" w:hAnsi="Arial" w:cs="Arial"/>
      <w:sz w:val="20"/>
      <w:lang w:eastAsia="en-AU"/>
      <w14:ligatures w14:val="standardContextual"/>
    </w:rPr>
  </w:style>
  <w:style w:type="paragraph" w:customStyle="1" w:styleId="Quotation3">
    <w:name w:val="Quotation 3"/>
    <w:basedOn w:val="Normal"/>
    <w:rsid w:val="00B40A03"/>
    <w:pPr>
      <w:numPr>
        <w:ilvl w:val="3"/>
        <w:numId w:val="9"/>
      </w:numPr>
      <w:spacing w:after="140" w:line="260" w:lineRule="atLeast"/>
    </w:pPr>
    <w:rPr>
      <w:rFonts w:ascii="Arial" w:eastAsia="Times New Roman" w:hAnsi="Arial" w:cs="Arial"/>
      <w:sz w:val="20"/>
      <w:lang w:eastAsia="en-AU"/>
      <w14:ligatures w14:val="standardContextual"/>
    </w:rPr>
  </w:style>
  <w:style w:type="paragraph" w:customStyle="1" w:styleId="Quotation4">
    <w:name w:val="Quotation 4"/>
    <w:basedOn w:val="Normal"/>
    <w:rsid w:val="00B40A03"/>
    <w:pPr>
      <w:numPr>
        <w:ilvl w:val="4"/>
        <w:numId w:val="9"/>
      </w:numPr>
      <w:spacing w:after="140" w:line="260" w:lineRule="atLeast"/>
    </w:pPr>
    <w:rPr>
      <w:rFonts w:ascii="Arial" w:eastAsia="Times New Roman" w:hAnsi="Arial" w:cs="Arial"/>
      <w:sz w:val="20"/>
      <w:lang w:eastAsia="en-AU"/>
      <w14:ligatures w14:val="standardContextual"/>
    </w:rPr>
  </w:style>
  <w:style w:type="paragraph" w:customStyle="1" w:styleId="Quotation5">
    <w:name w:val="Quotation 5"/>
    <w:basedOn w:val="Normal"/>
    <w:rsid w:val="00B40A03"/>
    <w:pPr>
      <w:numPr>
        <w:ilvl w:val="5"/>
        <w:numId w:val="9"/>
      </w:numPr>
      <w:spacing w:after="140" w:line="260" w:lineRule="atLeast"/>
    </w:pPr>
    <w:rPr>
      <w:rFonts w:ascii="Arial" w:eastAsia="Times New Roman" w:hAnsi="Arial" w:cs="Arial"/>
      <w:sz w:val="20"/>
      <w:lang w:eastAsia="en-AU"/>
      <w14:ligatures w14:val="standardContextual"/>
    </w:rPr>
  </w:style>
  <w:style w:type="paragraph" w:customStyle="1" w:styleId="Quotation6">
    <w:name w:val="Quotation 6"/>
    <w:basedOn w:val="Normal"/>
    <w:rsid w:val="00B40A03"/>
    <w:pPr>
      <w:numPr>
        <w:ilvl w:val="6"/>
        <w:numId w:val="9"/>
      </w:numPr>
      <w:spacing w:after="140" w:line="260" w:lineRule="atLeast"/>
    </w:pPr>
    <w:rPr>
      <w:rFonts w:ascii="Arial" w:eastAsia="Times New Roman" w:hAnsi="Arial" w:cs="Arial"/>
      <w:sz w:val="20"/>
      <w:lang w:eastAsia="en-AU"/>
      <w14:ligatures w14:val="standardContextual"/>
    </w:rPr>
  </w:style>
  <w:style w:type="paragraph" w:customStyle="1" w:styleId="Quotation7">
    <w:name w:val="Quotation 7"/>
    <w:basedOn w:val="Normal"/>
    <w:rsid w:val="00B40A03"/>
    <w:pPr>
      <w:numPr>
        <w:ilvl w:val="7"/>
        <w:numId w:val="9"/>
      </w:numPr>
      <w:spacing w:after="140" w:line="260" w:lineRule="atLeast"/>
    </w:pPr>
    <w:rPr>
      <w:rFonts w:ascii="Arial" w:eastAsia="Times New Roman" w:hAnsi="Arial" w:cs="Arial"/>
      <w:sz w:val="20"/>
      <w:lang w:eastAsia="en-AU"/>
      <w14:ligatures w14:val="standardContextual"/>
    </w:rPr>
  </w:style>
  <w:style w:type="paragraph" w:customStyle="1" w:styleId="Quotation8">
    <w:name w:val="Quotation 8"/>
    <w:basedOn w:val="Normal"/>
    <w:rsid w:val="00B40A03"/>
    <w:pPr>
      <w:numPr>
        <w:ilvl w:val="8"/>
        <w:numId w:val="9"/>
      </w:numPr>
      <w:spacing w:after="140" w:line="260" w:lineRule="atLeast"/>
    </w:pPr>
    <w:rPr>
      <w:rFonts w:ascii="Arial" w:eastAsia="Times New Roman" w:hAnsi="Arial" w:cs="Arial"/>
      <w:sz w:val="20"/>
      <w:lang w:eastAsia="en-AU"/>
      <w14:ligatures w14:val="standardContextual"/>
    </w:rPr>
  </w:style>
  <w:style w:type="table" w:styleId="TableGrid">
    <w:name w:val="Table Grid"/>
    <w:basedOn w:val="TableNormal"/>
    <w:uiPriority w:val="99"/>
    <w:rsid w:val="00B40A03"/>
    <w:pPr>
      <w:spacing w:after="0" w:line="240" w:lineRule="auto"/>
    </w:pPr>
    <w:rP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ps">
    <w:name w:val="Tips"/>
    <w:basedOn w:val="BodyText1"/>
    <w:link w:val="TipsChar"/>
    <w:qFormat/>
    <w:rsid w:val="00B40A03"/>
    <w:pPr>
      <w:numPr>
        <w:numId w:val="10"/>
      </w:numPr>
      <w:spacing w:after="120" w:line="240" w:lineRule="auto"/>
      <w:ind w:left="720"/>
    </w:pPr>
    <w:rPr>
      <w:rFonts w:ascii="Times New Roman" w:hAnsi="Times New Roman" w:cs="Times New Roman"/>
      <w:color w:val="7030A0"/>
      <w:sz w:val="24"/>
      <w:szCs w:val="24"/>
    </w:rPr>
  </w:style>
  <w:style w:type="paragraph" w:customStyle="1" w:styleId="Generalexplanation">
    <w:name w:val="General explanation"/>
    <w:basedOn w:val="BodyText1"/>
    <w:qFormat/>
    <w:rsid w:val="00B40A03"/>
    <w:pPr>
      <w:numPr>
        <w:ilvl w:val="2"/>
        <w:numId w:val="11"/>
      </w:numPr>
      <w:spacing w:after="120" w:line="240" w:lineRule="auto"/>
      <w:ind w:left="851" w:hanging="284"/>
    </w:pPr>
    <w:rPr>
      <w:rFonts w:ascii="Times New Roman" w:hAnsi="Times New Roman" w:cs="Times New Roman"/>
      <w:color w:val="FF0000"/>
      <w:sz w:val="24"/>
      <w:szCs w:val="24"/>
    </w:rPr>
  </w:style>
  <w:style w:type="paragraph" w:customStyle="1" w:styleId="Heading">
    <w:name w:val="Heading"/>
    <w:basedOn w:val="BodyText1"/>
    <w:link w:val="HeadingChar"/>
    <w:qFormat/>
    <w:rsid w:val="00B40A03"/>
    <w:pPr>
      <w:numPr>
        <w:ilvl w:val="1"/>
        <w:numId w:val="11"/>
      </w:numPr>
      <w:spacing w:line="240" w:lineRule="auto"/>
      <w:ind w:left="1440"/>
    </w:pPr>
    <w:rPr>
      <w:rFonts w:ascii="Times New Roman" w:hAnsi="Times New Roman" w:cs="Times New Roman"/>
      <w:sz w:val="24"/>
      <w:szCs w:val="24"/>
      <w:u w:val="single"/>
    </w:rPr>
  </w:style>
  <w:style w:type="character" w:customStyle="1" w:styleId="HeadingChar">
    <w:name w:val="Heading Char"/>
    <w:basedOn w:val="DefaultParagraphFont"/>
    <w:link w:val="Heading"/>
    <w:rsid w:val="00B40A03"/>
    <w:rPr>
      <w:rFonts w:ascii="Times New Roman" w:hAnsi="Times New Roman" w:cs="Times New Roman"/>
      <w:sz w:val="24"/>
      <w:szCs w:val="24"/>
      <w:u w:val="single"/>
      <w14:ligatures w14:val="standardContextual"/>
    </w:rPr>
  </w:style>
  <w:style w:type="character" w:customStyle="1" w:styleId="NumberLevel1Char">
    <w:name w:val="Number Level 1 Char"/>
    <w:aliases w:val="N1 Char,hea Level 1 Char,N Char,Level 1 Char"/>
    <w:basedOn w:val="DefaultParagraphFont"/>
    <w:link w:val="NumberLevel1"/>
    <w:uiPriority w:val="1"/>
    <w:locked/>
    <w:rsid w:val="00B40A03"/>
    <w:rPr>
      <w:rFonts w:ascii="Arial" w:eastAsia="Times New Roman" w:hAnsi="Arial" w:cs="Arial"/>
      <w:lang w:eastAsia="en-AU"/>
    </w:rPr>
  </w:style>
  <w:style w:type="character" w:customStyle="1" w:styleId="TipsChar">
    <w:name w:val="Tips Char"/>
    <w:basedOn w:val="DefaultParagraphFont"/>
    <w:link w:val="Tips"/>
    <w:rsid w:val="00B40A03"/>
    <w:rPr>
      <w:rFonts w:ascii="Times New Roman" w:hAnsi="Times New Roman" w:cs="Times New Roman"/>
      <w:color w:val="7030A0"/>
      <w:sz w:val="24"/>
      <w:szCs w:val="24"/>
      <w14:ligatures w14:val="standardContextual"/>
    </w:rPr>
  </w:style>
  <w:style w:type="paragraph" w:customStyle="1" w:styleId="MCtext">
    <w:name w:val="MC text"/>
    <w:basedOn w:val="Normal"/>
    <w:qFormat/>
    <w:rsid w:val="00B40A03"/>
    <w:pPr>
      <w:spacing w:after="0" w:line="240" w:lineRule="auto"/>
    </w:pPr>
    <w:rPr>
      <w:rFonts w:cs="Times New Roman"/>
      <w:sz w:val="24"/>
      <w:szCs w:val="24"/>
      <w14:ligatures w14:val="standardContextual"/>
    </w:rPr>
  </w:style>
  <w:style w:type="paragraph" w:customStyle="1" w:styleId="BoswellMediaHeader">
    <w:name w:val="BoswellMediaHeader"/>
    <w:rsid w:val="00B40A03"/>
    <w:pPr>
      <w:spacing w:after="0" w:line="240" w:lineRule="auto"/>
      <w:jc w:val="right"/>
    </w:pPr>
    <w:rPr>
      <w:rFonts w:ascii="Arial" w:eastAsia="Times New Roman" w:hAnsi="Arial" w:cs="Times New Roman"/>
      <w:noProof/>
      <w:sz w:val="23"/>
      <w:szCs w:val="20"/>
      <w:lang w:eastAsia="en-AU"/>
      <w14:ligatures w14:val="standardContextual"/>
    </w:rPr>
  </w:style>
  <w:style w:type="character" w:customStyle="1" w:styleId="FollowedHyperlink1">
    <w:name w:val="FollowedHyperlink1"/>
    <w:basedOn w:val="DefaultParagraphFont"/>
    <w:uiPriority w:val="99"/>
    <w:semiHidden/>
    <w:unhideWhenUsed/>
    <w:rsid w:val="00B40A03"/>
    <w:rPr>
      <w:color w:val="954F72"/>
      <w:u w:val="single"/>
    </w:rPr>
  </w:style>
  <w:style w:type="paragraph" w:customStyle="1" w:styleId="CABHeading2">
    <w:name w:val="CAB Heading 2."/>
    <w:basedOn w:val="Normal"/>
    <w:link w:val="CABHeading2Char"/>
    <w:uiPriority w:val="98"/>
    <w:qFormat/>
    <w:rsid w:val="00B40A03"/>
    <w:pPr>
      <w:keepNext/>
      <w:keepLines/>
      <w:tabs>
        <w:tab w:val="left" w:pos="567"/>
      </w:tabs>
      <w:spacing w:before="200" w:after="0" w:line="240" w:lineRule="auto"/>
      <w:outlineLvl w:val="0"/>
    </w:pPr>
    <w:rPr>
      <w:rFonts w:ascii="Arial" w:eastAsia="Times New Roman" w:hAnsi="Arial" w:cs="Times New Roman"/>
      <w:b/>
      <w:bCs/>
      <w:color w:val="003865"/>
      <w:sz w:val="24"/>
      <w:szCs w:val="28"/>
      <w14:ligatures w14:val="standardContextual"/>
    </w:rPr>
  </w:style>
  <w:style w:type="character" w:customStyle="1" w:styleId="CABHeading2Char">
    <w:name w:val="CAB Heading 2. Char"/>
    <w:basedOn w:val="DefaultParagraphFont"/>
    <w:link w:val="CABHeading2"/>
    <w:uiPriority w:val="98"/>
    <w:rsid w:val="00B40A03"/>
    <w:rPr>
      <w:rFonts w:ascii="Arial" w:eastAsia="Times New Roman" w:hAnsi="Arial" w:cs="Times New Roman"/>
      <w:b/>
      <w:bCs/>
      <w:color w:val="003865"/>
      <w:sz w:val="24"/>
      <w:szCs w:val="28"/>
      <w14:ligatures w14:val="standardContextual"/>
    </w:rPr>
  </w:style>
  <w:style w:type="character" w:styleId="Emphasis">
    <w:name w:val="Emphasis"/>
    <w:basedOn w:val="DefaultParagraphFont"/>
    <w:uiPriority w:val="20"/>
    <w:qFormat/>
    <w:rsid w:val="00B40A03"/>
    <w:rPr>
      <w:i/>
      <w:iCs/>
    </w:rPr>
  </w:style>
  <w:style w:type="paragraph" w:customStyle="1" w:styleId="Examples">
    <w:name w:val="Examples"/>
    <w:basedOn w:val="BodyText1"/>
    <w:link w:val="ExamplesChar"/>
    <w:qFormat/>
    <w:rsid w:val="00B40A03"/>
    <w:pPr>
      <w:numPr>
        <w:numId w:val="12"/>
      </w:numPr>
      <w:spacing w:after="120" w:line="240" w:lineRule="auto"/>
    </w:pPr>
    <w:rPr>
      <w:rFonts w:ascii="Times New Roman" w:hAnsi="Times New Roman" w:cs="Times New Roman"/>
      <w:color w:val="00B050"/>
      <w:sz w:val="24"/>
      <w:szCs w:val="24"/>
    </w:rPr>
  </w:style>
  <w:style w:type="paragraph" w:customStyle="1" w:styleId="highlightedtext">
    <w:name w:val="highlighted text"/>
    <w:basedOn w:val="Normal"/>
    <w:link w:val="highlightedtextChar"/>
    <w:qFormat/>
    <w:rsid w:val="00B40A03"/>
    <w:pPr>
      <w:pBdr>
        <w:top w:val="single" w:sz="4" w:space="1" w:color="auto"/>
        <w:left w:val="single" w:sz="4" w:space="4" w:color="auto"/>
        <w:bottom w:val="single" w:sz="4" w:space="1" w:color="auto"/>
        <w:right w:val="single" w:sz="4" w:space="4" w:color="auto"/>
      </w:pBdr>
      <w:suppressAutoHyphens/>
      <w:spacing w:before="180" w:after="0" w:line="280" w:lineRule="atLeast"/>
      <w:jc w:val="center"/>
    </w:pPr>
    <w:rPr>
      <w:b/>
      <w:iCs/>
      <w:color w:val="525252"/>
      <w14:ligatures w14:val="standardContextual"/>
    </w:rPr>
  </w:style>
  <w:style w:type="character" w:customStyle="1" w:styleId="highlightedtextChar">
    <w:name w:val="highlighted text Char"/>
    <w:basedOn w:val="DefaultParagraphFont"/>
    <w:link w:val="highlightedtext"/>
    <w:rsid w:val="00B40A03"/>
    <w:rPr>
      <w:b/>
      <w:iCs/>
      <w:color w:val="525252"/>
      <w14:ligatures w14:val="standardContextual"/>
    </w:rPr>
  </w:style>
  <w:style w:type="character" w:customStyle="1" w:styleId="ExamplesChar">
    <w:name w:val="Examples Char"/>
    <w:basedOn w:val="DefaultParagraphFont"/>
    <w:link w:val="Examples"/>
    <w:rsid w:val="00B40A03"/>
    <w:rPr>
      <w:rFonts w:ascii="Times New Roman" w:hAnsi="Times New Roman" w:cs="Times New Roman"/>
      <w:color w:val="00B050"/>
      <w:sz w:val="24"/>
      <w:szCs w:val="24"/>
      <w14:ligatures w14:val="standardContextual"/>
    </w:rPr>
  </w:style>
  <w:style w:type="character" w:customStyle="1" w:styleId="BodyText1Char">
    <w:name w:val="Body Text1 Char"/>
    <w:basedOn w:val="DefaultParagraphFont"/>
    <w:link w:val="BodyText1"/>
    <w:rsid w:val="00B40A03"/>
    <w:rPr>
      <w14:ligatures w14:val="standardContextual"/>
    </w:rPr>
  </w:style>
  <w:style w:type="paragraph" w:styleId="NormalWeb">
    <w:name w:val="Normal (Web)"/>
    <w:basedOn w:val="Normal"/>
    <w:uiPriority w:val="99"/>
    <w:unhideWhenUsed/>
    <w:rsid w:val="00B40A03"/>
    <w:pPr>
      <w:spacing w:before="100" w:beforeAutospacing="1" w:after="100" w:afterAutospacing="1" w:line="240" w:lineRule="auto"/>
    </w:pPr>
    <w:rPr>
      <w:rFonts w:ascii="Times New Roman" w:eastAsia="Times New Roman" w:hAnsi="Times New Roman" w:cs="Times New Roman"/>
      <w:sz w:val="24"/>
      <w:szCs w:val="24"/>
      <w:lang w:eastAsia="en-AU"/>
      <w14:ligatures w14:val="standardContextual"/>
    </w:rPr>
  </w:style>
  <w:style w:type="numbering" w:customStyle="1" w:styleId="StyleBulleted">
    <w:name w:val="Style Bulleted"/>
    <w:basedOn w:val="NoList"/>
    <w:rsid w:val="00B40A03"/>
    <w:pPr>
      <w:numPr>
        <w:numId w:val="13"/>
      </w:numPr>
    </w:pPr>
  </w:style>
  <w:style w:type="paragraph" w:customStyle="1" w:styleId="Bullets1stindent">
    <w:name w:val="Bullets (1st indent)"/>
    <w:basedOn w:val="Normal"/>
    <w:qFormat/>
    <w:rsid w:val="00B40A03"/>
    <w:pPr>
      <w:numPr>
        <w:numId w:val="14"/>
      </w:numPr>
      <w:spacing w:after="120" w:line="276" w:lineRule="auto"/>
      <w:ind w:left="720"/>
    </w:pPr>
    <w:rPr>
      <w14:ligatures w14:val="standardContextual"/>
    </w:rPr>
  </w:style>
  <w:style w:type="paragraph" w:customStyle="1" w:styleId="Bullets2ndindent">
    <w:name w:val="Bullets (2nd indent)"/>
    <w:basedOn w:val="Normal"/>
    <w:qFormat/>
    <w:rsid w:val="00B40A03"/>
    <w:pPr>
      <w:numPr>
        <w:ilvl w:val="1"/>
        <w:numId w:val="14"/>
      </w:numPr>
      <w:tabs>
        <w:tab w:val="clear" w:pos="567"/>
      </w:tabs>
      <w:spacing w:after="120" w:line="276" w:lineRule="auto"/>
      <w:ind w:left="1440" w:hanging="360"/>
    </w:pPr>
    <w:rPr>
      <w14:ligatures w14:val="standardContextual"/>
    </w:rPr>
  </w:style>
  <w:style w:type="paragraph" w:customStyle="1" w:styleId="Bulletslast1stindent">
    <w:name w:val="Bullets last (1st indent)"/>
    <w:basedOn w:val="Normal"/>
    <w:rsid w:val="00B40A03"/>
    <w:pPr>
      <w:numPr>
        <w:ilvl w:val="2"/>
        <w:numId w:val="14"/>
      </w:numPr>
      <w:tabs>
        <w:tab w:val="clear" w:pos="284"/>
      </w:tabs>
      <w:spacing w:after="200" w:line="276" w:lineRule="auto"/>
      <w:ind w:left="2160" w:hanging="360"/>
    </w:pPr>
    <w:rPr>
      <w14:ligatures w14:val="standardContextual"/>
    </w:rPr>
  </w:style>
  <w:style w:type="paragraph" w:customStyle="1" w:styleId="Bulletslast2ndindent">
    <w:name w:val="Bullets last (2nd indent)"/>
    <w:basedOn w:val="Normal"/>
    <w:rsid w:val="00B40A03"/>
    <w:pPr>
      <w:numPr>
        <w:ilvl w:val="3"/>
        <w:numId w:val="14"/>
      </w:numPr>
      <w:tabs>
        <w:tab w:val="clear" w:pos="567"/>
      </w:tabs>
      <w:spacing w:after="57" w:line="276" w:lineRule="auto"/>
      <w:ind w:left="2880" w:hanging="360"/>
    </w:pPr>
    <w:rPr>
      <w14:ligatures w14:val="standardContextual"/>
    </w:rPr>
  </w:style>
  <w:style w:type="paragraph" w:customStyle="1" w:styleId="Tablebullets2ndindent">
    <w:name w:val="Table bullets (2nd indent)"/>
    <w:basedOn w:val="Normal"/>
    <w:rsid w:val="00B40A03"/>
    <w:pPr>
      <w:numPr>
        <w:ilvl w:val="6"/>
        <w:numId w:val="14"/>
      </w:numPr>
      <w:tabs>
        <w:tab w:val="clear" w:pos="437"/>
      </w:tabs>
      <w:spacing w:before="57" w:after="57" w:line="220" w:lineRule="atLeast"/>
      <w:ind w:left="5040" w:right="96" w:hanging="360"/>
    </w:pPr>
    <w:rPr>
      <w:rFonts w:ascii="Calibri Light" w:eastAsia="Times New Roman" w:hAnsi="Calibri Light" w:cs="Times New Roman"/>
      <w:sz w:val="17"/>
      <w:szCs w:val="24"/>
      <w14:ligatures w14:val="standardContextual"/>
    </w:rPr>
  </w:style>
  <w:style w:type="paragraph" w:customStyle="1" w:styleId="Tablebullets1stindent">
    <w:name w:val="Table bullets (1st indent)"/>
    <w:basedOn w:val="Normal"/>
    <w:rsid w:val="00B40A03"/>
    <w:pPr>
      <w:numPr>
        <w:ilvl w:val="5"/>
        <w:numId w:val="14"/>
      </w:numPr>
      <w:tabs>
        <w:tab w:val="clear" w:pos="266"/>
      </w:tabs>
      <w:spacing w:before="57" w:after="57" w:line="220" w:lineRule="atLeast"/>
      <w:ind w:left="4320" w:right="96" w:hanging="360"/>
    </w:pPr>
    <w:rPr>
      <w:rFonts w:ascii="Calibri Light" w:eastAsia="Times New Roman" w:hAnsi="Calibri Light" w:cs="Times New Roman"/>
      <w:sz w:val="17"/>
      <w:szCs w:val="24"/>
      <w14:ligatures w14:val="standardContextual"/>
    </w:rPr>
  </w:style>
  <w:style w:type="paragraph" w:customStyle="1" w:styleId="Tablea">
    <w:name w:val="Table(a)"/>
    <w:aliases w:val="ta"/>
    <w:basedOn w:val="Normal"/>
    <w:rsid w:val="00B40A03"/>
    <w:pPr>
      <w:spacing w:before="60" w:after="0" w:line="240" w:lineRule="auto"/>
      <w:ind w:left="284" w:hanging="284"/>
    </w:pPr>
    <w:rPr>
      <w:rFonts w:ascii="Times New Roman" w:eastAsia="Times New Roman" w:hAnsi="Times New Roman" w:cs="Times New Roman"/>
      <w:sz w:val="20"/>
      <w:szCs w:val="20"/>
      <w:lang w:eastAsia="en-AU"/>
      <w14:ligatures w14:val="standardContextual"/>
    </w:rPr>
  </w:style>
  <w:style w:type="character" w:customStyle="1" w:styleId="Heading1Char1">
    <w:name w:val="Heading 1 Char1"/>
    <w:basedOn w:val="DefaultParagraphFont"/>
    <w:link w:val="Heading1"/>
    <w:uiPriority w:val="9"/>
    <w:rsid w:val="00B40A03"/>
    <w:rPr>
      <w:rFonts w:asciiTheme="majorHAnsi" w:eastAsiaTheme="majorEastAsia" w:hAnsiTheme="majorHAnsi" w:cstheme="majorBidi"/>
      <w:color w:val="2E74B5" w:themeColor="accent1" w:themeShade="BF"/>
      <w:sz w:val="32"/>
      <w:szCs w:val="32"/>
    </w:rPr>
  </w:style>
  <w:style w:type="character" w:customStyle="1" w:styleId="Heading2Char1">
    <w:name w:val="Heading 2 Char1"/>
    <w:basedOn w:val="DefaultParagraphFont"/>
    <w:link w:val="Heading2"/>
    <w:uiPriority w:val="9"/>
    <w:semiHidden/>
    <w:rsid w:val="00B40A03"/>
    <w:rPr>
      <w:rFonts w:asciiTheme="majorHAnsi" w:eastAsiaTheme="majorEastAsia" w:hAnsiTheme="majorHAnsi" w:cstheme="majorBidi"/>
      <w:color w:val="2E74B5" w:themeColor="accent1" w:themeShade="BF"/>
      <w:sz w:val="26"/>
      <w:szCs w:val="26"/>
    </w:rPr>
  </w:style>
  <w:style w:type="character" w:customStyle="1" w:styleId="Heading3Char1">
    <w:name w:val="Heading 3 Char1"/>
    <w:basedOn w:val="DefaultParagraphFont"/>
    <w:link w:val="Heading3"/>
    <w:uiPriority w:val="9"/>
    <w:semiHidden/>
    <w:rsid w:val="00B40A03"/>
    <w:rPr>
      <w:rFonts w:asciiTheme="majorHAnsi" w:eastAsiaTheme="majorEastAsia" w:hAnsiTheme="majorHAnsi" w:cstheme="majorBidi"/>
      <w:color w:val="1F4D78" w:themeColor="accent1" w:themeShade="7F"/>
      <w:sz w:val="24"/>
      <w:szCs w:val="24"/>
    </w:rPr>
  </w:style>
  <w:style w:type="character" w:customStyle="1" w:styleId="Heading4Char1">
    <w:name w:val="Heading 4 Char1"/>
    <w:basedOn w:val="DefaultParagraphFont"/>
    <w:link w:val="Heading4"/>
    <w:uiPriority w:val="9"/>
    <w:semiHidden/>
    <w:rsid w:val="00B40A03"/>
    <w:rPr>
      <w:rFonts w:asciiTheme="majorHAnsi" w:eastAsiaTheme="majorEastAsia" w:hAnsiTheme="majorHAnsi" w:cstheme="majorBidi"/>
      <w:i/>
      <w:iCs/>
      <w:color w:val="2E74B5" w:themeColor="accent1" w:themeShade="BF"/>
    </w:rPr>
  </w:style>
  <w:style w:type="character" w:customStyle="1" w:styleId="Heading5Char1">
    <w:name w:val="Heading 5 Char1"/>
    <w:basedOn w:val="DefaultParagraphFont"/>
    <w:link w:val="Heading5"/>
    <w:uiPriority w:val="9"/>
    <w:semiHidden/>
    <w:rsid w:val="00B40A03"/>
    <w:rPr>
      <w:rFonts w:asciiTheme="majorHAnsi" w:eastAsiaTheme="majorEastAsia" w:hAnsiTheme="majorHAnsi" w:cstheme="majorBidi"/>
      <w:color w:val="2E74B5" w:themeColor="accent1" w:themeShade="BF"/>
    </w:rPr>
  </w:style>
  <w:style w:type="character" w:customStyle="1" w:styleId="Heading6Char1">
    <w:name w:val="Heading 6 Char1"/>
    <w:basedOn w:val="DefaultParagraphFont"/>
    <w:link w:val="Heading6"/>
    <w:uiPriority w:val="9"/>
    <w:semiHidden/>
    <w:rsid w:val="00B40A03"/>
    <w:rPr>
      <w:rFonts w:asciiTheme="majorHAnsi" w:eastAsiaTheme="majorEastAsia" w:hAnsiTheme="majorHAnsi" w:cstheme="majorBidi"/>
      <w:color w:val="1F4D78" w:themeColor="accent1" w:themeShade="7F"/>
    </w:rPr>
  </w:style>
  <w:style w:type="character" w:customStyle="1" w:styleId="Heading7Char1">
    <w:name w:val="Heading 7 Char1"/>
    <w:basedOn w:val="DefaultParagraphFont"/>
    <w:link w:val="Heading7"/>
    <w:uiPriority w:val="9"/>
    <w:semiHidden/>
    <w:rsid w:val="00B40A03"/>
    <w:rPr>
      <w:rFonts w:asciiTheme="majorHAnsi" w:eastAsiaTheme="majorEastAsia" w:hAnsiTheme="majorHAnsi" w:cstheme="majorBidi"/>
      <w:i/>
      <w:iCs/>
      <w:color w:val="1F4D78" w:themeColor="accent1" w:themeShade="7F"/>
    </w:rPr>
  </w:style>
  <w:style w:type="character" w:customStyle="1" w:styleId="Heading8Char1">
    <w:name w:val="Heading 8 Char1"/>
    <w:basedOn w:val="DefaultParagraphFont"/>
    <w:link w:val="Heading8"/>
    <w:uiPriority w:val="9"/>
    <w:semiHidden/>
    <w:rsid w:val="00B40A03"/>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link w:val="Heading9"/>
    <w:uiPriority w:val="9"/>
    <w:semiHidden/>
    <w:rsid w:val="00B40A03"/>
    <w:rPr>
      <w:rFonts w:asciiTheme="majorHAnsi" w:eastAsiaTheme="majorEastAsia" w:hAnsiTheme="majorHAnsi" w:cstheme="majorBidi"/>
      <w:i/>
      <w:iCs/>
      <w:color w:val="272727" w:themeColor="text1" w:themeTint="D8"/>
      <w:sz w:val="21"/>
      <w:szCs w:val="21"/>
    </w:rPr>
  </w:style>
  <w:style w:type="numbering" w:styleId="ArticleSection">
    <w:name w:val="Outline List 3"/>
    <w:basedOn w:val="NoList"/>
    <w:rsid w:val="00B40A03"/>
    <w:pPr>
      <w:numPr>
        <w:numId w:val="15"/>
      </w:numPr>
    </w:pPr>
  </w:style>
  <w:style w:type="paragraph" w:customStyle="1" w:styleId="default0">
    <w:name w:val="default"/>
    <w:basedOn w:val="Normal"/>
    <w:rsid w:val="00B40A03"/>
    <w:pPr>
      <w:spacing w:before="100" w:beforeAutospacing="1" w:after="100" w:afterAutospacing="1" w:line="240" w:lineRule="auto"/>
    </w:pPr>
    <w:rPr>
      <w:rFonts w:ascii="Times New Roman" w:eastAsia="Times New Roman" w:hAnsi="Times New Roman" w:cs="Times New Roman"/>
      <w:sz w:val="24"/>
      <w:szCs w:val="24"/>
      <w:lang w:eastAsia="en-AU"/>
      <w14:ligatures w14:val="standardContextual"/>
    </w:rPr>
  </w:style>
  <w:style w:type="paragraph" w:customStyle="1" w:styleId="TLPNotebullet">
    <w:name w:val="TLPNote(bullet)"/>
    <w:basedOn w:val="Normal"/>
    <w:rsid w:val="00B40A03"/>
    <w:pPr>
      <w:numPr>
        <w:numId w:val="17"/>
      </w:numPr>
      <w:tabs>
        <w:tab w:val="clear" w:pos="2517"/>
        <w:tab w:val="left" w:pos="357"/>
      </w:tabs>
      <w:spacing w:before="60" w:after="0" w:line="198" w:lineRule="exact"/>
      <w:ind w:left="0" w:firstLine="0"/>
    </w:pPr>
    <w:rPr>
      <w:rFonts w:ascii="Times New Roman" w:eastAsia="Times New Roman" w:hAnsi="Times New Roman" w:cs="Times New Roman"/>
      <w:sz w:val="18"/>
      <w:szCs w:val="20"/>
      <w:lang w:eastAsia="en-AU"/>
      <w14:ligatures w14:val="standardContextual"/>
    </w:rPr>
  </w:style>
  <w:style w:type="character" w:styleId="FollowedHyperlink">
    <w:name w:val="FollowedHyperlink"/>
    <w:basedOn w:val="DefaultParagraphFont"/>
    <w:uiPriority w:val="99"/>
    <w:semiHidden/>
    <w:unhideWhenUsed/>
    <w:rsid w:val="00B40A0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027834">
      <w:bodyDiv w:val="1"/>
      <w:marLeft w:val="0"/>
      <w:marRight w:val="0"/>
      <w:marTop w:val="0"/>
      <w:marBottom w:val="0"/>
      <w:divBdr>
        <w:top w:val="none" w:sz="0" w:space="0" w:color="auto"/>
        <w:left w:val="none" w:sz="0" w:space="0" w:color="auto"/>
        <w:bottom w:val="none" w:sz="0" w:space="0" w:color="auto"/>
        <w:right w:val="none" w:sz="0" w:space="0" w:color="auto"/>
      </w:divBdr>
    </w:div>
    <w:div w:id="760105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Finance Document" ma:contentTypeID="0x010100B7B479F47583304BA8B631462CC772D70002F43F407794FC478C48E13B67456D59" ma:contentTypeVersion="32" ma:contentTypeDescription="Create a new document." ma:contentTypeScope="" ma:versionID="c89d078ade3a39fa1ba5e9a69af8ef74">
  <xsd:schema xmlns:xsd="http://www.w3.org/2001/XMLSchema" xmlns:xs="http://www.w3.org/2001/XMLSchema" xmlns:p="http://schemas.microsoft.com/office/2006/metadata/properties" xmlns:ns2="a334ba3b-e131-42d3-95f3-2728f5a41884" xmlns:ns3="8abf5d54-4bdc-4565-aaac-ea38afe0c75a" xmlns:ns4="6a7e9632-768a-49bf-85ac-c69233ab2a52" targetNamespace="http://schemas.microsoft.com/office/2006/metadata/properties" ma:root="true" ma:fieldsID="5e690e91a3d556e52c9ef1325cbdaa79" ns2:_="" ns3:_="" ns4:_="">
    <xsd:import namespace="a334ba3b-e131-42d3-95f3-2728f5a41884"/>
    <xsd:import namespace="8abf5d54-4bdc-4565-aaac-ea38afe0c75a"/>
    <xsd:import namespace="6a7e9632-768a-49bf-85ac-c69233ab2a52"/>
    <xsd:element name="properties">
      <xsd:complexType>
        <xsd:sequence>
          <xsd:element name="documentManagement">
            <xsd:complexType>
              <xsd:all>
                <xsd:element ref="ns2:Security_x0020_Classification" minOccurs="0"/>
                <xsd:element ref="ns2:Original_x0020_Date_x0020_Created" minOccurs="0"/>
                <xsd:element ref="ns2:TaxCatchAllLabel" minOccurs="0"/>
                <xsd:element ref="ns2:e0fcb3f570964638902a63147cd98219" minOccurs="0"/>
                <xsd:element ref="ns2:f0888ba7078d4a1bac90b097c1ed0fad" minOccurs="0"/>
                <xsd:element ref="ns2:of934ccb37d6451ba60cdb89c1817167" minOccurs="0"/>
                <xsd:element ref="ns2:TaxKeywordTaxHTField" minOccurs="0"/>
                <xsd:element ref="ns2:lf395e0388bc45bfb8642f07b9d090f4" minOccurs="0"/>
                <xsd:element ref="ns2:TaxCatchAll" minOccurs="0"/>
                <xsd:element ref="ns3:MediaServiceFastMetadata" minOccurs="0"/>
                <xsd:element ref="ns3:lcf76f155ced4ddcb4097134ff3c332f" minOccurs="0"/>
                <xsd:element ref="ns3:MediaServiceOCR" minOccurs="0"/>
                <xsd:element ref="ns3:MediaServiceGenerationTime" minOccurs="0"/>
                <xsd:element ref="ns3:MediaServiceEventHashCode" minOccurs="0"/>
                <xsd:element ref="ns4:SharedWithUsers" minOccurs="0"/>
                <xsd:element ref="ns4:SharedWithDetails" minOccurs="0"/>
                <xsd:element ref="ns3:MediaServiceMetadata" minOccurs="0"/>
                <xsd:element ref="ns4:_dlc_DocId" minOccurs="0"/>
                <xsd:element ref="ns4:_dlc_DocIdUrl" minOccurs="0"/>
                <xsd:element ref="ns4:_dlc_DocIdPersistId" minOccurs="0"/>
                <xsd:element ref="ns3:MediaServiceDateTaken"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34ba3b-e131-42d3-95f3-2728f5a41884" elementFormDefault="qualified">
    <xsd:import namespace="http://schemas.microsoft.com/office/2006/documentManagement/types"/>
    <xsd:import namespace="http://schemas.microsoft.com/office/infopath/2007/PartnerControls"/>
    <xsd:element name="Security_x0020_Classification" ma:index="3" nillable="true" ma:displayName="Security Classification" ma:default="OFFICIAL" ma:format="Dropdown" ma:hidden="true" ma:internalName="Security_x0020_Classification" ma:readOnly="false">
      <xsd:simpleType>
        <xsd:union memberTypes="dms:Text">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enumeration value="PROTECTED:CABINET"/>
            </xsd:restriction>
          </xsd:simpleType>
        </xsd:union>
      </xsd:simpleType>
    </xsd:element>
    <xsd:element name="Original_x0020_Date_x0020_Created" ma:index="8" nillable="true" ma:displayName="Original Date Created" ma:default="" ma:format="DateOnly" ma:internalName="Original_x0020_Date_x0020_Created">
      <xsd:simpleType>
        <xsd:restriction base="dms:DateTime"/>
      </xsd:simpleType>
    </xsd:element>
    <xsd:element name="TaxCatchAllLabel" ma:index="9" nillable="true" ma:displayName="Taxonomy Catch All Column1" ma:hidden="true" ma:list="{16e27691-d59b-4958-a4b3-ca8d0cc23a22}" ma:internalName="TaxCatchAllLabel" ma:readOnly="true" ma:showField="CatchAllDataLabel" ma:web="6a7e9632-768a-49bf-85ac-c69233ab2a52">
      <xsd:complexType>
        <xsd:complexContent>
          <xsd:extension base="dms:MultiChoiceLookup">
            <xsd:sequence>
              <xsd:element name="Value" type="dms:Lookup" maxOccurs="unbounded" minOccurs="0" nillable="true"/>
            </xsd:sequence>
          </xsd:extension>
        </xsd:complexContent>
      </xsd:complexType>
    </xsd:element>
    <xsd:element name="e0fcb3f570964638902a63147cd98219" ma:index="11" nillable="true" ma:taxonomy="true" ma:internalName="e0fcb3f570964638902a63147cd98219" ma:taxonomyFieldName="Organisation_x0020_Unit" ma:displayName="Organisation Unit" ma:default="1;#Financial Framework Supplementary Powers|379d9d29-c01c-4de9-a4ea-4a1c8eabf1a8" ma:fieldId="{e0fcb3f5-7096-4638-902a-63147cd98219}" ma:sspId="c4b2c377-c74f-46b8-b62e-9cefa93d8fc8" ma:termSetId="642ac736-c0d1-48cf-939c-a81b0e893448" ma:anchorId="00000000-0000-0000-0000-000000000000" ma:open="false" ma:isKeyword="false">
      <xsd:complexType>
        <xsd:sequence>
          <xsd:element ref="pc:Terms" minOccurs="0" maxOccurs="1"/>
        </xsd:sequence>
      </xsd:complexType>
    </xsd:element>
    <xsd:element name="f0888ba7078d4a1bac90b097c1ed0fad" ma:index="13" nillable="true" ma:taxonomy="true" ma:internalName="f0888ba7078d4a1bac90b097c1ed0fad" ma:taxonomyFieldName="Initiating_x0020_Entity" ma:displayName="Initiating Entity" ma:default="2;#Department of Finance|fd660e8f-8f31-49bd-92a3-d31d4da31afe" ma:fieldId="{f0888ba7-078d-4a1b-ac90-b097c1ed0fad}"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of934ccb37d6451ba60cdb89c1817167" ma:index="15" nillable="true" ma:taxonomy="true" ma:internalName="of934ccb37d6451ba60cdb89c1817167" ma:taxonomyFieldName="About_x0020_Entity" ma:displayName="About Entity" ma:default="2;#Department of Finance|fd660e8f-8f31-49bd-92a3-d31d4da31afe" ma:fieldId="{8f934ccb-37d6-451b-a60c-db89c1817167}"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TaxKeywordTaxHTField" ma:index="17" nillable="true" ma:taxonomy="true" ma:internalName="TaxKeywordTaxHTField" ma:taxonomyFieldName="TaxKeyword" ma:displayName="Enterprise Keywords" ma:fieldId="{23f27201-bee3-471e-b2e7-b64fd8b7ca38}" ma:taxonomyMulti="true" ma:sspId="c4b2c377-c74f-46b8-b62e-9cefa93d8fc8" ma:termSetId="00000000-0000-0000-0000-000000000000" ma:anchorId="00000000-0000-0000-0000-000000000000" ma:open="true" ma:isKeyword="true">
      <xsd:complexType>
        <xsd:sequence>
          <xsd:element ref="pc:Terms" minOccurs="0" maxOccurs="1"/>
        </xsd:sequence>
      </xsd:complexType>
    </xsd:element>
    <xsd:element name="lf395e0388bc45bfb8642f07b9d090f4" ma:index="20" nillable="true" ma:taxonomy="true" ma:internalName="lf395e0388bc45bfb8642f07b9d090f4" ma:taxonomyFieldName="Function_x0020_and_x0020_Activity" ma:displayName="Function and Activity" ma:default="" ma:fieldId="{5f395e03-88bc-45bf-b864-2f07b9d090f4}" ma:sspId="c4b2c377-c74f-46b8-b62e-9cefa93d8fc8" ma:termSetId="d6a09c5b-e950-47cc-8e6b-7e27719f9f0b"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16e27691-d59b-4958-a4b3-ca8d0cc23a22}" ma:internalName="TaxCatchAll" ma:showField="CatchAllData" ma:web="6a7e9632-768a-49bf-85ac-c69233ab2a5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abf5d54-4bdc-4565-aaac-ea38afe0c75a" elementFormDefault="qualified">
    <xsd:import namespace="http://schemas.microsoft.com/office/2006/documentManagement/types"/>
    <xsd:import namespace="http://schemas.microsoft.com/office/infopath/2007/PartnerControls"/>
    <xsd:element name="MediaServiceFastMetadata" ma:index="22" nillable="true" ma:displayName="MediaServiceFastMetadata" ma:hidden="true" ma:internalName="MediaServiceFastMetadata" ma:readOnly="true">
      <xsd:simpleType>
        <xsd:restriction base="dms:Note"/>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4b2c377-c74f-46b8-b62e-9cefa93d8fc8" ma:termSetId="09814cd3-568e-fe90-9814-8d621ff8fb84" ma:anchorId="fba54fb3-c3e1-fe81-a776-ca4b69148c4d" ma:open="true" ma:isKeyword="false">
      <xsd:complexType>
        <xsd:sequence>
          <xsd:element ref="pc:Terms" minOccurs="0" maxOccurs="1"/>
        </xsd:sequence>
      </xsd:complexType>
    </xsd:element>
    <xsd:element name="MediaServiceOCR" ma:index="25" nillable="true" ma:displayName="Extracted Text" ma:internalName="MediaServiceOCR" ma:readOnly="true">
      <xsd:simpleType>
        <xsd:restriction base="dms:Note">
          <xsd:maxLength value="255"/>
        </xsd:restriction>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MediaServiceMetadata" ma:index="30" nillable="true" ma:displayName="MediaServiceMetadata" ma:hidden="true" ma:internalName="MediaServiceMetadata" ma:readOnly="true">
      <xsd:simpleType>
        <xsd:restriction base="dms:Note"/>
      </xsd:simpleType>
    </xsd:element>
    <xsd:element name="MediaServiceDateTaken" ma:index="34" nillable="true" ma:displayName="MediaServiceDateTaken" ma:hidden="true" ma:indexed="true" ma:internalName="MediaServiceDateTaken" ma:readOnly="true">
      <xsd:simpleType>
        <xsd:restriction base="dms:Text"/>
      </xsd:simpleType>
    </xsd:element>
    <xsd:element name="MediaServiceLocation" ma:index="35" nillable="true" ma:displayName="Location" ma:indexed="true" ma:internalName="MediaServiceLocation" ma:readOnly="true">
      <xsd:simpleType>
        <xsd:restriction base="dms:Text"/>
      </xsd:simpleType>
    </xsd:element>
    <xsd:element name="MediaServiceObjectDetectorVersions" ma:index="36" nillable="true" ma:displayName="MediaServiceObjectDetectorVersions" ma:hidden="true" ma:indexed="true" ma:internalName="MediaServiceObjectDetectorVersions" ma:readOnly="true">
      <xsd:simpleType>
        <xsd:restriction base="dms:Text"/>
      </xsd:simpleType>
    </xsd:element>
    <xsd:element name="MediaServiceSearchProperties" ma:index="3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7e9632-768a-49bf-85ac-c69233ab2a52" elementFormDefault="qualified">
    <xsd:import namespace="http://schemas.microsoft.com/office/2006/documentManagement/types"/>
    <xsd:import namespace="http://schemas.microsoft.com/office/infopath/2007/PartnerControls"/>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element name="_dlc_DocId" ma:index="31" nillable="true" ma:displayName="Document ID Value" ma:description="The value of the document ID assigned to this item." ma:indexed="true"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c4b2c377-c74f-46b8-b62e-9cefa93d8fc8" ContentTypeId="0x010100B7B479F47583304BA8B631462CC772D7" PreviousValue="tru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of934ccb37d6451ba60cdb89c1817167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of934ccb37d6451ba60cdb89c1817167>
    <Security_x0020_Classification xmlns="a334ba3b-e131-42d3-95f3-2728f5a41884">OFFICIAL</Security_x0020_Classification>
    <Original_x0020_Date_x0020_Created xmlns="a334ba3b-e131-42d3-95f3-2728f5a41884" xsi:nil="true"/>
    <TaxCatchAll xmlns="a334ba3b-e131-42d3-95f3-2728f5a41884">
      <Value>2</Value>
      <Value>1</Value>
      <Value>35</Value>
    </TaxCatchAll>
    <lcf76f155ced4ddcb4097134ff3c332f xmlns="8abf5d54-4bdc-4565-aaac-ea38afe0c75a">
      <Terms xmlns="http://schemas.microsoft.com/office/infopath/2007/PartnerControls"/>
    </lcf76f155ced4ddcb4097134ff3c332f>
    <e0fcb3f570964638902a63147cd98219 xmlns="a334ba3b-e131-42d3-95f3-2728f5a41884">
      <Terms xmlns="http://schemas.microsoft.com/office/infopath/2007/PartnerControls">
        <TermInfo xmlns="http://schemas.microsoft.com/office/infopath/2007/PartnerControls">
          <TermName xmlns="http://schemas.microsoft.com/office/infopath/2007/PartnerControls">Financial Framework Supplementary Powers</TermName>
          <TermId xmlns="http://schemas.microsoft.com/office/infopath/2007/PartnerControls">379d9d29-c01c-4de9-a4ea-4a1c8eabf1a8</TermId>
        </TermInfo>
      </Terms>
    </e0fcb3f570964638902a63147cd98219>
    <TaxKeywordTaxHTField xmlns="a334ba3b-e131-42d3-95f3-2728f5a41884">
      <Terms xmlns="http://schemas.microsoft.com/office/infopath/2007/PartnerControls">
        <TermInfo xmlns="http://schemas.microsoft.com/office/infopath/2007/PartnerControls">
          <TermName xmlns="http://schemas.microsoft.com/office/infopath/2007/PartnerControls">[SEC=UNOFFICIAL]</TermName>
          <TermId xmlns="http://schemas.microsoft.com/office/infopath/2007/PartnerControls">c5095c15-4234-4e92-adf8-afe43cfbe4c5</TermId>
        </TermInfo>
      </Terms>
    </TaxKeywordTaxHTField>
    <lf395e0388bc45bfb8642f07b9d090f4 xmlns="a334ba3b-e131-42d3-95f3-2728f5a41884">
      <Terms xmlns="http://schemas.microsoft.com/office/infopath/2007/PartnerControls"/>
    </lf395e0388bc45bfb8642f07b9d090f4>
    <f0888ba7078d4a1bac90b097c1ed0fad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f0888ba7078d4a1bac90b097c1ed0fad>
    <_dlc_DocId xmlns="6a7e9632-768a-49bf-85ac-c69233ab2a52">FIN34055-1565050583-59223</_dlc_DocId>
    <_dlc_DocIdUrl xmlns="6a7e9632-768a-49bf-85ac-c69233ab2a52">
      <Url>https://financegovau.sharepoint.com/sites/M365_DoF_50034055/_layouts/15/DocIdRedir.aspx?ID=FIN34055-1565050583-59223</Url>
      <Description>FIN34055-1565050583-59223</Description>
    </_dlc_DocIdUrl>
  </documentManagement>
</p:properties>
</file>

<file path=customXml/itemProps1.xml><?xml version="1.0" encoding="utf-8"?>
<ds:datastoreItem xmlns:ds="http://schemas.openxmlformats.org/officeDocument/2006/customXml" ds:itemID="{DDE739F1-DBC9-45D0-81D9-716ABFF13C6D}">
  <ds:schemaRefs>
    <ds:schemaRef ds:uri="http://schemas.microsoft.com/sharepoint/v3/contenttype/forms"/>
  </ds:schemaRefs>
</ds:datastoreItem>
</file>

<file path=customXml/itemProps2.xml><?xml version="1.0" encoding="utf-8"?>
<ds:datastoreItem xmlns:ds="http://schemas.openxmlformats.org/officeDocument/2006/customXml" ds:itemID="{CF95A767-7B29-46B5-A409-00636A6996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34ba3b-e131-42d3-95f3-2728f5a41884"/>
    <ds:schemaRef ds:uri="8abf5d54-4bdc-4565-aaac-ea38afe0c75a"/>
    <ds:schemaRef ds:uri="6a7e9632-768a-49bf-85ac-c69233ab2a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CBCE05-4B2E-4EA4-BE55-55EB08446EA3}">
  <ds:schemaRefs>
    <ds:schemaRef ds:uri="Microsoft.SharePoint.Taxonomy.ContentTypeSync"/>
  </ds:schemaRefs>
</ds:datastoreItem>
</file>

<file path=customXml/itemProps4.xml><?xml version="1.0" encoding="utf-8"?>
<ds:datastoreItem xmlns:ds="http://schemas.openxmlformats.org/officeDocument/2006/customXml" ds:itemID="{10F542D3-6F4A-47A8-BCA6-445372671A1B}">
  <ds:schemaRefs>
    <ds:schemaRef ds:uri="http://schemas.openxmlformats.org/officeDocument/2006/bibliography"/>
  </ds:schemaRefs>
</ds:datastoreItem>
</file>

<file path=customXml/itemProps5.xml><?xml version="1.0" encoding="utf-8"?>
<ds:datastoreItem xmlns:ds="http://schemas.openxmlformats.org/officeDocument/2006/customXml" ds:itemID="{80EBC095-558B-4BAC-B638-AAED208E9EC2}">
  <ds:schemaRefs>
    <ds:schemaRef ds:uri="http://schemas.microsoft.com/sharepoint/events"/>
  </ds:schemaRefs>
</ds:datastoreItem>
</file>

<file path=customXml/itemProps6.xml><?xml version="1.0" encoding="utf-8"?>
<ds:datastoreItem xmlns:ds="http://schemas.openxmlformats.org/officeDocument/2006/customXml" ds:itemID="{89FBE9FD-03B7-4325-8DCD-5B337E4C9A2B}">
  <ds:schemaRefs>
    <ds:schemaRef ds:uri="http://schemas.microsoft.com/office/2006/metadata/properties"/>
    <ds:schemaRef ds:uri="http://schemas.microsoft.com/office/infopath/2007/PartnerControls"/>
    <ds:schemaRef ds:uri="a334ba3b-e131-42d3-95f3-2728f5a41884"/>
    <ds:schemaRef ds:uri="8abf5d54-4bdc-4565-aaac-ea38afe0c75a"/>
    <ds:schemaRef ds:uri="6a7e9632-768a-49bf-85ac-c69233ab2a52"/>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21</Pages>
  <Words>8670</Words>
  <Characters>51430</Characters>
  <Application>Microsoft Office Word</Application>
  <DocSecurity>0</DocSecurity>
  <Lines>1009</Lines>
  <Paragraphs>247</Paragraphs>
  <ScaleCrop>false</ScaleCrop>
  <HeadingPairs>
    <vt:vector size="2" baseType="variant">
      <vt:variant>
        <vt:lpstr>Title</vt:lpstr>
      </vt:variant>
      <vt:variant>
        <vt:i4>1</vt:i4>
      </vt:variant>
    </vt:vector>
  </HeadingPairs>
  <TitlesOfParts>
    <vt:vector size="1" baseType="lpstr">
      <vt:lpstr>Draft ES - ITRDCA No. 3 (Excerpt - Australian Youth Orchestra).docx</vt:lpstr>
    </vt:vector>
  </TitlesOfParts>
  <Company>Department of Finance</Company>
  <LinksUpToDate>false</LinksUpToDate>
  <CharactersWithSpaces>59970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ES - ITRDCA No. 3 (Excerpt - Australian Youth Orchestra).docx</dc:title>
  <dc:subject/>
  <dc:creator>Kapel, Juanita</dc:creator>
  <cp:keywords>[SEC=UNOFFICIAL]</cp:keywords>
  <dc:description/>
  <cp:lastModifiedBy>Huynh, Linh</cp:lastModifiedBy>
  <cp:revision>157</cp:revision>
  <cp:lastPrinted>2024-02-06T01:24:00Z</cp:lastPrinted>
  <dcterms:created xsi:type="dcterms:W3CDTF">2024-02-07T06:40:00Z</dcterms:created>
  <dcterms:modified xsi:type="dcterms:W3CDTF">2024-02-19T01:38:00Z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MSIP_Label_6af89f2f-9671-4583-84ec-9b406935fc32_SetDate">
    <vt:lpwstr>2023-02-13T21:16:35Z</vt:lpwstr>
  </property>
  <property fmtid="{D5CDD505-2E9C-101B-9397-08002B2CF9AE}" pid="4" name="PM_Caveats_Count">
    <vt:lpwstr>0</vt:lpwstr>
  </property>
  <property fmtid="{D5CDD505-2E9C-101B-9397-08002B2CF9AE}" pid="5" name="PM_DisplayValueSecClassificationWithQualifier">
    <vt:lpwstr>UNOFFICIAL</vt:lpwstr>
  </property>
  <property fmtid="{D5CDD505-2E9C-101B-9397-08002B2CF9AE}" pid="6" name="MSIP_Label_6af89f2f-9671-4583-84ec-9b406935fc32_Enabled">
    <vt:lpwstr>true</vt:lpwstr>
  </property>
  <property fmtid="{D5CDD505-2E9C-101B-9397-08002B2CF9AE}" pid="7" name="PM_Qualifier">
    <vt:lpwstr/>
  </property>
  <property fmtid="{D5CDD505-2E9C-101B-9397-08002B2CF9AE}" pid="8" name="PM_SecurityClassification">
    <vt:lpwstr>UNOFFICIAL</vt:lpwstr>
  </property>
  <property fmtid="{D5CDD505-2E9C-101B-9397-08002B2CF9AE}" pid="9" name="PM_InsertionValue">
    <vt:lpwstr>UNOFFICIAL</vt:lpwstr>
  </property>
  <property fmtid="{D5CDD505-2E9C-101B-9397-08002B2CF9AE}" pid="10" name="PM_Originating_FileId">
    <vt:lpwstr>DC5C02D4F6CE4412B91AF93B36E06ADC</vt:lpwstr>
  </property>
  <property fmtid="{D5CDD505-2E9C-101B-9397-08002B2CF9AE}" pid="11" name="PM_ProtectiveMarkingValue_Footer">
    <vt:lpwstr>UNOFFICIAL</vt:lpwstr>
  </property>
  <property fmtid="{D5CDD505-2E9C-101B-9397-08002B2CF9AE}" pid="12" name="PM_OriginationTimeStamp">
    <vt:lpwstr>2023-02-13T21:16:35Z</vt:lpwstr>
  </property>
  <property fmtid="{D5CDD505-2E9C-101B-9397-08002B2CF9AE}" pid="13" name="PM_ProtectiveMarkingValue_Header">
    <vt:lpwstr>UNOFFICIAL</vt:lpwstr>
  </property>
  <property fmtid="{D5CDD505-2E9C-101B-9397-08002B2CF9AE}" pid="14" name="PM_ProtectiveMarkingImage_Footer">
    <vt:lpwstr>C:\Program Files\Common Files\janusNET Shared\janusSEAL\Images\DocumentSlashBlue.png</vt:lpwstr>
  </property>
  <property fmtid="{D5CDD505-2E9C-101B-9397-08002B2CF9AE}" pid="15" name="PM_Namespace">
    <vt:lpwstr>gov.au</vt:lpwstr>
  </property>
  <property fmtid="{D5CDD505-2E9C-101B-9397-08002B2CF9AE}" pid="16" name="PM_Version">
    <vt:lpwstr>2018.4</vt:lpwstr>
  </property>
  <property fmtid="{D5CDD505-2E9C-101B-9397-08002B2CF9AE}" pid="17" name="PM_Note">
    <vt:lpwstr/>
  </property>
  <property fmtid="{D5CDD505-2E9C-101B-9397-08002B2CF9AE}" pid="18" name="PM_Markers">
    <vt:lpwstr/>
  </property>
  <property fmtid="{D5CDD505-2E9C-101B-9397-08002B2CF9AE}" pid="19" name="PM_Display">
    <vt:lpwstr>UNOFFICIAL</vt:lpwstr>
  </property>
  <property fmtid="{D5CDD505-2E9C-101B-9397-08002B2CF9AE}" pid="20" name="PMUuid">
    <vt:lpwstr>v=2022.2;d=gov.au;g=65417EFE-F3B9-5E66-BD91-1E689FEC2EA6</vt:lpwstr>
  </property>
  <property fmtid="{D5CDD505-2E9C-101B-9397-08002B2CF9AE}" pid="21" name="PM_Hash_Version">
    <vt:lpwstr>2022.1</vt:lpwstr>
  </property>
  <property fmtid="{D5CDD505-2E9C-101B-9397-08002B2CF9AE}" pid="22" name="PM_OriginatorDomainName_SHA256">
    <vt:lpwstr>325440F6CA31C4C3BCE4433552DC42928CAAD3E2731ABE35FDE729ECEB763AF0</vt:lpwstr>
  </property>
  <property fmtid="{D5CDD505-2E9C-101B-9397-08002B2CF9AE}" pid="23" name="MSIP_Label_6af89f2f-9671-4583-84ec-9b406935fc32_Name">
    <vt:lpwstr>UNOFFICIAL</vt:lpwstr>
  </property>
  <property fmtid="{D5CDD505-2E9C-101B-9397-08002B2CF9AE}" pid="24" name="MSIP_Label_6af89f2f-9671-4583-84ec-9b406935fc32_SiteId">
    <vt:lpwstr>08954cee-4782-4ff6-9ad5-1997dccef4b0</vt:lpwstr>
  </property>
  <property fmtid="{D5CDD505-2E9C-101B-9397-08002B2CF9AE}" pid="25" name="TaxKeyword">
    <vt:lpwstr>35;#[SEC=UNOFFICIAL]|c5095c15-4234-4e92-adf8-afe43cfbe4c5</vt:lpwstr>
  </property>
  <property fmtid="{D5CDD505-2E9C-101B-9397-08002B2CF9AE}" pid="26" name="ContentTypeId">
    <vt:lpwstr>0x010100B7B479F47583304BA8B631462CC772D70002F43F407794FC478C48E13B67456D59</vt:lpwstr>
  </property>
  <property fmtid="{D5CDD505-2E9C-101B-9397-08002B2CF9AE}" pid="27" name="About Entity">
    <vt:lpwstr>2;#Department of Finance|fd660e8f-8f31-49bd-92a3-d31d4da31afe</vt:lpwstr>
  </property>
  <property fmtid="{D5CDD505-2E9C-101B-9397-08002B2CF9AE}" pid="28" name="Initiating Entity">
    <vt:lpwstr>2;#Department of Finance|fd660e8f-8f31-49bd-92a3-d31d4da31afe</vt:lpwstr>
  </property>
  <property fmtid="{D5CDD505-2E9C-101B-9397-08002B2CF9AE}" pid="29" name="MediaServiceImageTags">
    <vt:lpwstr/>
  </property>
  <property fmtid="{D5CDD505-2E9C-101B-9397-08002B2CF9AE}" pid="30" name="Function and Activity">
    <vt:lpwstr/>
  </property>
  <property fmtid="{D5CDD505-2E9C-101B-9397-08002B2CF9AE}" pid="31" name="Organisation Unit">
    <vt:lpwstr>1;#Financial Framework Supplementary Powers|379d9d29-c01c-4de9-a4ea-4a1c8eabf1a8</vt:lpwstr>
  </property>
  <property fmtid="{D5CDD505-2E9C-101B-9397-08002B2CF9AE}" pid="32" name="PM_SecurityClassification_Prev">
    <vt:lpwstr>UNOFFICIAL</vt:lpwstr>
  </property>
  <property fmtid="{D5CDD505-2E9C-101B-9397-08002B2CF9AE}" pid="33" name="PM_Qualifier_Prev">
    <vt:lpwstr/>
  </property>
  <property fmtid="{D5CDD505-2E9C-101B-9397-08002B2CF9AE}" pid="34" name="MSIP_Label_6af89f2f-9671-4583-84ec-9b406935fc32_Method">
    <vt:lpwstr>Privileged</vt:lpwstr>
  </property>
  <property fmtid="{D5CDD505-2E9C-101B-9397-08002B2CF9AE}" pid="35" name="MSIP_Label_6af89f2f-9671-4583-84ec-9b406935fc32_ContentBits">
    <vt:lpwstr>0</vt:lpwstr>
  </property>
  <property fmtid="{D5CDD505-2E9C-101B-9397-08002B2CF9AE}" pid="36" name="PM_Originator_Hash_SHA1">
    <vt:lpwstr>1EB60E2D29059119264B06E479352A21561CD074</vt:lpwstr>
  </property>
  <property fmtid="{D5CDD505-2E9C-101B-9397-08002B2CF9AE}" pid="37" name="PM_OriginatorUserAccountName_SHA256">
    <vt:lpwstr>B19F69F99B62F8CAE645BB03E5A78E9F4096CD9CB5CB7F3371CC1C294E39CE42</vt:lpwstr>
  </property>
  <property fmtid="{D5CDD505-2E9C-101B-9397-08002B2CF9AE}" pid="38" name="PM_Hash_Salt_Prev">
    <vt:lpwstr>67EA5D2C9692A91A131992E211E9195B</vt:lpwstr>
  </property>
  <property fmtid="{D5CDD505-2E9C-101B-9397-08002B2CF9AE}" pid="39" name="PM_Hash_Salt">
    <vt:lpwstr>FB148EBDAE190FD530953915A321813B</vt:lpwstr>
  </property>
  <property fmtid="{D5CDD505-2E9C-101B-9397-08002B2CF9AE}" pid="40" name="PM_Hash_SHA1">
    <vt:lpwstr>2DDC0556BD98B675858C052D01EB68DC61BEDB2A</vt:lpwstr>
  </property>
  <property fmtid="{D5CDD505-2E9C-101B-9397-08002B2CF9AE}" pid="41" name="PMHMAC">
    <vt:lpwstr>v=2022.1;a=SHA256;h=A817DEAF5636E7C93CB10528064223EDBA5C7FCEC1896551B2A408F332AAA202</vt:lpwstr>
  </property>
  <property fmtid="{D5CDD505-2E9C-101B-9397-08002B2CF9AE}" pid="42" name="MSIP_Label_6af89f2f-9671-4583-84ec-9b406935fc32_ActionId">
    <vt:lpwstr>dcce9b1b630346c3b87cc6d094c979ee</vt:lpwstr>
  </property>
  <property fmtid="{D5CDD505-2E9C-101B-9397-08002B2CF9AE}" pid="43" name="_dlc_DocIdItemGuid">
    <vt:lpwstr>b7ebd08c-a42e-4e06-874a-8ad0c318230d</vt:lpwstr>
  </property>
  <property fmtid="{D5CDD505-2E9C-101B-9397-08002B2CF9AE}" pid="44" name="HPRMSecurityCaveat">
    <vt:lpwstr/>
  </property>
  <property fmtid="{D5CDD505-2E9C-101B-9397-08002B2CF9AE}" pid="45" name="HPRMSecurityLevel">
    <vt:lpwstr>1;#OFFICIAL|11463c70-78df-4e3b-b0ff-f66cd3cb26ec</vt:lpwstr>
  </property>
  <property fmtid="{D5CDD505-2E9C-101B-9397-08002B2CF9AE}" pid="46" name="DocHub_DocumentType">
    <vt:lpwstr>613;#Explanatory Memorandum|e1baf4eb-cfb1-4562-a99a-5aebab1aca70</vt:lpwstr>
  </property>
  <property fmtid="{D5CDD505-2E9C-101B-9397-08002B2CF9AE}" pid="47" name="DocHub_WorkActivity">
    <vt:lpwstr>328;#Legislation and Regulation|6cbc66f5-f4a2-4565-a58b-d5f2d2ac9bd0</vt:lpwstr>
  </property>
  <property fmtid="{D5CDD505-2E9C-101B-9397-08002B2CF9AE}" pid="48" name="DocHub_Keywords">
    <vt:lpwstr>4418;#silicon quantum computing|aa1b0d3c-cb94-48d7-b949-663174bce14d</vt:lpwstr>
  </property>
  <property fmtid="{D5CDD505-2E9C-101B-9397-08002B2CF9AE}" pid="49" name="DocHub_Year">
    <vt:lpwstr>5329;#2023|4fbcaf2e-c858-4248-836e-58ac5eb285ca</vt:lpwstr>
  </property>
  <property fmtid="{D5CDD505-2E9C-101B-9397-08002B2CF9AE}" pid="50" name="DocHub_SecurityClassification">
    <vt:lpwstr>3;#OFFICIAL:Sensitive|11f6fb0b-52ce-4109-8f7f-521b2a62f692</vt:lpwstr>
  </property>
  <property fmtid="{D5CDD505-2E9C-101B-9397-08002B2CF9AE}" pid="51" name="TrimRevisionNumber">
    <vt:i4>10</vt:i4>
  </property>
</Properties>
</file>