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4B51" w14:textId="58E0AD19" w:rsidR="00CF153D" w:rsidRPr="00676A43" w:rsidRDefault="00CF153D" w:rsidP="00CF153D">
      <w:pPr>
        <w:spacing w:after="0" w:line="240" w:lineRule="auto"/>
        <w:jc w:val="center"/>
        <w:rPr>
          <w:rFonts w:ascii="Times New Roman" w:hAnsi="Times New Roman" w:cs="Times New Roman"/>
          <w:b/>
          <w:sz w:val="24"/>
          <w:szCs w:val="24"/>
          <w:u w:val="single"/>
        </w:rPr>
      </w:pPr>
      <w:r w:rsidRPr="00676A43">
        <w:rPr>
          <w:rFonts w:ascii="Times New Roman" w:hAnsi="Times New Roman" w:cs="Times New Roman"/>
          <w:b/>
          <w:sz w:val="24"/>
          <w:szCs w:val="24"/>
          <w:u w:val="single"/>
        </w:rPr>
        <w:t>EXPLANATORY STATEMENT</w:t>
      </w:r>
    </w:p>
    <w:p w14:paraId="64A94302" w14:textId="77777777" w:rsidR="00CF153D" w:rsidRPr="00676A43" w:rsidRDefault="00CF153D" w:rsidP="00CF153D">
      <w:pPr>
        <w:spacing w:after="0" w:line="240" w:lineRule="auto"/>
        <w:jc w:val="center"/>
        <w:rPr>
          <w:rFonts w:ascii="Times New Roman" w:hAnsi="Times New Roman" w:cs="Times New Roman"/>
          <w:b/>
          <w:sz w:val="24"/>
          <w:szCs w:val="24"/>
        </w:rPr>
      </w:pPr>
    </w:p>
    <w:p w14:paraId="4C7C82BC" w14:textId="77777777" w:rsidR="00CF153D" w:rsidRPr="00676A43" w:rsidRDefault="00CF153D" w:rsidP="00CF153D">
      <w:pPr>
        <w:spacing w:after="0" w:line="240" w:lineRule="auto"/>
        <w:jc w:val="center"/>
        <w:rPr>
          <w:rFonts w:ascii="Times New Roman" w:hAnsi="Times New Roman" w:cs="Times New Roman"/>
          <w:b/>
          <w:sz w:val="24"/>
          <w:szCs w:val="24"/>
        </w:rPr>
      </w:pPr>
      <w:r w:rsidRPr="00676A43">
        <w:rPr>
          <w:rFonts w:ascii="Times New Roman" w:hAnsi="Times New Roman" w:cs="Times New Roman"/>
          <w:b/>
          <w:sz w:val="24"/>
          <w:szCs w:val="24"/>
        </w:rPr>
        <w:t>Issued by the Authority of the Minister for Finance</w:t>
      </w:r>
    </w:p>
    <w:p w14:paraId="5FB04C6C" w14:textId="77777777" w:rsidR="00CF153D" w:rsidRPr="00676A43" w:rsidRDefault="00CF153D" w:rsidP="00CF153D">
      <w:pPr>
        <w:spacing w:after="0" w:line="240" w:lineRule="auto"/>
        <w:contextualSpacing/>
        <w:jc w:val="center"/>
        <w:rPr>
          <w:rFonts w:ascii="Times New Roman" w:hAnsi="Times New Roman" w:cs="Times New Roman"/>
          <w:i/>
          <w:sz w:val="24"/>
          <w:szCs w:val="24"/>
        </w:rPr>
      </w:pPr>
    </w:p>
    <w:p w14:paraId="0970BB2E" w14:textId="77777777" w:rsidR="00CF153D" w:rsidRPr="00676A43" w:rsidRDefault="00CF153D" w:rsidP="00CF153D">
      <w:pPr>
        <w:spacing w:after="0" w:line="240" w:lineRule="auto"/>
        <w:contextualSpacing/>
        <w:jc w:val="center"/>
        <w:rPr>
          <w:rFonts w:ascii="Times New Roman" w:hAnsi="Times New Roman" w:cs="Times New Roman"/>
          <w:i/>
          <w:sz w:val="24"/>
          <w:szCs w:val="24"/>
        </w:rPr>
      </w:pPr>
      <w:r w:rsidRPr="00676A43">
        <w:rPr>
          <w:rFonts w:ascii="Times New Roman" w:hAnsi="Times New Roman" w:cs="Times New Roman"/>
          <w:i/>
          <w:sz w:val="24"/>
          <w:szCs w:val="24"/>
        </w:rPr>
        <w:t>Financial Framework (Supplementary Powers) Act 1997</w:t>
      </w:r>
    </w:p>
    <w:p w14:paraId="44C9956C" w14:textId="77777777" w:rsidR="00CF153D" w:rsidRPr="00676A43" w:rsidRDefault="00CF153D" w:rsidP="00CF153D">
      <w:pPr>
        <w:tabs>
          <w:tab w:val="left" w:pos="1701"/>
        </w:tabs>
        <w:spacing w:after="0" w:line="240" w:lineRule="auto"/>
        <w:contextualSpacing/>
        <w:jc w:val="center"/>
        <w:rPr>
          <w:rFonts w:ascii="Times New Roman" w:hAnsi="Times New Roman" w:cs="Times New Roman"/>
          <w:sz w:val="24"/>
          <w:szCs w:val="24"/>
        </w:rPr>
      </w:pPr>
    </w:p>
    <w:p w14:paraId="0476358B" w14:textId="77777777" w:rsidR="00CF153D" w:rsidRPr="00676A43" w:rsidRDefault="00CF153D" w:rsidP="00CF153D">
      <w:pPr>
        <w:tabs>
          <w:tab w:val="left" w:pos="1701"/>
        </w:tabs>
        <w:spacing w:after="0" w:line="240" w:lineRule="auto"/>
        <w:contextualSpacing/>
        <w:jc w:val="center"/>
        <w:rPr>
          <w:rFonts w:ascii="Times New Roman" w:hAnsi="Times New Roman" w:cs="Times New Roman"/>
          <w:i/>
          <w:sz w:val="24"/>
          <w:szCs w:val="24"/>
        </w:rPr>
      </w:pPr>
      <w:r w:rsidRPr="00676A43">
        <w:rPr>
          <w:rFonts w:ascii="Times New Roman" w:hAnsi="Times New Roman" w:cs="Times New Roman"/>
          <w:i/>
          <w:sz w:val="24"/>
          <w:szCs w:val="24"/>
        </w:rPr>
        <w:t>Financial Framework (Supplementary Powers) Amendment</w:t>
      </w:r>
    </w:p>
    <w:p w14:paraId="45F0B8CA" w14:textId="07E09F5E" w:rsidR="00CF153D" w:rsidRPr="00676A43" w:rsidRDefault="00CF153D" w:rsidP="00CF153D">
      <w:pPr>
        <w:tabs>
          <w:tab w:val="left" w:pos="1701"/>
        </w:tabs>
        <w:spacing w:after="0" w:line="240" w:lineRule="auto"/>
        <w:contextualSpacing/>
        <w:jc w:val="center"/>
        <w:rPr>
          <w:rFonts w:ascii="Times New Roman" w:hAnsi="Times New Roman" w:cs="Times New Roman"/>
          <w:i/>
          <w:sz w:val="24"/>
          <w:szCs w:val="24"/>
        </w:rPr>
      </w:pPr>
      <w:r w:rsidRPr="00676A43">
        <w:rPr>
          <w:rFonts w:ascii="Times New Roman" w:hAnsi="Times New Roman" w:cs="Times New Roman"/>
          <w:i/>
          <w:sz w:val="24"/>
          <w:szCs w:val="24"/>
        </w:rPr>
        <w:t>(</w:t>
      </w:r>
      <w:r w:rsidR="00161AE7" w:rsidRPr="00676A43">
        <w:rPr>
          <w:rFonts w:ascii="Times New Roman" w:hAnsi="Times New Roman" w:cs="Times New Roman"/>
          <w:i/>
          <w:sz w:val="24"/>
          <w:szCs w:val="24"/>
          <w:lang w:val="en-US"/>
        </w:rPr>
        <w:t xml:space="preserve">Health and Aged Care </w:t>
      </w:r>
      <w:r w:rsidRPr="00676A43">
        <w:rPr>
          <w:rFonts w:ascii="Times New Roman" w:hAnsi="Times New Roman" w:cs="Times New Roman"/>
          <w:i/>
          <w:sz w:val="24"/>
          <w:szCs w:val="24"/>
          <w:lang w:val="en-US"/>
        </w:rPr>
        <w:t xml:space="preserve">Measures No. </w:t>
      </w:r>
      <w:r w:rsidR="004113B8" w:rsidRPr="00676A43">
        <w:rPr>
          <w:rFonts w:ascii="Times New Roman" w:hAnsi="Times New Roman" w:cs="Times New Roman"/>
          <w:i/>
          <w:sz w:val="24"/>
          <w:szCs w:val="24"/>
          <w:lang w:val="en-US"/>
        </w:rPr>
        <w:t>1</w:t>
      </w:r>
      <w:r w:rsidRPr="00676A43">
        <w:rPr>
          <w:rFonts w:ascii="Times New Roman" w:hAnsi="Times New Roman" w:cs="Times New Roman"/>
          <w:i/>
          <w:sz w:val="24"/>
          <w:szCs w:val="24"/>
        </w:rPr>
        <w:t>) Regulations 202</w:t>
      </w:r>
      <w:r w:rsidR="004113B8" w:rsidRPr="00676A43">
        <w:rPr>
          <w:rFonts w:ascii="Times New Roman" w:hAnsi="Times New Roman" w:cs="Times New Roman"/>
          <w:i/>
          <w:sz w:val="24"/>
          <w:szCs w:val="24"/>
        </w:rPr>
        <w:t>4</w:t>
      </w:r>
    </w:p>
    <w:p w14:paraId="3EEDE610" w14:textId="77777777" w:rsidR="00CF153D" w:rsidRPr="00676A43" w:rsidRDefault="00CF153D" w:rsidP="00CF153D">
      <w:pPr>
        <w:spacing w:after="0" w:line="240" w:lineRule="auto"/>
        <w:contextualSpacing/>
        <w:rPr>
          <w:rFonts w:ascii="Times New Roman" w:hAnsi="Times New Roman" w:cs="Times New Roman"/>
          <w:sz w:val="24"/>
          <w:szCs w:val="24"/>
        </w:rPr>
      </w:pPr>
    </w:p>
    <w:p w14:paraId="479FD4FF" w14:textId="4057F2E9" w:rsidR="00CF153D" w:rsidRPr="00676A43" w:rsidRDefault="00CF153D" w:rsidP="00CF153D">
      <w:pPr>
        <w:spacing w:after="0" w:line="240" w:lineRule="auto"/>
        <w:contextualSpacing/>
        <w:rPr>
          <w:rFonts w:ascii="Times New Roman" w:hAnsi="Times New Roman" w:cs="Times New Roman"/>
          <w:sz w:val="24"/>
          <w:szCs w:val="24"/>
        </w:rPr>
      </w:pPr>
      <w:r w:rsidRPr="00676A43">
        <w:rPr>
          <w:rFonts w:ascii="Times New Roman" w:hAnsi="Times New Roman" w:cs="Times New Roman"/>
          <w:sz w:val="24"/>
          <w:szCs w:val="24"/>
        </w:rPr>
        <w:t xml:space="preserve">The </w:t>
      </w:r>
      <w:r w:rsidRPr="00676A43">
        <w:rPr>
          <w:rFonts w:ascii="Times New Roman" w:hAnsi="Times New Roman" w:cs="Times New Roman"/>
          <w:i/>
          <w:sz w:val="24"/>
          <w:szCs w:val="24"/>
        </w:rPr>
        <w:t>Financial Framework (Supplementary Powers) Act 1997</w:t>
      </w:r>
      <w:r w:rsidRPr="00676A43">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676A43">
        <w:rPr>
          <w:rFonts w:ascii="Times New Roman" w:hAnsi="Times New Roman" w:cs="Times New Roman"/>
          <w:i/>
          <w:sz w:val="24"/>
          <w:szCs w:val="24"/>
        </w:rPr>
        <w:t xml:space="preserve">Financial Framework (Supplementary Powers) Regulations 1997 </w:t>
      </w:r>
      <w:r w:rsidRPr="00676A43">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676A43">
        <w:rPr>
          <w:rFonts w:ascii="Times New Roman" w:hAnsi="Times New Roman" w:cs="Times New Roman"/>
          <w:sz w:val="24"/>
          <w:szCs w:val="24"/>
        </w:rPr>
        <w:noBreakHyphen/>
        <w:t xml:space="preserve">corporate Commonwealth entities, as defined under section 12 of the </w:t>
      </w:r>
      <w:r w:rsidRPr="00676A43">
        <w:rPr>
          <w:rFonts w:ascii="Times New Roman" w:hAnsi="Times New Roman" w:cs="Times New Roman"/>
          <w:i/>
          <w:sz w:val="24"/>
          <w:szCs w:val="24"/>
        </w:rPr>
        <w:t>Public Governance, Performance and Accountability Act 2013</w:t>
      </w:r>
      <w:r w:rsidRPr="00676A43">
        <w:rPr>
          <w:rFonts w:ascii="Times New Roman" w:hAnsi="Times New Roman" w:cs="Times New Roman"/>
          <w:sz w:val="24"/>
          <w:szCs w:val="24"/>
        </w:rPr>
        <w:t xml:space="preserve">.  </w:t>
      </w:r>
    </w:p>
    <w:p w14:paraId="59BB04AA" w14:textId="77777777" w:rsidR="00CF153D" w:rsidRPr="00676A43" w:rsidRDefault="00CF153D" w:rsidP="00CF153D">
      <w:pPr>
        <w:spacing w:after="0" w:line="240" w:lineRule="auto"/>
        <w:contextualSpacing/>
        <w:rPr>
          <w:rFonts w:ascii="Times New Roman" w:hAnsi="Times New Roman" w:cs="Times New Roman"/>
          <w:sz w:val="24"/>
          <w:szCs w:val="24"/>
        </w:rPr>
      </w:pPr>
    </w:p>
    <w:p w14:paraId="76AED947" w14:textId="77777777" w:rsidR="00CF153D" w:rsidRPr="00676A43" w:rsidRDefault="00CF153D" w:rsidP="00CF153D">
      <w:pPr>
        <w:spacing w:after="0" w:line="240" w:lineRule="auto"/>
        <w:contextualSpacing/>
        <w:rPr>
          <w:rFonts w:ascii="Times New Roman" w:hAnsi="Times New Roman" w:cs="Times New Roman"/>
          <w:iCs/>
          <w:sz w:val="24"/>
          <w:szCs w:val="24"/>
        </w:rPr>
      </w:pPr>
      <w:r w:rsidRPr="00676A43">
        <w:rPr>
          <w:rFonts w:ascii="Times New Roman" w:hAnsi="Times New Roman" w:cs="Times New Roman"/>
          <w:iCs/>
          <w:sz w:val="24"/>
          <w:szCs w:val="24"/>
        </w:rPr>
        <w:t xml:space="preserve">The Principal Regulations are exempt from sunsetting under section 12 of the </w:t>
      </w:r>
      <w:r w:rsidRPr="00676A43">
        <w:rPr>
          <w:rFonts w:ascii="Times New Roman" w:hAnsi="Times New Roman" w:cs="Times New Roman"/>
          <w:i/>
          <w:iCs/>
          <w:sz w:val="24"/>
          <w:szCs w:val="24"/>
        </w:rPr>
        <w:t xml:space="preserve">Legislation (Exemptions and Other Matters) Regulation 2015 </w:t>
      </w:r>
      <w:r w:rsidRPr="00676A43">
        <w:rPr>
          <w:rFonts w:ascii="Times New Roman" w:hAnsi="Times New Roman" w:cs="Times New Roman"/>
          <w:iCs/>
          <w:sz w:val="24"/>
          <w:szCs w:val="24"/>
        </w:rPr>
        <w:t xml:space="preserve">(item 28A). If the Principal Regulations were subject to the sunsetting regime under the </w:t>
      </w:r>
      <w:r w:rsidRPr="00676A43">
        <w:rPr>
          <w:rFonts w:ascii="Times New Roman" w:hAnsi="Times New Roman" w:cs="Times New Roman"/>
          <w:i/>
          <w:iCs/>
          <w:sz w:val="24"/>
          <w:szCs w:val="24"/>
        </w:rPr>
        <w:t>Legislation Act 2003</w:t>
      </w:r>
      <w:r w:rsidRPr="00676A43">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CD26BBC" w14:textId="77777777" w:rsidR="00CF153D" w:rsidRPr="00676A43" w:rsidRDefault="00CF153D" w:rsidP="00CF153D">
      <w:pPr>
        <w:spacing w:after="0" w:line="240" w:lineRule="auto"/>
        <w:contextualSpacing/>
        <w:rPr>
          <w:rFonts w:ascii="Times New Roman" w:hAnsi="Times New Roman" w:cs="Times New Roman"/>
          <w:iCs/>
          <w:sz w:val="24"/>
          <w:szCs w:val="24"/>
        </w:rPr>
      </w:pPr>
    </w:p>
    <w:p w14:paraId="1F7BD75A" w14:textId="77777777" w:rsidR="00CF153D" w:rsidRPr="00676A43" w:rsidRDefault="00CF153D" w:rsidP="00CF153D">
      <w:pPr>
        <w:spacing w:after="0" w:line="240" w:lineRule="auto"/>
        <w:contextualSpacing/>
        <w:rPr>
          <w:rFonts w:ascii="Times New Roman" w:hAnsi="Times New Roman" w:cs="Times New Roman"/>
          <w:iCs/>
          <w:sz w:val="24"/>
          <w:szCs w:val="24"/>
        </w:rPr>
      </w:pPr>
      <w:r w:rsidRPr="00676A43">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D01592E" w14:textId="77777777" w:rsidR="00CF153D" w:rsidRPr="00676A43" w:rsidRDefault="00CF153D" w:rsidP="00CF153D">
      <w:pPr>
        <w:spacing w:after="0" w:line="240" w:lineRule="auto"/>
        <w:contextualSpacing/>
        <w:rPr>
          <w:rFonts w:ascii="Times New Roman" w:hAnsi="Times New Roman" w:cs="Times New Roman"/>
          <w:sz w:val="24"/>
          <w:szCs w:val="24"/>
        </w:rPr>
      </w:pPr>
    </w:p>
    <w:p w14:paraId="67C73078" w14:textId="3B29EABB" w:rsidR="00CF153D" w:rsidRPr="00676A43" w:rsidRDefault="00CF153D" w:rsidP="00CF153D">
      <w:pPr>
        <w:spacing w:after="0" w:line="240" w:lineRule="auto"/>
        <w:contextualSpacing/>
        <w:rPr>
          <w:rFonts w:ascii="Times New Roman" w:eastAsia="Times New Roman" w:hAnsi="Times New Roman" w:cs="Times New Roman"/>
          <w:sz w:val="24"/>
          <w:szCs w:val="24"/>
        </w:rPr>
      </w:pPr>
      <w:r w:rsidRPr="00676A4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5F9B680C" w14:textId="77777777" w:rsidR="00CF153D" w:rsidRPr="00676A43" w:rsidRDefault="00CF153D" w:rsidP="00CF153D">
      <w:pPr>
        <w:spacing w:after="0" w:line="240" w:lineRule="auto"/>
        <w:contextualSpacing/>
        <w:rPr>
          <w:rFonts w:ascii="Times New Roman" w:eastAsia="Times New Roman" w:hAnsi="Times New Roman" w:cs="Times New Roman"/>
          <w:sz w:val="24"/>
          <w:szCs w:val="24"/>
        </w:rPr>
      </w:pPr>
    </w:p>
    <w:p w14:paraId="67F3893F" w14:textId="62D4F96C" w:rsidR="00CF153D" w:rsidRPr="00676A43" w:rsidRDefault="00CF153D" w:rsidP="00CF153D">
      <w:pPr>
        <w:spacing w:after="0" w:line="240" w:lineRule="auto"/>
        <w:contextualSpacing/>
        <w:rPr>
          <w:rFonts w:ascii="Times New Roman" w:eastAsia="Times New Roman" w:hAnsi="Times New Roman" w:cs="Times New Roman"/>
          <w:sz w:val="24"/>
          <w:szCs w:val="24"/>
        </w:rPr>
      </w:pPr>
      <w:r w:rsidRPr="00676A4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4E51D84" w14:textId="77777777" w:rsidR="00CF153D" w:rsidRPr="00676A43" w:rsidRDefault="00CF153D" w:rsidP="00CF153D">
      <w:pPr>
        <w:spacing w:after="0" w:line="240" w:lineRule="auto"/>
        <w:ind w:right="-45"/>
        <w:rPr>
          <w:rFonts w:ascii="Times New Roman" w:hAnsi="Times New Roman" w:cs="Times New Roman"/>
          <w:sz w:val="24"/>
          <w:szCs w:val="24"/>
        </w:rPr>
      </w:pPr>
    </w:p>
    <w:p w14:paraId="64AA0C72" w14:textId="4FB7F539" w:rsidR="00CF153D" w:rsidRPr="00676A43" w:rsidRDefault="00CF153D" w:rsidP="004113B8">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br w:type="column"/>
      </w:r>
      <w:r w:rsidRPr="00676A43">
        <w:rPr>
          <w:rFonts w:ascii="Times New Roman" w:hAnsi="Times New Roman" w:cs="Times New Roman"/>
          <w:sz w:val="24"/>
          <w:szCs w:val="24"/>
        </w:rPr>
        <w:lastRenderedPageBreak/>
        <w:t xml:space="preserve">The </w:t>
      </w:r>
      <w:r w:rsidRPr="00676A43">
        <w:rPr>
          <w:rFonts w:ascii="Times New Roman" w:hAnsi="Times New Roman" w:cs="Times New Roman"/>
          <w:i/>
          <w:sz w:val="24"/>
          <w:szCs w:val="24"/>
        </w:rPr>
        <w:t>Financial Framework (Supplementary Powers) Amendment (</w:t>
      </w:r>
      <w:r w:rsidR="00161AE7" w:rsidRPr="00676A43">
        <w:rPr>
          <w:rFonts w:ascii="Times New Roman" w:hAnsi="Times New Roman" w:cs="Times New Roman"/>
          <w:i/>
          <w:sz w:val="24"/>
          <w:szCs w:val="24"/>
          <w:lang w:val="en-US"/>
        </w:rPr>
        <w:t xml:space="preserve">Health and Aged Care </w:t>
      </w:r>
      <w:r w:rsidRPr="00676A43">
        <w:rPr>
          <w:rFonts w:ascii="Times New Roman" w:hAnsi="Times New Roman" w:cs="Times New Roman"/>
          <w:i/>
          <w:sz w:val="24"/>
          <w:szCs w:val="24"/>
          <w:lang w:val="en-US"/>
        </w:rPr>
        <w:t>Measures No.</w:t>
      </w:r>
      <w:r w:rsidR="004113B8" w:rsidRPr="00676A43">
        <w:rPr>
          <w:rFonts w:ascii="Times New Roman" w:hAnsi="Times New Roman" w:cs="Times New Roman"/>
          <w:i/>
          <w:sz w:val="24"/>
          <w:szCs w:val="24"/>
          <w:lang w:val="en-US"/>
        </w:rPr>
        <w:t xml:space="preserve"> 1</w:t>
      </w:r>
      <w:r w:rsidRPr="00676A43">
        <w:rPr>
          <w:rFonts w:ascii="Times New Roman" w:hAnsi="Times New Roman" w:cs="Times New Roman"/>
          <w:i/>
          <w:sz w:val="24"/>
          <w:szCs w:val="24"/>
        </w:rPr>
        <w:t>) Regulations 202</w:t>
      </w:r>
      <w:r w:rsidR="004113B8" w:rsidRPr="00676A43">
        <w:rPr>
          <w:rFonts w:ascii="Times New Roman" w:hAnsi="Times New Roman" w:cs="Times New Roman"/>
          <w:i/>
          <w:sz w:val="24"/>
          <w:szCs w:val="24"/>
        </w:rPr>
        <w:t>4</w:t>
      </w:r>
      <w:r w:rsidRPr="00676A43">
        <w:rPr>
          <w:rFonts w:ascii="Times New Roman" w:hAnsi="Times New Roman" w:cs="Times New Roman"/>
          <w:i/>
          <w:sz w:val="24"/>
          <w:szCs w:val="24"/>
        </w:rPr>
        <w:t xml:space="preserve"> </w:t>
      </w:r>
      <w:r w:rsidRPr="00676A43">
        <w:rPr>
          <w:rFonts w:ascii="Times New Roman" w:hAnsi="Times New Roman" w:cs="Times New Roman"/>
          <w:sz w:val="24"/>
          <w:szCs w:val="24"/>
        </w:rPr>
        <w:t>(the Regulations) amend Schedule 1AB to the Principal Regulations to establish legislative authority for</w:t>
      </w:r>
      <w:r w:rsidR="00B22288" w:rsidRPr="00676A43">
        <w:rPr>
          <w:rFonts w:ascii="Times New Roman" w:hAnsi="Times New Roman" w:cs="Times New Roman"/>
          <w:sz w:val="24"/>
          <w:szCs w:val="24"/>
        </w:rPr>
        <w:t xml:space="preserve"> </w:t>
      </w:r>
      <w:r w:rsidR="004113B8" w:rsidRPr="00676A43">
        <w:rPr>
          <w:rFonts w:ascii="Times New Roman" w:hAnsi="Times New Roman" w:cs="Times New Roman"/>
          <w:bCs/>
          <w:iCs/>
          <w:sz w:val="24"/>
          <w:szCs w:val="24"/>
        </w:rPr>
        <w:t xml:space="preserve">government spending on the </w:t>
      </w:r>
      <w:r w:rsidR="00430684" w:rsidRPr="00676A43">
        <w:rPr>
          <w:rFonts w:ascii="Times New Roman" w:hAnsi="Times New Roman" w:cs="Times New Roman"/>
          <w:bCs/>
          <w:iCs/>
          <w:sz w:val="24"/>
          <w:szCs w:val="24"/>
        </w:rPr>
        <w:t>Women and Girls in Sport – Play Our Way</w:t>
      </w:r>
      <w:r w:rsidR="00076E87" w:rsidRPr="00676A43">
        <w:rPr>
          <w:rFonts w:ascii="Times New Roman" w:hAnsi="Times New Roman" w:cs="Times New Roman"/>
          <w:bCs/>
          <w:iCs/>
          <w:sz w:val="24"/>
          <w:szCs w:val="24"/>
        </w:rPr>
        <w:t xml:space="preserve"> program</w:t>
      </w:r>
      <w:r w:rsidR="004113B8" w:rsidRPr="00676A43">
        <w:rPr>
          <w:rFonts w:ascii="Times New Roman" w:hAnsi="Times New Roman" w:cs="Times New Roman"/>
          <w:bCs/>
          <w:iCs/>
          <w:sz w:val="24"/>
          <w:szCs w:val="24"/>
        </w:rPr>
        <w:t xml:space="preserve"> </w:t>
      </w:r>
      <w:r w:rsidR="00E52E4A" w:rsidRPr="00676A43">
        <w:rPr>
          <w:rFonts w:ascii="Times New Roman" w:hAnsi="Times New Roman" w:cs="Times New Roman"/>
          <w:bCs/>
          <w:iCs/>
          <w:sz w:val="24"/>
          <w:szCs w:val="24"/>
        </w:rPr>
        <w:t>(the program</w:t>
      </w:r>
      <w:r w:rsidR="00B146FE" w:rsidRPr="00676A43">
        <w:rPr>
          <w:rFonts w:ascii="Times New Roman" w:hAnsi="Times New Roman" w:cs="Times New Roman"/>
          <w:bCs/>
          <w:iCs/>
          <w:sz w:val="24"/>
          <w:szCs w:val="24"/>
        </w:rPr>
        <w:t>)</w:t>
      </w:r>
      <w:r w:rsidR="004113B8" w:rsidRPr="00676A43">
        <w:rPr>
          <w:rFonts w:ascii="Times New Roman" w:hAnsi="Times New Roman" w:cs="Times New Roman"/>
          <w:bCs/>
          <w:iCs/>
          <w:sz w:val="24"/>
          <w:szCs w:val="24"/>
        </w:rPr>
        <w:t xml:space="preserve">. </w:t>
      </w:r>
      <w:r w:rsidR="004B5F62" w:rsidRPr="00676A43">
        <w:rPr>
          <w:rFonts w:ascii="Times New Roman" w:hAnsi="Times New Roman" w:cs="Times New Roman"/>
          <w:bCs/>
          <w:iCs/>
          <w:sz w:val="24"/>
          <w:szCs w:val="24"/>
        </w:rPr>
        <w:t xml:space="preserve">The </w:t>
      </w:r>
      <w:r w:rsidR="00BD52A2" w:rsidRPr="00676A43">
        <w:rPr>
          <w:rFonts w:ascii="Times New Roman" w:hAnsi="Times New Roman" w:cs="Times New Roman"/>
          <w:bCs/>
          <w:iCs/>
          <w:sz w:val="24"/>
          <w:szCs w:val="24"/>
        </w:rPr>
        <w:t>program</w:t>
      </w:r>
      <w:r w:rsidR="0037400C" w:rsidRPr="00676A43">
        <w:rPr>
          <w:rFonts w:ascii="Times New Roman" w:hAnsi="Times New Roman" w:cs="Times New Roman"/>
          <w:bCs/>
          <w:iCs/>
          <w:sz w:val="24"/>
          <w:szCs w:val="24"/>
        </w:rPr>
        <w:t xml:space="preserve"> will be administered by the Department of Health and Aged</w:t>
      </w:r>
      <w:r w:rsidR="00C1069B" w:rsidRPr="00676A43">
        <w:rPr>
          <w:rFonts w:ascii="Times New Roman" w:hAnsi="Times New Roman" w:cs="Times New Roman"/>
          <w:bCs/>
          <w:iCs/>
          <w:sz w:val="24"/>
          <w:szCs w:val="24"/>
        </w:rPr>
        <w:t xml:space="preserve"> Care.</w:t>
      </w:r>
      <w:r w:rsidRPr="00676A43">
        <w:rPr>
          <w:rFonts w:ascii="Times New Roman" w:hAnsi="Times New Roman" w:cs="Times New Roman"/>
          <w:sz w:val="24"/>
          <w:szCs w:val="24"/>
        </w:rPr>
        <w:t xml:space="preserve"> </w:t>
      </w:r>
    </w:p>
    <w:p w14:paraId="58333922" w14:textId="77777777" w:rsidR="00325CED" w:rsidRPr="00676A43" w:rsidRDefault="00325CED" w:rsidP="004113B8">
      <w:pPr>
        <w:spacing w:after="0" w:line="240" w:lineRule="auto"/>
        <w:ind w:right="-46"/>
        <w:rPr>
          <w:rFonts w:ascii="Times New Roman" w:hAnsi="Times New Roman" w:cs="Times New Roman"/>
          <w:sz w:val="24"/>
          <w:szCs w:val="24"/>
        </w:rPr>
      </w:pPr>
    </w:p>
    <w:p w14:paraId="46A36A26" w14:textId="2E8A15DC" w:rsidR="00646AB2" w:rsidRPr="00676A43" w:rsidRDefault="004E2B1E" w:rsidP="004113B8">
      <w:pPr>
        <w:spacing w:after="0" w:line="240" w:lineRule="auto"/>
        <w:ind w:right="-46"/>
        <w:rPr>
          <w:rFonts w:ascii="Times New Roman" w:hAnsi="Times New Roman" w:cs="Times New Roman"/>
          <w:bCs/>
          <w:iCs/>
          <w:sz w:val="24"/>
          <w:szCs w:val="24"/>
        </w:rPr>
      </w:pPr>
      <w:r w:rsidRPr="00676A43">
        <w:rPr>
          <w:rFonts w:ascii="Times New Roman" w:hAnsi="Times New Roman" w:cs="Times New Roman"/>
          <w:bCs/>
          <w:iCs/>
          <w:sz w:val="24"/>
          <w:szCs w:val="24"/>
        </w:rPr>
        <w:t xml:space="preserve">On 19 August 2023, the Government announced a $200.0 million </w:t>
      </w:r>
      <w:r w:rsidR="00E43A30" w:rsidRPr="00676A43">
        <w:rPr>
          <w:rFonts w:ascii="Times New Roman" w:hAnsi="Times New Roman" w:cs="Times New Roman"/>
          <w:bCs/>
          <w:iCs/>
          <w:sz w:val="24"/>
          <w:szCs w:val="24"/>
        </w:rPr>
        <w:t>program to promote equitable access for wo</w:t>
      </w:r>
      <w:r w:rsidR="007A5A18" w:rsidRPr="00676A43">
        <w:rPr>
          <w:rFonts w:ascii="Times New Roman" w:hAnsi="Times New Roman" w:cs="Times New Roman"/>
          <w:bCs/>
          <w:iCs/>
          <w:sz w:val="24"/>
          <w:szCs w:val="24"/>
        </w:rPr>
        <w:t>men and girls to participate in sport</w:t>
      </w:r>
      <w:r w:rsidR="00493734" w:rsidRPr="00676A43">
        <w:rPr>
          <w:rFonts w:ascii="Times New Roman" w:hAnsi="Times New Roman" w:cs="Times New Roman"/>
          <w:bCs/>
          <w:iCs/>
          <w:sz w:val="24"/>
          <w:szCs w:val="24"/>
        </w:rPr>
        <w:t xml:space="preserve">, which </w:t>
      </w:r>
      <w:r w:rsidR="008B6EB6" w:rsidRPr="00676A43">
        <w:rPr>
          <w:rFonts w:ascii="Times New Roman" w:hAnsi="Times New Roman" w:cs="Times New Roman"/>
          <w:sz w:val="24"/>
          <w:szCs w:val="24"/>
        </w:rPr>
        <w:t>highlight</w:t>
      </w:r>
      <w:r w:rsidR="00CB408F" w:rsidRPr="00676A43">
        <w:rPr>
          <w:rFonts w:ascii="Times New Roman" w:hAnsi="Times New Roman" w:cs="Times New Roman"/>
          <w:sz w:val="24"/>
          <w:szCs w:val="24"/>
        </w:rPr>
        <w:t>s</w:t>
      </w:r>
      <w:r w:rsidR="00493734" w:rsidRPr="00676A43">
        <w:rPr>
          <w:rFonts w:ascii="Times New Roman" w:hAnsi="Times New Roman" w:cs="Times New Roman"/>
          <w:sz w:val="24"/>
          <w:szCs w:val="24"/>
        </w:rPr>
        <w:t xml:space="preserve"> the</w:t>
      </w:r>
      <w:r w:rsidR="008B6EB6" w:rsidRPr="00676A43">
        <w:rPr>
          <w:rFonts w:ascii="Times New Roman" w:hAnsi="Times New Roman" w:cs="Times New Roman"/>
          <w:sz w:val="24"/>
          <w:szCs w:val="24"/>
        </w:rPr>
        <w:t xml:space="preserve"> Government’s commitment to gender equality.</w:t>
      </w:r>
    </w:p>
    <w:p w14:paraId="0D50829D" w14:textId="77777777" w:rsidR="00646AB2" w:rsidRPr="00676A43" w:rsidRDefault="00646AB2" w:rsidP="004113B8">
      <w:pPr>
        <w:spacing w:after="0" w:line="240" w:lineRule="auto"/>
        <w:ind w:right="-46"/>
        <w:rPr>
          <w:rFonts w:ascii="Times New Roman" w:hAnsi="Times New Roman" w:cs="Times New Roman"/>
          <w:bCs/>
          <w:iCs/>
          <w:sz w:val="24"/>
          <w:szCs w:val="24"/>
        </w:rPr>
      </w:pPr>
    </w:p>
    <w:p w14:paraId="3F68CA42" w14:textId="3E39F485" w:rsidR="007D19F4" w:rsidRPr="00676A43" w:rsidRDefault="00325CED" w:rsidP="004E2A4E">
      <w:pPr>
        <w:spacing w:after="0" w:line="240" w:lineRule="auto"/>
        <w:ind w:right="-46"/>
        <w:rPr>
          <w:rFonts w:ascii="Times New Roman" w:hAnsi="Times New Roman" w:cs="Times New Roman"/>
          <w:sz w:val="24"/>
          <w:szCs w:val="24"/>
        </w:rPr>
      </w:pPr>
      <w:r w:rsidRPr="00676A43">
        <w:rPr>
          <w:rFonts w:ascii="Times New Roman" w:hAnsi="Times New Roman" w:cs="Times New Roman"/>
          <w:bCs/>
          <w:iCs/>
          <w:sz w:val="24"/>
          <w:szCs w:val="24"/>
        </w:rPr>
        <w:t xml:space="preserve">The program </w:t>
      </w:r>
      <w:r w:rsidR="00B11920" w:rsidRPr="00676A43">
        <w:rPr>
          <w:rFonts w:ascii="Times New Roman" w:hAnsi="Times New Roman" w:cs="Times New Roman"/>
          <w:bCs/>
          <w:iCs/>
          <w:sz w:val="24"/>
          <w:szCs w:val="24"/>
        </w:rPr>
        <w:t>will fund activities to</w:t>
      </w:r>
      <w:r w:rsidRPr="00676A43">
        <w:rPr>
          <w:rFonts w:ascii="Times New Roman" w:hAnsi="Times New Roman" w:cs="Times New Roman"/>
          <w:bCs/>
          <w:iCs/>
          <w:sz w:val="24"/>
          <w:szCs w:val="24"/>
        </w:rPr>
        <w:t xml:space="preserve"> build more suitable facilities, and support grassroots initiatives </w:t>
      </w:r>
      <w:r w:rsidR="007D19F4" w:rsidRPr="00676A43">
        <w:rPr>
          <w:rFonts w:ascii="Times New Roman" w:hAnsi="Times New Roman" w:cs="Times New Roman"/>
          <w:sz w:val="24"/>
          <w:szCs w:val="24"/>
        </w:rPr>
        <w:t>to address discrimination and inequality experienced by women and girls in relation to accessing and participating in sport and physical activity</w:t>
      </w:r>
      <w:r w:rsidR="004E2A4E" w:rsidRPr="00676A43">
        <w:rPr>
          <w:rFonts w:ascii="Times New Roman" w:hAnsi="Times New Roman" w:cs="Times New Roman"/>
          <w:sz w:val="24"/>
          <w:szCs w:val="24"/>
        </w:rPr>
        <w:t>.</w:t>
      </w:r>
    </w:p>
    <w:p w14:paraId="4259E932" w14:textId="77777777" w:rsidR="007D19F4" w:rsidRPr="00676A43" w:rsidRDefault="007D19F4" w:rsidP="008E1D46">
      <w:pPr>
        <w:spacing w:after="0" w:line="240" w:lineRule="auto"/>
        <w:ind w:right="-46"/>
        <w:rPr>
          <w:rFonts w:ascii="Times New Roman" w:hAnsi="Times New Roman" w:cs="Times New Roman"/>
          <w:sz w:val="24"/>
          <w:szCs w:val="24"/>
        </w:rPr>
      </w:pPr>
    </w:p>
    <w:p w14:paraId="7597AC89" w14:textId="7D208E8E" w:rsidR="009C7210" w:rsidRPr="00676A43" w:rsidRDefault="009C7210" w:rsidP="008E1D46">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The priorities of the program will be aligned to the key themes that will be focal points of the National Sport Plan, and the Government’s commitment under National Preventive Health Strategy to increase physical activity.</w:t>
      </w:r>
    </w:p>
    <w:p w14:paraId="1B61C92D" w14:textId="77777777" w:rsidR="007631AE" w:rsidRPr="00676A43" w:rsidRDefault="007631AE" w:rsidP="00B65EEF">
      <w:pPr>
        <w:spacing w:after="0" w:line="240" w:lineRule="auto"/>
        <w:ind w:right="-46"/>
        <w:rPr>
          <w:rFonts w:ascii="Times New Roman" w:hAnsi="Times New Roman" w:cs="Times New Roman"/>
          <w:sz w:val="24"/>
          <w:szCs w:val="24"/>
        </w:rPr>
      </w:pPr>
    </w:p>
    <w:p w14:paraId="0E42882A" w14:textId="77777777" w:rsidR="00CF153D" w:rsidRPr="00676A43" w:rsidRDefault="00CF153D" w:rsidP="00CF153D">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 xml:space="preserve">Details of the Regulations are set out at </w:t>
      </w:r>
      <w:r w:rsidRPr="00676A43">
        <w:rPr>
          <w:rFonts w:ascii="Times New Roman" w:hAnsi="Times New Roman" w:cs="Times New Roman"/>
          <w:sz w:val="24"/>
          <w:szCs w:val="24"/>
          <w:u w:val="single"/>
        </w:rPr>
        <w:t>Attachment A</w:t>
      </w:r>
      <w:r w:rsidRPr="00676A43">
        <w:rPr>
          <w:rFonts w:ascii="Times New Roman" w:hAnsi="Times New Roman" w:cs="Times New Roman"/>
          <w:sz w:val="24"/>
          <w:szCs w:val="24"/>
        </w:rPr>
        <w:t xml:space="preserve">. A Statement of Compatibility with Human Rights is at </w:t>
      </w:r>
      <w:r w:rsidRPr="00676A43">
        <w:rPr>
          <w:rFonts w:ascii="Times New Roman" w:hAnsi="Times New Roman" w:cs="Times New Roman"/>
          <w:sz w:val="24"/>
          <w:szCs w:val="24"/>
          <w:u w:val="single"/>
        </w:rPr>
        <w:t>Attachment B</w:t>
      </w:r>
      <w:r w:rsidRPr="00676A43">
        <w:rPr>
          <w:rFonts w:ascii="Times New Roman" w:hAnsi="Times New Roman" w:cs="Times New Roman"/>
          <w:sz w:val="24"/>
          <w:szCs w:val="24"/>
        </w:rPr>
        <w:t>.</w:t>
      </w:r>
    </w:p>
    <w:p w14:paraId="296E79C4" w14:textId="77777777" w:rsidR="00CF153D" w:rsidRPr="00676A43" w:rsidRDefault="00CF153D" w:rsidP="00CF153D">
      <w:pPr>
        <w:spacing w:after="0" w:line="240" w:lineRule="auto"/>
        <w:ind w:right="-46"/>
        <w:rPr>
          <w:rFonts w:ascii="Times New Roman" w:hAnsi="Times New Roman" w:cs="Times New Roman"/>
          <w:i/>
          <w:sz w:val="24"/>
          <w:szCs w:val="24"/>
        </w:rPr>
      </w:pPr>
    </w:p>
    <w:p w14:paraId="0E422B20" w14:textId="77777777" w:rsidR="00CF153D" w:rsidRPr="00676A43" w:rsidRDefault="00CF153D" w:rsidP="00CF153D">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 xml:space="preserve">The Regulations are a legislative instrument for the purposes of the </w:t>
      </w:r>
      <w:r w:rsidRPr="00676A43">
        <w:rPr>
          <w:rFonts w:ascii="Times New Roman" w:hAnsi="Times New Roman" w:cs="Times New Roman"/>
          <w:i/>
          <w:sz w:val="24"/>
          <w:szCs w:val="24"/>
        </w:rPr>
        <w:t>Legislation Act 2003</w:t>
      </w:r>
      <w:r w:rsidRPr="00676A43">
        <w:rPr>
          <w:rFonts w:ascii="Times New Roman" w:hAnsi="Times New Roman" w:cs="Times New Roman"/>
          <w:sz w:val="24"/>
          <w:szCs w:val="24"/>
        </w:rPr>
        <w:t xml:space="preserve">. </w:t>
      </w:r>
    </w:p>
    <w:p w14:paraId="1B7D12B7" w14:textId="77777777" w:rsidR="00CF153D" w:rsidRPr="00676A43" w:rsidRDefault="00CF153D" w:rsidP="00CF153D">
      <w:pPr>
        <w:spacing w:after="0" w:line="240" w:lineRule="auto"/>
        <w:ind w:right="-46"/>
        <w:rPr>
          <w:rFonts w:ascii="Times New Roman" w:hAnsi="Times New Roman" w:cs="Times New Roman"/>
          <w:sz w:val="24"/>
          <w:szCs w:val="24"/>
        </w:rPr>
      </w:pPr>
    </w:p>
    <w:p w14:paraId="2843B0C7" w14:textId="77777777" w:rsidR="00CF153D" w:rsidRPr="00676A43" w:rsidRDefault="00CF153D" w:rsidP="00CF153D">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The Regulations commence on the day after registration on the Federal Register of Legislation.</w:t>
      </w:r>
    </w:p>
    <w:p w14:paraId="47E181E8" w14:textId="77777777" w:rsidR="00CF153D" w:rsidRPr="00676A43" w:rsidRDefault="00CF153D" w:rsidP="00CF153D">
      <w:pPr>
        <w:spacing w:after="0" w:line="240" w:lineRule="auto"/>
        <w:ind w:right="-46"/>
        <w:rPr>
          <w:rFonts w:ascii="Times New Roman" w:hAnsi="Times New Roman" w:cs="Times New Roman"/>
          <w:sz w:val="24"/>
          <w:szCs w:val="24"/>
        </w:rPr>
      </w:pPr>
    </w:p>
    <w:p w14:paraId="3141834A" w14:textId="77777777" w:rsidR="00CF153D" w:rsidRPr="00676A43" w:rsidRDefault="00CF153D" w:rsidP="00CF153D">
      <w:pPr>
        <w:spacing w:after="0" w:line="240" w:lineRule="auto"/>
        <w:rPr>
          <w:rFonts w:ascii="Times New Roman" w:hAnsi="Times New Roman" w:cs="Times New Roman"/>
          <w:b/>
          <w:bCs/>
          <w:sz w:val="24"/>
          <w:szCs w:val="24"/>
        </w:rPr>
      </w:pPr>
      <w:r w:rsidRPr="00676A43">
        <w:rPr>
          <w:rFonts w:ascii="Times New Roman" w:hAnsi="Times New Roman" w:cs="Times New Roman"/>
          <w:b/>
          <w:bCs/>
          <w:sz w:val="24"/>
          <w:szCs w:val="24"/>
        </w:rPr>
        <w:t>Consultation</w:t>
      </w:r>
    </w:p>
    <w:p w14:paraId="395677D6" w14:textId="77777777" w:rsidR="00CF153D" w:rsidRPr="00676A43" w:rsidRDefault="00CF153D" w:rsidP="00CF153D">
      <w:pPr>
        <w:spacing w:after="0" w:line="240" w:lineRule="auto"/>
        <w:rPr>
          <w:rFonts w:ascii="Times New Roman" w:hAnsi="Times New Roman" w:cs="Times New Roman"/>
          <w:b/>
          <w:bCs/>
          <w:sz w:val="24"/>
          <w:szCs w:val="24"/>
        </w:rPr>
      </w:pPr>
    </w:p>
    <w:p w14:paraId="4540314C" w14:textId="77777777" w:rsidR="00CF153D" w:rsidRPr="00676A43" w:rsidRDefault="00CF153D" w:rsidP="00CF153D">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In accordance with section 17 of the </w:t>
      </w:r>
      <w:r w:rsidRPr="00676A43">
        <w:rPr>
          <w:rFonts w:ascii="Times New Roman" w:hAnsi="Times New Roman" w:cs="Times New Roman"/>
          <w:i/>
          <w:sz w:val="24"/>
          <w:szCs w:val="24"/>
        </w:rPr>
        <w:t>Legislation Act 2003</w:t>
      </w:r>
      <w:r w:rsidRPr="00676A43">
        <w:rPr>
          <w:rFonts w:ascii="Times New Roman" w:hAnsi="Times New Roman" w:cs="Times New Roman"/>
          <w:sz w:val="24"/>
          <w:szCs w:val="24"/>
        </w:rPr>
        <w:t xml:space="preserve">, consultation has been undertaken with the Department of </w:t>
      </w:r>
      <w:r w:rsidR="008C24C4" w:rsidRPr="00676A43">
        <w:rPr>
          <w:rFonts w:ascii="Times New Roman" w:hAnsi="Times New Roman" w:cs="Times New Roman"/>
          <w:sz w:val="24"/>
          <w:szCs w:val="24"/>
          <w:lang w:val="en-US"/>
        </w:rPr>
        <w:t>Health and Aged Care</w:t>
      </w:r>
      <w:r w:rsidRPr="00676A43">
        <w:rPr>
          <w:rFonts w:ascii="Times New Roman" w:hAnsi="Times New Roman" w:cs="Times New Roman"/>
          <w:sz w:val="24"/>
          <w:szCs w:val="24"/>
        </w:rPr>
        <w:t>.</w:t>
      </w:r>
    </w:p>
    <w:p w14:paraId="4AB0014F" w14:textId="77777777" w:rsidR="00CF153D" w:rsidRPr="00676A43" w:rsidRDefault="00CF153D" w:rsidP="00CF153D">
      <w:pPr>
        <w:spacing w:after="0" w:line="240" w:lineRule="auto"/>
        <w:rPr>
          <w:rFonts w:ascii="Times New Roman" w:hAnsi="Times New Roman" w:cs="Times New Roman"/>
          <w:color w:val="000000" w:themeColor="text1"/>
          <w:sz w:val="24"/>
          <w:szCs w:val="24"/>
        </w:rPr>
      </w:pPr>
    </w:p>
    <w:p w14:paraId="5D2EFF3A" w14:textId="1F8B739E" w:rsidR="00CF153D" w:rsidRPr="00676A43" w:rsidRDefault="000A57D8" w:rsidP="00CF153D">
      <w:pPr>
        <w:spacing w:after="0" w:line="240" w:lineRule="auto"/>
        <w:rPr>
          <w:rFonts w:ascii="Times New Roman" w:hAnsi="Times New Roman" w:cs="Times New Roman"/>
          <w:sz w:val="24"/>
          <w:szCs w:val="24"/>
        </w:rPr>
      </w:pPr>
      <w:r w:rsidRPr="00676A43">
        <w:rPr>
          <w:rFonts w:ascii="Times New Roman" w:hAnsi="Times New Roman" w:cs="Times New Roman"/>
          <w:iCs/>
          <w:sz w:val="24"/>
          <w:szCs w:val="24"/>
        </w:rPr>
        <w:t xml:space="preserve">A regulatory impact analysis </w:t>
      </w:r>
      <w:r w:rsidR="00CF153D" w:rsidRPr="00676A43">
        <w:rPr>
          <w:rFonts w:ascii="Times New Roman" w:hAnsi="Times New Roman" w:cs="Times New Roman"/>
          <w:iCs/>
          <w:sz w:val="24"/>
          <w:szCs w:val="24"/>
        </w:rPr>
        <w:t>is not required as the Regulations only apply to non</w:t>
      </w:r>
      <w:r w:rsidR="00CF153D" w:rsidRPr="00676A43">
        <w:rPr>
          <w:rFonts w:ascii="Times New Roman" w:hAnsi="Times New Roman" w:cs="Times New Roman"/>
          <w:iCs/>
          <w:sz w:val="24"/>
          <w:szCs w:val="24"/>
        </w:rPr>
        <w:noBreakHyphen/>
        <w:t xml:space="preserve">corporate Commonwealth entities and do not adversely affect the private sector. </w:t>
      </w:r>
    </w:p>
    <w:p w14:paraId="6F023181" w14:textId="77777777" w:rsidR="00CF153D" w:rsidRPr="00676A43" w:rsidRDefault="00CF153D" w:rsidP="00CF153D">
      <w:pPr>
        <w:spacing w:after="0" w:line="240" w:lineRule="auto"/>
        <w:rPr>
          <w:rFonts w:ascii="Times New Roman" w:hAnsi="Times New Roman" w:cs="Times New Roman"/>
          <w:sz w:val="24"/>
          <w:szCs w:val="24"/>
        </w:rPr>
      </w:pPr>
    </w:p>
    <w:p w14:paraId="42320F1C"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sectPr w:rsidR="00CF153D" w:rsidRPr="00676A43"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79FF05D" w14:textId="549950AD" w:rsidR="00DE1287" w:rsidRPr="00676A43" w:rsidRDefault="00DE1287" w:rsidP="00DE1287">
      <w:pPr>
        <w:spacing w:after="0" w:line="240" w:lineRule="auto"/>
        <w:contextualSpacing/>
        <w:jc w:val="right"/>
        <w:rPr>
          <w:rFonts w:ascii="Times New Roman" w:hAnsi="Times New Roman" w:cs="Times New Roman"/>
          <w:b/>
          <w:bCs/>
          <w:color w:val="000000" w:themeColor="text1"/>
          <w:sz w:val="24"/>
          <w:szCs w:val="24"/>
          <w:u w:val="single"/>
        </w:rPr>
      </w:pPr>
      <w:r w:rsidRPr="00676A43">
        <w:rPr>
          <w:rFonts w:ascii="Times New Roman" w:hAnsi="Times New Roman" w:cs="Times New Roman"/>
          <w:b/>
          <w:bCs/>
          <w:color w:val="000000" w:themeColor="text1"/>
          <w:sz w:val="24"/>
          <w:szCs w:val="24"/>
          <w:u w:val="single"/>
        </w:rPr>
        <w:lastRenderedPageBreak/>
        <w:t>Attachment A</w:t>
      </w:r>
    </w:p>
    <w:p w14:paraId="72BAAFC8" w14:textId="77777777" w:rsidR="00DE1287" w:rsidRPr="00676A43" w:rsidRDefault="00DE1287" w:rsidP="00CF153D">
      <w:pPr>
        <w:spacing w:after="0" w:line="240" w:lineRule="auto"/>
        <w:contextualSpacing/>
        <w:rPr>
          <w:rFonts w:ascii="Times New Roman" w:hAnsi="Times New Roman" w:cs="Times New Roman"/>
          <w:b/>
          <w:bCs/>
          <w:color w:val="000000" w:themeColor="text1"/>
          <w:sz w:val="24"/>
          <w:szCs w:val="24"/>
        </w:rPr>
      </w:pPr>
    </w:p>
    <w:p w14:paraId="157A78B8" w14:textId="1B913CBC" w:rsidR="00CF153D" w:rsidRPr="00676A43"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676A43">
        <w:rPr>
          <w:rFonts w:ascii="Times New Roman" w:hAnsi="Times New Roman" w:cs="Times New Roman"/>
          <w:b/>
          <w:bCs/>
          <w:color w:val="000000" w:themeColor="text1"/>
          <w:sz w:val="24"/>
          <w:szCs w:val="24"/>
          <w:u w:val="single"/>
        </w:rPr>
        <w:t xml:space="preserve">Details of the </w:t>
      </w:r>
      <w:r w:rsidRPr="00676A43">
        <w:rPr>
          <w:rFonts w:ascii="Times New Roman" w:hAnsi="Times New Roman" w:cs="Times New Roman"/>
          <w:b/>
          <w:bCs/>
          <w:i/>
          <w:color w:val="000000" w:themeColor="text1"/>
          <w:sz w:val="24"/>
          <w:szCs w:val="24"/>
          <w:u w:val="single"/>
        </w:rPr>
        <w:t>Financial Framework (Supplementary Powers) Amendment (</w:t>
      </w:r>
      <w:r w:rsidR="008C24C4" w:rsidRPr="00676A43">
        <w:rPr>
          <w:rFonts w:ascii="Times New Roman" w:hAnsi="Times New Roman" w:cs="Times New Roman"/>
          <w:b/>
          <w:i/>
          <w:sz w:val="24"/>
          <w:szCs w:val="24"/>
          <w:u w:val="single"/>
        </w:rPr>
        <w:t xml:space="preserve">Health and Aged Care </w:t>
      </w:r>
      <w:r w:rsidRPr="00676A43">
        <w:rPr>
          <w:rFonts w:ascii="Times New Roman" w:hAnsi="Times New Roman" w:cs="Times New Roman"/>
          <w:b/>
          <w:i/>
          <w:sz w:val="24"/>
          <w:szCs w:val="24"/>
          <w:u w:val="single"/>
        </w:rPr>
        <w:t xml:space="preserve">Measures No. </w:t>
      </w:r>
      <w:r w:rsidR="000A2413" w:rsidRPr="00676A43">
        <w:rPr>
          <w:rFonts w:ascii="Times New Roman" w:hAnsi="Times New Roman" w:cs="Times New Roman"/>
          <w:b/>
          <w:i/>
          <w:sz w:val="24"/>
          <w:szCs w:val="24"/>
          <w:u w:val="single"/>
        </w:rPr>
        <w:t>1</w:t>
      </w:r>
      <w:r w:rsidRPr="00676A43">
        <w:rPr>
          <w:rFonts w:ascii="Times New Roman" w:hAnsi="Times New Roman" w:cs="Times New Roman"/>
          <w:b/>
          <w:i/>
          <w:sz w:val="24"/>
          <w:szCs w:val="24"/>
          <w:u w:val="single"/>
        </w:rPr>
        <w:t>)</w:t>
      </w:r>
      <w:r w:rsidRPr="00676A43">
        <w:rPr>
          <w:rFonts w:ascii="Times New Roman" w:hAnsi="Times New Roman" w:cs="Times New Roman"/>
          <w:b/>
          <w:bCs/>
          <w:i/>
          <w:color w:val="000000" w:themeColor="text1"/>
          <w:sz w:val="24"/>
          <w:szCs w:val="24"/>
          <w:u w:val="single"/>
        </w:rPr>
        <w:t xml:space="preserve"> Regulations 202</w:t>
      </w:r>
      <w:r w:rsidR="000A2413" w:rsidRPr="00676A43">
        <w:rPr>
          <w:rFonts w:ascii="Times New Roman" w:hAnsi="Times New Roman" w:cs="Times New Roman"/>
          <w:b/>
          <w:bCs/>
          <w:i/>
          <w:color w:val="000000" w:themeColor="text1"/>
          <w:sz w:val="24"/>
          <w:szCs w:val="24"/>
          <w:u w:val="single"/>
        </w:rPr>
        <w:t>4</w:t>
      </w:r>
    </w:p>
    <w:p w14:paraId="1675F2A1"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45E9BE6A" w14:textId="77777777" w:rsidR="00CF153D" w:rsidRPr="00676A43" w:rsidRDefault="00CF153D" w:rsidP="00CF153D">
      <w:pPr>
        <w:spacing w:after="0" w:line="240" w:lineRule="auto"/>
        <w:contextualSpacing/>
        <w:rPr>
          <w:rFonts w:ascii="Times New Roman" w:hAnsi="Times New Roman" w:cs="Times New Roman"/>
          <w:b/>
          <w:color w:val="000000" w:themeColor="text1"/>
          <w:sz w:val="24"/>
          <w:szCs w:val="24"/>
        </w:rPr>
      </w:pPr>
      <w:r w:rsidRPr="00676A43">
        <w:rPr>
          <w:rFonts w:ascii="Times New Roman" w:hAnsi="Times New Roman" w:cs="Times New Roman"/>
          <w:b/>
          <w:color w:val="000000" w:themeColor="text1"/>
          <w:sz w:val="24"/>
          <w:szCs w:val="24"/>
        </w:rPr>
        <w:t xml:space="preserve">Section 1 – Name </w:t>
      </w:r>
    </w:p>
    <w:p w14:paraId="333ABDA1"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6F898A26" w14:textId="441F3374"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 xml:space="preserve">This section provides that the title of the Regulations </w:t>
      </w:r>
      <w:r w:rsidRPr="00676A43">
        <w:rPr>
          <w:rFonts w:ascii="Times New Roman" w:hAnsi="Times New Roman" w:cs="Times New Roman"/>
          <w:sz w:val="24"/>
          <w:szCs w:val="24"/>
        </w:rPr>
        <w:t>is</w:t>
      </w:r>
      <w:r w:rsidRPr="00676A43">
        <w:rPr>
          <w:rFonts w:ascii="Times New Roman" w:hAnsi="Times New Roman" w:cs="Times New Roman"/>
          <w:color w:val="000000" w:themeColor="text1"/>
          <w:sz w:val="24"/>
          <w:szCs w:val="24"/>
        </w:rPr>
        <w:t xml:space="preserve"> the </w:t>
      </w:r>
      <w:r w:rsidRPr="00676A43">
        <w:rPr>
          <w:rFonts w:ascii="Times New Roman" w:hAnsi="Times New Roman" w:cs="Times New Roman"/>
          <w:bCs/>
          <w:i/>
          <w:sz w:val="24"/>
          <w:szCs w:val="24"/>
        </w:rPr>
        <w:t>Financial Framework (Supplementary Powers) Amendment (</w:t>
      </w:r>
      <w:r w:rsidR="008C24C4" w:rsidRPr="00676A43">
        <w:rPr>
          <w:rFonts w:ascii="Times New Roman" w:hAnsi="Times New Roman" w:cs="Times New Roman"/>
          <w:i/>
          <w:sz w:val="24"/>
          <w:szCs w:val="24"/>
          <w:lang w:val="en-US"/>
        </w:rPr>
        <w:t xml:space="preserve">Health and Aged Care </w:t>
      </w:r>
      <w:r w:rsidRPr="00676A43">
        <w:rPr>
          <w:rFonts w:ascii="Times New Roman" w:hAnsi="Times New Roman" w:cs="Times New Roman"/>
          <w:bCs/>
          <w:i/>
          <w:sz w:val="24"/>
          <w:szCs w:val="24"/>
        </w:rPr>
        <w:t xml:space="preserve">Measures No. </w:t>
      </w:r>
      <w:r w:rsidR="004972FD" w:rsidRPr="00676A43">
        <w:rPr>
          <w:rFonts w:ascii="Times New Roman" w:hAnsi="Times New Roman" w:cs="Times New Roman"/>
          <w:bCs/>
          <w:i/>
          <w:sz w:val="24"/>
          <w:szCs w:val="24"/>
        </w:rPr>
        <w:t>1</w:t>
      </w:r>
      <w:r w:rsidRPr="00676A43">
        <w:rPr>
          <w:rFonts w:ascii="Times New Roman" w:hAnsi="Times New Roman" w:cs="Times New Roman"/>
          <w:bCs/>
          <w:i/>
          <w:sz w:val="24"/>
          <w:szCs w:val="24"/>
        </w:rPr>
        <w:t>) Regulations 202</w:t>
      </w:r>
      <w:r w:rsidR="004972FD" w:rsidRPr="00676A43">
        <w:rPr>
          <w:rFonts w:ascii="Times New Roman" w:hAnsi="Times New Roman" w:cs="Times New Roman"/>
          <w:bCs/>
          <w:i/>
          <w:sz w:val="24"/>
          <w:szCs w:val="24"/>
        </w:rPr>
        <w:t>4</w:t>
      </w:r>
      <w:r w:rsidRPr="00676A43">
        <w:rPr>
          <w:rFonts w:ascii="Times New Roman" w:hAnsi="Times New Roman" w:cs="Times New Roman"/>
          <w:bCs/>
          <w:sz w:val="24"/>
          <w:szCs w:val="24"/>
        </w:rPr>
        <w:t>.</w:t>
      </w:r>
    </w:p>
    <w:p w14:paraId="0A85CAA5" w14:textId="77777777" w:rsidR="00CF153D" w:rsidRPr="00676A43" w:rsidRDefault="00CF153D" w:rsidP="00CF153D">
      <w:pPr>
        <w:spacing w:after="0" w:line="240" w:lineRule="auto"/>
        <w:rPr>
          <w:rFonts w:ascii="Times New Roman" w:hAnsi="Times New Roman" w:cs="Times New Roman"/>
          <w:sz w:val="24"/>
          <w:szCs w:val="24"/>
        </w:rPr>
      </w:pPr>
    </w:p>
    <w:p w14:paraId="49BBD2B7" w14:textId="77777777" w:rsidR="00CF153D" w:rsidRPr="00676A43" w:rsidRDefault="00CF153D" w:rsidP="00CF153D">
      <w:pPr>
        <w:spacing w:after="0" w:line="240" w:lineRule="auto"/>
        <w:contextualSpacing/>
        <w:rPr>
          <w:rFonts w:ascii="Times New Roman" w:hAnsi="Times New Roman" w:cs="Times New Roman"/>
          <w:b/>
          <w:color w:val="000000" w:themeColor="text1"/>
          <w:sz w:val="24"/>
          <w:szCs w:val="24"/>
        </w:rPr>
      </w:pPr>
      <w:r w:rsidRPr="00676A43">
        <w:rPr>
          <w:rFonts w:ascii="Times New Roman" w:hAnsi="Times New Roman" w:cs="Times New Roman"/>
          <w:b/>
          <w:color w:val="000000" w:themeColor="text1"/>
          <w:sz w:val="24"/>
          <w:szCs w:val="24"/>
        </w:rPr>
        <w:t xml:space="preserve">Section 2 – Commencement </w:t>
      </w:r>
    </w:p>
    <w:p w14:paraId="458F87DA"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2E5B9A13"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B32A99E"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31A1B64A" w14:textId="77777777" w:rsidR="00CF153D" w:rsidRPr="00676A43" w:rsidRDefault="00CF153D" w:rsidP="00CF153D">
      <w:pPr>
        <w:spacing w:after="0" w:line="240" w:lineRule="auto"/>
        <w:contextualSpacing/>
        <w:rPr>
          <w:rFonts w:ascii="Times New Roman" w:hAnsi="Times New Roman" w:cs="Times New Roman"/>
          <w:b/>
          <w:i/>
          <w:color w:val="000000" w:themeColor="text1"/>
          <w:sz w:val="24"/>
          <w:szCs w:val="24"/>
        </w:rPr>
      </w:pPr>
      <w:r w:rsidRPr="00676A43">
        <w:rPr>
          <w:rFonts w:ascii="Times New Roman" w:hAnsi="Times New Roman" w:cs="Times New Roman"/>
          <w:b/>
          <w:color w:val="000000" w:themeColor="text1"/>
          <w:sz w:val="24"/>
          <w:szCs w:val="24"/>
        </w:rPr>
        <w:t>Section 3 – Authority</w:t>
      </w:r>
      <w:r w:rsidRPr="00676A43">
        <w:rPr>
          <w:rFonts w:ascii="Times New Roman" w:hAnsi="Times New Roman" w:cs="Times New Roman"/>
          <w:b/>
          <w:i/>
          <w:color w:val="000000" w:themeColor="text1"/>
          <w:sz w:val="24"/>
          <w:szCs w:val="24"/>
        </w:rPr>
        <w:t xml:space="preserve"> </w:t>
      </w:r>
    </w:p>
    <w:p w14:paraId="23DB0EF3"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25D9407E"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 xml:space="preserve">This section provides that the Regulations are made under the </w:t>
      </w:r>
      <w:r w:rsidRPr="00676A43">
        <w:rPr>
          <w:rFonts w:ascii="Times New Roman" w:hAnsi="Times New Roman" w:cs="Times New Roman"/>
          <w:i/>
          <w:color w:val="000000" w:themeColor="text1"/>
          <w:sz w:val="24"/>
          <w:szCs w:val="24"/>
        </w:rPr>
        <w:t xml:space="preserve">Financial </w:t>
      </w:r>
      <w:r w:rsidRPr="00676A43">
        <w:rPr>
          <w:rFonts w:ascii="Times New Roman" w:hAnsi="Times New Roman" w:cs="Times New Roman"/>
          <w:bCs/>
          <w:i/>
          <w:sz w:val="24"/>
          <w:szCs w:val="24"/>
        </w:rPr>
        <w:t xml:space="preserve">Framework (Supplementary Powers) </w:t>
      </w:r>
      <w:r w:rsidRPr="00676A43">
        <w:rPr>
          <w:rFonts w:ascii="Times New Roman" w:hAnsi="Times New Roman" w:cs="Times New Roman"/>
          <w:i/>
          <w:color w:val="000000" w:themeColor="text1"/>
          <w:sz w:val="24"/>
          <w:szCs w:val="24"/>
        </w:rPr>
        <w:t>Act 1997</w:t>
      </w:r>
      <w:r w:rsidRPr="00676A43">
        <w:rPr>
          <w:rFonts w:ascii="Times New Roman" w:hAnsi="Times New Roman" w:cs="Times New Roman"/>
          <w:color w:val="000000" w:themeColor="text1"/>
          <w:sz w:val="24"/>
          <w:szCs w:val="24"/>
        </w:rPr>
        <w:t>.</w:t>
      </w:r>
    </w:p>
    <w:p w14:paraId="1A8BEECD"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0554FDD3" w14:textId="77777777" w:rsidR="00CF153D" w:rsidRPr="00676A43" w:rsidRDefault="00CF153D" w:rsidP="00CF153D">
      <w:pPr>
        <w:spacing w:after="0" w:line="240" w:lineRule="auto"/>
        <w:contextualSpacing/>
        <w:rPr>
          <w:rFonts w:ascii="Times New Roman" w:hAnsi="Times New Roman" w:cs="Times New Roman"/>
          <w:b/>
          <w:i/>
          <w:color w:val="000000" w:themeColor="text1"/>
          <w:sz w:val="24"/>
          <w:szCs w:val="24"/>
        </w:rPr>
      </w:pPr>
      <w:r w:rsidRPr="00676A43">
        <w:rPr>
          <w:rFonts w:ascii="Times New Roman" w:hAnsi="Times New Roman" w:cs="Times New Roman"/>
          <w:b/>
          <w:color w:val="000000" w:themeColor="text1"/>
          <w:sz w:val="24"/>
          <w:szCs w:val="24"/>
        </w:rPr>
        <w:t>Section 4 – Schedules</w:t>
      </w:r>
      <w:r w:rsidRPr="00676A43">
        <w:rPr>
          <w:rFonts w:ascii="Times New Roman" w:hAnsi="Times New Roman" w:cs="Times New Roman"/>
          <w:b/>
          <w:i/>
          <w:color w:val="000000" w:themeColor="text1"/>
          <w:sz w:val="24"/>
          <w:szCs w:val="24"/>
        </w:rPr>
        <w:t xml:space="preserve"> </w:t>
      </w:r>
    </w:p>
    <w:p w14:paraId="289A48D7"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41E93AFE"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 xml:space="preserve">This section provides that the </w:t>
      </w:r>
      <w:r w:rsidRPr="00676A43">
        <w:rPr>
          <w:rFonts w:ascii="Times New Roman" w:hAnsi="Times New Roman" w:cs="Times New Roman"/>
          <w:i/>
          <w:color w:val="000000" w:themeColor="text1"/>
          <w:sz w:val="24"/>
          <w:szCs w:val="24"/>
        </w:rPr>
        <w:t xml:space="preserve">Financial </w:t>
      </w:r>
      <w:r w:rsidRPr="00676A43">
        <w:rPr>
          <w:rFonts w:ascii="Times New Roman" w:hAnsi="Times New Roman" w:cs="Times New Roman"/>
          <w:bCs/>
          <w:i/>
          <w:sz w:val="24"/>
          <w:szCs w:val="24"/>
        </w:rPr>
        <w:t xml:space="preserve">Framework (Supplementary Powers) </w:t>
      </w:r>
      <w:r w:rsidRPr="00676A43">
        <w:rPr>
          <w:rFonts w:ascii="Times New Roman" w:hAnsi="Times New Roman" w:cs="Times New Roman"/>
          <w:i/>
          <w:color w:val="000000" w:themeColor="text1"/>
          <w:sz w:val="24"/>
          <w:szCs w:val="24"/>
        </w:rPr>
        <w:t>Regulations 1997</w:t>
      </w:r>
      <w:r w:rsidRPr="00676A43">
        <w:rPr>
          <w:rFonts w:ascii="Times New Roman" w:hAnsi="Times New Roman" w:cs="Times New Roman"/>
          <w:color w:val="000000" w:themeColor="text1"/>
          <w:sz w:val="24"/>
          <w:szCs w:val="24"/>
        </w:rPr>
        <w:t xml:space="preserve"> are amended as set out in the Schedule to the Regulations.</w:t>
      </w:r>
    </w:p>
    <w:p w14:paraId="2B8908C7" w14:textId="77777777" w:rsidR="00CF153D" w:rsidRPr="00676A43" w:rsidRDefault="00CF153D" w:rsidP="00CF153D">
      <w:pPr>
        <w:spacing w:after="0" w:line="240" w:lineRule="auto"/>
        <w:contextualSpacing/>
        <w:rPr>
          <w:rFonts w:ascii="Times New Roman" w:hAnsi="Times New Roman" w:cs="Times New Roman"/>
          <w:color w:val="000000" w:themeColor="text1"/>
          <w:sz w:val="24"/>
          <w:szCs w:val="24"/>
        </w:rPr>
      </w:pPr>
    </w:p>
    <w:p w14:paraId="4322805A" w14:textId="77777777" w:rsidR="00CF153D" w:rsidRPr="00676A43" w:rsidRDefault="00CF153D" w:rsidP="00CF153D">
      <w:pPr>
        <w:spacing w:after="0" w:line="240" w:lineRule="auto"/>
        <w:contextualSpacing/>
        <w:rPr>
          <w:rFonts w:ascii="Times New Roman" w:hAnsi="Times New Roman" w:cs="Times New Roman"/>
          <w:b/>
          <w:color w:val="000000" w:themeColor="text1"/>
          <w:sz w:val="24"/>
          <w:szCs w:val="24"/>
        </w:rPr>
      </w:pPr>
      <w:r w:rsidRPr="00676A43">
        <w:rPr>
          <w:rFonts w:ascii="Times New Roman" w:hAnsi="Times New Roman" w:cs="Times New Roman"/>
          <w:b/>
          <w:color w:val="000000" w:themeColor="text1"/>
          <w:sz w:val="24"/>
          <w:szCs w:val="24"/>
        </w:rPr>
        <w:t>Schedule 1 – Amendments</w:t>
      </w:r>
    </w:p>
    <w:p w14:paraId="1DA2D02B" w14:textId="77777777" w:rsidR="00CF153D" w:rsidRPr="00676A43" w:rsidRDefault="00CF153D" w:rsidP="00CF153D">
      <w:pPr>
        <w:spacing w:after="0" w:line="240" w:lineRule="auto"/>
        <w:contextualSpacing/>
        <w:rPr>
          <w:rFonts w:ascii="Times New Roman" w:hAnsi="Times New Roman" w:cs="Times New Roman"/>
          <w:b/>
          <w:color w:val="000000" w:themeColor="text1"/>
          <w:sz w:val="24"/>
          <w:szCs w:val="24"/>
        </w:rPr>
      </w:pPr>
    </w:p>
    <w:p w14:paraId="0A18C270" w14:textId="77777777" w:rsidR="00CF153D" w:rsidRPr="00676A43" w:rsidRDefault="00CF153D" w:rsidP="00CF153D">
      <w:pPr>
        <w:spacing w:after="0" w:line="240" w:lineRule="auto"/>
        <w:rPr>
          <w:rFonts w:ascii="Times New Roman" w:hAnsi="Times New Roman" w:cs="Times New Roman"/>
          <w:b/>
          <w:i/>
          <w:color w:val="000000" w:themeColor="text1"/>
          <w:sz w:val="24"/>
          <w:szCs w:val="24"/>
        </w:rPr>
      </w:pPr>
      <w:r w:rsidRPr="00676A43">
        <w:rPr>
          <w:rFonts w:ascii="Times New Roman" w:hAnsi="Times New Roman" w:cs="Times New Roman"/>
          <w:b/>
          <w:i/>
          <w:color w:val="000000" w:themeColor="text1"/>
          <w:sz w:val="24"/>
          <w:szCs w:val="24"/>
        </w:rPr>
        <w:t>Financial Framework (Supplementary Powers) Regulations 1997</w:t>
      </w:r>
    </w:p>
    <w:p w14:paraId="72E7FABB" w14:textId="77777777" w:rsidR="00CF153D" w:rsidRPr="00676A43" w:rsidRDefault="00CF153D" w:rsidP="00CF153D">
      <w:pPr>
        <w:spacing w:after="0" w:line="240" w:lineRule="auto"/>
        <w:rPr>
          <w:rFonts w:ascii="Times New Roman" w:hAnsi="Times New Roman" w:cs="Times New Roman"/>
          <w:b/>
          <w:i/>
          <w:color w:val="000000" w:themeColor="text1"/>
          <w:sz w:val="24"/>
          <w:szCs w:val="24"/>
        </w:rPr>
      </w:pPr>
    </w:p>
    <w:p w14:paraId="488AD30A" w14:textId="15D9C508" w:rsidR="00CF153D" w:rsidRPr="00676A43" w:rsidRDefault="00CF153D" w:rsidP="00CF153D">
      <w:pPr>
        <w:spacing w:after="0" w:line="240" w:lineRule="auto"/>
        <w:rPr>
          <w:rFonts w:ascii="Times New Roman" w:hAnsi="Times New Roman" w:cs="Times New Roman"/>
          <w:b/>
          <w:color w:val="000000" w:themeColor="text1"/>
          <w:sz w:val="24"/>
          <w:szCs w:val="24"/>
        </w:rPr>
      </w:pPr>
      <w:r w:rsidRPr="00676A43">
        <w:rPr>
          <w:rFonts w:ascii="Times New Roman" w:hAnsi="Times New Roman" w:cs="Times New Roman"/>
          <w:b/>
          <w:color w:val="000000" w:themeColor="text1"/>
          <w:sz w:val="24"/>
          <w:szCs w:val="24"/>
        </w:rPr>
        <w:t xml:space="preserve">Item 1 – In the appropriate position in Part </w:t>
      </w:r>
      <w:r w:rsidR="00157D0A" w:rsidRPr="00676A43">
        <w:rPr>
          <w:rFonts w:ascii="Times New Roman" w:hAnsi="Times New Roman" w:cs="Times New Roman"/>
          <w:b/>
          <w:color w:val="000000" w:themeColor="text1"/>
          <w:sz w:val="24"/>
          <w:szCs w:val="24"/>
        </w:rPr>
        <w:t>4</w:t>
      </w:r>
      <w:r w:rsidRPr="00676A43">
        <w:rPr>
          <w:rFonts w:ascii="Times New Roman" w:hAnsi="Times New Roman" w:cs="Times New Roman"/>
          <w:b/>
          <w:color w:val="000000" w:themeColor="text1"/>
          <w:sz w:val="24"/>
          <w:szCs w:val="24"/>
        </w:rPr>
        <w:t xml:space="preserve"> of Schedule 1AB (table)</w:t>
      </w:r>
    </w:p>
    <w:p w14:paraId="10CF1142" w14:textId="77777777" w:rsidR="00CF153D" w:rsidRPr="00676A43" w:rsidRDefault="00CF153D" w:rsidP="00CF153D">
      <w:pPr>
        <w:spacing w:after="0" w:line="240" w:lineRule="auto"/>
        <w:rPr>
          <w:rFonts w:ascii="Times New Roman" w:hAnsi="Times New Roman" w:cs="Times New Roman"/>
          <w:b/>
          <w:color w:val="000000" w:themeColor="text1"/>
          <w:sz w:val="24"/>
          <w:szCs w:val="24"/>
        </w:rPr>
      </w:pPr>
    </w:p>
    <w:p w14:paraId="72D5D6A8" w14:textId="6CAC8EC0" w:rsidR="00CF153D" w:rsidRPr="00676A43" w:rsidRDefault="00CF153D" w:rsidP="00CF153D">
      <w:pPr>
        <w:spacing w:after="0" w:line="240" w:lineRule="auto"/>
        <w:ind w:right="-46"/>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 xml:space="preserve">This item adds a new table item to Part </w:t>
      </w:r>
      <w:r w:rsidR="00157D0A" w:rsidRPr="00676A43">
        <w:rPr>
          <w:rFonts w:ascii="Times New Roman" w:hAnsi="Times New Roman" w:cs="Times New Roman"/>
          <w:color w:val="000000" w:themeColor="text1"/>
          <w:sz w:val="24"/>
          <w:szCs w:val="24"/>
        </w:rPr>
        <w:t>4</w:t>
      </w:r>
      <w:r w:rsidRPr="00676A43">
        <w:rPr>
          <w:rFonts w:ascii="Times New Roman" w:hAnsi="Times New Roman" w:cs="Times New Roman"/>
          <w:color w:val="000000" w:themeColor="text1"/>
          <w:sz w:val="24"/>
          <w:szCs w:val="24"/>
        </w:rPr>
        <w:t xml:space="preserve"> of Schedule 1AB to establish legislative authority for government spending on an activity </w:t>
      </w:r>
      <w:r w:rsidR="007B7367" w:rsidRPr="00676A43">
        <w:rPr>
          <w:rFonts w:ascii="Times New Roman" w:hAnsi="Times New Roman" w:cs="Times New Roman"/>
          <w:color w:val="000000" w:themeColor="text1"/>
          <w:sz w:val="24"/>
          <w:szCs w:val="24"/>
        </w:rPr>
        <w:t xml:space="preserve">to be </w:t>
      </w:r>
      <w:r w:rsidRPr="00676A43">
        <w:rPr>
          <w:rFonts w:ascii="Times New Roman" w:hAnsi="Times New Roman" w:cs="Times New Roman"/>
          <w:color w:val="000000" w:themeColor="text1"/>
          <w:sz w:val="24"/>
          <w:szCs w:val="24"/>
        </w:rPr>
        <w:t xml:space="preserve">administered by the </w:t>
      </w:r>
      <w:r w:rsidRPr="00676A43">
        <w:rPr>
          <w:rFonts w:ascii="Times New Roman" w:hAnsi="Times New Roman" w:cs="Times New Roman"/>
          <w:iCs/>
          <w:color w:val="000000" w:themeColor="text1"/>
          <w:sz w:val="24"/>
          <w:szCs w:val="24"/>
        </w:rPr>
        <w:t xml:space="preserve">Department of </w:t>
      </w:r>
      <w:r w:rsidR="008C24C4" w:rsidRPr="00676A43">
        <w:rPr>
          <w:rFonts w:ascii="Times New Roman" w:hAnsi="Times New Roman" w:cs="Times New Roman"/>
          <w:iCs/>
          <w:color w:val="000000" w:themeColor="text1"/>
          <w:sz w:val="24"/>
          <w:szCs w:val="24"/>
          <w:lang w:val="en-US"/>
        </w:rPr>
        <w:t xml:space="preserve">Health and Aged Care </w:t>
      </w:r>
      <w:r w:rsidRPr="00676A43">
        <w:rPr>
          <w:rFonts w:ascii="Times New Roman" w:hAnsi="Times New Roman" w:cs="Times New Roman"/>
          <w:color w:val="000000" w:themeColor="text1"/>
          <w:sz w:val="24"/>
          <w:szCs w:val="24"/>
        </w:rPr>
        <w:t>(the department).</w:t>
      </w:r>
    </w:p>
    <w:p w14:paraId="1098E864" w14:textId="77777777" w:rsidR="00CF153D" w:rsidRPr="00676A43" w:rsidRDefault="00CF153D" w:rsidP="00CF153D">
      <w:pPr>
        <w:spacing w:after="0" w:line="240" w:lineRule="auto"/>
        <w:ind w:right="-46"/>
        <w:rPr>
          <w:rFonts w:ascii="Times New Roman" w:hAnsi="Times New Roman" w:cs="Times New Roman"/>
          <w:color w:val="000000" w:themeColor="text1"/>
          <w:sz w:val="24"/>
          <w:szCs w:val="24"/>
        </w:rPr>
      </w:pPr>
    </w:p>
    <w:p w14:paraId="7358BE4B" w14:textId="20E2DDD7" w:rsidR="00E9574D" w:rsidRPr="00676A43" w:rsidRDefault="00CF153D" w:rsidP="00E9574D">
      <w:pPr>
        <w:spacing w:after="0" w:line="240" w:lineRule="auto"/>
        <w:ind w:right="-46"/>
        <w:rPr>
          <w:rFonts w:ascii="Times New Roman" w:hAnsi="Times New Roman" w:cs="Times New Roman"/>
          <w:bCs/>
          <w:iCs/>
          <w:sz w:val="24"/>
          <w:szCs w:val="24"/>
        </w:rPr>
      </w:pPr>
      <w:r w:rsidRPr="00676A43">
        <w:rPr>
          <w:rFonts w:ascii="Times New Roman" w:hAnsi="Times New Roman" w:cs="Times New Roman"/>
          <w:color w:val="000000" w:themeColor="text1"/>
          <w:sz w:val="24"/>
          <w:szCs w:val="24"/>
        </w:rPr>
        <w:t xml:space="preserve">New </w:t>
      </w:r>
      <w:r w:rsidRPr="00676A43">
        <w:rPr>
          <w:rFonts w:ascii="Times New Roman" w:hAnsi="Times New Roman" w:cs="Times New Roman"/>
          <w:b/>
          <w:color w:val="000000" w:themeColor="text1"/>
          <w:sz w:val="24"/>
          <w:szCs w:val="24"/>
        </w:rPr>
        <w:t xml:space="preserve">table item </w:t>
      </w:r>
      <w:r w:rsidR="002F2CCA" w:rsidRPr="00676A43">
        <w:rPr>
          <w:rFonts w:ascii="Times New Roman" w:hAnsi="Times New Roman" w:cs="Times New Roman"/>
          <w:b/>
          <w:color w:val="000000" w:themeColor="text1"/>
          <w:sz w:val="24"/>
          <w:szCs w:val="24"/>
        </w:rPr>
        <w:t>649</w:t>
      </w:r>
      <w:r w:rsidR="005004FC" w:rsidRPr="00676A43">
        <w:rPr>
          <w:rFonts w:ascii="Times New Roman" w:hAnsi="Times New Roman" w:cs="Times New Roman"/>
          <w:color w:val="000000" w:themeColor="text1"/>
          <w:sz w:val="24"/>
          <w:szCs w:val="24"/>
        </w:rPr>
        <w:t xml:space="preserve"> </w:t>
      </w:r>
      <w:r w:rsidRPr="00676A43">
        <w:rPr>
          <w:rFonts w:ascii="Times New Roman" w:hAnsi="Times New Roman" w:cs="Times New Roman"/>
          <w:color w:val="000000" w:themeColor="text1"/>
          <w:sz w:val="24"/>
          <w:szCs w:val="24"/>
        </w:rPr>
        <w:t xml:space="preserve">establishes legislative authority </w:t>
      </w:r>
      <w:r w:rsidR="00190170" w:rsidRPr="00676A43">
        <w:rPr>
          <w:rFonts w:ascii="Times New Roman" w:hAnsi="Times New Roman" w:cs="Times New Roman"/>
          <w:bCs/>
          <w:iCs/>
          <w:sz w:val="24"/>
          <w:szCs w:val="24"/>
        </w:rPr>
        <w:t xml:space="preserve">for </w:t>
      </w:r>
      <w:r w:rsidR="006B5152" w:rsidRPr="00676A43">
        <w:rPr>
          <w:rFonts w:ascii="Times New Roman" w:hAnsi="Times New Roman" w:cs="Times New Roman"/>
          <w:bCs/>
          <w:iCs/>
          <w:sz w:val="24"/>
          <w:szCs w:val="24"/>
        </w:rPr>
        <w:t xml:space="preserve">government spending </w:t>
      </w:r>
      <w:r w:rsidR="004912F5" w:rsidRPr="00676A43">
        <w:rPr>
          <w:rFonts w:ascii="Times New Roman" w:hAnsi="Times New Roman" w:cs="Times New Roman"/>
          <w:bCs/>
          <w:iCs/>
          <w:sz w:val="24"/>
          <w:szCs w:val="24"/>
        </w:rPr>
        <w:t xml:space="preserve">on the </w:t>
      </w:r>
      <w:r w:rsidR="00157D0A" w:rsidRPr="00676A43">
        <w:rPr>
          <w:rFonts w:ascii="Times New Roman" w:hAnsi="Times New Roman" w:cs="Times New Roman"/>
          <w:bCs/>
          <w:iCs/>
          <w:sz w:val="24"/>
          <w:szCs w:val="24"/>
        </w:rPr>
        <w:t>Women and Girls in Sport – Play Our Way program</w:t>
      </w:r>
      <w:r w:rsidR="00157D0A" w:rsidRPr="00676A43">
        <w:rPr>
          <w:rFonts w:ascii="Times New Roman" w:hAnsi="Times New Roman" w:cs="Times New Roman"/>
          <w:bCs/>
          <w:i/>
          <w:sz w:val="24"/>
          <w:szCs w:val="24"/>
        </w:rPr>
        <w:t xml:space="preserve"> </w:t>
      </w:r>
      <w:r w:rsidR="00157D0A" w:rsidRPr="00676A43">
        <w:rPr>
          <w:rFonts w:ascii="Times New Roman" w:hAnsi="Times New Roman" w:cs="Times New Roman"/>
          <w:bCs/>
          <w:iCs/>
          <w:sz w:val="24"/>
          <w:szCs w:val="24"/>
        </w:rPr>
        <w:t xml:space="preserve">(the </w:t>
      </w:r>
      <w:r w:rsidR="004912F5" w:rsidRPr="00676A43">
        <w:rPr>
          <w:rFonts w:ascii="Times New Roman" w:hAnsi="Times New Roman" w:cs="Times New Roman"/>
          <w:bCs/>
          <w:iCs/>
          <w:sz w:val="24"/>
          <w:szCs w:val="24"/>
        </w:rPr>
        <w:t>program</w:t>
      </w:r>
      <w:r w:rsidR="00157D0A" w:rsidRPr="00676A43">
        <w:rPr>
          <w:rFonts w:ascii="Times New Roman" w:hAnsi="Times New Roman" w:cs="Times New Roman"/>
          <w:bCs/>
          <w:iCs/>
          <w:sz w:val="24"/>
          <w:szCs w:val="24"/>
        </w:rPr>
        <w:t>)</w:t>
      </w:r>
      <w:r w:rsidR="005004FC" w:rsidRPr="00676A43">
        <w:rPr>
          <w:rFonts w:ascii="Times New Roman" w:hAnsi="Times New Roman" w:cs="Times New Roman"/>
          <w:bCs/>
          <w:iCs/>
          <w:sz w:val="24"/>
          <w:szCs w:val="24"/>
        </w:rPr>
        <w:t>.</w:t>
      </w:r>
    </w:p>
    <w:p w14:paraId="108653E1" w14:textId="77777777" w:rsidR="00EA73AC" w:rsidRPr="00676A43" w:rsidRDefault="00EA73AC" w:rsidP="00E9574D">
      <w:pPr>
        <w:spacing w:after="0" w:line="240" w:lineRule="auto"/>
        <w:ind w:right="-46"/>
        <w:rPr>
          <w:rFonts w:ascii="Times New Roman" w:hAnsi="Times New Roman" w:cs="Times New Roman"/>
          <w:bCs/>
          <w:iCs/>
          <w:sz w:val="24"/>
          <w:szCs w:val="24"/>
        </w:rPr>
      </w:pPr>
    </w:p>
    <w:p w14:paraId="6D443702" w14:textId="119A8521" w:rsidR="00146314" w:rsidRPr="00676A43" w:rsidRDefault="009A4C01" w:rsidP="00146314">
      <w:pPr>
        <w:spacing w:after="0" w:line="240" w:lineRule="auto"/>
        <w:ind w:right="-46"/>
        <w:rPr>
          <w:rFonts w:ascii="Times New Roman" w:hAnsi="Times New Roman" w:cs="Times New Roman"/>
          <w:bCs/>
          <w:iCs/>
          <w:sz w:val="24"/>
          <w:szCs w:val="24"/>
        </w:rPr>
      </w:pPr>
      <w:r w:rsidRPr="00676A43">
        <w:rPr>
          <w:rFonts w:ascii="Times New Roman" w:hAnsi="Times New Roman" w:cs="Times New Roman"/>
          <w:bCs/>
          <w:iCs/>
          <w:sz w:val="24"/>
          <w:szCs w:val="24"/>
        </w:rPr>
        <w:t xml:space="preserve">On 19 August 2023, the Government announced </w:t>
      </w:r>
      <w:r w:rsidR="00E126C6" w:rsidRPr="00676A43">
        <w:rPr>
          <w:rFonts w:ascii="Times New Roman" w:hAnsi="Times New Roman" w:cs="Times New Roman"/>
          <w:bCs/>
          <w:iCs/>
          <w:sz w:val="24"/>
          <w:szCs w:val="24"/>
        </w:rPr>
        <w:t xml:space="preserve">funding </w:t>
      </w:r>
      <w:r w:rsidR="00364196" w:rsidRPr="00676A43">
        <w:rPr>
          <w:rFonts w:ascii="Times New Roman" w:hAnsi="Times New Roman" w:cs="Times New Roman"/>
          <w:bCs/>
          <w:iCs/>
          <w:sz w:val="24"/>
          <w:szCs w:val="24"/>
        </w:rPr>
        <w:t>of</w:t>
      </w:r>
      <w:r w:rsidRPr="00676A43">
        <w:rPr>
          <w:rFonts w:ascii="Times New Roman" w:hAnsi="Times New Roman" w:cs="Times New Roman"/>
          <w:bCs/>
          <w:iCs/>
          <w:sz w:val="24"/>
          <w:szCs w:val="24"/>
        </w:rPr>
        <w:t xml:space="preserve"> </w:t>
      </w:r>
      <w:r w:rsidR="00E126C6" w:rsidRPr="00676A43">
        <w:rPr>
          <w:rFonts w:ascii="Times New Roman" w:hAnsi="Times New Roman" w:cs="Times New Roman"/>
          <w:bCs/>
          <w:iCs/>
          <w:sz w:val="24"/>
          <w:szCs w:val="24"/>
          <w:lang w:val="en-US"/>
        </w:rPr>
        <w:t>$200</w:t>
      </w:r>
      <w:r w:rsidR="009C665E" w:rsidRPr="00676A43">
        <w:rPr>
          <w:rFonts w:ascii="Times New Roman" w:hAnsi="Times New Roman" w:cs="Times New Roman"/>
          <w:bCs/>
          <w:iCs/>
          <w:sz w:val="24"/>
          <w:szCs w:val="24"/>
          <w:lang w:val="en-US"/>
        </w:rPr>
        <w:t>.0</w:t>
      </w:r>
      <w:r w:rsidR="00E126C6" w:rsidRPr="00676A43">
        <w:rPr>
          <w:rFonts w:ascii="Times New Roman" w:hAnsi="Times New Roman" w:cs="Times New Roman"/>
          <w:bCs/>
          <w:iCs/>
          <w:sz w:val="24"/>
          <w:szCs w:val="24"/>
          <w:lang w:val="en-US"/>
        </w:rPr>
        <w:t xml:space="preserve"> million </w:t>
      </w:r>
      <w:r w:rsidR="00E126C6" w:rsidRPr="00676A43">
        <w:rPr>
          <w:rFonts w:ascii="Times New Roman" w:hAnsi="Times New Roman" w:cs="Times New Roman"/>
          <w:bCs/>
          <w:iCs/>
          <w:sz w:val="24"/>
          <w:szCs w:val="24"/>
        </w:rPr>
        <w:t xml:space="preserve">over </w:t>
      </w:r>
      <w:r w:rsidR="00E126C6" w:rsidRPr="00676A43">
        <w:rPr>
          <w:rFonts w:ascii="Times New Roman" w:hAnsi="Times New Roman" w:cs="Times New Roman"/>
          <w:bCs/>
          <w:iCs/>
          <w:sz w:val="24"/>
          <w:szCs w:val="24"/>
          <w:lang w:val="en-US"/>
        </w:rPr>
        <w:t xml:space="preserve">four years from 2023-24 </w:t>
      </w:r>
      <w:r w:rsidR="00364196" w:rsidRPr="00676A43">
        <w:rPr>
          <w:rFonts w:ascii="Times New Roman" w:hAnsi="Times New Roman" w:cs="Times New Roman"/>
          <w:bCs/>
          <w:iCs/>
          <w:sz w:val="24"/>
          <w:szCs w:val="24"/>
          <w:lang w:val="en-US"/>
        </w:rPr>
        <w:t xml:space="preserve">for a program </w:t>
      </w:r>
      <w:r w:rsidR="00E126C6" w:rsidRPr="00676A43">
        <w:rPr>
          <w:rFonts w:ascii="Times New Roman" w:hAnsi="Times New Roman" w:cs="Times New Roman"/>
          <w:bCs/>
          <w:iCs/>
          <w:sz w:val="24"/>
          <w:szCs w:val="24"/>
        </w:rPr>
        <w:t xml:space="preserve">to promote equitable access, build more suitable facilities, and support grassroots initiatives to engage women and girls in sport and physical activity throughout their lives. </w:t>
      </w:r>
      <w:r w:rsidR="00364196" w:rsidRPr="00676A43">
        <w:rPr>
          <w:rFonts w:ascii="Times New Roman" w:hAnsi="Times New Roman" w:cs="Times New Roman"/>
          <w:bCs/>
          <w:iCs/>
          <w:sz w:val="24"/>
          <w:szCs w:val="24"/>
        </w:rPr>
        <w:t xml:space="preserve">The media release is at </w:t>
      </w:r>
      <w:r w:rsidRPr="00676A43">
        <w:rPr>
          <w:rFonts w:ascii="Times New Roman" w:hAnsi="Times New Roman" w:cs="Times New Roman"/>
          <w:bCs/>
          <w:iCs/>
          <w:sz w:val="24"/>
          <w:szCs w:val="24"/>
          <w:u w:val="single"/>
        </w:rPr>
        <w:t>https://www.health.gov.au/ministers/the-hon-anika-wells-mp/media/securing-a-sporting-legacy-for-women-and-girls</w:t>
      </w:r>
      <w:r w:rsidR="00364196" w:rsidRPr="00676A43">
        <w:rPr>
          <w:rFonts w:ascii="Times New Roman" w:hAnsi="Times New Roman" w:cs="Times New Roman"/>
          <w:bCs/>
          <w:iCs/>
          <w:sz w:val="24"/>
          <w:szCs w:val="24"/>
        </w:rPr>
        <w:t>.</w:t>
      </w:r>
    </w:p>
    <w:p w14:paraId="3FCF47EF" w14:textId="77777777" w:rsidR="00E2050E" w:rsidRPr="00676A43" w:rsidRDefault="00E2050E" w:rsidP="00E2050E">
      <w:pPr>
        <w:spacing w:after="0" w:line="240" w:lineRule="auto"/>
        <w:ind w:right="-46"/>
        <w:rPr>
          <w:rFonts w:ascii="Times New Roman" w:hAnsi="Times New Roman" w:cs="Times New Roman"/>
          <w:bCs/>
          <w:iCs/>
          <w:sz w:val="24"/>
          <w:szCs w:val="24"/>
          <w:lang w:val="en-US"/>
        </w:rPr>
      </w:pPr>
    </w:p>
    <w:p w14:paraId="014FAC4F" w14:textId="7CC54A3C" w:rsidR="00991C2A" w:rsidRPr="00676A43" w:rsidRDefault="00AE49AB" w:rsidP="00991C2A">
      <w:pPr>
        <w:spacing w:after="0" w:line="240" w:lineRule="auto"/>
        <w:ind w:right="-46"/>
        <w:rPr>
          <w:rFonts w:ascii="Times New Roman" w:hAnsi="Times New Roman"/>
          <w:bCs/>
          <w:iCs/>
          <w:sz w:val="24"/>
          <w:szCs w:val="24"/>
        </w:rPr>
      </w:pPr>
      <w:r w:rsidRPr="00676A43">
        <w:rPr>
          <w:rFonts w:ascii="Times New Roman" w:hAnsi="Times New Roman"/>
          <w:bCs/>
          <w:iCs/>
          <w:sz w:val="24"/>
          <w:szCs w:val="24"/>
        </w:rPr>
        <w:t xml:space="preserve">The objectives of the program </w:t>
      </w:r>
      <w:r w:rsidR="007E2EF4" w:rsidRPr="00676A43">
        <w:rPr>
          <w:rFonts w:ascii="Times New Roman" w:hAnsi="Times New Roman"/>
          <w:bCs/>
          <w:iCs/>
          <w:sz w:val="24"/>
          <w:szCs w:val="24"/>
        </w:rPr>
        <w:t>are to:</w:t>
      </w:r>
    </w:p>
    <w:p w14:paraId="682E348D" w14:textId="00D4F44C" w:rsidR="007E2EF4" w:rsidRPr="00676A43" w:rsidRDefault="00F408F4" w:rsidP="007E2EF4">
      <w:pPr>
        <w:pStyle w:val="ListParagraph"/>
        <w:numPr>
          <w:ilvl w:val="0"/>
          <w:numId w:val="20"/>
        </w:numPr>
        <w:spacing w:after="0" w:line="240" w:lineRule="auto"/>
        <w:ind w:right="-46"/>
        <w:rPr>
          <w:rFonts w:ascii="Times New Roman" w:hAnsi="Times New Roman"/>
          <w:bCs/>
          <w:iCs/>
          <w:sz w:val="24"/>
          <w:szCs w:val="24"/>
        </w:rPr>
      </w:pPr>
      <w:r w:rsidRPr="00676A43">
        <w:rPr>
          <w:rFonts w:ascii="Times New Roman" w:hAnsi="Times New Roman"/>
          <w:bCs/>
          <w:iCs/>
          <w:sz w:val="24"/>
          <w:szCs w:val="24"/>
        </w:rPr>
        <w:t>b</w:t>
      </w:r>
      <w:r w:rsidR="007E2EF4" w:rsidRPr="00676A43">
        <w:rPr>
          <w:rFonts w:ascii="Times New Roman" w:hAnsi="Times New Roman"/>
          <w:bCs/>
          <w:iCs/>
          <w:sz w:val="24"/>
          <w:szCs w:val="24"/>
        </w:rPr>
        <w:t xml:space="preserve">uild and </w:t>
      </w:r>
      <w:r w:rsidR="00C93986" w:rsidRPr="00676A43">
        <w:rPr>
          <w:rFonts w:ascii="Times New Roman" w:hAnsi="Times New Roman"/>
          <w:bCs/>
          <w:iCs/>
          <w:sz w:val="24"/>
          <w:szCs w:val="24"/>
        </w:rPr>
        <w:t>upgrade</w:t>
      </w:r>
      <w:r w:rsidR="007E2EF4" w:rsidRPr="00676A43">
        <w:rPr>
          <w:rFonts w:ascii="Times New Roman" w:hAnsi="Times New Roman"/>
          <w:bCs/>
          <w:iCs/>
          <w:sz w:val="24"/>
          <w:szCs w:val="24"/>
        </w:rPr>
        <w:t xml:space="preserve"> sport </w:t>
      </w:r>
      <w:r w:rsidR="00C93986" w:rsidRPr="00676A43">
        <w:rPr>
          <w:rFonts w:ascii="Times New Roman" w:hAnsi="Times New Roman"/>
          <w:bCs/>
          <w:iCs/>
          <w:sz w:val="24"/>
          <w:szCs w:val="24"/>
        </w:rPr>
        <w:t>and</w:t>
      </w:r>
      <w:r w:rsidR="007E2EF4" w:rsidRPr="00676A43">
        <w:rPr>
          <w:rFonts w:ascii="Times New Roman" w:hAnsi="Times New Roman"/>
          <w:bCs/>
          <w:iCs/>
          <w:sz w:val="24"/>
          <w:szCs w:val="24"/>
        </w:rPr>
        <w:t xml:space="preserve"> physical activity facilities to better meet the needs of women and </w:t>
      </w:r>
      <w:r w:rsidR="00C93986" w:rsidRPr="00676A43">
        <w:rPr>
          <w:rFonts w:ascii="Times New Roman" w:hAnsi="Times New Roman"/>
          <w:bCs/>
          <w:iCs/>
          <w:sz w:val="24"/>
          <w:szCs w:val="24"/>
        </w:rPr>
        <w:t>girls</w:t>
      </w:r>
      <w:r w:rsidR="00836763" w:rsidRPr="00676A43">
        <w:rPr>
          <w:rFonts w:ascii="Times New Roman" w:hAnsi="Times New Roman"/>
          <w:bCs/>
          <w:iCs/>
          <w:sz w:val="24"/>
          <w:szCs w:val="24"/>
        </w:rPr>
        <w:t xml:space="preserve"> by prioritising</w:t>
      </w:r>
      <w:r w:rsidR="007E2EF4" w:rsidRPr="00676A43">
        <w:rPr>
          <w:rFonts w:ascii="Times New Roman" w:hAnsi="Times New Roman"/>
          <w:bCs/>
          <w:iCs/>
          <w:sz w:val="24"/>
          <w:szCs w:val="24"/>
        </w:rPr>
        <w:t xml:space="preserve"> equitable and enduring access and use of these facilities for the purpose of women and girls’ participation in sport and physical activit</w:t>
      </w:r>
      <w:r w:rsidR="00F235F5" w:rsidRPr="00676A43">
        <w:rPr>
          <w:rFonts w:ascii="Times New Roman" w:hAnsi="Times New Roman"/>
          <w:bCs/>
          <w:iCs/>
          <w:sz w:val="24"/>
          <w:szCs w:val="24"/>
        </w:rPr>
        <w:t xml:space="preserve">y. For example, construction of new changerooms at a facility for sport and </w:t>
      </w:r>
      <w:r w:rsidR="00F235F5" w:rsidRPr="00676A43">
        <w:rPr>
          <w:rFonts w:ascii="Times New Roman" w:hAnsi="Times New Roman"/>
          <w:bCs/>
          <w:iCs/>
          <w:sz w:val="24"/>
          <w:szCs w:val="24"/>
        </w:rPr>
        <w:lastRenderedPageBreak/>
        <w:t>physical activity improve access</w:t>
      </w:r>
      <w:r w:rsidR="00C93986" w:rsidRPr="00676A43">
        <w:rPr>
          <w:rFonts w:ascii="Times New Roman" w:hAnsi="Times New Roman"/>
          <w:bCs/>
          <w:iCs/>
          <w:sz w:val="24"/>
          <w:szCs w:val="24"/>
        </w:rPr>
        <w:t xml:space="preserve">, safety and use by women and girls to allow equitable access to the use of the </w:t>
      </w:r>
      <w:proofErr w:type="gramStart"/>
      <w:r w:rsidR="00C93986" w:rsidRPr="00676A43">
        <w:rPr>
          <w:rFonts w:ascii="Times New Roman" w:hAnsi="Times New Roman"/>
          <w:bCs/>
          <w:iCs/>
          <w:sz w:val="24"/>
          <w:szCs w:val="24"/>
        </w:rPr>
        <w:t>facility</w:t>
      </w:r>
      <w:r w:rsidRPr="00676A43">
        <w:rPr>
          <w:rFonts w:ascii="Times New Roman" w:hAnsi="Times New Roman"/>
          <w:bCs/>
          <w:iCs/>
          <w:sz w:val="24"/>
          <w:szCs w:val="24"/>
        </w:rPr>
        <w:t>;</w:t>
      </w:r>
      <w:proofErr w:type="gramEnd"/>
    </w:p>
    <w:p w14:paraId="02D3296B" w14:textId="733B7986" w:rsidR="00C93986" w:rsidRPr="00676A43" w:rsidRDefault="00F408F4" w:rsidP="007E2EF4">
      <w:pPr>
        <w:pStyle w:val="ListParagraph"/>
        <w:numPr>
          <w:ilvl w:val="0"/>
          <w:numId w:val="20"/>
        </w:numPr>
        <w:spacing w:after="0" w:line="240" w:lineRule="auto"/>
        <w:ind w:right="-46"/>
        <w:rPr>
          <w:rFonts w:ascii="Times New Roman" w:hAnsi="Times New Roman"/>
          <w:bCs/>
          <w:iCs/>
          <w:sz w:val="24"/>
          <w:szCs w:val="24"/>
        </w:rPr>
      </w:pPr>
      <w:r w:rsidRPr="00676A43">
        <w:rPr>
          <w:rFonts w:ascii="Times New Roman" w:hAnsi="Times New Roman"/>
          <w:bCs/>
          <w:iCs/>
          <w:sz w:val="24"/>
          <w:szCs w:val="24"/>
        </w:rPr>
        <w:t>f</w:t>
      </w:r>
      <w:r w:rsidR="00C93986" w:rsidRPr="00676A43">
        <w:rPr>
          <w:rFonts w:ascii="Times New Roman" w:hAnsi="Times New Roman"/>
          <w:bCs/>
          <w:iCs/>
          <w:sz w:val="24"/>
          <w:szCs w:val="24"/>
        </w:rPr>
        <w:t xml:space="preserve">oster positive experiences for women and girls through quality sport and physical activity participation initiatives, </w:t>
      </w:r>
      <w:r w:rsidR="00ED0C1D" w:rsidRPr="00676A43">
        <w:rPr>
          <w:rFonts w:ascii="Times New Roman" w:hAnsi="Times New Roman"/>
          <w:bCs/>
          <w:iCs/>
          <w:sz w:val="24"/>
          <w:szCs w:val="24"/>
        </w:rPr>
        <w:t xml:space="preserve">and </w:t>
      </w:r>
      <w:r w:rsidR="00C93986" w:rsidRPr="00676A43">
        <w:rPr>
          <w:rFonts w:ascii="Times New Roman" w:hAnsi="Times New Roman"/>
          <w:bCs/>
          <w:iCs/>
          <w:sz w:val="24"/>
          <w:szCs w:val="24"/>
        </w:rPr>
        <w:t xml:space="preserve">equipment, that are modern, </w:t>
      </w:r>
      <w:r w:rsidR="00EF45FD" w:rsidRPr="00676A43">
        <w:rPr>
          <w:rFonts w:ascii="Times New Roman" w:hAnsi="Times New Roman"/>
          <w:bCs/>
          <w:iCs/>
          <w:sz w:val="24"/>
          <w:szCs w:val="24"/>
        </w:rPr>
        <w:t>inclusive,</w:t>
      </w:r>
      <w:r w:rsidR="00C93986" w:rsidRPr="00676A43">
        <w:rPr>
          <w:rFonts w:ascii="Times New Roman" w:hAnsi="Times New Roman"/>
          <w:bCs/>
          <w:iCs/>
          <w:sz w:val="24"/>
          <w:szCs w:val="24"/>
        </w:rPr>
        <w:t xml:space="preserve"> welcoming, safe, and tailored to the needs of women and girls, including those experiencing intersectional disadvantage.</w:t>
      </w:r>
      <w:r w:rsidR="00EF45FD" w:rsidRPr="00676A43">
        <w:rPr>
          <w:rFonts w:ascii="Times New Roman" w:hAnsi="Times New Roman"/>
          <w:bCs/>
          <w:iCs/>
          <w:sz w:val="24"/>
          <w:szCs w:val="24"/>
        </w:rPr>
        <w:t xml:space="preserve"> For example, a local club may establish a program over three years</w:t>
      </w:r>
      <w:r w:rsidR="00DE3C23" w:rsidRPr="00676A43">
        <w:rPr>
          <w:rFonts w:ascii="Times New Roman" w:hAnsi="Times New Roman"/>
          <w:bCs/>
          <w:iCs/>
          <w:sz w:val="24"/>
          <w:szCs w:val="24"/>
        </w:rPr>
        <w:t xml:space="preserve"> f</w:t>
      </w:r>
      <w:r w:rsidR="00EF45FD" w:rsidRPr="00676A43">
        <w:rPr>
          <w:rFonts w:ascii="Times New Roman" w:hAnsi="Times New Roman"/>
          <w:bCs/>
          <w:iCs/>
          <w:sz w:val="24"/>
          <w:szCs w:val="24"/>
        </w:rPr>
        <w:t xml:space="preserve">or women’s basketball for culturally diverse </w:t>
      </w:r>
      <w:proofErr w:type="gramStart"/>
      <w:r w:rsidR="00EF45FD" w:rsidRPr="00676A43">
        <w:rPr>
          <w:rFonts w:ascii="Times New Roman" w:hAnsi="Times New Roman"/>
          <w:bCs/>
          <w:iCs/>
          <w:sz w:val="24"/>
          <w:szCs w:val="24"/>
        </w:rPr>
        <w:t>communities</w:t>
      </w:r>
      <w:r w:rsidR="005A7A54" w:rsidRPr="00676A43">
        <w:rPr>
          <w:rFonts w:ascii="Times New Roman" w:hAnsi="Times New Roman"/>
          <w:bCs/>
          <w:iCs/>
          <w:sz w:val="24"/>
          <w:szCs w:val="24"/>
        </w:rPr>
        <w:t>;</w:t>
      </w:r>
      <w:proofErr w:type="gramEnd"/>
    </w:p>
    <w:p w14:paraId="39965C14" w14:textId="336237ED" w:rsidR="00EF45FD" w:rsidRPr="00676A43" w:rsidRDefault="005A7A54" w:rsidP="007E2EF4">
      <w:pPr>
        <w:pStyle w:val="ListParagraph"/>
        <w:numPr>
          <w:ilvl w:val="0"/>
          <w:numId w:val="20"/>
        </w:numPr>
        <w:spacing w:after="0" w:line="240" w:lineRule="auto"/>
        <w:ind w:right="-46"/>
        <w:rPr>
          <w:rFonts w:ascii="Times New Roman" w:hAnsi="Times New Roman"/>
          <w:bCs/>
          <w:iCs/>
          <w:sz w:val="24"/>
          <w:szCs w:val="24"/>
        </w:rPr>
      </w:pPr>
      <w:r w:rsidRPr="00676A43">
        <w:rPr>
          <w:rFonts w:ascii="Times New Roman" w:hAnsi="Times New Roman"/>
          <w:bCs/>
          <w:iCs/>
          <w:sz w:val="24"/>
          <w:szCs w:val="24"/>
        </w:rPr>
        <w:t>p</w:t>
      </w:r>
      <w:r w:rsidR="00EF45FD" w:rsidRPr="00676A43">
        <w:rPr>
          <w:rFonts w:ascii="Times New Roman" w:hAnsi="Times New Roman"/>
          <w:bCs/>
          <w:iCs/>
          <w:sz w:val="24"/>
          <w:szCs w:val="24"/>
        </w:rPr>
        <w:t>rovide enduring programs and initiatives that address barriers for women and girls to participate in sport and physical activity</w:t>
      </w:r>
      <w:r w:rsidR="00016C07" w:rsidRPr="00676A43">
        <w:rPr>
          <w:rFonts w:ascii="Times New Roman" w:hAnsi="Times New Roman"/>
          <w:bCs/>
          <w:iCs/>
          <w:sz w:val="24"/>
          <w:szCs w:val="24"/>
        </w:rPr>
        <w:t>, and build a culture of equality, respect, and inclusion in spor</w:t>
      </w:r>
      <w:r w:rsidR="001E4B10" w:rsidRPr="00676A43">
        <w:rPr>
          <w:rFonts w:ascii="Times New Roman" w:hAnsi="Times New Roman"/>
          <w:bCs/>
          <w:iCs/>
          <w:sz w:val="24"/>
          <w:szCs w:val="24"/>
        </w:rPr>
        <w:t xml:space="preserve">t and physical activity. For example, a club may establish </w:t>
      </w:r>
      <w:r w:rsidR="00725E25" w:rsidRPr="00676A43">
        <w:rPr>
          <w:rFonts w:ascii="Times New Roman" w:hAnsi="Times New Roman"/>
          <w:bCs/>
          <w:iCs/>
          <w:sz w:val="24"/>
          <w:szCs w:val="24"/>
        </w:rPr>
        <w:t>a program over two years to promote increased women and girls’ engagement in various sport roles including coaching and officiating</w:t>
      </w:r>
      <w:r w:rsidRPr="00676A43">
        <w:rPr>
          <w:rFonts w:ascii="Times New Roman" w:hAnsi="Times New Roman"/>
          <w:bCs/>
          <w:iCs/>
          <w:sz w:val="24"/>
          <w:szCs w:val="24"/>
        </w:rPr>
        <w:t>; and</w:t>
      </w:r>
    </w:p>
    <w:p w14:paraId="20DDC880" w14:textId="5A085244" w:rsidR="00725E25" w:rsidRPr="00676A43" w:rsidRDefault="005A7A54" w:rsidP="007E2EF4">
      <w:pPr>
        <w:pStyle w:val="ListParagraph"/>
        <w:numPr>
          <w:ilvl w:val="0"/>
          <w:numId w:val="20"/>
        </w:numPr>
        <w:spacing w:after="0" w:line="240" w:lineRule="auto"/>
        <w:ind w:right="-46"/>
        <w:rPr>
          <w:rFonts w:ascii="Times New Roman" w:hAnsi="Times New Roman"/>
          <w:bCs/>
          <w:iCs/>
          <w:sz w:val="24"/>
          <w:szCs w:val="24"/>
        </w:rPr>
      </w:pPr>
      <w:r w:rsidRPr="00676A43">
        <w:rPr>
          <w:rFonts w:ascii="Times New Roman" w:hAnsi="Times New Roman"/>
          <w:bCs/>
          <w:iCs/>
          <w:sz w:val="24"/>
          <w:szCs w:val="24"/>
        </w:rPr>
        <w:t>a</w:t>
      </w:r>
      <w:r w:rsidR="00725E25" w:rsidRPr="00676A43">
        <w:rPr>
          <w:rFonts w:ascii="Times New Roman" w:hAnsi="Times New Roman"/>
          <w:bCs/>
          <w:iCs/>
          <w:sz w:val="24"/>
          <w:szCs w:val="24"/>
        </w:rPr>
        <w:t xml:space="preserve">ddress discrimination and inequality that women and </w:t>
      </w:r>
      <w:r w:rsidR="00F36C41" w:rsidRPr="00676A43">
        <w:rPr>
          <w:rFonts w:ascii="Times New Roman" w:hAnsi="Times New Roman"/>
          <w:bCs/>
          <w:iCs/>
          <w:sz w:val="24"/>
          <w:szCs w:val="24"/>
        </w:rPr>
        <w:t>girls</w:t>
      </w:r>
      <w:r w:rsidR="00725E25" w:rsidRPr="00676A43">
        <w:rPr>
          <w:rFonts w:ascii="Times New Roman" w:hAnsi="Times New Roman"/>
          <w:bCs/>
          <w:iCs/>
          <w:sz w:val="24"/>
          <w:szCs w:val="24"/>
        </w:rPr>
        <w:t xml:space="preserve"> encounter and provide opportunities to participate in, contribute to, and </w:t>
      </w:r>
      <w:r w:rsidR="00F36C41" w:rsidRPr="00676A43">
        <w:rPr>
          <w:rFonts w:ascii="Times New Roman" w:hAnsi="Times New Roman"/>
          <w:bCs/>
          <w:iCs/>
          <w:sz w:val="24"/>
          <w:szCs w:val="24"/>
        </w:rPr>
        <w:t>remain</w:t>
      </w:r>
      <w:r w:rsidR="00725E25" w:rsidRPr="00676A43">
        <w:rPr>
          <w:rFonts w:ascii="Times New Roman" w:hAnsi="Times New Roman"/>
          <w:bCs/>
          <w:iCs/>
          <w:sz w:val="24"/>
          <w:szCs w:val="24"/>
        </w:rPr>
        <w:t xml:space="preserve"> involved in, all aspects of sport and physical </w:t>
      </w:r>
      <w:r w:rsidR="00F36C41" w:rsidRPr="00676A43">
        <w:rPr>
          <w:rFonts w:ascii="Times New Roman" w:hAnsi="Times New Roman"/>
          <w:bCs/>
          <w:iCs/>
          <w:sz w:val="24"/>
          <w:szCs w:val="24"/>
        </w:rPr>
        <w:t>activity</w:t>
      </w:r>
      <w:r w:rsidR="00725E25" w:rsidRPr="00676A43">
        <w:rPr>
          <w:rFonts w:ascii="Times New Roman" w:hAnsi="Times New Roman"/>
          <w:bCs/>
          <w:iCs/>
          <w:sz w:val="24"/>
          <w:szCs w:val="24"/>
        </w:rPr>
        <w:t xml:space="preserve"> for life. For example, a club may construct a new and/or modified </w:t>
      </w:r>
      <w:r w:rsidR="00F36C41" w:rsidRPr="00676A43">
        <w:rPr>
          <w:rFonts w:ascii="Times New Roman" w:hAnsi="Times New Roman"/>
          <w:bCs/>
          <w:iCs/>
          <w:sz w:val="24"/>
          <w:szCs w:val="24"/>
        </w:rPr>
        <w:t>showers</w:t>
      </w:r>
      <w:r w:rsidR="00725E25" w:rsidRPr="00676A43">
        <w:rPr>
          <w:rFonts w:ascii="Times New Roman" w:hAnsi="Times New Roman"/>
          <w:bCs/>
          <w:iCs/>
          <w:sz w:val="24"/>
          <w:szCs w:val="24"/>
        </w:rPr>
        <w:t xml:space="preserve"> and toilets, to make them more inclusive, safe, and </w:t>
      </w:r>
      <w:r w:rsidR="00F36C41" w:rsidRPr="00676A43">
        <w:rPr>
          <w:rFonts w:ascii="Times New Roman" w:hAnsi="Times New Roman"/>
          <w:bCs/>
          <w:iCs/>
          <w:sz w:val="24"/>
          <w:szCs w:val="24"/>
        </w:rPr>
        <w:t>accessible</w:t>
      </w:r>
      <w:r w:rsidR="00725E25" w:rsidRPr="00676A43">
        <w:rPr>
          <w:rFonts w:ascii="Times New Roman" w:hAnsi="Times New Roman"/>
          <w:bCs/>
          <w:iCs/>
          <w:sz w:val="24"/>
          <w:szCs w:val="24"/>
        </w:rPr>
        <w:t xml:space="preserve">, and provide equitable </w:t>
      </w:r>
      <w:r w:rsidR="00F36C41" w:rsidRPr="00676A43">
        <w:rPr>
          <w:rFonts w:ascii="Times New Roman" w:hAnsi="Times New Roman"/>
          <w:bCs/>
          <w:iCs/>
          <w:sz w:val="24"/>
          <w:szCs w:val="24"/>
        </w:rPr>
        <w:t>and enduring opportunities for women and girls to train and compete.</w:t>
      </w:r>
    </w:p>
    <w:p w14:paraId="09DFE70C" w14:textId="77777777" w:rsidR="00F36C41" w:rsidRPr="00676A43" w:rsidRDefault="00F36C41" w:rsidP="00F36C41">
      <w:pPr>
        <w:spacing w:after="0" w:line="240" w:lineRule="auto"/>
        <w:ind w:right="-46"/>
        <w:rPr>
          <w:rFonts w:ascii="Times New Roman" w:hAnsi="Times New Roman"/>
          <w:bCs/>
          <w:iCs/>
          <w:sz w:val="24"/>
          <w:szCs w:val="24"/>
        </w:rPr>
      </w:pPr>
    </w:p>
    <w:p w14:paraId="52151EE9" w14:textId="45029ACB" w:rsidR="00F36C41" w:rsidRPr="00676A43" w:rsidRDefault="00F36C41" w:rsidP="00F36C41">
      <w:pPr>
        <w:spacing w:after="0" w:line="240" w:lineRule="auto"/>
        <w:ind w:right="-46"/>
        <w:rPr>
          <w:rFonts w:ascii="Times New Roman" w:hAnsi="Times New Roman"/>
          <w:bCs/>
          <w:iCs/>
          <w:sz w:val="24"/>
          <w:szCs w:val="24"/>
        </w:rPr>
      </w:pPr>
      <w:r w:rsidRPr="00676A43">
        <w:rPr>
          <w:rFonts w:ascii="Times New Roman" w:hAnsi="Times New Roman"/>
          <w:bCs/>
          <w:iCs/>
          <w:sz w:val="24"/>
          <w:szCs w:val="24"/>
        </w:rPr>
        <w:t>The priorities of the program are aligned to the key themes under the</w:t>
      </w:r>
      <w:r w:rsidR="006653C1" w:rsidRPr="00676A43">
        <w:rPr>
          <w:rFonts w:ascii="Times New Roman" w:hAnsi="Times New Roman"/>
          <w:bCs/>
          <w:iCs/>
          <w:sz w:val="24"/>
          <w:szCs w:val="24"/>
        </w:rPr>
        <w:t xml:space="preserve"> </w:t>
      </w:r>
      <w:r w:rsidR="006653C1" w:rsidRPr="00676A43">
        <w:rPr>
          <w:rFonts w:ascii="Times New Roman" w:hAnsi="Times New Roman"/>
          <w:bCs/>
          <w:i/>
          <w:sz w:val="24"/>
          <w:szCs w:val="24"/>
        </w:rPr>
        <w:t>Sport 2023 -</w:t>
      </w:r>
      <w:r w:rsidRPr="00676A43">
        <w:rPr>
          <w:rFonts w:ascii="Times New Roman" w:hAnsi="Times New Roman"/>
          <w:bCs/>
          <w:i/>
          <w:sz w:val="24"/>
          <w:szCs w:val="24"/>
        </w:rPr>
        <w:t xml:space="preserve"> National Sport Plan</w:t>
      </w:r>
      <w:r w:rsidR="008118A1" w:rsidRPr="00676A43">
        <w:rPr>
          <w:rFonts w:ascii="Times New Roman" w:hAnsi="Times New Roman"/>
          <w:bCs/>
          <w:i/>
          <w:sz w:val="24"/>
          <w:szCs w:val="24"/>
        </w:rPr>
        <w:t xml:space="preserve"> </w:t>
      </w:r>
      <w:r w:rsidR="00DC50E8" w:rsidRPr="00676A43">
        <w:rPr>
          <w:rFonts w:ascii="Times New Roman" w:hAnsi="Times New Roman"/>
          <w:bCs/>
          <w:iCs/>
          <w:sz w:val="24"/>
          <w:szCs w:val="24"/>
        </w:rPr>
        <w:t xml:space="preserve">(the Plan) </w:t>
      </w:r>
      <w:r w:rsidR="008118A1" w:rsidRPr="00676A43">
        <w:rPr>
          <w:rFonts w:ascii="Times New Roman" w:hAnsi="Times New Roman"/>
          <w:bCs/>
          <w:iCs/>
          <w:sz w:val="24"/>
          <w:szCs w:val="24"/>
        </w:rPr>
        <w:t>(</w:t>
      </w:r>
      <w:r w:rsidR="008118A1" w:rsidRPr="00676A43">
        <w:rPr>
          <w:rFonts w:ascii="Times New Roman" w:hAnsi="Times New Roman"/>
          <w:bCs/>
          <w:iCs/>
          <w:sz w:val="24"/>
          <w:szCs w:val="24"/>
          <w:u w:val="single"/>
        </w:rPr>
        <w:t>https:</w:t>
      </w:r>
      <w:r w:rsidR="00A35AF8" w:rsidRPr="00676A43">
        <w:rPr>
          <w:rFonts w:ascii="Times New Roman" w:hAnsi="Times New Roman"/>
          <w:bCs/>
          <w:iCs/>
          <w:sz w:val="24"/>
          <w:szCs w:val="24"/>
          <w:u w:val="single"/>
        </w:rPr>
        <w:t>//</w:t>
      </w:r>
      <w:r w:rsidR="008118A1" w:rsidRPr="00676A43">
        <w:rPr>
          <w:rFonts w:ascii="Times New Roman" w:hAnsi="Times New Roman"/>
          <w:bCs/>
          <w:iCs/>
          <w:sz w:val="24"/>
          <w:szCs w:val="24"/>
          <w:u w:val="single"/>
        </w:rPr>
        <w:t>www.sportau.gov.au/nationalsportplan</w:t>
      </w:r>
      <w:r w:rsidR="008118A1" w:rsidRPr="00676A43">
        <w:rPr>
          <w:rFonts w:ascii="Times New Roman" w:hAnsi="Times New Roman"/>
          <w:bCs/>
          <w:iCs/>
          <w:sz w:val="24"/>
          <w:szCs w:val="24"/>
        </w:rPr>
        <w:t xml:space="preserve">), including building a more active Australia, personal development, </w:t>
      </w:r>
      <w:r w:rsidR="00A35AF8" w:rsidRPr="00676A43">
        <w:rPr>
          <w:rFonts w:ascii="Times New Roman" w:hAnsi="Times New Roman"/>
          <w:bCs/>
          <w:iCs/>
          <w:sz w:val="24"/>
          <w:szCs w:val="24"/>
        </w:rPr>
        <w:t>strengthen</w:t>
      </w:r>
      <w:r w:rsidR="008118A1" w:rsidRPr="00676A43">
        <w:rPr>
          <w:rFonts w:ascii="Times New Roman" w:hAnsi="Times New Roman"/>
          <w:bCs/>
          <w:iCs/>
          <w:sz w:val="24"/>
          <w:szCs w:val="24"/>
        </w:rPr>
        <w:t xml:space="preserve"> our communities and social connectedness.</w:t>
      </w:r>
      <w:r w:rsidR="00A35AF8" w:rsidRPr="00676A43">
        <w:rPr>
          <w:rFonts w:ascii="Times New Roman" w:hAnsi="Times New Roman"/>
          <w:bCs/>
          <w:iCs/>
          <w:sz w:val="24"/>
          <w:szCs w:val="24"/>
        </w:rPr>
        <w:t xml:space="preserve"> The </w:t>
      </w:r>
      <w:r w:rsidR="00B625D3" w:rsidRPr="00676A43">
        <w:rPr>
          <w:rFonts w:ascii="Times New Roman" w:hAnsi="Times New Roman"/>
          <w:bCs/>
          <w:iCs/>
          <w:sz w:val="24"/>
          <w:szCs w:val="24"/>
        </w:rPr>
        <w:t>program’s priorities also align to the draft principles and priorities (such as participations; diversity, equity, and inclusion; safety; and leadership)</w:t>
      </w:r>
      <w:r w:rsidR="00051ABE" w:rsidRPr="00676A43">
        <w:rPr>
          <w:rFonts w:ascii="Times New Roman" w:hAnsi="Times New Roman"/>
          <w:bCs/>
          <w:iCs/>
          <w:sz w:val="24"/>
          <w:szCs w:val="24"/>
        </w:rPr>
        <w:t xml:space="preserve"> proposed for the new</w:t>
      </w:r>
      <w:r w:rsidR="00531B21" w:rsidRPr="00676A43">
        <w:rPr>
          <w:rFonts w:ascii="Times New Roman" w:hAnsi="Times New Roman"/>
          <w:bCs/>
          <w:iCs/>
          <w:sz w:val="24"/>
          <w:szCs w:val="24"/>
        </w:rPr>
        <w:t xml:space="preserve"> Plan</w:t>
      </w:r>
      <w:r w:rsidR="00051ABE" w:rsidRPr="00676A43">
        <w:rPr>
          <w:rFonts w:ascii="Times New Roman" w:hAnsi="Times New Roman"/>
          <w:bCs/>
          <w:iCs/>
          <w:sz w:val="24"/>
          <w:szCs w:val="24"/>
        </w:rPr>
        <w:t xml:space="preserve"> as well as the Government’</w:t>
      </w:r>
      <w:r w:rsidR="008C50DF" w:rsidRPr="00676A43">
        <w:rPr>
          <w:rFonts w:ascii="Times New Roman" w:hAnsi="Times New Roman"/>
          <w:bCs/>
          <w:iCs/>
          <w:sz w:val="24"/>
          <w:szCs w:val="24"/>
        </w:rPr>
        <w:t xml:space="preserve">s </w:t>
      </w:r>
      <w:r w:rsidR="00051ABE" w:rsidRPr="00676A43">
        <w:rPr>
          <w:rFonts w:ascii="Times New Roman" w:hAnsi="Times New Roman"/>
          <w:bCs/>
          <w:iCs/>
          <w:sz w:val="24"/>
          <w:szCs w:val="24"/>
        </w:rPr>
        <w:t xml:space="preserve">commitment under the </w:t>
      </w:r>
      <w:r w:rsidR="00051ABE" w:rsidRPr="00676A43">
        <w:rPr>
          <w:rFonts w:ascii="Times New Roman" w:hAnsi="Times New Roman"/>
          <w:bCs/>
          <w:i/>
          <w:sz w:val="24"/>
          <w:szCs w:val="24"/>
        </w:rPr>
        <w:t xml:space="preserve">National </w:t>
      </w:r>
      <w:r w:rsidR="008C50DF" w:rsidRPr="00676A43">
        <w:rPr>
          <w:rFonts w:ascii="Times New Roman" w:hAnsi="Times New Roman"/>
          <w:bCs/>
          <w:i/>
          <w:sz w:val="24"/>
          <w:szCs w:val="24"/>
        </w:rPr>
        <w:t>Preventive Health Strategy</w:t>
      </w:r>
      <w:r w:rsidR="008C50DF" w:rsidRPr="00676A43">
        <w:rPr>
          <w:rFonts w:ascii="Times New Roman" w:hAnsi="Times New Roman"/>
          <w:bCs/>
          <w:iCs/>
          <w:sz w:val="24"/>
          <w:szCs w:val="24"/>
        </w:rPr>
        <w:t xml:space="preserve"> to increase physical activity. Additionally, the program</w:t>
      </w:r>
      <w:r w:rsidR="0092244C" w:rsidRPr="00676A43">
        <w:rPr>
          <w:rFonts w:ascii="Times New Roman" w:hAnsi="Times New Roman"/>
          <w:bCs/>
          <w:iCs/>
          <w:sz w:val="24"/>
          <w:szCs w:val="24"/>
        </w:rPr>
        <w:t xml:space="preserve"> </w:t>
      </w:r>
      <w:r w:rsidR="008B6497" w:rsidRPr="00676A43">
        <w:rPr>
          <w:rFonts w:ascii="Times New Roman" w:hAnsi="Times New Roman"/>
          <w:bCs/>
          <w:iCs/>
          <w:sz w:val="24"/>
          <w:szCs w:val="24"/>
        </w:rPr>
        <w:t>highlights the Government’s commitment to gender equality.</w:t>
      </w:r>
    </w:p>
    <w:p w14:paraId="4097BC3B" w14:textId="77777777" w:rsidR="00DD307B" w:rsidRPr="00676A43" w:rsidRDefault="00DD307B" w:rsidP="00DE1176">
      <w:pPr>
        <w:spacing w:after="0" w:line="240" w:lineRule="auto"/>
        <w:rPr>
          <w:rFonts w:ascii="Times New Roman" w:hAnsi="Times New Roman" w:cs="Times New Roman"/>
          <w:bCs/>
          <w:iCs/>
          <w:sz w:val="24"/>
          <w:szCs w:val="24"/>
          <w:lang w:val="en-US"/>
        </w:rPr>
      </w:pPr>
    </w:p>
    <w:p w14:paraId="3D5BE415" w14:textId="6131F691" w:rsidR="00DE1176" w:rsidRPr="00676A43" w:rsidRDefault="00DE1176" w:rsidP="00DE1176">
      <w:pPr>
        <w:spacing w:after="0" w:line="240" w:lineRule="auto"/>
        <w:rPr>
          <w:rFonts w:ascii="Times New Roman" w:hAnsi="Times New Roman" w:cs="Times New Roman"/>
          <w:bCs/>
          <w:iCs/>
          <w:sz w:val="24"/>
          <w:szCs w:val="24"/>
          <w:lang w:val="en-US"/>
        </w:rPr>
      </w:pPr>
      <w:r w:rsidRPr="00676A43">
        <w:rPr>
          <w:rFonts w:ascii="Times New Roman" w:hAnsi="Times New Roman" w:cs="Times New Roman"/>
          <w:bCs/>
          <w:iCs/>
          <w:sz w:val="24"/>
          <w:szCs w:val="24"/>
          <w:lang w:val="en-US"/>
        </w:rPr>
        <w:t>Funding will be provided</w:t>
      </w:r>
      <w:r w:rsidR="00806035" w:rsidRPr="00676A43">
        <w:rPr>
          <w:rFonts w:ascii="Times New Roman" w:hAnsi="Times New Roman" w:cs="Times New Roman"/>
          <w:bCs/>
          <w:iCs/>
          <w:sz w:val="24"/>
          <w:szCs w:val="24"/>
          <w:lang w:val="en-US"/>
        </w:rPr>
        <w:t xml:space="preserve"> via two streams</w:t>
      </w:r>
      <w:r w:rsidR="00CE32DC" w:rsidRPr="00676A43">
        <w:rPr>
          <w:rFonts w:ascii="Times New Roman" w:hAnsi="Times New Roman" w:cs="Times New Roman"/>
          <w:bCs/>
          <w:iCs/>
          <w:sz w:val="24"/>
          <w:szCs w:val="24"/>
          <w:lang w:val="en-US"/>
        </w:rPr>
        <w:t xml:space="preserve">. </w:t>
      </w:r>
      <w:r w:rsidR="000903AC" w:rsidRPr="00676A43">
        <w:rPr>
          <w:rFonts w:ascii="Times New Roman" w:hAnsi="Times New Roman" w:cs="Times New Roman"/>
          <w:bCs/>
          <w:iCs/>
          <w:sz w:val="24"/>
          <w:szCs w:val="24"/>
          <w:lang w:val="en-US"/>
        </w:rPr>
        <w:t>Stream 1: Facilities</w:t>
      </w:r>
      <w:r w:rsidR="0014769B" w:rsidRPr="00676A43">
        <w:rPr>
          <w:rFonts w:ascii="Times New Roman" w:hAnsi="Times New Roman" w:cs="Times New Roman"/>
          <w:bCs/>
          <w:iCs/>
          <w:sz w:val="24"/>
          <w:szCs w:val="24"/>
          <w:lang w:val="en-US"/>
        </w:rPr>
        <w:t>,</w:t>
      </w:r>
      <w:r w:rsidR="000903AC" w:rsidRPr="00676A43">
        <w:rPr>
          <w:rFonts w:ascii="Times New Roman" w:hAnsi="Times New Roman" w:cs="Times New Roman"/>
          <w:bCs/>
          <w:iCs/>
          <w:sz w:val="24"/>
          <w:szCs w:val="24"/>
          <w:lang w:val="en-US"/>
        </w:rPr>
        <w:t xml:space="preserve"> </w:t>
      </w:r>
      <w:r w:rsidR="00CE32DC" w:rsidRPr="00676A43">
        <w:rPr>
          <w:rFonts w:ascii="Times New Roman" w:hAnsi="Times New Roman" w:cs="Times New Roman"/>
          <w:bCs/>
          <w:iCs/>
          <w:sz w:val="24"/>
          <w:szCs w:val="24"/>
          <w:lang w:val="en-US"/>
        </w:rPr>
        <w:t xml:space="preserve">will </w:t>
      </w:r>
      <w:r w:rsidR="000903AC" w:rsidRPr="00676A43">
        <w:rPr>
          <w:rFonts w:ascii="Times New Roman" w:hAnsi="Times New Roman" w:cs="Times New Roman"/>
          <w:bCs/>
          <w:iCs/>
          <w:sz w:val="24"/>
          <w:szCs w:val="24"/>
          <w:lang w:val="en-US"/>
        </w:rPr>
        <w:t xml:space="preserve">provide </w:t>
      </w:r>
      <w:r w:rsidRPr="00676A43">
        <w:rPr>
          <w:rFonts w:ascii="Times New Roman" w:hAnsi="Times New Roman" w:cs="Times New Roman"/>
          <w:bCs/>
          <w:iCs/>
          <w:sz w:val="24"/>
          <w:szCs w:val="24"/>
          <w:lang w:val="en-US"/>
        </w:rPr>
        <w:t>grants between $50,000 and $2</w:t>
      </w:r>
      <w:r w:rsidR="00DE3C23" w:rsidRPr="00676A43">
        <w:rPr>
          <w:rFonts w:ascii="Times New Roman" w:hAnsi="Times New Roman" w:cs="Times New Roman"/>
          <w:bCs/>
          <w:iCs/>
          <w:sz w:val="24"/>
          <w:szCs w:val="24"/>
          <w:lang w:val="en-US"/>
        </w:rPr>
        <w:t>,0</w:t>
      </w:r>
      <w:r w:rsidRPr="00676A43">
        <w:rPr>
          <w:rFonts w:ascii="Times New Roman" w:hAnsi="Times New Roman" w:cs="Times New Roman"/>
          <w:bCs/>
          <w:iCs/>
          <w:sz w:val="24"/>
          <w:szCs w:val="24"/>
          <w:lang w:val="en-US"/>
        </w:rPr>
        <w:t>00,000</w:t>
      </w:r>
      <w:r w:rsidR="000903AC" w:rsidRPr="00676A43">
        <w:rPr>
          <w:rFonts w:ascii="Times New Roman" w:hAnsi="Times New Roman" w:cs="Times New Roman"/>
          <w:bCs/>
          <w:iCs/>
          <w:sz w:val="24"/>
          <w:szCs w:val="24"/>
          <w:lang w:val="en-US"/>
        </w:rPr>
        <w:t xml:space="preserve">, </w:t>
      </w:r>
      <w:r w:rsidRPr="00676A43">
        <w:rPr>
          <w:rFonts w:ascii="Times New Roman" w:hAnsi="Times New Roman" w:cs="Times New Roman"/>
          <w:bCs/>
          <w:iCs/>
          <w:sz w:val="24"/>
          <w:szCs w:val="24"/>
          <w:lang w:val="en-US"/>
        </w:rPr>
        <w:t xml:space="preserve">and </w:t>
      </w:r>
      <w:r w:rsidR="000903AC" w:rsidRPr="00676A43">
        <w:rPr>
          <w:rFonts w:ascii="Times New Roman" w:hAnsi="Times New Roman" w:cs="Times New Roman"/>
          <w:bCs/>
          <w:iCs/>
          <w:sz w:val="24"/>
          <w:szCs w:val="24"/>
          <w:lang w:val="en-US"/>
        </w:rPr>
        <w:t xml:space="preserve">Stream 2: Participation and </w:t>
      </w:r>
      <w:r w:rsidR="0014769B" w:rsidRPr="00676A43">
        <w:rPr>
          <w:rFonts w:ascii="Times New Roman" w:hAnsi="Times New Roman" w:cs="Times New Roman"/>
          <w:bCs/>
          <w:iCs/>
          <w:sz w:val="24"/>
          <w:szCs w:val="24"/>
          <w:lang w:val="en-US"/>
        </w:rPr>
        <w:t>Equipment, will</w:t>
      </w:r>
      <w:r w:rsidR="000B4B20" w:rsidRPr="00676A43">
        <w:rPr>
          <w:rFonts w:ascii="Times New Roman" w:hAnsi="Times New Roman" w:cs="Times New Roman"/>
          <w:bCs/>
          <w:iCs/>
          <w:sz w:val="24"/>
          <w:szCs w:val="24"/>
          <w:lang w:val="en-US"/>
        </w:rPr>
        <w:t xml:space="preserve"> provide grant funding </w:t>
      </w:r>
      <w:r w:rsidRPr="00676A43">
        <w:rPr>
          <w:rFonts w:ascii="Times New Roman" w:hAnsi="Times New Roman" w:cs="Times New Roman"/>
          <w:bCs/>
          <w:iCs/>
          <w:sz w:val="24"/>
          <w:szCs w:val="24"/>
          <w:lang w:val="en-US"/>
        </w:rPr>
        <w:t xml:space="preserve">between $50,000 and $1,000,000. The </w:t>
      </w:r>
      <w:r w:rsidR="000B4B20" w:rsidRPr="00676A43">
        <w:rPr>
          <w:rFonts w:ascii="Times New Roman" w:hAnsi="Times New Roman" w:cs="Times New Roman"/>
          <w:bCs/>
          <w:iCs/>
          <w:sz w:val="24"/>
          <w:szCs w:val="24"/>
          <w:lang w:val="en-US"/>
        </w:rPr>
        <w:t>organisations</w:t>
      </w:r>
      <w:r w:rsidRPr="00676A43">
        <w:rPr>
          <w:rFonts w:ascii="Times New Roman" w:hAnsi="Times New Roman" w:cs="Times New Roman"/>
          <w:bCs/>
          <w:iCs/>
          <w:sz w:val="24"/>
          <w:szCs w:val="24"/>
          <w:lang w:val="en-US"/>
        </w:rPr>
        <w:t xml:space="preserve"> eligible for the grant</w:t>
      </w:r>
      <w:r w:rsidR="002A2C95" w:rsidRPr="00676A43">
        <w:rPr>
          <w:rFonts w:ascii="Times New Roman" w:hAnsi="Times New Roman" w:cs="Times New Roman"/>
          <w:bCs/>
          <w:iCs/>
          <w:sz w:val="24"/>
          <w:szCs w:val="24"/>
          <w:lang w:val="en-US"/>
        </w:rPr>
        <w:t>s</w:t>
      </w:r>
      <w:r w:rsidRPr="00676A43">
        <w:rPr>
          <w:rFonts w:ascii="Times New Roman" w:hAnsi="Times New Roman" w:cs="Times New Roman"/>
          <w:bCs/>
          <w:iCs/>
          <w:sz w:val="24"/>
          <w:szCs w:val="24"/>
          <w:lang w:val="en-US"/>
        </w:rPr>
        <w:t xml:space="preserve"> must be one of the following entity types:</w:t>
      </w:r>
    </w:p>
    <w:p w14:paraId="0949D558" w14:textId="4BB1F276" w:rsidR="00DE1176" w:rsidRPr="00676A43" w:rsidRDefault="00DE1176" w:rsidP="00DE1176">
      <w:pPr>
        <w:numPr>
          <w:ilvl w:val="0"/>
          <w:numId w:val="19"/>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Indigenous Corporation (registered under the Corporations (Aboriginal and Torres Strait Islander) Act 2006</w:t>
      </w:r>
      <w:proofErr w:type="gramStart"/>
      <w:r w:rsidRPr="00676A43">
        <w:rPr>
          <w:rFonts w:ascii="Times New Roman" w:hAnsi="Times New Roman" w:cs="Times New Roman"/>
          <w:bCs/>
          <w:iCs/>
          <w:sz w:val="24"/>
          <w:szCs w:val="24"/>
        </w:rPr>
        <w:t>)</w:t>
      </w:r>
      <w:r w:rsidR="004B19E5" w:rsidRPr="00676A43">
        <w:rPr>
          <w:rFonts w:ascii="Times New Roman" w:hAnsi="Times New Roman" w:cs="Times New Roman"/>
          <w:bCs/>
          <w:iCs/>
          <w:sz w:val="24"/>
          <w:szCs w:val="24"/>
        </w:rPr>
        <w:t>;</w:t>
      </w:r>
      <w:proofErr w:type="gramEnd"/>
    </w:p>
    <w:p w14:paraId="708A5108" w14:textId="04AF7F4C" w:rsidR="00DE1176" w:rsidRPr="00676A43" w:rsidRDefault="00DE1176" w:rsidP="00DE1176">
      <w:pPr>
        <w:numPr>
          <w:ilvl w:val="0"/>
          <w:numId w:val="19"/>
        </w:numPr>
        <w:spacing w:after="0" w:line="240" w:lineRule="auto"/>
        <w:rPr>
          <w:rFonts w:ascii="Times New Roman" w:hAnsi="Times New Roman" w:cs="Times New Roman"/>
          <w:bCs/>
          <w:iCs/>
          <w:sz w:val="24"/>
          <w:szCs w:val="24"/>
        </w:rPr>
      </w:pPr>
      <w:proofErr w:type="gramStart"/>
      <w:r w:rsidRPr="00676A43">
        <w:rPr>
          <w:rFonts w:ascii="Times New Roman" w:hAnsi="Times New Roman" w:cs="Times New Roman"/>
          <w:bCs/>
          <w:iCs/>
          <w:sz w:val="24"/>
          <w:szCs w:val="24"/>
        </w:rPr>
        <w:t>Company</w:t>
      </w:r>
      <w:r w:rsidR="004B19E5" w:rsidRPr="00676A43">
        <w:rPr>
          <w:rFonts w:ascii="Times New Roman" w:hAnsi="Times New Roman" w:cs="Times New Roman"/>
          <w:bCs/>
          <w:iCs/>
          <w:sz w:val="24"/>
          <w:szCs w:val="24"/>
        </w:rPr>
        <w:t>;</w:t>
      </w:r>
      <w:proofErr w:type="gramEnd"/>
    </w:p>
    <w:p w14:paraId="0553855D" w14:textId="5BB345B3" w:rsidR="00DE1176" w:rsidRPr="00676A43" w:rsidRDefault="00DE1176" w:rsidP="00DE1176">
      <w:pPr>
        <w:numPr>
          <w:ilvl w:val="0"/>
          <w:numId w:val="19"/>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 xml:space="preserve">Local </w:t>
      </w:r>
      <w:proofErr w:type="gramStart"/>
      <w:r w:rsidRPr="00676A43">
        <w:rPr>
          <w:rFonts w:ascii="Times New Roman" w:hAnsi="Times New Roman" w:cs="Times New Roman"/>
          <w:bCs/>
          <w:iCs/>
          <w:sz w:val="24"/>
          <w:szCs w:val="24"/>
        </w:rPr>
        <w:t>Government</w:t>
      </w:r>
      <w:r w:rsidR="004B19E5" w:rsidRPr="00676A43">
        <w:rPr>
          <w:rFonts w:ascii="Times New Roman" w:hAnsi="Times New Roman" w:cs="Times New Roman"/>
          <w:bCs/>
          <w:iCs/>
          <w:sz w:val="24"/>
          <w:szCs w:val="24"/>
        </w:rPr>
        <w:t>;</w:t>
      </w:r>
      <w:proofErr w:type="gramEnd"/>
    </w:p>
    <w:p w14:paraId="702FF229" w14:textId="0785BB9F" w:rsidR="00DE1176" w:rsidRPr="00676A43" w:rsidRDefault="00DE1176" w:rsidP="00DE1176">
      <w:pPr>
        <w:numPr>
          <w:ilvl w:val="0"/>
          <w:numId w:val="19"/>
        </w:numPr>
        <w:spacing w:after="0" w:line="240" w:lineRule="auto"/>
        <w:rPr>
          <w:rFonts w:ascii="Times New Roman" w:hAnsi="Times New Roman" w:cs="Times New Roman"/>
          <w:bCs/>
          <w:iCs/>
          <w:sz w:val="24"/>
          <w:szCs w:val="24"/>
        </w:rPr>
      </w:pPr>
      <w:proofErr w:type="gramStart"/>
      <w:r w:rsidRPr="00676A43">
        <w:rPr>
          <w:rFonts w:ascii="Times New Roman" w:hAnsi="Times New Roman" w:cs="Times New Roman"/>
          <w:bCs/>
          <w:iCs/>
          <w:sz w:val="24"/>
          <w:szCs w:val="24"/>
        </w:rPr>
        <w:t>Cooperative</w:t>
      </w:r>
      <w:r w:rsidR="004B19E5" w:rsidRPr="00676A43">
        <w:rPr>
          <w:rFonts w:ascii="Times New Roman" w:hAnsi="Times New Roman" w:cs="Times New Roman"/>
          <w:bCs/>
          <w:iCs/>
          <w:sz w:val="24"/>
          <w:szCs w:val="24"/>
        </w:rPr>
        <w:t>;</w:t>
      </w:r>
      <w:proofErr w:type="gramEnd"/>
    </w:p>
    <w:p w14:paraId="7A6A03A1" w14:textId="307B8334" w:rsidR="00DE1176" w:rsidRPr="00676A43" w:rsidRDefault="00DE1176" w:rsidP="00DE1176">
      <w:pPr>
        <w:numPr>
          <w:ilvl w:val="0"/>
          <w:numId w:val="19"/>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Incorporated Association</w:t>
      </w:r>
      <w:r w:rsidR="004B19E5" w:rsidRPr="00676A43">
        <w:rPr>
          <w:rFonts w:ascii="Times New Roman" w:hAnsi="Times New Roman" w:cs="Times New Roman"/>
          <w:bCs/>
          <w:iCs/>
          <w:sz w:val="24"/>
          <w:szCs w:val="24"/>
        </w:rPr>
        <w:t>;</w:t>
      </w:r>
      <w:r w:rsidRPr="00676A43">
        <w:rPr>
          <w:rFonts w:ascii="Times New Roman" w:hAnsi="Times New Roman" w:cs="Times New Roman"/>
          <w:bCs/>
          <w:iCs/>
          <w:sz w:val="24"/>
          <w:szCs w:val="24"/>
        </w:rPr>
        <w:t xml:space="preserve"> and/or</w:t>
      </w:r>
    </w:p>
    <w:p w14:paraId="501A37B1" w14:textId="77777777" w:rsidR="00DE1176" w:rsidRPr="00676A43" w:rsidRDefault="00DE1176" w:rsidP="00DE1176">
      <w:pPr>
        <w:numPr>
          <w:ilvl w:val="0"/>
          <w:numId w:val="19"/>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Unincorporated Association.</w:t>
      </w:r>
    </w:p>
    <w:p w14:paraId="0F61F05A" w14:textId="07AE3CE9" w:rsidR="00830823" w:rsidRPr="00676A43" w:rsidRDefault="00830823" w:rsidP="00830823">
      <w:pPr>
        <w:spacing w:after="0" w:line="240" w:lineRule="auto"/>
        <w:rPr>
          <w:rFonts w:ascii="Times New Roman" w:hAnsi="Times New Roman" w:cs="Times New Roman"/>
          <w:iCs/>
          <w:sz w:val="24"/>
          <w:szCs w:val="24"/>
          <w:lang w:val="en-US"/>
        </w:rPr>
      </w:pPr>
    </w:p>
    <w:p w14:paraId="4BC8E741" w14:textId="62C23317" w:rsidR="00830823" w:rsidRPr="00676A43" w:rsidRDefault="007E3A31" w:rsidP="00830823">
      <w:pPr>
        <w:spacing w:after="0" w:line="240" w:lineRule="auto"/>
        <w:rPr>
          <w:rFonts w:ascii="Times New Roman" w:hAnsi="Times New Roman" w:cs="Times New Roman"/>
          <w:iCs/>
          <w:sz w:val="24"/>
          <w:szCs w:val="24"/>
          <w:lang w:val="en-US"/>
        </w:rPr>
      </w:pPr>
      <w:r w:rsidRPr="00676A43">
        <w:rPr>
          <w:rFonts w:ascii="Times New Roman" w:hAnsi="Times New Roman" w:cs="Times New Roman"/>
          <w:iCs/>
          <w:sz w:val="24"/>
          <w:szCs w:val="24"/>
          <w:lang w:val="en-US"/>
        </w:rPr>
        <w:t xml:space="preserve">Funding </w:t>
      </w:r>
      <w:r w:rsidR="00C82452" w:rsidRPr="00676A43">
        <w:rPr>
          <w:rFonts w:ascii="Times New Roman" w:hAnsi="Times New Roman" w:cs="Times New Roman"/>
          <w:iCs/>
          <w:sz w:val="24"/>
          <w:szCs w:val="24"/>
          <w:lang w:val="en-US"/>
        </w:rPr>
        <w:t xml:space="preserve">for the program </w:t>
      </w:r>
      <w:r w:rsidRPr="00676A43">
        <w:rPr>
          <w:rFonts w:ascii="Times New Roman" w:hAnsi="Times New Roman" w:cs="Times New Roman"/>
          <w:iCs/>
          <w:sz w:val="24"/>
          <w:szCs w:val="24"/>
          <w:lang w:val="en-US"/>
        </w:rPr>
        <w:t xml:space="preserve">will be </w:t>
      </w:r>
      <w:r w:rsidRPr="00676A43">
        <w:rPr>
          <w:rFonts w:ascii="Times New Roman" w:hAnsi="Times New Roman" w:cs="Times New Roman"/>
          <w:bCs/>
          <w:iCs/>
          <w:sz w:val="24"/>
          <w:szCs w:val="24"/>
          <w:lang w:val="en-US"/>
        </w:rPr>
        <w:t xml:space="preserve">provided through an open-competitive grant </w:t>
      </w:r>
      <w:r w:rsidR="006C6CE3" w:rsidRPr="00676A43">
        <w:rPr>
          <w:rFonts w:ascii="Times New Roman" w:hAnsi="Times New Roman" w:cs="Times New Roman"/>
          <w:bCs/>
          <w:iCs/>
          <w:sz w:val="24"/>
          <w:szCs w:val="24"/>
          <w:lang w:val="en-US"/>
        </w:rPr>
        <w:t>and</w:t>
      </w:r>
      <w:r w:rsidR="00830823" w:rsidRPr="00676A43">
        <w:rPr>
          <w:rFonts w:ascii="Times New Roman" w:hAnsi="Times New Roman" w:cs="Times New Roman"/>
          <w:iCs/>
          <w:sz w:val="24"/>
          <w:szCs w:val="24"/>
          <w:lang w:val="en-US"/>
        </w:rPr>
        <w:t xml:space="preserve"> will be administered in accordance with the </w:t>
      </w:r>
      <w:r w:rsidR="00830823" w:rsidRPr="00676A43">
        <w:rPr>
          <w:rFonts w:ascii="Times New Roman" w:hAnsi="Times New Roman" w:cs="Times New Roman"/>
          <w:i/>
          <w:iCs/>
          <w:sz w:val="24"/>
          <w:szCs w:val="24"/>
          <w:lang w:val="en-US"/>
        </w:rPr>
        <w:t>Public Governance, Performance and Accountability Act 2013</w:t>
      </w:r>
      <w:r w:rsidR="00541C52" w:rsidRPr="00676A43">
        <w:rPr>
          <w:rFonts w:ascii="Times New Roman" w:hAnsi="Times New Roman" w:cs="Times New Roman"/>
          <w:i/>
          <w:iCs/>
          <w:sz w:val="24"/>
          <w:szCs w:val="24"/>
          <w:lang w:val="en-US"/>
        </w:rPr>
        <w:t xml:space="preserve"> </w:t>
      </w:r>
      <w:r w:rsidR="00541C52" w:rsidRPr="00676A43">
        <w:rPr>
          <w:rFonts w:ascii="Times New Roman" w:hAnsi="Times New Roman" w:cs="Times New Roman"/>
          <w:sz w:val="24"/>
          <w:szCs w:val="24"/>
          <w:lang w:val="en-US"/>
        </w:rPr>
        <w:t>and</w:t>
      </w:r>
      <w:r w:rsidR="00830823" w:rsidRPr="00676A43">
        <w:rPr>
          <w:rFonts w:ascii="Times New Roman" w:hAnsi="Times New Roman" w:cs="Times New Roman"/>
          <w:iCs/>
          <w:sz w:val="24"/>
          <w:szCs w:val="24"/>
          <w:lang w:val="en-US"/>
        </w:rPr>
        <w:t xml:space="preserve"> the </w:t>
      </w:r>
      <w:r w:rsidR="00830823" w:rsidRPr="00676A43">
        <w:rPr>
          <w:rFonts w:ascii="Times New Roman" w:hAnsi="Times New Roman" w:cs="Times New Roman"/>
          <w:i/>
          <w:iCs/>
          <w:sz w:val="24"/>
          <w:szCs w:val="24"/>
          <w:lang w:val="en-US"/>
        </w:rPr>
        <w:t>Commonwealth Grants Rules and Guidelines 2017</w:t>
      </w:r>
      <w:r w:rsidR="00454E11" w:rsidRPr="00676A43">
        <w:rPr>
          <w:rFonts w:ascii="Times New Roman" w:hAnsi="Times New Roman" w:cs="Times New Roman"/>
          <w:i/>
          <w:iCs/>
          <w:sz w:val="24"/>
          <w:szCs w:val="24"/>
          <w:lang w:val="en-US"/>
        </w:rPr>
        <w:t xml:space="preserve"> </w:t>
      </w:r>
      <w:r w:rsidR="00454E11" w:rsidRPr="00676A43">
        <w:rPr>
          <w:rFonts w:ascii="Times New Roman" w:hAnsi="Times New Roman" w:cs="Times New Roman"/>
          <w:sz w:val="24"/>
          <w:szCs w:val="24"/>
          <w:lang w:val="en-US"/>
        </w:rPr>
        <w:t>(CGRG</w:t>
      </w:r>
      <w:r w:rsidR="00A41C5B" w:rsidRPr="00676A43">
        <w:rPr>
          <w:rFonts w:ascii="Times New Roman" w:hAnsi="Times New Roman" w:cs="Times New Roman"/>
          <w:sz w:val="24"/>
          <w:szCs w:val="24"/>
          <w:lang w:val="en-US"/>
        </w:rPr>
        <w:t>s</w:t>
      </w:r>
      <w:r w:rsidR="00454E11" w:rsidRPr="00676A43">
        <w:rPr>
          <w:rFonts w:ascii="Times New Roman" w:hAnsi="Times New Roman" w:cs="Times New Roman"/>
          <w:sz w:val="24"/>
          <w:szCs w:val="24"/>
          <w:lang w:val="en-US"/>
        </w:rPr>
        <w:t>)</w:t>
      </w:r>
      <w:r w:rsidR="00541C52" w:rsidRPr="00676A43">
        <w:rPr>
          <w:rFonts w:ascii="Times New Roman" w:hAnsi="Times New Roman" w:cs="Times New Roman"/>
          <w:sz w:val="24"/>
          <w:szCs w:val="24"/>
          <w:lang w:val="en-US"/>
        </w:rPr>
        <w:t>.</w:t>
      </w:r>
      <w:r w:rsidR="00830823" w:rsidRPr="00676A43">
        <w:rPr>
          <w:rFonts w:ascii="Times New Roman" w:hAnsi="Times New Roman" w:cs="Times New Roman"/>
          <w:i/>
          <w:iCs/>
          <w:sz w:val="24"/>
          <w:szCs w:val="24"/>
          <w:lang w:val="en-US"/>
        </w:rPr>
        <w:t xml:space="preserve"> </w:t>
      </w:r>
    </w:p>
    <w:p w14:paraId="755C9256" w14:textId="77777777" w:rsidR="00830823" w:rsidRPr="00676A43" w:rsidRDefault="00830823" w:rsidP="00830823">
      <w:pPr>
        <w:spacing w:after="0" w:line="240" w:lineRule="auto"/>
        <w:rPr>
          <w:rFonts w:ascii="Times New Roman" w:hAnsi="Times New Roman" w:cs="Times New Roman"/>
          <w:iCs/>
          <w:sz w:val="24"/>
          <w:szCs w:val="24"/>
          <w:lang w:val="en-US"/>
        </w:rPr>
      </w:pPr>
    </w:p>
    <w:p w14:paraId="7B66D264" w14:textId="713BBC5E" w:rsidR="00830823" w:rsidRPr="00676A43" w:rsidRDefault="00830823" w:rsidP="00830823">
      <w:pPr>
        <w:spacing w:after="0" w:line="240" w:lineRule="auto"/>
        <w:rPr>
          <w:rFonts w:ascii="Times New Roman" w:hAnsi="Times New Roman" w:cs="Times New Roman"/>
          <w:iCs/>
          <w:sz w:val="24"/>
          <w:szCs w:val="24"/>
          <w:lang w:val="en-US"/>
        </w:rPr>
      </w:pPr>
      <w:r w:rsidRPr="00676A43">
        <w:rPr>
          <w:rFonts w:ascii="Times New Roman" w:hAnsi="Times New Roman" w:cs="Times New Roman"/>
          <w:iCs/>
          <w:sz w:val="24"/>
          <w:szCs w:val="24"/>
          <w:lang w:val="en-US"/>
        </w:rPr>
        <w:t xml:space="preserve">The </w:t>
      </w:r>
      <w:r w:rsidR="0018312C" w:rsidRPr="00676A43">
        <w:rPr>
          <w:rFonts w:ascii="Times New Roman" w:hAnsi="Times New Roman" w:cs="Times New Roman"/>
          <w:iCs/>
          <w:sz w:val="24"/>
          <w:szCs w:val="24"/>
          <w:lang w:val="en-US"/>
        </w:rPr>
        <w:t xml:space="preserve">program </w:t>
      </w:r>
      <w:r w:rsidRPr="00676A43">
        <w:rPr>
          <w:rFonts w:ascii="Times New Roman" w:hAnsi="Times New Roman" w:cs="Times New Roman"/>
          <w:iCs/>
          <w:sz w:val="24"/>
          <w:szCs w:val="24"/>
          <w:lang w:val="en-US"/>
        </w:rPr>
        <w:t xml:space="preserve">will </w:t>
      </w:r>
      <w:r w:rsidR="00B42656" w:rsidRPr="00676A43">
        <w:rPr>
          <w:rFonts w:ascii="Times New Roman" w:hAnsi="Times New Roman" w:cs="Times New Roman"/>
          <w:iCs/>
          <w:sz w:val="24"/>
          <w:szCs w:val="24"/>
        </w:rPr>
        <w:t xml:space="preserve">be administered </w:t>
      </w:r>
      <w:r w:rsidR="00033C0A" w:rsidRPr="00676A43">
        <w:rPr>
          <w:rFonts w:ascii="Times New Roman" w:hAnsi="Times New Roman" w:cs="Times New Roman"/>
          <w:iCs/>
          <w:sz w:val="24"/>
          <w:szCs w:val="24"/>
        </w:rPr>
        <w:t>by the</w:t>
      </w:r>
      <w:r w:rsidR="00FD556B" w:rsidRPr="00676A43">
        <w:rPr>
          <w:rFonts w:ascii="Times New Roman" w:hAnsi="Times New Roman" w:cs="Times New Roman"/>
          <w:iCs/>
          <w:sz w:val="24"/>
          <w:szCs w:val="24"/>
        </w:rPr>
        <w:t xml:space="preserve"> </w:t>
      </w:r>
      <w:r w:rsidR="00A41C5B" w:rsidRPr="00676A43">
        <w:rPr>
          <w:rFonts w:ascii="Times New Roman" w:hAnsi="Times New Roman" w:cs="Times New Roman"/>
          <w:iCs/>
          <w:sz w:val="24"/>
          <w:szCs w:val="24"/>
        </w:rPr>
        <w:t>d</w:t>
      </w:r>
      <w:r w:rsidR="00FC42B2" w:rsidRPr="00676A43">
        <w:rPr>
          <w:rFonts w:ascii="Times New Roman" w:hAnsi="Times New Roman" w:cs="Times New Roman"/>
          <w:iCs/>
          <w:sz w:val="24"/>
          <w:szCs w:val="24"/>
        </w:rPr>
        <w:t xml:space="preserve">epartment </w:t>
      </w:r>
      <w:r w:rsidR="00CD443C" w:rsidRPr="00676A43">
        <w:rPr>
          <w:rFonts w:ascii="Times New Roman" w:hAnsi="Times New Roman" w:cs="Times New Roman"/>
          <w:iCs/>
          <w:sz w:val="24"/>
          <w:szCs w:val="24"/>
        </w:rPr>
        <w:t>which will work closely with the Community Grants Hub</w:t>
      </w:r>
      <w:r w:rsidR="00420C21" w:rsidRPr="00676A43">
        <w:rPr>
          <w:rFonts w:ascii="Times New Roman" w:hAnsi="Times New Roman" w:cs="Times New Roman"/>
          <w:iCs/>
          <w:sz w:val="24"/>
          <w:szCs w:val="24"/>
        </w:rPr>
        <w:t xml:space="preserve"> (part of the Department of Social Services)</w:t>
      </w:r>
      <w:r w:rsidR="00CD443C" w:rsidRPr="00676A43">
        <w:rPr>
          <w:rFonts w:ascii="Times New Roman" w:hAnsi="Times New Roman" w:cs="Times New Roman"/>
          <w:iCs/>
          <w:sz w:val="24"/>
          <w:szCs w:val="24"/>
        </w:rPr>
        <w:t xml:space="preserve"> in delivering the Establish and Manage phases of the grant program. The </w:t>
      </w:r>
      <w:r w:rsidR="004D054A" w:rsidRPr="00676A43">
        <w:rPr>
          <w:rFonts w:ascii="Times New Roman" w:hAnsi="Times New Roman" w:cs="Times New Roman"/>
          <w:iCs/>
          <w:sz w:val="24"/>
          <w:szCs w:val="24"/>
        </w:rPr>
        <w:t xml:space="preserve">Community </w:t>
      </w:r>
      <w:r w:rsidR="00CD443C" w:rsidRPr="00676A43">
        <w:rPr>
          <w:rFonts w:ascii="Times New Roman" w:hAnsi="Times New Roman" w:cs="Times New Roman"/>
          <w:iCs/>
          <w:sz w:val="24"/>
          <w:szCs w:val="24"/>
        </w:rPr>
        <w:t xml:space="preserve">Grants Hub role during the Establish phase includes execution of the grant agreement with approved applicants. The Manage phase includes standard contract management, liaison with grantees, and milestone </w:t>
      </w:r>
      <w:r w:rsidR="00CD443C" w:rsidRPr="00676A43">
        <w:rPr>
          <w:rFonts w:ascii="Times New Roman" w:hAnsi="Times New Roman" w:cs="Times New Roman"/>
          <w:iCs/>
          <w:sz w:val="24"/>
          <w:szCs w:val="24"/>
        </w:rPr>
        <w:lastRenderedPageBreak/>
        <w:t xml:space="preserve">reporting and potential variations. </w:t>
      </w:r>
      <w:r w:rsidR="00FC42B2" w:rsidRPr="00676A43">
        <w:rPr>
          <w:rFonts w:ascii="Times New Roman" w:hAnsi="Times New Roman" w:cs="Times New Roman"/>
          <w:iCs/>
          <w:sz w:val="24"/>
          <w:szCs w:val="24"/>
          <w:lang w:val="en-US"/>
        </w:rPr>
        <w:t>I</w:t>
      </w:r>
      <w:r w:rsidRPr="00676A43">
        <w:rPr>
          <w:rFonts w:ascii="Times New Roman" w:hAnsi="Times New Roman" w:cs="Times New Roman"/>
          <w:iCs/>
          <w:sz w:val="24"/>
          <w:szCs w:val="24"/>
          <w:lang w:val="en-US"/>
        </w:rPr>
        <w:t xml:space="preserve">nformation about the grant </w:t>
      </w:r>
      <w:r w:rsidR="00AD013F" w:rsidRPr="00676A43">
        <w:rPr>
          <w:rFonts w:ascii="Times New Roman" w:hAnsi="Times New Roman" w:cs="Times New Roman"/>
          <w:iCs/>
          <w:sz w:val="24"/>
          <w:szCs w:val="24"/>
        </w:rPr>
        <w:t>including the grant opportunity guidelines</w:t>
      </w:r>
      <w:r w:rsidR="00EC1653" w:rsidRPr="00676A43">
        <w:rPr>
          <w:rFonts w:ascii="Times New Roman" w:hAnsi="Times New Roman" w:cs="Times New Roman"/>
          <w:iCs/>
          <w:sz w:val="24"/>
          <w:szCs w:val="24"/>
        </w:rPr>
        <w:t xml:space="preserve"> </w:t>
      </w:r>
      <w:r w:rsidRPr="00676A43">
        <w:rPr>
          <w:rFonts w:ascii="Times New Roman" w:hAnsi="Times New Roman" w:cs="Times New Roman"/>
          <w:iCs/>
          <w:sz w:val="24"/>
          <w:szCs w:val="24"/>
          <w:lang w:val="en-US"/>
        </w:rPr>
        <w:t xml:space="preserve">will be made available on the </w:t>
      </w:r>
      <w:proofErr w:type="spellStart"/>
      <w:r w:rsidRPr="00676A43">
        <w:rPr>
          <w:rFonts w:ascii="Times New Roman" w:hAnsi="Times New Roman" w:cs="Times New Roman"/>
          <w:iCs/>
          <w:sz w:val="24"/>
          <w:szCs w:val="24"/>
          <w:lang w:val="en-US"/>
        </w:rPr>
        <w:t>GrantConnect</w:t>
      </w:r>
      <w:proofErr w:type="spellEnd"/>
      <w:r w:rsidRPr="00676A43">
        <w:rPr>
          <w:rFonts w:ascii="Times New Roman" w:hAnsi="Times New Roman" w:cs="Times New Roman"/>
          <w:iCs/>
          <w:sz w:val="24"/>
          <w:szCs w:val="24"/>
          <w:lang w:val="en-US"/>
        </w:rPr>
        <w:t xml:space="preserve"> website (</w:t>
      </w:r>
      <w:r w:rsidR="003E5DDB">
        <w:rPr>
          <w:rFonts w:ascii="Times New Roman" w:hAnsi="Times New Roman" w:cs="Times New Roman"/>
          <w:iCs/>
          <w:sz w:val="24"/>
          <w:szCs w:val="24"/>
          <w:u w:val="single"/>
          <w:lang w:val="en-US"/>
        </w:rPr>
        <w:t>help</w:t>
      </w:r>
      <w:r w:rsidR="008F47AB" w:rsidRPr="00676A43">
        <w:rPr>
          <w:rFonts w:ascii="Times New Roman" w:hAnsi="Times New Roman" w:cs="Times New Roman"/>
          <w:iCs/>
          <w:sz w:val="24"/>
          <w:szCs w:val="24"/>
          <w:u w:val="single"/>
          <w:lang w:val="en-US"/>
        </w:rPr>
        <w:t>.grants.gov.au</w:t>
      </w:r>
      <w:r w:rsidRPr="00676A43">
        <w:rPr>
          <w:rFonts w:ascii="Times New Roman" w:hAnsi="Times New Roman" w:cs="Times New Roman"/>
          <w:iCs/>
          <w:sz w:val="24"/>
          <w:szCs w:val="24"/>
          <w:lang w:val="en-US"/>
        </w:rPr>
        <w:t>).</w:t>
      </w:r>
      <w:r w:rsidR="008F47AB" w:rsidRPr="00676A43">
        <w:rPr>
          <w:rFonts w:ascii="Times New Roman" w:hAnsi="Times New Roman" w:cs="Times New Roman"/>
          <w:iCs/>
          <w:sz w:val="24"/>
          <w:szCs w:val="24"/>
          <w:lang w:val="en-US"/>
        </w:rPr>
        <w:t xml:space="preserve"> </w:t>
      </w:r>
    </w:p>
    <w:p w14:paraId="3C8E34D4" w14:textId="77777777" w:rsidR="00CD443C" w:rsidRPr="00676A43" w:rsidRDefault="00CD443C" w:rsidP="00830823">
      <w:pPr>
        <w:spacing w:after="0" w:line="240" w:lineRule="auto"/>
        <w:rPr>
          <w:rFonts w:ascii="Times New Roman" w:hAnsi="Times New Roman" w:cs="Times New Roman"/>
          <w:iCs/>
          <w:sz w:val="24"/>
          <w:szCs w:val="24"/>
          <w:lang w:val="en-US"/>
        </w:rPr>
      </w:pPr>
    </w:p>
    <w:p w14:paraId="385C6FD0" w14:textId="01963B0B" w:rsidR="00755D53" w:rsidRPr="00676A43" w:rsidRDefault="002E197E" w:rsidP="00830823">
      <w:pPr>
        <w:spacing w:after="0" w:line="240" w:lineRule="auto"/>
        <w:rPr>
          <w:rFonts w:cstheme="minorHAnsi"/>
        </w:rPr>
      </w:pPr>
      <w:r w:rsidRPr="00676A43">
        <w:rPr>
          <w:rFonts w:ascii="Times New Roman" w:hAnsi="Times New Roman" w:cs="Times New Roman"/>
          <w:iCs/>
          <w:sz w:val="24"/>
          <w:szCs w:val="24"/>
          <w:lang w:val="en-US"/>
        </w:rPr>
        <w:t xml:space="preserve">The Secretary of the </w:t>
      </w:r>
      <w:r w:rsidR="00F06CEB" w:rsidRPr="00676A43">
        <w:rPr>
          <w:rFonts w:ascii="Times New Roman" w:hAnsi="Times New Roman" w:cs="Times New Roman"/>
          <w:iCs/>
          <w:sz w:val="24"/>
          <w:szCs w:val="24"/>
          <w:lang w:val="en-US"/>
        </w:rPr>
        <w:t>d</w:t>
      </w:r>
      <w:r w:rsidR="00117C17" w:rsidRPr="00676A43">
        <w:rPr>
          <w:rFonts w:ascii="Times New Roman" w:hAnsi="Times New Roman" w:cs="Times New Roman"/>
          <w:iCs/>
          <w:sz w:val="24"/>
          <w:szCs w:val="24"/>
          <w:lang w:val="en-US"/>
        </w:rPr>
        <w:t>epartment</w:t>
      </w:r>
      <w:r w:rsidRPr="00676A43">
        <w:rPr>
          <w:rFonts w:ascii="Times New Roman" w:hAnsi="Times New Roman" w:cs="Times New Roman"/>
          <w:iCs/>
          <w:sz w:val="24"/>
          <w:szCs w:val="24"/>
          <w:lang w:val="en-US"/>
        </w:rPr>
        <w:t xml:space="preserve"> will </w:t>
      </w:r>
      <w:r w:rsidR="009C72D8" w:rsidRPr="00676A43">
        <w:rPr>
          <w:rFonts w:ascii="Times New Roman" w:hAnsi="Times New Roman" w:cs="Times New Roman"/>
          <w:iCs/>
          <w:sz w:val="24"/>
          <w:szCs w:val="24"/>
          <w:lang w:val="en-US"/>
        </w:rPr>
        <w:t xml:space="preserve">be responsible for approving </w:t>
      </w:r>
      <w:r w:rsidR="00BD0952" w:rsidRPr="00676A43">
        <w:rPr>
          <w:rFonts w:ascii="Times New Roman" w:hAnsi="Times New Roman" w:cs="Times New Roman"/>
          <w:iCs/>
          <w:sz w:val="24"/>
          <w:szCs w:val="24"/>
          <w:lang w:val="en-US"/>
        </w:rPr>
        <w:t>funding</w:t>
      </w:r>
      <w:r w:rsidR="00B1513D" w:rsidRPr="00676A43">
        <w:rPr>
          <w:rFonts w:ascii="Times New Roman" w:hAnsi="Times New Roman" w:cs="Times New Roman"/>
          <w:iCs/>
          <w:sz w:val="24"/>
          <w:szCs w:val="24"/>
          <w:lang w:val="en-US"/>
        </w:rPr>
        <w:t xml:space="preserve"> provided for the program. </w:t>
      </w:r>
      <w:r w:rsidR="00351D05" w:rsidRPr="00676A43">
        <w:rPr>
          <w:rFonts w:ascii="Times New Roman" w:hAnsi="Times New Roman" w:cs="Times New Roman"/>
          <w:iCs/>
          <w:sz w:val="24"/>
          <w:szCs w:val="24"/>
          <w:lang w:val="en-US"/>
        </w:rPr>
        <w:t>Decision</w:t>
      </w:r>
      <w:r w:rsidR="0060330F" w:rsidRPr="00676A43">
        <w:rPr>
          <w:rFonts w:ascii="Times New Roman" w:hAnsi="Times New Roman" w:cs="Times New Roman"/>
          <w:iCs/>
          <w:sz w:val="24"/>
          <w:szCs w:val="24"/>
          <w:lang w:val="en-US"/>
        </w:rPr>
        <w:t>s</w:t>
      </w:r>
      <w:r w:rsidR="00351D05" w:rsidRPr="00676A43">
        <w:rPr>
          <w:rFonts w:ascii="Times New Roman" w:hAnsi="Times New Roman" w:cs="Times New Roman"/>
          <w:iCs/>
          <w:sz w:val="24"/>
          <w:szCs w:val="24"/>
          <w:lang w:val="en-US"/>
        </w:rPr>
        <w:t xml:space="preserve"> will be informed by an assessment committee made up by staff within </w:t>
      </w:r>
      <w:r w:rsidR="009709BD" w:rsidRPr="00676A43">
        <w:rPr>
          <w:rFonts w:ascii="Times New Roman" w:hAnsi="Times New Roman" w:cs="Times New Roman"/>
          <w:iCs/>
          <w:sz w:val="24"/>
          <w:szCs w:val="24"/>
          <w:lang w:val="en-US"/>
        </w:rPr>
        <w:t xml:space="preserve">the </w:t>
      </w:r>
      <w:r w:rsidR="004B7886" w:rsidRPr="00676A43">
        <w:rPr>
          <w:rFonts w:ascii="Times New Roman" w:hAnsi="Times New Roman" w:cs="Times New Roman"/>
          <w:iCs/>
          <w:sz w:val="24"/>
          <w:szCs w:val="24"/>
          <w:lang w:val="en-US"/>
        </w:rPr>
        <w:t>Office for</w:t>
      </w:r>
      <w:r w:rsidR="009709BD" w:rsidRPr="00676A43">
        <w:rPr>
          <w:rFonts w:ascii="Times New Roman" w:hAnsi="Times New Roman" w:cs="Times New Roman"/>
          <w:iCs/>
          <w:sz w:val="24"/>
          <w:szCs w:val="24"/>
          <w:lang w:val="en-US"/>
        </w:rPr>
        <w:t xml:space="preserve"> Sport Division of </w:t>
      </w:r>
      <w:r w:rsidR="00351D05" w:rsidRPr="00676A43">
        <w:rPr>
          <w:rFonts w:ascii="Times New Roman" w:hAnsi="Times New Roman" w:cs="Times New Roman"/>
          <w:iCs/>
          <w:sz w:val="24"/>
          <w:szCs w:val="24"/>
          <w:lang w:val="en-US"/>
        </w:rPr>
        <w:t xml:space="preserve">the </w:t>
      </w:r>
      <w:r w:rsidR="003D1BF8" w:rsidRPr="00676A43">
        <w:rPr>
          <w:rFonts w:ascii="Times New Roman" w:hAnsi="Times New Roman" w:cs="Times New Roman"/>
          <w:iCs/>
          <w:sz w:val="24"/>
          <w:szCs w:val="24"/>
          <w:lang w:val="en-US"/>
        </w:rPr>
        <w:t>d</w:t>
      </w:r>
      <w:r w:rsidR="00612CA8" w:rsidRPr="00676A43">
        <w:rPr>
          <w:rFonts w:ascii="Times New Roman" w:hAnsi="Times New Roman" w:cs="Times New Roman"/>
          <w:iCs/>
          <w:sz w:val="24"/>
          <w:szCs w:val="24"/>
          <w:lang w:val="en-US"/>
        </w:rPr>
        <w:t>epartment and</w:t>
      </w:r>
      <w:r w:rsidR="009709BD" w:rsidRPr="00676A43">
        <w:rPr>
          <w:rFonts w:ascii="Times New Roman" w:hAnsi="Times New Roman" w:cs="Times New Roman"/>
          <w:iCs/>
          <w:sz w:val="24"/>
          <w:szCs w:val="24"/>
          <w:lang w:val="en-US"/>
        </w:rPr>
        <w:t xml:space="preserve"> may include personnel from other </w:t>
      </w:r>
      <w:r w:rsidR="006B3BC5" w:rsidRPr="00676A43">
        <w:rPr>
          <w:rFonts w:ascii="Times New Roman" w:hAnsi="Times New Roman" w:cs="Times New Roman"/>
          <w:iCs/>
          <w:sz w:val="24"/>
          <w:szCs w:val="24"/>
          <w:lang w:val="en-US"/>
        </w:rPr>
        <w:t xml:space="preserve">internal and external </w:t>
      </w:r>
      <w:r w:rsidR="009709BD" w:rsidRPr="00676A43">
        <w:rPr>
          <w:rFonts w:ascii="Times New Roman" w:hAnsi="Times New Roman" w:cs="Times New Roman"/>
          <w:iCs/>
          <w:sz w:val="24"/>
          <w:szCs w:val="24"/>
          <w:lang w:val="en-US"/>
        </w:rPr>
        <w:t>areas</w:t>
      </w:r>
      <w:r w:rsidR="006B3BC5" w:rsidRPr="00676A43">
        <w:rPr>
          <w:rFonts w:ascii="Times New Roman" w:hAnsi="Times New Roman" w:cs="Times New Roman"/>
          <w:iCs/>
          <w:sz w:val="24"/>
          <w:szCs w:val="24"/>
          <w:lang w:val="en-US"/>
        </w:rPr>
        <w:t xml:space="preserve"> of the department</w:t>
      </w:r>
      <w:r w:rsidR="00EF6519" w:rsidRPr="00676A43">
        <w:rPr>
          <w:rFonts w:ascii="Times New Roman" w:hAnsi="Times New Roman" w:cs="Times New Roman"/>
          <w:iCs/>
          <w:sz w:val="24"/>
          <w:szCs w:val="24"/>
          <w:lang w:val="en-US"/>
        </w:rPr>
        <w:t>,</w:t>
      </w:r>
      <w:r w:rsidR="006B3BC5" w:rsidRPr="00676A43">
        <w:rPr>
          <w:rFonts w:ascii="Times New Roman" w:hAnsi="Times New Roman" w:cs="Times New Roman"/>
          <w:iCs/>
          <w:sz w:val="24"/>
          <w:szCs w:val="24"/>
          <w:lang w:val="en-US"/>
        </w:rPr>
        <w:t xml:space="preserve"> </w:t>
      </w:r>
      <w:r w:rsidR="008D44DC" w:rsidRPr="00676A43">
        <w:rPr>
          <w:rFonts w:ascii="Times New Roman" w:hAnsi="Times New Roman" w:cs="Times New Roman"/>
          <w:iCs/>
          <w:sz w:val="24"/>
          <w:szCs w:val="24"/>
          <w:lang w:val="en-US"/>
        </w:rPr>
        <w:t>as appropriate.</w:t>
      </w:r>
      <w:r w:rsidR="006B3BC5" w:rsidRPr="00676A43">
        <w:rPr>
          <w:rFonts w:ascii="Times New Roman" w:hAnsi="Times New Roman" w:cs="Times New Roman"/>
          <w:iCs/>
          <w:sz w:val="24"/>
          <w:szCs w:val="24"/>
          <w:lang w:val="en-US"/>
        </w:rPr>
        <w:t xml:space="preserve"> </w:t>
      </w:r>
      <w:r w:rsidR="00DA6022" w:rsidRPr="00676A43">
        <w:rPr>
          <w:rFonts w:ascii="Times New Roman" w:hAnsi="Times New Roman" w:cs="Times New Roman"/>
          <w:iCs/>
          <w:sz w:val="24"/>
          <w:szCs w:val="24"/>
          <w:lang w:val="en-US"/>
        </w:rPr>
        <w:t xml:space="preserve">External </w:t>
      </w:r>
      <w:r w:rsidR="004911C5" w:rsidRPr="00676A43">
        <w:rPr>
          <w:rFonts w:ascii="Times New Roman" w:hAnsi="Times New Roman" w:cs="Times New Roman"/>
          <w:iCs/>
          <w:sz w:val="24"/>
          <w:szCs w:val="24"/>
          <w:lang w:val="en-US"/>
        </w:rPr>
        <w:t xml:space="preserve">experts and advisors may also inform the assessment process, including the </w:t>
      </w:r>
      <w:r w:rsidR="003D1BF8" w:rsidRPr="00676A43">
        <w:rPr>
          <w:rFonts w:ascii="Times New Roman" w:hAnsi="Times New Roman" w:cs="Times New Roman"/>
          <w:iCs/>
          <w:sz w:val="24"/>
          <w:szCs w:val="24"/>
          <w:lang w:val="en-US"/>
        </w:rPr>
        <w:t>program</w:t>
      </w:r>
      <w:r w:rsidR="007A28F6" w:rsidRPr="00676A43">
        <w:rPr>
          <w:rFonts w:ascii="Times New Roman" w:hAnsi="Times New Roman" w:cs="Times New Roman"/>
          <w:iCs/>
          <w:sz w:val="24"/>
          <w:szCs w:val="24"/>
          <w:lang w:val="en-US"/>
        </w:rPr>
        <w:t>’s</w:t>
      </w:r>
      <w:r w:rsidR="004911C5" w:rsidRPr="00676A43">
        <w:rPr>
          <w:rFonts w:ascii="Times New Roman" w:hAnsi="Times New Roman" w:cs="Times New Roman"/>
          <w:i/>
          <w:sz w:val="24"/>
          <w:szCs w:val="24"/>
          <w:lang w:val="en-US"/>
        </w:rPr>
        <w:t xml:space="preserve"> </w:t>
      </w:r>
      <w:r w:rsidR="004911C5" w:rsidRPr="00676A43">
        <w:rPr>
          <w:rFonts w:ascii="Times New Roman" w:hAnsi="Times New Roman" w:cs="Times New Roman"/>
          <w:iCs/>
          <w:sz w:val="24"/>
          <w:szCs w:val="24"/>
          <w:lang w:val="en-US"/>
        </w:rPr>
        <w:t>Expert Advisory Panel</w:t>
      </w:r>
      <w:r w:rsidR="00121368" w:rsidRPr="00676A43">
        <w:rPr>
          <w:rFonts w:ascii="Times New Roman" w:hAnsi="Times New Roman" w:cs="Times New Roman"/>
          <w:iCs/>
          <w:sz w:val="24"/>
          <w:szCs w:val="24"/>
          <w:lang w:val="en-US"/>
        </w:rPr>
        <w:t xml:space="preserve"> (the panel)</w:t>
      </w:r>
      <w:r w:rsidR="004911C5" w:rsidRPr="00676A43">
        <w:rPr>
          <w:rFonts w:ascii="Times New Roman" w:hAnsi="Times New Roman" w:cs="Times New Roman"/>
          <w:iCs/>
          <w:sz w:val="24"/>
          <w:szCs w:val="24"/>
          <w:lang w:val="en-US"/>
        </w:rPr>
        <w:t>.</w:t>
      </w:r>
      <w:r w:rsidR="00101A44" w:rsidRPr="00676A43">
        <w:rPr>
          <w:rFonts w:cstheme="minorHAnsi"/>
        </w:rPr>
        <w:t xml:space="preserve"> </w:t>
      </w:r>
    </w:p>
    <w:p w14:paraId="5178436F" w14:textId="77777777" w:rsidR="00755D53" w:rsidRPr="00676A43" w:rsidRDefault="00755D53" w:rsidP="00830823">
      <w:pPr>
        <w:spacing w:after="0" w:line="240" w:lineRule="auto"/>
        <w:rPr>
          <w:rFonts w:cstheme="minorHAnsi"/>
        </w:rPr>
      </w:pPr>
    </w:p>
    <w:p w14:paraId="2FC6F123" w14:textId="34BC2513" w:rsidR="00351D05" w:rsidRPr="00676A43" w:rsidRDefault="00101A44" w:rsidP="00830823">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The Panel had four members</w:t>
      </w:r>
      <w:r w:rsidR="003C3D03" w:rsidRPr="00676A43">
        <w:rPr>
          <w:rFonts w:ascii="Times New Roman" w:hAnsi="Times New Roman" w:cs="Times New Roman"/>
          <w:iCs/>
          <w:sz w:val="24"/>
          <w:szCs w:val="24"/>
        </w:rPr>
        <w:t xml:space="preserve">, </w:t>
      </w:r>
      <w:r w:rsidRPr="00676A43">
        <w:rPr>
          <w:rFonts w:ascii="Times New Roman" w:hAnsi="Times New Roman" w:cs="Times New Roman"/>
          <w:iCs/>
          <w:sz w:val="24"/>
          <w:szCs w:val="24"/>
        </w:rPr>
        <w:t>supported by a Chair and Secretariat from the Office for Sport. The members bring with them a wide range of lived experience as women navigating community sport through to professional sport to inform the design the program to ensure it produces the most needed projects in the most needed areas.</w:t>
      </w:r>
    </w:p>
    <w:p w14:paraId="7BC0E47D" w14:textId="77777777" w:rsidR="00F034C2" w:rsidRPr="00676A43" w:rsidRDefault="00F034C2" w:rsidP="00830823">
      <w:pPr>
        <w:spacing w:after="0" w:line="240" w:lineRule="auto"/>
        <w:rPr>
          <w:rFonts w:ascii="Times New Roman" w:hAnsi="Times New Roman" w:cs="Times New Roman"/>
          <w:iCs/>
          <w:sz w:val="24"/>
          <w:szCs w:val="24"/>
        </w:rPr>
      </w:pPr>
    </w:p>
    <w:p w14:paraId="64B834B1" w14:textId="0D651D76" w:rsidR="00F034C2" w:rsidRPr="00676A43" w:rsidRDefault="00F034C2" w:rsidP="00F034C2">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 xml:space="preserve">Any expert/advisor, who is not a Commonwealth </w:t>
      </w:r>
      <w:r w:rsidR="00D95A85" w:rsidRPr="00676A43">
        <w:rPr>
          <w:rFonts w:ascii="Times New Roman" w:hAnsi="Times New Roman" w:cs="Times New Roman"/>
          <w:iCs/>
          <w:sz w:val="24"/>
          <w:szCs w:val="24"/>
        </w:rPr>
        <w:t>o</w:t>
      </w:r>
      <w:r w:rsidRPr="00676A43">
        <w:rPr>
          <w:rFonts w:ascii="Times New Roman" w:hAnsi="Times New Roman" w:cs="Times New Roman"/>
          <w:iCs/>
          <w:sz w:val="24"/>
          <w:szCs w:val="24"/>
        </w:rPr>
        <w:t>fficial, will be required/expected to perform their duties in accordance with the CGRGs. The establishment of a Panel for this purpose is consistent with the Government’s broader</w:t>
      </w:r>
      <w:r w:rsidRPr="00676A43">
        <w:rPr>
          <w:rFonts w:ascii="Times New Roman" w:hAnsi="Times New Roman" w:cs="Times New Roman"/>
          <w:b/>
          <w:iCs/>
          <w:sz w:val="24"/>
          <w:szCs w:val="24"/>
        </w:rPr>
        <w:t xml:space="preserve"> </w:t>
      </w:r>
      <w:r w:rsidRPr="00676A43">
        <w:rPr>
          <w:rFonts w:ascii="Times New Roman" w:hAnsi="Times New Roman" w:cs="Times New Roman"/>
          <w:iCs/>
          <w:sz w:val="24"/>
          <w:szCs w:val="24"/>
        </w:rPr>
        <w:t>commitment to transparency and accountability in the design and implementation of grants.</w:t>
      </w:r>
    </w:p>
    <w:p w14:paraId="72497449" w14:textId="77777777" w:rsidR="00F034C2" w:rsidRPr="00676A43" w:rsidRDefault="00F034C2" w:rsidP="00F034C2">
      <w:pPr>
        <w:spacing w:after="0" w:line="240" w:lineRule="auto"/>
        <w:rPr>
          <w:rFonts w:ascii="Times New Roman" w:hAnsi="Times New Roman" w:cs="Times New Roman"/>
          <w:b/>
          <w:iCs/>
          <w:sz w:val="24"/>
          <w:szCs w:val="24"/>
        </w:rPr>
      </w:pPr>
    </w:p>
    <w:p w14:paraId="09CA5B72" w14:textId="77777777" w:rsidR="00F034C2" w:rsidRPr="00676A43" w:rsidRDefault="00F034C2" w:rsidP="00F034C2">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General feedback relating to this grant opportunity will be published on the department’s website within 30 days of the outcome being finalised.</w:t>
      </w:r>
    </w:p>
    <w:p w14:paraId="26D56CB5" w14:textId="77777777" w:rsidR="00F034C2" w:rsidRPr="00676A43" w:rsidRDefault="00F034C2" w:rsidP="00830823">
      <w:pPr>
        <w:spacing w:after="0" w:line="240" w:lineRule="auto"/>
        <w:rPr>
          <w:rFonts w:ascii="Times New Roman" w:hAnsi="Times New Roman" w:cs="Times New Roman"/>
          <w:iCs/>
          <w:sz w:val="24"/>
          <w:szCs w:val="24"/>
          <w:lang w:val="en-US"/>
        </w:rPr>
      </w:pPr>
    </w:p>
    <w:p w14:paraId="474A0B24" w14:textId="34171F44" w:rsidR="00A172DE" w:rsidRPr="00676A43" w:rsidRDefault="00F94C6A" w:rsidP="00A172DE">
      <w:p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 xml:space="preserve">Independent merits review of decisions made in connection with the </w:t>
      </w:r>
      <w:r w:rsidR="00295332" w:rsidRPr="00676A43">
        <w:rPr>
          <w:rFonts w:ascii="Times New Roman" w:hAnsi="Times New Roman" w:cs="Times New Roman"/>
          <w:bCs/>
          <w:iCs/>
          <w:sz w:val="24"/>
          <w:szCs w:val="24"/>
        </w:rPr>
        <w:t>program</w:t>
      </w:r>
      <w:r w:rsidRPr="00676A43">
        <w:rPr>
          <w:rFonts w:ascii="Times New Roman" w:hAnsi="Times New Roman" w:cs="Times New Roman"/>
          <w:bCs/>
          <w:iCs/>
          <w:sz w:val="24"/>
          <w:szCs w:val="24"/>
        </w:rPr>
        <w:t xml:space="preserve"> would not be considered appropriate because the decisions relate to </w:t>
      </w:r>
      <w:r w:rsidR="00094A8A" w:rsidRPr="00676A43">
        <w:rPr>
          <w:rFonts w:ascii="Times New Roman" w:hAnsi="Times New Roman" w:cs="Times New Roman"/>
          <w:bCs/>
          <w:iCs/>
          <w:sz w:val="24"/>
          <w:szCs w:val="24"/>
        </w:rPr>
        <w:t xml:space="preserve">an allocation of finite resources </w:t>
      </w:r>
      <w:r w:rsidR="001F3558" w:rsidRPr="00676A43">
        <w:rPr>
          <w:rFonts w:ascii="Times New Roman" w:hAnsi="Times New Roman" w:cs="Times New Roman"/>
          <w:bCs/>
          <w:iCs/>
          <w:sz w:val="24"/>
          <w:szCs w:val="24"/>
        </w:rPr>
        <w:t>from which all potential claims for a share of the funding cannot be met</w:t>
      </w:r>
      <w:r w:rsidR="005E2A28" w:rsidRPr="00676A43">
        <w:rPr>
          <w:rFonts w:ascii="Times New Roman" w:hAnsi="Times New Roman" w:cs="Times New Roman"/>
          <w:bCs/>
          <w:iCs/>
          <w:sz w:val="24"/>
          <w:szCs w:val="24"/>
        </w:rPr>
        <w:t>.</w:t>
      </w:r>
      <w:r w:rsidR="001F3558" w:rsidRPr="00676A43">
        <w:rPr>
          <w:rFonts w:ascii="Times New Roman" w:hAnsi="Times New Roman" w:cs="Times New Roman"/>
          <w:bCs/>
          <w:iCs/>
          <w:sz w:val="24"/>
          <w:szCs w:val="24"/>
        </w:rPr>
        <w:t xml:space="preserve"> </w:t>
      </w:r>
      <w:r w:rsidR="00803026" w:rsidRPr="00676A43">
        <w:rPr>
          <w:rFonts w:ascii="Times New Roman" w:hAnsi="Times New Roman" w:cs="Times New Roman"/>
          <w:bCs/>
          <w:iCs/>
          <w:sz w:val="24"/>
          <w:szCs w:val="24"/>
        </w:rPr>
        <w:t xml:space="preserve">Overturning any original decision will affect any party who have been allocated the funding. The Administrative Review Council </w:t>
      </w:r>
      <w:r w:rsidR="00A773D0" w:rsidRPr="00676A43">
        <w:rPr>
          <w:rFonts w:ascii="Times New Roman" w:hAnsi="Times New Roman" w:cs="Times New Roman"/>
          <w:bCs/>
          <w:iCs/>
          <w:sz w:val="24"/>
          <w:szCs w:val="24"/>
        </w:rPr>
        <w:t>(ARC)</w:t>
      </w:r>
      <w:r w:rsidR="00E5541F" w:rsidRPr="00676A43">
        <w:rPr>
          <w:rFonts w:ascii="Times New Roman" w:hAnsi="Times New Roman" w:cs="Times New Roman"/>
          <w:bCs/>
          <w:iCs/>
          <w:sz w:val="24"/>
          <w:szCs w:val="24"/>
        </w:rPr>
        <w:t xml:space="preserve"> </w:t>
      </w:r>
      <w:r w:rsidR="00803026" w:rsidRPr="00676A43">
        <w:rPr>
          <w:rFonts w:ascii="Times New Roman" w:hAnsi="Times New Roman" w:cs="Times New Roman"/>
          <w:bCs/>
          <w:iCs/>
          <w:sz w:val="24"/>
          <w:szCs w:val="24"/>
        </w:rPr>
        <w:t>has recognised that it is justifiable to exclude merits review in relation to decisions of this</w:t>
      </w:r>
      <w:r w:rsidR="009363C6">
        <w:rPr>
          <w:rFonts w:ascii="Times New Roman" w:hAnsi="Times New Roman" w:cs="Times New Roman"/>
          <w:bCs/>
          <w:iCs/>
          <w:sz w:val="24"/>
          <w:szCs w:val="24"/>
        </w:rPr>
        <w:t xml:space="preserve"> nature</w:t>
      </w:r>
      <w:r w:rsidR="00803026" w:rsidRPr="00676A43">
        <w:rPr>
          <w:rFonts w:ascii="Times New Roman" w:hAnsi="Times New Roman" w:cs="Times New Roman"/>
          <w:bCs/>
          <w:iCs/>
          <w:sz w:val="24"/>
          <w:szCs w:val="24"/>
        </w:rPr>
        <w:t xml:space="preserve"> </w:t>
      </w:r>
      <w:r w:rsidR="00A172DE" w:rsidRPr="00676A43">
        <w:rPr>
          <w:rFonts w:ascii="Times New Roman" w:hAnsi="Times New Roman" w:cs="Times New Roman"/>
          <w:bCs/>
          <w:iCs/>
          <w:sz w:val="24"/>
          <w:szCs w:val="24"/>
        </w:rPr>
        <w:t xml:space="preserve">(see paragraphs 4.11 to 4.15 of the guide, </w:t>
      </w:r>
      <w:r w:rsidR="00A172DE" w:rsidRPr="00676A43">
        <w:rPr>
          <w:rFonts w:ascii="Times New Roman" w:hAnsi="Times New Roman" w:cs="Times New Roman"/>
          <w:bCs/>
          <w:i/>
          <w:iCs/>
          <w:sz w:val="24"/>
          <w:szCs w:val="24"/>
        </w:rPr>
        <w:t>What decisions should be subject to merit review?</w:t>
      </w:r>
      <w:r w:rsidR="00FA0F4B" w:rsidRPr="00676A43">
        <w:rPr>
          <w:rFonts w:ascii="Times New Roman" w:hAnsi="Times New Roman" w:cs="Times New Roman"/>
          <w:bCs/>
          <w:sz w:val="24"/>
          <w:szCs w:val="24"/>
        </w:rPr>
        <w:t xml:space="preserve"> (ARC guide)</w:t>
      </w:r>
      <w:r w:rsidR="00A172DE" w:rsidRPr="00676A43">
        <w:rPr>
          <w:rFonts w:ascii="Times New Roman" w:hAnsi="Times New Roman" w:cs="Times New Roman"/>
          <w:bCs/>
          <w:iCs/>
          <w:sz w:val="24"/>
          <w:szCs w:val="24"/>
        </w:rPr>
        <w:t>).</w:t>
      </w:r>
    </w:p>
    <w:p w14:paraId="387962C1" w14:textId="48BE9814" w:rsidR="00177FBC" w:rsidRPr="00676A43" w:rsidRDefault="00177FBC" w:rsidP="00F94C6A">
      <w:pPr>
        <w:spacing w:after="0" w:line="240" w:lineRule="auto"/>
        <w:rPr>
          <w:rFonts w:ascii="Times New Roman" w:hAnsi="Times New Roman" w:cs="Times New Roman"/>
          <w:bCs/>
          <w:iCs/>
          <w:sz w:val="24"/>
          <w:szCs w:val="24"/>
        </w:rPr>
      </w:pPr>
    </w:p>
    <w:p w14:paraId="353BDD94" w14:textId="60DBD1D3" w:rsidR="00925E9A" w:rsidRPr="00676A43" w:rsidRDefault="009735E8" w:rsidP="00925E9A">
      <w:pPr>
        <w:spacing w:after="0"/>
        <w:rPr>
          <w:rFonts w:ascii="Times New Roman" w:hAnsi="Times New Roman" w:cs="Times New Roman"/>
          <w:bCs/>
          <w:iCs/>
          <w:sz w:val="24"/>
          <w:szCs w:val="24"/>
        </w:rPr>
      </w:pPr>
      <w:r w:rsidRPr="00676A43">
        <w:rPr>
          <w:rFonts w:ascii="Times New Roman" w:hAnsi="Times New Roman" w:cs="Times New Roman"/>
          <w:bCs/>
          <w:iCs/>
          <w:sz w:val="24"/>
          <w:szCs w:val="24"/>
        </w:rPr>
        <w:t>Additionally, some grants will be provided</w:t>
      </w:r>
      <w:r w:rsidR="00FE0DE8" w:rsidRPr="00676A43">
        <w:rPr>
          <w:rFonts w:ascii="Times New Roman" w:hAnsi="Times New Roman" w:cs="Times New Roman"/>
          <w:bCs/>
          <w:iCs/>
          <w:sz w:val="24"/>
          <w:szCs w:val="24"/>
        </w:rPr>
        <w:t xml:space="preserve"> as</w:t>
      </w:r>
      <w:r w:rsidR="00177FBC" w:rsidRPr="00676A43">
        <w:rPr>
          <w:rFonts w:ascii="Times New Roman" w:hAnsi="Times New Roman" w:cs="Times New Roman"/>
          <w:bCs/>
          <w:iCs/>
          <w:sz w:val="24"/>
          <w:szCs w:val="24"/>
        </w:rPr>
        <w:t xml:space="preserve"> one-off grant</w:t>
      </w:r>
      <w:r w:rsidR="00FE0DE8" w:rsidRPr="00676A43">
        <w:rPr>
          <w:rFonts w:ascii="Times New Roman" w:hAnsi="Times New Roman" w:cs="Times New Roman"/>
          <w:bCs/>
          <w:iCs/>
          <w:sz w:val="24"/>
          <w:szCs w:val="24"/>
        </w:rPr>
        <w:t>s</w:t>
      </w:r>
      <w:r w:rsidR="00177FBC" w:rsidRPr="00676A43">
        <w:rPr>
          <w:rFonts w:ascii="Times New Roman" w:hAnsi="Times New Roman" w:cs="Times New Roman"/>
          <w:bCs/>
          <w:iCs/>
          <w:sz w:val="24"/>
          <w:szCs w:val="24"/>
        </w:rPr>
        <w:t xml:space="preserve"> to specific service provider</w:t>
      </w:r>
      <w:r w:rsidR="00FE0DE8" w:rsidRPr="00676A43">
        <w:rPr>
          <w:rFonts w:ascii="Times New Roman" w:hAnsi="Times New Roman" w:cs="Times New Roman"/>
          <w:bCs/>
          <w:iCs/>
          <w:sz w:val="24"/>
          <w:szCs w:val="24"/>
        </w:rPr>
        <w:t xml:space="preserve">s </w:t>
      </w:r>
      <w:r w:rsidR="00EA23A8" w:rsidRPr="00676A43">
        <w:rPr>
          <w:rFonts w:ascii="Times New Roman" w:hAnsi="Times New Roman" w:cs="Times New Roman"/>
          <w:bCs/>
          <w:iCs/>
          <w:sz w:val="24"/>
          <w:szCs w:val="24"/>
        </w:rPr>
        <w:t xml:space="preserve">and community groups. </w:t>
      </w:r>
      <w:r w:rsidR="00925E9A" w:rsidRPr="00676A43">
        <w:rPr>
          <w:rFonts w:ascii="Times New Roman" w:hAnsi="Times New Roman" w:cs="Times New Roman"/>
          <w:bCs/>
          <w:iCs/>
          <w:sz w:val="24"/>
          <w:szCs w:val="24"/>
        </w:rPr>
        <w:t xml:space="preserve">The program is for local governments, community organisations, the </w:t>
      </w:r>
      <w:r w:rsidR="008F0177">
        <w:rPr>
          <w:rFonts w:ascii="Times New Roman" w:hAnsi="Times New Roman" w:cs="Times New Roman"/>
          <w:bCs/>
          <w:iCs/>
          <w:sz w:val="24"/>
          <w:szCs w:val="24"/>
        </w:rPr>
        <w:br/>
      </w:r>
      <w:r w:rsidR="00925E9A" w:rsidRPr="00676A43">
        <w:rPr>
          <w:rFonts w:ascii="Times New Roman" w:hAnsi="Times New Roman" w:cs="Times New Roman"/>
          <w:bCs/>
          <w:iCs/>
          <w:sz w:val="24"/>
          <w:szCs w:val="24"/>
        </w:rPr>
        <w:t xml:space="preserve">not-for-profit sector and sporting organisations to seek funding for localised solutions and improvements. The </w:t>
      </w:r>
      <w:r w:rsidR="00013594" w:rsidRPr="00676A43">
        <w:rPr>
          <w:rFonts w:ascii="Times New Roman" w:hAnsi="Times New Roman" w:cs="Times New Roman"/>
          <w:bCs/>
          <w:iCs/>
          <w:sz w:val="24"/>
          <w:szCs w:val="24"/>
        </w:rPr>
        <w:t>ARC</w:t>
      </w:r>
      <w:r w:rsidR="00925E9A" w:rsidRPr="00676A43">
        <w:rPr>
          <w:rFonts w:ascii="Times New Roman" w:hAnsi="Times New Roman" w:cs="Times New Roman"/>
          <w:bCs/>
          <w:iCs/>
          <w:sz w:val="24"/>
          <w:szCs w:val="24"/>
        </w:rPr>
        <w:t xml:space="preserve"> considers that decisions to provide one-off payments to certain service providers, over other service providers, should also be excluded from merits review. This is because: </w:t>
      </w:r>
    </w:p>
    <w:p w14:paraId="54B046A3" w14:textId="77777777" w:rsidR="00925E9A" w:rsidRPr="00676A43" w:rsidRDefault="00925E9A" w:rsidP="00925E9A">
      <w:pPr>
        <w:numPr>
          <w:ilvl w:val="0"/>
          <w:numId w:val="21"/>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review would only promote competition among community groups;</w:t>
      </w:r>
    </w:p>
    <w:p w14:paraId="0992CD2F" w14:textId="77777777" w:rsidR="00925E9A" w:rsidRPr="00676A43" w:rsidRDefault="00925E9A" w:rsidP="00925E9A">
      <w:pPr>
        <w:numPr>
          <w:ilvl w:val="0"/>
          <w:numId w:val="21"/>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no effective remedy could be provided, as a successful application for review by one service provider would require a reduction in funding to other service providers; and</w:t>
      </w:r>
    </w:p>
    <w:p w14:paraId="5FD6421D" w14:textId="77777777" w:rsidR="00925E9A" w:rsidRPr="00676A43" w:rsidRDefault="00925E9A" w:rsidP="00925E9A">
      <w:pPr>
        <w:numPr>
          <w:ilvl w:val="0"/>
          <w:numId w:val="21"/>
        </w:num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there would be delays in channelling funds into service provision.</w:t>
      </w:r>
    </w:p>
    <w:p w14:paraId="638852FC" w14:textId="77777777" w:rsidR="00925E9A" w:rsidRPr="00676A43" w:rsidRDefault="00925E9A" w:rsidP="00A172DE">
      <w:pPr>
        <w:spacing w:after="0" w:line="240" w:lineRule="auto"/>
        <w:rPr>
          <w:rFonts w:ascii="Times New Roman" w:hAnsi="Times New Roman" w:cs="Times New Roman"/>
          <w:bCs/>
          <w:iCs/>
          <w:sz w:val="24"/>
          <w:szCs w:val="24"/>
        </w:rPr>
      </w:pPr>
    </w:p>
    <w:p w14:paraId="3264E5DF" w14:textId="09933A03" w:rsidR="003F013D" w:rsidRPr="00676A43" w:rsidRDefault="00177FBC" w:rsidP="003F013D">
      <w:p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 xml:space="preserve">The </w:t>
      </w:r>
      <w:r w:rsidR="00904F1D" w:rsidRPr="00676A43">
        <w:rPr>
          <w:rFonts w:ascii="Times New Roman" w:hAnsi="Times New Roman" w:cs="Times New Roman"/>
          <w:bCs/>
          <w:iCs/>
          <w:sz w:val="24"/>
          <w:szCs w:val="24"/>
        </w:rPr>
        <w:t>ARC</w:t>
      </w:r>
      <w:r w:rsidR="00A773D0" w:rsidRPr="00676A43">
        <w:rPr>
          <w:rFonts w:ascii="Times New Roman" w:hAnsi="Times New Roman" w:cs="Times New Roman"/>
          <w:bCs/>
          <w:iCs/>
          <w:sz w:val="24"/>
          <w:szCs w:val="24"/>
        </w:rPr>
        <w:t xml:space="preserve"> </w:t>
      </w:r>
      <w:r w:rsidR="00280E9E" w:rsidRPr="00676A43">
        <w:rPr>
          <w:rFonts w:ascii="Times New Roman" w:hAnsi="Times New Roman" w:cs="Times New Roman"/>
          <w:bCs/>
          <w:iCs/>
          <w:sz w:val="24"/>
          <w:szCs w:val="24"/>
        </w:rPr>
        <w:t>considers</w:t>
      </w:r>
      <w:r w:rsidR="00772A1B" w:rsidRPr="00676A43">
        <w:rPr>
          <w:rFonts w:ascii="Times New Roman" w:hAnsi="Times New Roman" w:cs="Times New Roman"/>
          <w:bCs/>
          <w:iCs/>
          <w:sz w:val="24"/>
          <w:szCs w:val="24"/>
        </w:rPr>
        <w:t xml:space="preserve"> that decisions </w:t>
      </w:r>
      <w:r w:rsidR="00CF271F" w:rsidRPr="00676A43">
        <w:rPr>
          <w:rFonts w:ascii="Times New Roman" w:hAnsi="Times New Roman" w:cs="Times New Roman"/>
          <w:bCs/>
          <w:iCs/>
          <w:sz w:val="24"/>
          <w:szCs w:val="24"/>
        </w:rPr>
        <w:t xml:space="preserve">in relation </w:t>
      </w:r>
      <w:r w:rsidR="00772A1B" w:rsidRPr="00676A43">
        <w:rPr>
          <w:rFonts w:ascii="Times New Roman" w:hAnsi="Times New Roman" w:cs="Times New Roman"/>
          <w:bCs/>
          <w:iCs/>
          <w:sz w:val="24"/>
          <w:szCs w:val="24"/>
        </w:rPr>
        <w:t xml:space="preserve">to one-off payments should also be excluded from </w:t>
      </w:r>
      <w:r w:rsidR="0006542D" w:rsidRPr="00676A43">
        <w:rPr>
          <w:rFonts w:ascii="Times New Roman" w:hAnsi="Times New Roman" w:cs="Times New Roman"/>
          <w:bCs/>
          <w:iCs/>
          <w:sz w:val="24"/>
          <w:szCs w:val="24"/>
        </w:rPr>
        <w:t>i</w:t>
      </w:r>
      <w:r w:rsidR="00772A1B" w:rsidRPr="00676A43">
        <w:rPr>
          <w:rFonts w:ascii="Times New Roman" w:hAnsi="Times New Roman" w:cs="Times New Roman"/>
          <w:bCs/>
          <w:iCs/>
          <w:sz w:val="24"/>
          <w:szCs w:val="24"/>
        </w:rPr>
        <w:t>ndependent merits review</w:t>
      </w:r>
      <w:r w:rsidR="003E4FDB" w:rsidRPr="00676A43">
        <w:rPr>
          <w:rFonts w:ascii="Times New Roman" w:hAnsi="Times New Roman" w:cs="Times New Roman"/>
          <w:bCs/>
          <w:iCs/>
          <w:sz w:val="24"/>
          <w:szCs w:val="24"/>
        </w:rPr>
        <w:t xml:space="preserve"> </w:t>
      </w:r>
      <w:r w:rsidR="00A172DE" w:rsidRPr="00676A43">
        <w:rPr>
          <w:rFonts w:ascii="Times New Roman" w:hAnsi="Times New Roman" w:cs="Times New Roman"/>
          <w:bCs/>
          <w:iCs/>
          <w:sz w:val="24"/>
          <w:szCs w:val="24"/>
        </w:rPr>
        <w:t xml:space="preserve">as there would be delays in channelling funds into service provision (see paragraphs 4.16 to 4.17 of the </w:t>
      </w:r>
      <w:r w:rsidR="0006542D" w:rsidRPr="00676A43">
        <w:rPr>
          <w:rFonts w:ascii="Times New Roman" w:hAnsi="Times New Roman" w:cs="Times New Roman"/>
          <w:bCs/>
          <w:iCs/>
          <w:sz w:val="24"/>
          <w:szCs w:val="24"/>
        </w:rPr>
        <w:t xml:space="preserve">ARC </w:t>
      </w:r>
      <w:r w:rsidR="00A172DE" w:rsidRPr="00676A43">
        <w:rPr>
          <w:rFonts w:ascii="Times New Roman" w:hAnsi="Times New Roman" w:cs="Times New Roman"/>
          <w:bCs/>
          <w:iCs/>
          <w:sz w:val="24"/>
          <w:szCs w:val="24"/>
        </w:rPr>
        <w:t>guide).</w:t>
      </w:r>
    </w:p>
    <w:p w14:paraId="2F434B32" w14:textId="77777777" w:rsidR="00D35610" w:rsidRPr="00676A43" w:rsidRDefault="00D35610" w:rsidP="003F013D">
      <w:pPr>
        <w:spacing w:after="0" w:line="240" w:lineRule="auto"/>
        <w:rPr>
          <w:rFonts w:ascii="Times New Roman" w:hAnsi="Times New Roman" w:cs="Times New Roman"/>
          <w:bCs/>
          <w:iCs/>
          <w:sz w:val="24"/>
          <w:szCs w:val="24"/>
        </w:rPr>
      </w:pPr>
    </w:p>
    <w:p w14:paraId="3E8FABBA" w14:textId="6D34E86F" w:rsidR="003F013D" w:rsidRPr="00676A43" w:rsidRDefault="003F013D" w:rsidP="003F013D">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 xml:space="preserve">The right to review under section 75(v) of the Constitution and review under section 39B of the </w:t>
      </w:r>
      <w:r w:rsidRPr="00676A43">
        <w:rPr>
          <w:rFonts w:ascii="Times New Roman" w:hAnsi="Times New Roman" w:cs="Times New Roman"/>
          <w:i/>
          <w:iCs/>
          <w:sz w:val="24"/>
          <w:szCs w:val="24"/>
        </w:rPr>
        <w:t>Judiciary Act 1903</w:t>
      </w:r>
      <w:r w:rsidRPr="00676A43">
        <w:rPr>
          <w:rFonts w:ascii="Times New Roman" w:hAnsi="Times New Roman" w:cs="Times New Roman"/>
          <w:iCs/>
          <w:sz w:val="24"/>
          <w:szCs w:val="24"/>
        </w:rPr>
        <w:t xml:space="preserve"> may be available. Where appropriate, persons affected by spending decisions would also have recourse to the Commonwealth Ombudsman.</w:t>
      </w:r>
    </w:p>
    <w:p w14:paraId="716A320F" w14:textId="77777777" w:rsidR="00F94C6A" w:rsidRPr="00676A43" w:rsidRDefault="00F94C6A" w:rsidP="003715BD">
      <w:pPr>
        <w:spacing w:after="0" w:line="240" w:lineRule="auto"/>
        <w:rPr>
          <w:rFonts w:ascii="Times New Roman" w:hAnsi="Times New Roman" w:cs="Times New Roman"/>
          <w:iCs/>
          <w:sz w:val="24"/>
          <w:szCs w:val="24"/>
        </w:rPr>
      </w:pPr>
    </w:p>
    <w:p w14:paraId="53F4A8BD" w14:textId="77777777" w:rsidR="008A0FA1" w:rsidRPr="00676A43" w:rsidRDefault="008A0FA1" w:rsidP="008A0FA1">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lastRenderedPageBreak/>
        <w:t>Program design was undertaken in consultation with the Expert Advisory Panel announced by the Prime Minister, Commonwealth Agency Working Group (CAWG), independent probity advisor and Streamlined Grants Branch, within the department. Advice was also sought from state and territory government agencies.</w:t>
      </w:r>
      <w:r w:rsidRPr="00676A43">
        <w:rPr>
          <w:rFonts w:ascii="Times New Roman" w:hAnsi="Times New Roman" w:cs="Times New Roman"/>
          <w:b/>
          <w:iCs/>
          <w:sz w:val="24"/>
          <w:szCs w:val="24"/>
        </w:rPr>
        <w:t xml:space="preserve"> </w:t>
      </w:r>
      <w:r w:rsidRPr="00676A43">
        <w:rPr>
          <w:rFonts w:ascii="Times New Roman" w:hAnsi="Times New Roman" w:cs="Times New Roman"/>
          <w:iCs/>
          <w:sz w:val="24"/>
          <w:szCs w:val="24"/>
        </w:rPr>
        <w:t>The CAWG included the:</w:t>
      </w:r>
    </w:p>
    <w:p w14:paraId="6BFA443B" w14:textId="26ADBF1B" w:rsidR="008A0FA1" w:rsidRPr="00676A43" w:rsidRDefault="002F7F42" w:rsidP="008A0FA1">
      <w:pPr>
        <w:numPr>
          <w:ilvl w:val="0"/>
          <w:numId w:val="23"/>
        </w:num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 xml:space="preserve">Office for Women within the </w:t>
      </w:r>
      <w:r w:rsidR="00983BC4" w:rsidRPr="00676A43">
        <w:rPr>
          <w:rFonts w:ascii="Times New Roman" w:hAnsi="Times New Roman" w:cs="Times New Roman"/>
          <w:iCs/>
          <w:sz w:val="24"/>
          <w:szCs w:val="24"/>
        </w:rPr>
        <w:t xml:space="preserve">Department of the </w:t>
      </w:r>
      <w:r w:rsidR="008A0FA1" w:rsidRPr="00676A43">
        <w:rPr>
          <w:rFonts w:ascii="Times New Roman" w:hAnsi="Times New Roman" w:cs="Times New Roman"/>
          <w:iCs/>
          <w:sz w:val="24"/>
          <w:szCs w:val="24"/>
        </w:rPr>
        <w:t>Prime Minister and Cabinet</w:t>
      </w:r>
      <w:r w:rsidR="00983BC4" w:rsidRPr="00676A43">
        <w:rPr>
          <w:rFonts w:ascii="Times New Roman" w:hAnsi="Times New Roman" w:cs="Times New Roman"/>
          <w:iCs/>
          <w:sz w:val="24"/>
          <w:szCs w:val="24"/>
        </w:rPr>
        <w:t>;</w:t>
      </w:r>
    </w:p>
    <w:p w14:paraId="7B188903" w14:textId="728926B4" w:rsidR="008A0FA1" w:rsidRPr="00676A43" w:rsidRDefault="008A0FA1" w:rsidP="008A0FA1">
      <w:pPr>
        <w:numPr>
          <w:ilvl w:val="0"/>
          <w:numId w:val="23"/>
        </w:num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National Indigenous Australians Agency</w:t>
      </w:r>
      <w:r w:rsidR="00983BC4" w:rsidRPr="00676A43">
        <w:rPr>
          <w:rFonts w:ascii="Times New Roman" w:hAnsi="Times New Roman" w:cs="Times New Roman"/>
          <w:iCs/>
          <w:sz w:val="24"/>
          <w:szCs w:val="24"/>
        </w:rPr>
        <w:t>;</w:t>
      </w:r>
    </w:p>
    <w:p w14:paraId="774D2269" w14:textId="7A3CEE2C" w:rsidR="008A0FA1" w:rsidRPr="00676A43" w:rsidRDefault="008A0FA1" w:rsidP="008A0FA1">
      <w:pPr>
        <w:numPr>
          <w:ilvl w:val="0"/>
          <w:numId w:val="23"/>
        </w:num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Department of Infrastructure, Transport, Regional Development, Communications and the Arts</w:t>
      </w:r>
      <w:r w:rsidR="00983BC4" w:rsidRPr="00676A43">
        <w:rPr>
          <w:rFonts w:ascii="Times New Roman" w:hAnsi="Times New Roman" w:cs="Times New Roman"/>
          <w:iCs/>
          <w:sz w:val="24"/>
          <w:szCs w:val="24"/>
        </w:rPr>
        <w:t>; and</w:t>
      </w:r>
    </w:p>
    <w:p w14:paraId="652E0CC1" w14:textId="77777777" w:rsidR="008A0FA1" w:rsidRPr="00676A43" w:rsidRDefault="008A0FA1" w:rsidP="008A0FA1">
      <w:pPr>
        <w:numPr>
          <w:ilvl w:val="0"/>
          <w:numId w:val="23"/>
        </w:num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Australian Sports Commission.</w:t>
      </w:r>
    </w:p>
    <w:p w14:paraId="32AC36A2" w14:textId="77777777" w:rsidR="008A0FA1" w:rsidRPr="00676A43" w:rsidRDefault="008A0FA1" w:rsidP="008A0FA1">
      <w:pPr>
        <w:spacing w:after="0" w:line="240" w:lineRule="auto"/>
        <w:rPr>
          <w:rFonts w:ascii="Times New Roman" w:hAnsi="Times New Roman" w:cs="Times New Roman"/>
          <w:iCs/>
          <w:sz w:val="24"/>
          <w:szCs w:val="24"/>
        </w:rPr>
      </w:pPr>
    </w:p>
    <w:p w14:paraId="13B8BB9F" w14:textId="77777777" w:rsidR="008A0FA1" w:rsidRPr="00676A43" w:rsidRDefault="008A0FA1" w:rsidP="008A0FA1">
      <w:pPr>
        <w:spacing w:after="0" w:line="240" w:lineRule="auto"/>
        <w:rPr>
          <w:rFonts w:ascii="Times New Roman" w:hAnsi="Times New Roman" w:cs="Times New Roman"/>
          <w:iCs/>
          <w:sz w:val="24"/>
          <w:szCs w:val="24"/>
        </w:rPr>
      </w:pPr>
      <w:r w:rsidRPr="00676A43">
        <w:rPr>
          <w:rFonts w:ascii="Times New Roman" w:hAnsi="Times New Roman" w:cs="Times New Roman"/>
          <w:iCs/>
          <w:sz w:val="24"/>
          <w:szCs w:val="24"/>
        </w:rPr>
        <w:t xml:space="preserve">The outcome of these consultations provided valuable insights for program design particularly given activities relate closely to their core business. These insights allowed for the development of the grant guidelines to be fit for purpose and target the correct audience. </w:t>
      </w:r>
    </w:p>
    <w:p w14:paraId="2F36904A" w14:textId="77777777" w:rsidR="00C7496A" w:rsidRPr="00676A43" w:rsidRDefault="00C7496A" w:rsidP="00C7496A">
      <w:pPr>
        <w:spacing w:after="0" w:line="240" w:lineRule="auto"/>
        <w:rPr>
          <w:rFonts w:ascii="Times New Roman" w:hAnsi="Times New Roman"/>
          <w:iCs/>
          <w:strike/>
          <w:sz w:val="24"/>
          <w:szCs w:val="24"/>
        </w:rPr>
      </w:pPr>
    </w:p>
    <w:p w14:paraId="02F271C8" w14:textId="561B46EE" w:rsidR="0045533B" w:rsidRPr="00676A43" w:rsidRDefault="007D1137" w:rsidP="0045533B">
      <w:p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Funding of $</w:t>
      </w:r>
      <w:r w:rsidR="003451FE" w:rsidRPr="00676A43">
        <w:rPr>
          <w:rFonts w:ascii="Times New Roman" w:hAnsi="Times New Roman" w:cs="Times New Roman"/>
          <w:bCs/>
          <w:iCs/>
          <w:sz w:val="24"/>
          <w:szCs w:val="24"/>
        </w:rPr>
        <w:t>200</w:t>
      </w:r>
      <w:r w:rsidR="00FC3BB1" w:rsidRPr="00676A43">
        <w:rPr>
          <w:rFonts w:ascii="Times New Roman" w:hAnsi="Times New Roman" w:cs="Times New Roman"/>
          <w:bCs/>
          <w:iCs/>
          <w:sz w:val="24"/>
          <w:szCs w:val="24"/>
        </w:rPr>
        <w:t>.0</w:t>
      </w:r>
      <w:r w:rsidRPr="00676A43">
        <w:rPr>
          <w:rFonts w:ascii="Times New Roman" w:hAnsi="Times New Roman" w:cs="Times New Roman"/>
          <w:bCs/>
          <w:iCs/>
          <w:sz w:val="24"/>
          <w:szCs w:val="24"/>
        </w:rPr>
        <w:t xml:space="preserve"> million for the </w:t>
      </w:r>
      <w:r w:rsidR="003451FE" w:rsidRPr="00676A43">
        <w:rPr>
          <w:rFonts w:ascii="Times New Roman" w:hAnsi="Times New Roman" w:cs="Times New Roman"/>
          <w:bCs/>
          <w:iCs/>
          <w:sz w:val="24"/>
          <w:szCs w:val="24"/>
        </w:rPr>
        <w:t xml:space="preserve">program </w:t>
      </w:r>
      <w:r w:rsidRPr="00676A43">
        <w:rPr>
          <w:rFonts w:ascii="Times New Roman" w:hAnsi="Times New Roman" w:cs="Times New Roman"/>
          <w:bCs/>
          <w:iCs/>
          <w:sz w:val="24"/>
          <w:szCs w:val="24"/>
        </w:rPr>
        <w:t xml:space="preserve">was included in </w:t>
      </w:r>
      <w:r w:rsidR="00FC3BB1" w:rsidRPr="00676A43">
        <w:rPr>
          <w:rFonts w:ascii="Times New Roman" w:hAnsi="Times New Roman" w:cs="Times New Roman"/>
          <w:bCs/>
          <w:iCs/>
          <w:sz w:val="24"/>
          <w:szCs w:val="24"/>
        </w:rPr>
        <w:t xml:space="preserve">the </w:t>
      </w:r>
      <w:r w:rsidR="0045533B" w:rsidRPr="00676A43">
        <w:rPr>
          <w:rFonts w:ascii="Times New Roman" w:hAnsi="Times New Roman" w:cs="Times New Roman"/>
          <w:bCs/>
          <w:iCs/>
          <w:sz w:val="24"/>
          <w:szCs w:val="24"/>
        </w:rPr>
        <w:t>2023</w:t>
      </w:r>
      <w:r w:rsidR="0045533B" w:rsidRPr="00676A43">
        <w:rPr>
          <w:rFonts w:ascii="Times New Roman" w:hAnsi="Times New Roman" w:cs="Times New Roman"/>
          <w:bCs/>
          <w:iCs/>
          <w:sz w:val="24"/>
          <w:szCs w:val="24"/>
        </w:rPr>
        <w:noBreakHyphen/>
        <w:t>24 </w:t>
      </w:r>
      <w:r w:rsidR="003451FE" w:rsidRPr="00676A43">
        <w:rPr>
          <w:rFonts w:ascii="Times New Roman" w:hAnsi="Times New Roman" w:cs="Times New Roman"/>
          <w:bCs/>
          <w:iCs/>
          <w:sz w:val="24"/>
          <w:szCs w:val="24"/>
        </w:rPr>
        <w:t>Mid-Year Economi</w:t>
      </w:r>
      <w:r w:rsidR="00F77F7C" w:rsidRPr="00676A43">
        <w:rPr>
          <w:rFonts w:ascii="Times New Roman" w:hAnsi="Times New Roman" w:cs="Times New Roman"/>
          <w:bCs/>
          <w:iCs/>
          <w:sz w:val="24"/>
          <w:szCs w:val="24"/>
        </w:rPr>
        <w:t>c and Fiscal Outlook</w:t>
      </w:r>
      <w:r w:rsidR="003451FE" w:rsidRPr="00676A43">
        <w:rPr>
          <w:rFonts w:ascii="Times New Roman" w:hAnsi="Times New Roman" w:cs="Times New Roman"/>
          <w:bCs/>
          <w:iCs/>
          <w:sz w:val="24"/>
          <w:szCs w:val="24"/>
        </w:rPr>
        <w:t xml:space="preserve"> </w:t>
      </w:r>
      <w:r w:rsidR="0045533B" w:rsidRPr="00676A43">
        <w:rPr>
          <w:rFonts w:ascii="Times New Roman" w:hAnsi="Times New Roman" w:cs="Times New Roman"/>
          <w:bCs/>
          <w:iCs/>
          <w:sz w:val="24"/>
          <w:szCs w:val="24"/>
        </w:rPr>
        <w:t xml:space="preserve">under the measure </w:t>
      </w:r>
      <w:r w:rsidR="0045533B" w:rsidRPr="00676A43">
        <w:rPr>
          <w:rFonts w:ascii="Times New Roman" w:hAnsi="Times New Roman" w:cs="Times New Roman"/>
          <w:iCs/>
          <w:sz w:val="24"/>
          <w:szCs w:val="24"/>
        </w:rPr>
        <w:t>‘</w:t>
      </w:r>
      <w:r w:rsidR="00F77F7C" w:rsidRPr="00676A43">
        <w:rPr>
          <w:rFonts w:ascii="Times New Roman" w:hAnsi="Times New Roman" w:cs="Times New Roman"/>
          <w:iCs/>
          <w:sz w:val="24"/>
          <w:szCs w:val="24"/>
        </w:rPr>
        <w:t>Play Our Way’</w:t>
      </w:r>
      <w:r w:rsidR="0045533B" w:rsidRPr="00676A43">
        <w:rPr>
          <w:rFonts w:ascii="Times New Roman" w:hAnsi="Times New Roman" w:cs="Times New Roman"/>
          <w:bCs/>
          <w:iCs/>
          <w:sz w:val="24"/>
          <w:szCs w:val="24"/>
        </w:rPr>
        <w:t xml:space="preserve"> for a period of </w:t>
      </w:r>
      <w:r w:rsidR="00F77F7C" w:rsidRPr="00676A43">
        <w:rPr>
          <w:rFonts w:ascii="Times New Roman" w:hAnsi="Times New Roman" w:cs="Times New Roman"/>
          <w:bCs/>
          <w:iCs/>
          <w:sz w:val="24"/>
          <w:szCs w:val="24"/>
        </w:rPr>
        <w:t xml:space="preserve">four </w:t>
      </w:r>
      <w:r w:rsidR="0045533B" w:rsidRPr="00676A43">
        <w:rPr>
          <w:rFonts w:ascii="Times New Roman" w:hAnsi="Times New Roman" w:cs="Times New Roman"/>
          <w:bCs/>
          <w:iCs/>
          <w:sz w:val="24"/>
          <w:szCs w:val="24"/>
        </w:rPr>
        <w:t>year</w:t>
      </w:r>
      <w:r w:rsidR="00F77F7C" w:rsidRPr="00676A43">
        <w:rPr>
          <w:rFonts w:ascii="Times New Roman" w:hAnsi="Times New Roman" w:cs="Times New Roman"/>
          <w:bCs/>
          <w:iCs/>
          <w:sz w:val="24"/>
          <w:szCs w:val="24"/>
        </w:rPr>
        <w:t>s</w:t>
      </w:r>
      <w:r w:rsidR="0045533B" w:rsidRPr="00676A43">
        <w:rPr>
          <w:rFonts w:ascii="Times New Roman" w:hAnsi="Times New Roman" w:cs="Times New Roman"/>
          <w:bCs/>
          <w:iCs/>
          <w:sz w:val="24"/>
          <w:szCs w:val="24"/>
        </w:rPr>
        <w:t xml:space="preserve"> commencing in 2023-24. Details are set out in</w:t>
      </w:r>
      <w:r w:rsidR="003E7A67" w:rsidRPr="00676A43">
        <w:rPr>
          <w:rFonts w:ascii="Times New Roman" w:hAnsi="Times New Roman" w:cs="Times New Roman"/>
          <w:bCs/>
          <w:iCs/>
          <w:sz w:val="24"/>
          <w:szCs w:val="24"/>
        </w:rPr>
        <w:t xml:space="preserve"> the</w:t>
      </w:r>
      <w:r w:rsidR="0045533B" w:rsidRPr="00676A43">
        <w:rPr>
          <w:rFonts w:ascii="Times New Roman" w:hAnsi="Times New Roman" w:cs="Times New Roman"/>
          <w:bCs/>
          <w:iCs/>
          <w:sz w:val="24"/>
          <w:szCs w:val="24"/>
        </w:rPr>
        <w:t xml:space="preserve"> </w:t>
      </w:r>
      <w:r w:rsidR="00F77F7C" w:rsidRPr="00676A43">
        <w:rPr>
          <w:rFonts w:ascii="Times New Roman" w:hAnsi="Times New Roman" w:cs="Times New Roman"/>
          <w:bCs/>
          <w:i/>
          <w:iCs/>
          <w:sz w:val="24"/>
          <w:szCs w:val="24"/>
        </w:rPr>
        <w:t xml:space="preserve">Mid-Year Economic and Fiscal Outlook </w:t>
      </w:r>
      <w:r w:rsidR="0045533B" w:rsidRPr="00676A43">
        <w:rPr>
          <w:rFonts w:ascii="Times New Roman" w:hAnsi="Times New Roman" w:cs="Times New Roman"/>
          <w:bCs/>
          <w:i/>
          <w:iCs/>
          <w:sz w:val="24"/>
          <w:szCs w:val="24"/>
        </w:rPr>
        <w:t>2023-24</w:t>
      </w:r>
      <w:r w:rsidR="0045533B" w:rsidRPr="00676A43">
        <w:rPr>
          <w:rFonts w:ascii="Times New Roman" w:hAnsi="Times New Roman" w:cs="Times New Roman"/>
          <w:bCs/>
          <w:i/>
          <w:sz w:val="24"/>
          <w:szCs w:val="24"/>
        </w:rPr>
        <w:t xml:space="preserve">, </w:t>
      </w:r>
      <w:r w:rsidR="00F77F7C" w:rsidRPr="00676A43">
        <w:rPr>
          <w:rFonts w:ascii="Times New Roman" w:hAnsi="Times New Roman" w:cs="Times New Roman"/>
          <w:bCs/>
          <w:i/>
          <w:sz w:val="24"/>
          <w:szCs w:val="24"/>
        </w:rPr>
        <w:t>Appendix A: Policy decisions taken since 2023-24 Budget</w:t>
      </w:r>
      <w:r w:rsidR="00F77F7C" w:rsidRPr="00676A43">
        <w:rPr>
          <w:rFonts w:ascii="Times New Roman" w:hAnsi="Times New Roman" w:cs="Times New Roman"/>
          <w:bCs/>
          <w:iCs/>
          <w:sz w:val="24"/>
          <w:szCs w:val="24"/>
        </w:rPr>
        <w:t xml:space="preserve"> </w:t>
      </w:r>
      <w:r w:rsidR="0045533B" w:rsidRPr="00676A43">
        <w:rPr>
          <w:rFonts w:ascii="Times New Roman" w:hAnsi="Times New Roman" w:cs="Times New Roman"/>
          <w:bCs/>
          <w:iCs/>
          <w:sz w:val="24"/>
          <w:szCs w:val="24"/>
        </w:rPr>
        <w:t xml:space="preserve">at page </w:t>
      </w:r>
      <w:r w:rsidR="00F77F7C" w:rsidRPr="00676A43">
        <w:rPr>
          <w:rFonts w:ascii="Times New Roman" w:hAnsi="Times New Roman" w:cs="Times New Roman"/>
          <w:bCs/>
          <w:iCs/>
          <w:sz w:val="24"/>
          <w:szCs w:val="24"/>
        </w:rPr>
        <w:t>266</w:t>
      </w:r>
      <w:r w:rsidR="0045533B" w:rsidRPr="00676A43">
        <w:rPr>
          <w:rFonts w:ascii="Times New Roman" w:hAnsi="Times New Roman" w:cs="Times New Roman"/>
          <w:bCs/>
          <w:iCs/>
          <w:sz w:val="24"/>
          <w:szCs w:val="24"/>
        </w:rPr>
        <w:t>.</w:t>
      </w:r>
    </w:p>
    <w:p w14:paraId="0CFF939B" w14:textId="77777777" w:rsidR="00301461" w:rsidRPr="00676A43" w:rsidRDefault="00301461" w:rsidP="0045533B">
      <w:pPr>
        <w:spacing w:after="0" w:line="240" w:lineRule="auto"/>
        <w:rPr>
          <w:rFonts w:ascii="Times New Roman" w:hAnsi="Times New Roman" w:cs="Times New Roman"/>
          <w:bCs/>
          <w:iCs/>
          <w:sz w:val="24"/>
          <w:szCs w:val="24"/>
        </w:rPr>
      </w:pPr>
    </w:p>
    <w:p w14:paraId="71AFB685" w14:textId="61391B85" w:rsidR="00301461" w:rsidRPr="00676A43" w:rsidRDefault="00301461" w:rsidP="0045533B">
      <w:pPr>
        <w:spacing w:after="0" w:line="240" w:lineRule="auto"/>
        <w:rPr>
          <w:rFonts w:ascii="Times New Roman" w:hAnsi="Times New Roman" w:cs="Times New Roman"/>
          <w:bCs/>
          <w:iCs/>
          <w:sz w:val="24"/>
          <w:szCs w:val="24"/>
        </w:rPr>
      </w:pPr>
      <w:r w:rsidRPr="00676A43">
        <w:rPr>
          <w:rFonts w:ascii="Times New Roman" w:hAnsi="Times New Roman" w:cs="Times New Roman"/>
          <w:bCs/>
          <w:iCs/>
          <w:sz w:val="24"/>
          <w:szCs w:val="24"/>
        </w:rPr>
        <w:t>Funding for this item will come from Program</w:t>
      </w:r>
      <w:r w:rsidR="001A6BB5" w:rsidRPr="00676A43">
        <w:rPr>
          <w:rFonts w:ascii="Times New Roman" w:hAnsi="Times New Roman" w:cs="Times New Roman"/>
          <w:bCs/>
          <w:iCs/>
          <w:sz w:val="24"/>
          <w:szCs w:val="24"/>
        </w:rPr>
        <w:t xml:space="preserve"> </w:t>
      </w:r>
      <w:r w:rsidR="00B80247" w:rsidRPr="00676A43">
        <w:rPr>
          <w:rFonts w:ascii="Times New Roman" w:hAnsi="Times New Roman" w:cs="Times New Roman"/>
          <w:bCs/>
          <w:iCs/>
          <w:sz w:val="24"/>
          <w:szCs w:val="24"/>
        </w:rPr>
        <w:t>4.1</w:t>
      </w:r>
      <w:r w:rsidRPr="00676A43">
        <w:rPr>
          <w:rFonts w:ascii="Times New Roman" w:hAnsi="Times New Roman" w:cs="Times New Roman"/>
          <w:bCs/>
          <w:iCs/>
          <w:sz w:val="24"/>
          <w:szCs w:val="24"/>
        </w:rPr>
        <w:t xml:space="preserve">: </w:t>
      </w:r>
      <w:r w:rsidR="00B80247" w:rsidRPr="00676A43">
        <w:rPr>
          <w:rFonts w:ascii="Times New Roman" w:hAnsi="Times New Roman" w:cs="Times New Roman"/>
          <w:bCs/>
          <w:iCs/>
          <w:sz w:val="24"/>
          <w:szCs w:val="24"/>
        </w:rPr>
        <w:t>Play Our Way</w:t>
      </w:r>
      <w:r w:rsidRPr="00676A43">
        <w:rPr>
          <w:rFonts w:ascii="Times New Roman" w:hAnsi="Times New Roman" w:cs="Times New Roman"/>
          <w:bCs/>
          <w:iCs/>
          <w:sz w:val="24"/>
          <w:szCs w:val="24"/>
        </w:rPr>
        <w:t>, which is part of Outcome</w:t>
      </w:r>
      <w:r w:rsidR="00763E6C" w:rsidRPr="00676A43">
        <w:rPr>
          <w:rFonts w:ascii="Times New Roman" w:hAnsi="Times New Roman" w:cs="Times New Roman"/>
          <w:bCs/>
          <w:iCs/>
          <w:sz w:val="24"/>
          <w:szCs w:val="24"/>
        </w:rPr>
        <w:t> </w:t>
      </w:r>
      <w:r w:rsidR="00A3460A" w:rsidRPr="00676A43">
        <w:rPr>
          <w:rFonts w:ascii="Times New Roman" w:hAnsi="Times New Roman" w:cs="Times New Roman"/>
          <w:bCs/>
          <w:iCs/>
          <w:sz w:val="24"/>
          <w:szCs w:val="24"/>
        </w:rPr>
        <w:t>4</w:t>
      </w:r>
      <w:r w:rsidRPr="00676A43">
        <w:rPr>
          <w:rFonts w:ascii="Times New Roman" w:hAnsi="Times New Roman" w:cs="Times New Roman"/>
          <w:bCs/>
          <w:iCs/>
          <w:sz w:val="24"/>
          <w:szCs w:val="24"/>
        </w:rPr>
        <w:t xml:space="preserve">. </w:t>
      </w:r>
      <w:r w:rsidR="00667C2B" w:rsidRPr="00676A43">
        <w:rPr>
          <w:rFonts w:ascii="Times New Roman" w:hAnsi="Times New Roman" w:cs="Times New Roman"/>
          <w:bCs/>
          <w:iCs/>
          <w:sz w:val="24"/>
          <w:szCs w:val="24"/>
        </w:rPr>
        <w:t>Details will be included in the Portfolio Additional Estimates Statements for the Health and Aged Care Portfolio.</w:t>
      </w:r>
      <w:r w:rsidR="00D405A6" w:rsidRPr="00676A43">
        <w:rPr>
          <w:rFonts w:ascii="Times New Roman" w:hAnsi="Times New Roman" w:cs="Times New Roman"/>
          <w:bCs/>
          <w:iCs/>
          <w:sz w:val="24"/>
          <w:szCs w:val="24"/>
        </w:rPr>
        <w:t xml:space="preserve"> </w:t>
      </w:r>
    </w:p>
    <w:p w14:paraId="52641E85" w14:textId="77777777" w:rsidR="000706B9" w:rsidRPr="00676A43" w:rsidRDefault="000706B9" w:rsidP="00AA3983">
      <w:pPr>
        <w:spacing w:after="0" w:line="240" w:lineRule="auto"/>
        <w:rPr>
          <w:rFonts w:ascii="Times New Roman" w:hAnsi="Times New Roman" w:cs="Times New Roman"/>
          <w:sz w:val="24"/>
          <w:szCs w:val="24"/>
        </w:rPr>
      </w:pPr>
    </w:p>
    <w:p w14:paraId="69866D5D" w14:textId="773BB454" w:rsidR="004960FA" w:rsidRPr="00676A43" w:rsidRDefault="0082399E" w:rsidP="004960FA">
      <w:pPr>
        <w:numPr>
          <w:ilvl w:val="0"/>
          <w:numId w:val="15"/>
        </w:num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Noting that it is not a comprehensive statement of relevant constitutional considerations, the </w:t>
      </w:r>
      <w:r w:rsidR="003D7D6D" w:rsidRPr="00676A43">
        <w:rPr>
          <w:rFonts w:ascii="Times New Roman" w:hAnsi="Times New Roman" w:cs="Times New Roman"/>
          <w:sz w:val="24"/>
          <w:szCs w:val="24"/>
        </w:rPr>
        <w:t xml:space="preserve">objective </w:t>
      </w:r>
      <w:r w:rsidRPr="00676A43">
        <w:rPr>
          <w:rFonts w:ascii="Times New Roman" w:hAnsi="Times New Roman" w:cs="Times New Roman"/>
          <w:sz w:val="24"/>
          <w:szCs w:val="24"/>
        </w:rPr>
        <w:t xml:space="preserve">of the item references </w:t>
      </w:r>
      <w:r w:rsidR="004960FA" w:rsidRPr="00676A43">
        <w:rPr>
          <w:rFonts w:ascii="Times New Roman" w:hAnsi="Times New Roman" w:cs="Times New Roman"/>
          <w:sz w:val="24"/>
          <w:szCs w:val="24"/>
        </w:rPr>
        <w:t xml:space="preserve">the external affairs power </w:t>
      </w:r>
      <w:r w:rsidR="006215C9" w:rsidRPr="00676A43">
        <w:rPr>
          <w:rFonts w:ascii="Times New Roman" w:hAnsi="Times New Roman" w:cs="Times New Roman"/>
          <w:sz w:val="24"/>
          <w:szCs w:val="24"/>
        </w:rPr>
        <w:t>(</w:t>
      </w:r>
      <w:r w:rsidR="004960FA" w:rsidRPr="00676A43">
        <w:rPr>
          <w:rFonts w:ascii="Times New Roman" w:hAnsi="Times New Roman" w:cs="Times New Roman"/>
          <w:sz w:val="24"/>
          <w:szCs w:val="24"/>
        </w:rPr>
        <w:t>s</w:t>
      </w:r>
      <w:r w:rsidR="006215C9" w:rsidRPr="00676A43">
        <w:rPr>
          <w:rFonts w:ascii="Times New Roman" w:hAnsi="Times New Roman" w:cs="Times New Roman"/>
          <w:sz w:val="24"/>
          <w:szCs w:val="24"/>
        </w:rPr>
        <w:t>ection</w:t>
      </w:r>
      <w:r w:rsidR="004960FA" w:rsidRPr="00676A43">
        <w:rPr>
          <w:rFonts w:ascii="Times New Roman" w:hAnsi="Times New Roman" w:cs="Times New Roman"/>
          <w:sz w:val="24"/>
          <w:szCs w:val="24"/>
        </w:rPr>
        <w:t xml:space="preserve"> 51(xxix</w:t>
      </w:r>
      <w:r w:rsidR="006215C9" w:rsidRPr="00676A43">
        <w:rPr>
          <w:rFonts w:ascii="Times New Roman" w:hAnsi="Times New Roman" w:cs="Times New Roman"/>
          <w:sz w:val="24"/>
          <w:szCs w:val="24"/>
        </w:rPr>
        <w:t>)</w:t>
      </w:r>
      <w:r w:rsidR="004960FA" w:rsidRPr="00676A43">
        <w:rPr>
          <w:rFonts w:ascii="Times New Roman" w:hAnsi="Times New Roman" w:cs="Times New Roman"/>
          <w:sz w:val="24"/>
          <w:szCs w:val="24"/>
        </w:rPr>
        <w:t>) of the Constitution.</w:t>
      </w:r>
    </w:p>
    <w:p w14:paraId="4497FCF9" w14:textId="651E7667" w:rsidR="00AA3983" w:rsidRPr="00676A43" w:rsidRDefault="00AA3983" w:rsidP="004960FA">
      <w:pPr>
        <w:numPr>
          <w:ilvl w:val="0"/>
          <w:numId w:val="15"/>
        </w:numPr>
        <w:spacing w:after="0" w:line="240" w:lineRule="auto"/>
        <w:rPr>
          <w:rFonts w:ascii="Times New Roman" w:hAnsi="Times New Roman" w:cs="Times New Roman"/>
          <w:sz w:val="24"/>
          <w:szCs w:val="24"/>
        </w:rPr>
      </w:pPr>
    </w:p>
    <w:p w14:paraId="0E2CC22E" w14:textId="0C75656E" w:rsidR="00506688" w:rsidRPr="00676A43" w:rsidRDefault="00CD661B" w:rsidP="00994422">
      <w:pPr>
        <w:spacing w:after="0" w:line="240" w:lineRule="auto"/>
        <w:rPr>
          <w:rFonts w:ascii="Times New Roman" w:eastAsia="Calibri" w:hAnsi="Times New Roman" w:cs="Times New Roman"/>
          <w:i/>
          <w:iCs/>
          <w:sz w:val="24"/>
          <w:szCs w:val="24"/>
          <w:u w:val="single"/>
        </w:rPr>
      </w:pPr>
      <w:r w:rsidRPr="00676A43">
        <w:rPr>
          <w:rFonts w:ascii="Times New Roman" w:eastAsia="Calibri" w:hAnsi="Times New Roman" w:cs="Times New Roman"/>
          <w:bCs/>
          <w:i/>
          <w:iCs/>
          <w:sz w:val="24"/>
          <w:szCs w:val="24"/>
          <w:u w:val="single"/>
        </w:rPr>
        <w:t>External affairs</w:t>
      </w:r>
      <w:r w:rsidR="00506688" w:rsidRPr="00676A43">
        <w:rPr>
          <w:rFonts w:ascii="Times New Roman" w:eastAsia="Calibri" w:hAnsi="Times New Roman" w:cs="Times New Roman"/>
          <w:i/>
          <w:iCs/>
          <w:sz w:val="24"/>
          <w:szCs w:val="24"/>
          <w:u w:val="single"/>
        </w:rPr>
        <w:t xml:space="preserve"> power</w:t>
      </w:r>
    </w:p>
    <w:p w14:paraId="66220C31" w14:textId="77777777" w:rsidR="00506688" w:rsidRPr="00676A43" w:rsidRDefault="00506688" w:rsidP="00994422">
      <w:pPr>
        <w:spacing w:after="0" w:line="240" w:lineRule="auto"/>
        <w:rPr>
          <w:rFonts w:ascii="Times New Roman" w:eastAsia="Calibri" w:hAnsi="Times New Roman" w:cs="Times New Roman"/>
          <w:i/>
          <w:iCs/>
          <w:sz w:val="24"/>
          <w:szCs w:val="24"/>
        </w:rPr>
      </w:pPr>
    </w:p>
    <w:p w14:paraId="62D0F442" w14:textId="77777777" w:rsidR="00C510F3" w:rsidRPr="00676A43" w:rsidRDefault="00C510F3" w:rsidP="00C000F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6A38ECD5" w14:textId="77777777" w:rsidR="00C510F3" w:rsidRPr="00676A43" w:rsidRDefault="00C510F3" w:rsidP="00C000F2">
      <w:pPr>
        <w:spacing w:after="0" w:line="240" w:lineRule="auto"/>
        <w:rPr>
          <w:rFonts w:ascii="Times New Roman" w:hAnsi="Times New Roman" w:cs="Times New Roman"/>
          <w:sz w:val="24"/>
          <w:szCs w:val="24"/>
        </w:rPr>
      </w:pPr>
    </w:p>
    <w:p w14:paraId="1F95010A" w14:textId="13222994" w:rsidR="00B904DA" w:rsidRPr="00676A43" w:rsidRDefault="00B904DA"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Funding under the grants program would give effect to Australia’s obligations under the </w:t>
      </w:r>
      <w:r w:rsidRPr="00676A43">
        <w:rPr>
          <w:rFonts w:ascii="Times New Roman" w:hAnsi="Times New Roman" w:cs="Times New Roman"/>
          <w:i/>
          <w:iCs/>
          <w:sz w:val="24"/>
          <w:szCs w:val="24"/>
        </w:rPr>
        <w:t>Convention on the Elimination of all Forms of Discrimination against Women</w:t>
      </w:r>
      <w:r w:rsidRPr="00676A43">
        <w:rPr>
          <w:rFonts w:ascii="Times New Roman" w:hAnsi="Times New Roman" w:cs="Times New Roman"/>
          <w:sz w:val="24"/>
          <w:szCs w:val="24"/>
        </w:rPr>
        <w:t xml:space="preserve"> [1983] ATS 9 (CEDAW)</w:t>
      </w:r>
      <w:r w:rsidR="000B54F8" w:rsidRPr="00676A43">
        <w:rPr>
          <w:rFonts w:ascii="Times New Roman" w:hAnsi="Times New Roman" w:cs="Times New Roman"/>
          <w:sz w:val="24"/>
          <w:szCs w:val="24"/>
        </w:rPr>
        <w:t>.</w:t>
      </w:r>
      <w:r w:rsidRPr="00676A43">
        <w:rPr>
          <w:rFonts w:ascii="Times New Roman" w:hAnsi="Times New Roman" w:cs="Times New Roman"/>
          <w:sz w:val="24"/>
          <w:szCs w:val="24"/>
        </w:rPr>
        <w:t xml:space="preserve"> </w:t>
      </w:r>
    </w:p>
    <w:p w14:paraId="2538DC6F" w14:textId="77777777" w:rsidR="007B6F87" w:rsidRPr="00676A43" w:rsidRDefault="007B6F87" w:rsidP="00994422">
      <w:pPr>
        <w:spacing w:after="0" w:line="240" w:lineRule="auto"/>
        <w:rPr>
          <w:rFonts w:ascii="Times New Roman" w:hAnsi="Times New Roman" w:cs="Times New Roman"/>
          <w:sz w:val="24"/>
          <w:szCs w:val="24"/>
        </w:rPr>
      </w:pPr>
    </w:p>
    <w:p w14:paraId="116D58CE" w14:textId="4B6360FF"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Article 3 of the CEDAW obliges each </w:t>
      </w:r>
      <w:r w:rsidR="003603F5" w:rsidRPr="00676A43">
        <w:rPr>
          <w:rFonts w:ascii="Times New Roman" w:hAnsi="Times New Roman" w:cs="Times New Roman"/>
          <w:sz w:val="24"/>
          <w:szCs w:val="24"/>
        </w:rPr>
        <w:t>State P</w:t>
      </w:r>
      <w:r w:rsidRPr="00676A43">
        <w:rPr>
          <w:rFonts w:ascii="Times New Roman" w:hAnsi="Times New Roman" w:cs="Times New Roman"/>
          <w:sz w:val="24"/>
          <w:szCs w:val="24"/>
        </w:rPr>
        <w:t>arty to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2AF49F71" w14:textId="77777777" w:rsidR="007B6F87" w:rsidRPr="00676A43" w:rsidRDefault="007B6F87" w:rsidP="00994422">
      <w:pPr>
        <w:spacing w:after="0" w:line="240" w:lineRule="auto"/>
        <w:rPr>
          <w:rFonts w:ascii="Times New Roman" w:hAnsi="Times New Roman" w:cs="Times New Roman"/>
          <w:sz w:val="24"/>
          <w:szCs w:val="24"/>
        </w:rPr>
      </w:pPr>
    </w:p>
    <w:p w14:paraId="05958C45" w14:textId="3E8CE84F"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Article 10 of the CEDAW obliges each </w:t>
      </w:r>
      <w:r w:rsidR="003603F5" w:rsidRPr="00676A43">
        <w:rPr>
          <w:rFonts w:ascii="Times New Roman" w:hAnsi="Times New Roman" w:cs="Times New Roman"/>
          <w:sz w:val="24"/>
          <w:szCs w:val="24"/>
        </w:rPr>
        <w:t>State P</w:t>
      </w:r>
      <w:r w:rsidRPr="00676A43">
        <w:rPr>
          <w:rFonts w:ascii="Times New Roman" w:hAnsi="Times New Roman" w:cs="Times New Roman"/>
          <w:sz w:val="24"/>
          <w:szCs w:val="24"/>
        </w:rPr>
        <w:t xml:space="preserve">arty to take all appropriate measures to eliminate discrimination against women in order to ensure to them equal rights with men in the field of education and including in particular to ensure, on a basis of equality of men and women, women have the same opportunities to participate actively in sports and physical education. </w:t>
      </w:r>
    </w:p>
    <w:p w14:paraId="5532DADA" w14:textId="77777777" w:rsidR="007B6F87" w:rsidRPr="00676A43" w:rsidRDefault="007B6F87" w:rsidP="00994422">
      <w:pPr>
        <w:spacing w:after="0" w:line="240" w:lineRule="auto"/>
        <w:rPr>
          <w:rFonts w:ascii="Times New Roman" w:hAnsi="Times New Roman" w:cs="Times New Roman"/>
          <w:sz w:val="24"/>
          <w:szCs w:val="24"/>
        </w:rPr>
      </w:pPr>
    </w:p>
    <w:p w14:paraId="1B02C858" w14:textId="3EB8F817"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lastRenderedPageBreak/>
        <w:t xml:space="preserve">Article 13 of </w:t>
      </w:r>
      <w:r w:rsidR="001B0812" w:rsidRPr="00676A43">
        <w:rPr>
          <w:rFonts w:ascii="Times New Roman" w:hAnsi="Times New Roman" w:cs="Times New Roman"/>
          <w:sz w:val="24"/>
          <w:szCs w:val="24"/>
        </w:rPr>
        <w:t xml:space="preserve">the </w:t>
      </w:r>
      <w:r w:rsidRPr="00676A43">
        <w:rPr>
          <w:rFonts w:ascii="Times New Roman" w:hAnsi="Times New Roman" w:cs="Times New Roman"/>
          <w:sz w:val="24"/>
          <w:szCs w:val="24"/>
        </w:rPr>
        <w:t xml:space="preserve">CEDAW obliges each </w:t>
      </w:r>
      <w:r w:rsidR="001B0812" w:rsidRPr="00676A43">
        <w:rPr>
          <w:rFonts w:ascii="Times New Roman" w:hAnsi="Times New Roman" w:cs="Times New Roman"/>
          <w:sz w:val="24"/>
          <w:szCs w:val="24"/>
        </w:rPr>
        <w:t>State P</w:t>
      </w:r>
      <w:r w:rsidRPr="00676A43">
        <w:rPr>
          <w:rFonts w:ascii="Times New Roman" w:hAnsi="Times New Roman" w:cs="Times New Roman"/>
          <w:sz w:val="24"/>
          <w:szCs w:val="24"/>
        </w:rPr>
        <w:t xml:space="preserve">arty to take all appropriate measures to eliminate discrimination against women in other areas of economic and social life in order to ensure, on a basis of equality of men and women, the same rights, including the right to participate in recreational activities, sports and all aspects of cultural life. </w:t>
      </w:r>
    </w:p>
    <w:p w14:paraId="54CCA811" w14:textId="77777777" w:rsidR="007B6F87" w:rsidRPr="00676A43" w:rsidRDefault="007B6F87" w:rsidP="00994422">
      <w:pPr>
        <w:spacing w:after="0" w:line="240" w:lineRule="auto"/>
        <w:rPr>
          <w:rFonts w:ascii="Times New Roman" w:hAnsi="Times New Roman" w:cs="Times New Roman"/>
          <w:sz w:val="24"/>
          <w:szCs w:val="24"/>
        </w:rPr>
      </w:pPr>
    </w:p>
    <w:p w14:paraId="4A5874AF" w14:textId="59125894"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Expenditure under this program promotes the participation of women and girls in sport, thereby enabling women and girls to have the same opportunities as men in relation to access and participation in sports and physical activity.</w:t>
      </w:r>
    </w:p>
    <w:p w14:paraId="3E81359E" w14:textId="2FDD17E2" w:rsidR="007B6F87" w:rsidRPr="00676A43" w:rsidRDefault="007B6F87" w:rsidP="00994422">
      <w:pPr>
        <w:spacing w:after="0" w:line="240" w:lineRule="auto"/>
        <w:rPr>
          <w:rFonts w:ascii="Times New Roman" w:hAnsi="Times New Roman" w:cs="Times New Roman"/>
          <w:sz w:val="24"/>
          <w:szCs w:val="24"/>
        </w:rPr>
      </w:pPr>
    </w:p>
    <w:p w14:paraId="5C614180" w14:textId="4B08ECCC" w:rsidR="006A7027" w:rsidRPr="00676A43" w:rsidRDefault="001B5E10"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Funding under the grants program would also give effect to Australia’s obligations under the </w:t>
      </w:r>
      <w:r w:rsidRPr="00676A43">
        <w:rPr>
          <w:rFonts w:ascii="Times New Roman" w:hAnsi="Times New Roman" w:cs="Times New Roman"/>
          <w:i/>
          <w:iCs/>
          <w:sz w:val="24"/>
          <w:szCs w:val="24"/>
        </w:rPr>
        <w:t>Convention on the Rights of the Child</w:t>
      </w:r>
      <w:r w:rsidRPr="00676A43">
        <w:rPr>
          <w:rFonts w:ascii="Times New Roman" w:hAnsi="Times New Roman" w:cs="Times New Roman"/>
          <w:sz w:val="24"/>
          <w:szCs w:val="24"/>
        </w:rPr>
        <w:t xml:space="preserve"> [1991] ATS 4 (CRC).</w:t>
      </w:r>
    </w:p>
    <w:p w14:paraId="62AE63B9" w14:textId="77777777" w:rsidR="007B6F87" w:rsidRPr="00676A43" w:rsidRDefault="007B6F87" w:rsidP="00994422">
      <w:pPr>
        <w:spacing w:after="0" w:line="240" w:lineRule="auto"/>
        <w:rPr>
          <w:rFonts w:ascii="Times New Roman" w:hAnsi="Times New Roman" w:cs="Times New Roman"/>
          <w:sz w:val="24"/>
          <w:szCs w:val="24"/>
        </w:rPr>
      </w:pPr>
    </w:p>
    <w:p w14:paraId="57349BE1" w14:textId="77282366"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A general obligation is imposed on parties to the CRC under Article 4 to implement the rights set out in the CRC through appropriate legislative or administrative measures.</w:t>
      </w:r>
    </w:p>
    <w:p w14:paraId="184CE141" w14:textId="77777777" w:rsidR="007B6F87" w:rsidRPr="00676A43" w:rsidRDefault="007B6F87" w:rsidP="00994422">
      <w:pPr>
        <w:spacing w:after="0" w:line="240" w:lineRule="auto"/>
        <w:rPr>
          <w:rFonts w:ascii="Times New Roman" w:hAnsi="Times New Roman" w:cs="Times New Roman"/>
          <w:sz w:val="24"/>
          <w:szCs w:val="24"/>
        </w:rPr>
      </w:pPr>
    </w:p>
    <w:p w14:paraId="586A3E46" w14:textId="72ECE88C"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Article 6 of the CRC obliges each </w:t>
      </w:r>
      <w:r w:rsidR="00561D73" w:rsidRPr="00676A43">
        <w:rPr>
          <w:rFonts w:ascii="Times New Roman" w:hAnsi="Times New Roman" w:cs="Times New Roman"/>
          <w:sz w:val="24"/>
          <w:szCs w:val="24"/>
        </w:rPr>
        <w:t>State P</w:t>
      </w:r>
      <w:r w:rsidRPr="00676A43">
        <w:rPr>
          <w:rFonts w:ascii="Times New Roman" w:hAnsi="Times New Roman" w:cs="Times New Roman"/>
          <w:sz w:val="24"/>
          <w:szCs w:val="24"/>
        </w:rPr>
        <w:t>arty to recognise that every child has the inherent right to life, and to ensure to the maximum extent possible the survival and development of the child.</w:t>
      </w:r>
    </w:p>
    <w:p w14:paraId="7EE3DE17" w14:textId="77777777" w:rsidR="007B6F87" w:rsidRPr="00676A43" w:rsidRDefault="007B6F87" w:rsidP="00994422">
      <w:pPr>
        <w:spacing w:after="0" w:line="240" w:lineRule="auto"/>
        <w:rPr>
          <w:rFonts w:ascii="Times New Roman" w:hAnsi="Times New Roman" w:cs="Times New Roman"/>
          <w:sz w:val="24"/>
          <w:szCs w:val="24"/>
        </w:rPr>
      </w:pPr>
    </w:p>
    <w:p w14:paraId="06CC1052" w14:textId="3C89336B"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Article 18 of the CRC obliges each </w:t>
      </w:r>
      <w:r w:rsidR="00561D73" w:rsidRPr="00676A43">
        <w:rPr>
          <w:rFonts w:ascii="Times New Roman" w:hAnsi="Times New Roman" w:cs="Times New Roman"/>
          <w:sz w:val="24"/>
          <w:szCs w:val="24"/>
        </w:rPr>
        <w:t>State P</w:t>
      </w:r>
      <w:r w:rsidRPr="00676A43">
        <w:rPr>
          <w:rFonts w:ascii="Times New Roman" w:hAnsi="Times New Roman" w:cs="Times New Roman"/>
          <w:sz w:val="24"/>
          <w:szCs w:val="24"/>
        </w:rPr>
        <w:t xml:space="preserve">arty, in recognising the common responsibility of both parents (or legal guardians) as having the primary responsibility for the upbringing and development of the child, to: render appropriate assistance to parents (or legal guardians) in the performance of their child-rearing responsibilities; ensure the development of institutions, facilities and services for the care of children; and, take all appropriate measures to ensure that children of working parents have the right to benefit from child-care services and facilities for which they are eligible. </w:t>
      </w:r>
    </w:p>
    <w:p w14:paraId="5D9AC5EC" w14:textId="77777777" w:rsidR="007B6F87" w:rsidRPr="00676A43" w:rsidRDefault="007B6F87" w:rsidP="00994422">
      <w:pPr>
        <w:spacing w:after="0" w:line="240" w:lineRule="auto"/>
        <w:rPr>
          <w:rFonts w:ascii="Times New Roman" w:hAnsi="Times New Roman" w:cs="Times New Roman"/>
          <w:sz w:val="24"/>
          <w:szCs w:val="24"/>
        </w:rPr>
      </w:pPr>
    </w:p>
    <w:p w14:paraId="15A7C80D" w14:textId="1F724732" w:rsidR="007B6F87" w:rsidRPr="00676A43" w:rsidRDefault="007B6F87" w:rsidP="00994422">
      <w:pPr>
        <w:spacing w:after="0" w:line="240" w:lineRule="auto"/>
        <w:rPr>
          <w:rFonts w:ascii="Times New Roman" w:hAnsi="Times New Roman" w:cs="Times New Roman"/>
          <w:sz w:val="24"/>
          <w:szCs w:val="24"/>
        </w:rPr>
      </w:pPr>
      <w:r w:rsidRPr="00676A43">
        <w:rPr>
          <w:rFonts w:ascii="Times New Roman" w:hAnsi="Times New Roman" w:cs="Times New Roman"/>
          <w:sz w:val="24"/>
          <w:szCs w:val="24"/>
        </w:rPr>
        <w:t xml:space="preserve">Article 31 of the CRC obliges each </w:t>
      </w:r>
      <w:r w:rsidR="00BA3FC4" w:rsidRPr="00676A43">
        <w:rPr>
          <w:rFonts w:ascii="Times New Roman" w:hAnsi="Times New Roman" w:cs="Times New Roman"/>
          <w:sz w:val="24"/>
          <w:szCs w:val="24"/>
        </w:rPr>
        <w:t>State P</w:t>
      </w:r>
      <w:r w:rsidRPr="00676A43">
        <w:rPr>
          <w:rFonts w:ascii="Times New Roman" w:hAnsi="Times New Roman" w:cs="Times New Roman"/>
          <w:sz w:val="24"/>
          <w:szCs w:val="24"/>
        </w:rPr>
        <w:t>arty to recognise the right of the child to leisure, to engage in play and recreational activities appropriate to the age of the child and to participate in cultural life. Further, this article obliges each party to respect and encourage the provision of appropriate and equal opportunities for the child relating to cultural, recreational and leisure activity.</w:t>
      </w:r>
    </w:p>
    <w:p w14:paraId="60B261FA" w14:textId="77777777" w:rsidR="007B6F87" w:rsidRPr="00676A43" w:rsidRDefault="007B6F87" w:rsidP="00994422">
      <w:pPr>
        <w:spacing w:after="0" w:line="240" w:lineRule="auto"/>
        <w:rPr>
          <w:rFonts w:ascii="Times New Roman" w:hAnsi="Times New Roman" w:cs="Times New Roman"/>
          <w:sz w:val="24"/>
          <w:szCs w:val="24"/>
        </w:rPr>
      </w:pPr>
    </w:p>
    <w:p w14:paraId="08E9E00B" w14:textId="32114E2A" w:rsidR="00CF153D" w:rsidRPr="00676A43" w:rsidRDefault="007B6F87" w:rsidP="00994422">
      <w:pPr>
        <w:spacing w:after="0" w:line="240" w:lineRule="auto"/>
        <w:rPr>
          <w:rFonts w:ascii="Times New Roman" w:eastAsia="Calibri" w:hAnsi="Times New Roman" w:cs="Times New Roman"/>
          <w:sz w:val="24"/>
          <w:szCs w:val="24"/>
          <w:lang w:val="en-US"/>
        </w:rPr>
      </w:pPr>
      <w:r w:rsidRPr="00676A43">
        <w:rPr>
          <w:rFonts w:ascii="Times New Roman" w:hAnsi="Times New Roman" w:cs="Times New Roman"/>
          <w:sz w:val="24"/>
          <w:szCs w:val="24"/>
        </w:rPr>
        <w:t xml:space="preserve">Expenditure under this program promotes the opportunity for girls’ access and participation in sports, thereby facilitating their right to </w:t>
      </w:r>
      <w:r w:rsidR="001D76E7" w:rsidRPr="00676A43">
        <w:rPr>
          <w:rFonts w:ascii="Times New Roman" w:hAnsi="Times New Roman" w:cs="Times New Roman"/>
          <w:sz w:val="24"/>
          <w:szCs w:val="24"/>
        </w:rPr>
        <w:t>recreational</w:t>
      </w:r>
      <w:r w:rsidRPr="00676A43">
        <w:rPr>
          <w:rFonts w:ascii="Times New Roman" w:hAnsi="Times New Roman" w:cs="Times New Roman"/>
          <w:sz w:val="24"/>
          <w:szCs w:val="24"/>
        </w:rPr>
        <w:t>, cultural and leisure activity as well as their development including their legal parents’ ability to support such development.</w:t>
      </w:r>
    </w:p>
    <w:p w14:paraId="0F44CD8E" w14:textId="77777777" w:rsidR="00CF153D" w:rsidRPr="00676A43" w:rsidRDefault="00CF153D" w:rsidP="00CF153D">
      <w:pPr>
        <w:spacing w:after="0" w:line="240" w:lineRule="auto"/>
        <w:rPr>
          <w:rFonts w:ascii="Times New Roman" w:hAnsi="Times New Roman" w:cs="Times New Roman"/>
          <w:sz w:val="24"/>
          <w:szCs w:val="24"/>
        </w:rPr>
        <w:sectPr w:rsidR="00CF153D" w:rsidRPr="00676A43"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D3FED30" w14:textId="77777777" w:rsidR="00DE1287" w:rsidRPr="00676A43" w:rsidRDefault="00DE1287" w:rsidP="00DE1287">
      <w:pPr>
        <w:pStyle w:val="Header"/>
        <w:jc w:val="right"/>
        <w:rPr>
          <w:rFonts w:ascii="Times New Roman" w:hAnsi="Times New Roman" w:cs="Times New Roman"/>
          <w:b/>
          <w:sz w:val="24"/>
          <w:szCs w:val="24"/>
          <w:u w:val="single"/>
        </w:rPr>
      </w:pPr>
      <w:r w:rsidRPr="00676A43">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287B2986" wp14:editId="17F4C06A">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0D45" w14:textId="77777777" w:rsidR="00DE1287" w:rsidRPr="001849BD" w:rsidRDefault="00DE1287" w:rsidP="00DE128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B2986"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3DC60D45" w14:textId="77777777" w:rsidR="00DE1287" w:rsidRPr="001849BD" w:rsidRDefault="00DE1287" w:rsidP="00DE1287">
                      <w:pPr>
                        <w:jc w:val="center"/>
                        <w:rPr>
                          <w:rFonts w:ascii="Arial" w:hAnsi="Arial" w:cs="Arial"/>
                          <w:b/>
                          <w:color w:val="FF0000"/>
                          <w:sz w:val="24"/>
                        </w:rPr>
                      </w:pPr>
                    </w:p>
                  </w:txbxContent>
                </v:textbox>
                <w10:wrap anchorx="margin" anchory="margin"/>
                <w10:anchorlock/>
              </v:shape>
            </w:pict>
          </mc:Fallback>
        </mc:AlternateContent>
      </w:r>
      <w:r w:rsidRPr="00676A43">
        <w:rPr>
          <w:rFonts w:ascii="Times New Roman" w:hAnsi="Times New Roman" w:cs="Times New Roman"/>
          <w:b/>
          <w:sz w:val="24"/>
          <w:szCs w:val="24"/>
          <w:u w:val="single"/>
        </w:rPr>
        <w:t>Attachment B</w:t>
      </w:r>
    </w:p>
    <w:p w14:paraId="276DD9EF" w14:textId="77777777" w:rsidR="00DE1287" w:rsidRPr="00676A43" w:rsidRDefault="00DE1287" w:rsidP="00CF153D">
      <w:pPr>
        <w:spacing w:after="0" w:line="240" w:lineRule="auto"/>
        <w:contextualSpacing/>
        <w:jc w:val="center"/>
        <w:rPr>
          <w:rFonts w:ascii="Times New Roman" w:eastAsia="Times New Roman" w:hAnsi="Times New Roman" w:cs="Times New Roman"/>
          <w:sz w:val="24"/>
          <w:szCs w:val="24"/>
        </w:rPr>
      </w:pPr>
    </w:p>
    <w:p w14:paraId="5D8E85F8" w14:textId="3C4E6A16" w:rsidR="00CF153D" w:rsidRPr="00676A43" w:rsidRDefault="00CF153D" w:rsidP="00CF153D">
      <w:pPr>
        <w:spacing w:after="0" w:line="240" w:lineRule="auto"/>
        <w:contextualSpacing/>
        <w:jc w:val="center"/>
        <w:rPr>
          <w:rFonts w:ascii="Times New Roman" w:eastAsia="Times New Roman" w:hAnsi="Times New Roman" w:cs="Times New Roman"/>
          <w:b/>
          <w:bCs/>
          <w:sz w:val="24"/>
          <w:szCs w:val="24"/>
        </w:rPr>
      </w:pPr>
      <w:r w:rsidRPr="00676A43">
        <w:rPr>
          <w:rFonts w:ascii="Times New Roman" w:eastAsia="Times New Roman" w:hAnsi="Times New Roman" w:cs="Times New Roman"/>
          <w:b/>
          <w:bCs/>
          <w:sz w:val="24"/>
          <w:szCs w:val="24"/>
        </w:rPr>
        <w:t>Statement of Compatibility with Human Rights</w:t>
      </w:r>
    </w:p>
    <w:p w14:paraId="3FB65C93" w14:textId="77777777" w:rsidR="00CF153D" w:rsidRPr="00676A43" w:rsidRDefault="00CF153D" w:rsidP="00CF153D">
      <w:pPr>
        <w:spacing w:after="0" w:line="240" w:lineRule="auto"/>
        <w:contextualSpacing/>
        <w:rPr>
          <w:rFonts w:ascii="Times New Roman" w:eastAsia="Times New Roman" w:hAnsi="Times New Roman" w:cs="Times New Roman"/>
          <w:b/>
          <w:bCs/>
          <w:sz w:val="24"/>
          <w:szCs w:val="24"/>
        </w:rPr>
      </w:pPr>
    </w:p>
    <w:p w14:paraId="520A594E" w14:textId="77777777" w:rsidR="00CF153D" w:rsidRPr="00676A43" w:rsidRDefault="00CF153D" w:rsidP="00CF153D">
      <w:pPr>
        <w:pStyle w:val="paranumbering"/>
        <w:spacing w:before="0" w:beforeAutospacing="0" w:after="0" w:afterAutospacing="0"/>
        <w:contextualSpacing/>
        <w:jc w:val="center"/>
      </w:pPr>
      <w:r w:rsidRPr="00676A43">
        <w:t xml:space="preserve">Prepared in accordance with Part 3 of the </w:t>
      </w:r>
      <w:r w:rsidRPr="00676A43">
        <w:rPr>
          <w:i/>
        </w:rPr>
        <w:t>Human Rights (Parliamentary Scrutiny) Act 2011</w:t>
      </w:r>
    </w:p>
    <w:p w14:paraId="7210E05F" w14:textId="77777777" w:rsidR="00CF153D" w:rsidRPr="00676A43" w:rsidRDefault="00CF153D" w:rsidP="00CF153D">
      <w:pPr>
        <w:pStyle w:val="paranumbering"/>
        <w:spacing w:before="0" w:beforeAutospacing="0" w:after="0" w:afterAutospacing="0"/>
        <w:contextualSpacing/>
      </w:pPr>
    </w:p>
    <w:p w14:paraId="0C7C90F4" w14:textId="16193328" w:rsidR="00CF153D" w:rsidRPr="00676A43" w:rsidRDefault="00CF153D" w:rsidP="00CF153D">
      <w:pPr>
        <w:pStyle w:val="paranumbering"/>
        <w:spacing w:before="0" w:beforeAutospacing="0" w:after="0" w:afterAutospacing="0"/>
        <w:contextualSpacing/>
        <w:rPr>
          <w:b/>
          <w:i/>
        </w:rPr>
      </w:pPr>
      <w:r w:rsidRPr="00676A43">
        <w:rPr>
          <w:b/>
          <w:i/>
        </w:rPr>
        <w:t xml:space="preserve">Financial Framework (Supplementary Powers) Amendment </w:t>
      </w:r>
      <w:r w:rsidRPr="00676A43">
        <w:rPr>
          <w:b/>
          <w:i/>
          <w:iCs/>
        </w:rPr>
        <w:t>(</w:t>
      </w:r>
      <w:r w:rsidR="008C24C4" w:rsidRPr="00676A43">
        <w:rPr>
          <w:b/>
          <w:i/>
          <w:iCs/>
          <w:lang w:val="en-US"/>
        </w:rPr>
        <w:t>Health and Aged Care</w:t>
      </w:r>
      <w:r w:rsidRPr="00676A43">
        <w:rPr>
          <w:b/>
          <w:i/>
          <w:iCs/>
          <w:lang w:val="en-US"/>
        </w:rPr>
        <w:br/>
      </w:r>
      <w:r w:rsidRPr="00676A43">
        <w:rPr>
          <w:b/>
          <w:i/>
          <w:iCs/>
        </w:rPr>
        <w:t>Measures No. </w:t>
      </w:r>
      <w:r w:rsidR="007A6CFA" w:rsidRPr="00676A43">
        <w:rPr>
          <w:b/>
          <w:i/>
          <w:iCs/>
        </w:rPr>
        <w:t>1</w:t>
      </w:r>
      <w:r w:rsidRPr="00676A43">
        <w:rPr>
          <w:b/>
          <w:i/>
          <w:iCs/>
        </w:rPr>
        <w:t xml:space="preserve">) </w:t>
      </w:r>
      <w:r w:rsidRPr="00676A43">
        <w:rPr>
          <w:b/>
          <w:i/>
        </w:rPr>
        <w:t>Regulations 202</w:t>
      </w:r>
      <w:r w:rsidR="007A6CFA" w:rsidRPr="00676A43">
        <w:rPr>
          <w:b/>
          <w:i/>
        </w:rPr>
        <w:t>4</w:t>
      </w:r>
    </w:p>
    <w:p w14:paraId="21D19E9C" w14:textId="77777777" w:rsidR="00CF153D" w:rsidRPr="00676A43" w:rsidRDefault="00CF153D" w:rsidP="00CF153D">
      <w:pPr>
        <w:pStyle w:val="paranumbering"/>
        <w:spacing w:before="0" w:beforeAutospacing="0" w:after="0" w:afterAutospacing="0"/>
        <w:contextualSpacing/>
      </w:pPr>
    </w:p>
    <w:p w14:paraId="01BE8278" w14:textId="77777777" w:rsidR="00CF153D" w:rsidRPr="00676A43" w:rsidRDefault="00CF153D" w:rsidP="00CF153D">
      <w:pPr>
        <w:pStyle w:val="paranumbering"/>
        <w:spacing w:before="0" w:beforeAutospacing="0" w:after="0" w:afterAutospacing="0"/>
        <w:contextualSpacing/>
      </w:pPr>
      <w:r w:rsidRPr="00676A43">
        <w:t xml:space="preserve">This disallowable legislative instrument is compatible with the human rights and freedoms recognised or declared in the international instruments listed in section 3 of the </w:t>
      </w:r>
      <w:r w:rsidRPr="00676A43">
        <w:rPr>
          <w:i/>
        </w:rPr>
        <w:t>Human Rights (Parliamentary Scrutiny) Act 2011.</w:t>
      </w:r>
    </w:p>
    <w:p w14:paraId="049FE720" w14:textId="77777777" w:rsidR="00CF153D" w:rsidRPr="00676A43" w:rsidRDefault="00CF153D" w:rsidP="00CF153D">
      <w:pPr>
        <w:pStyle w:val="paranumbering"/>
        <w:spacing w:before="0" w:beforeAutospacing="0" w:after="0" w:afterAutospacing="0"/>
        <w:contextualSpacing/>
      </w:pPr>
    </w:p>
    <w:p w14:paraId="05726C94" w14:textId="77777777" w:rsidR="00CF153D" w:rsidRPr="00676A43" w:rsidRDefault="00CF153D" w:rsidP="00CF153D">
      <w:pPr>
        <w:pStyle w:val="paranumbering"/>
        <w:spacing w:before="0" w:beforeAutospacing="0" w:after="0" w:afterAutospacing="0"/>
        <w:contextualSpacing/>
        <w:rPr>
          <w:b/>
        </w:rPr>
      </w:pPr>
      <w:r w:rsidRPr="00676A43">
        <w:rPr>
          <w:b/>
        </w:rPr>
        <w:t>Overview of the legislative instrument</w:t>
      </w:r>
    </w:p>
    <w:p w14:paraId="11BC2BD9" w14:textId="77777777" w:rsidR="00CF153D" w:rsidRPr="00676A43" w:rsidRDefault="00CF153D" w:rsidP="00CF153D">
      <w:pPr>
        <w:pStyle w:val="paranumbering"/>
        <w:spacing w:before="0" w:beforeAutospacing="0" w:after="0" w:afterAutospacing="0"/>
        <w:contextualSpacing/>
      </w:pPr>
    </w:p>
    <w:p w14:paraId="7AEACFFD" w14:textId="5F100CED" w:rsidR="00CF153D" w:rsidRPr="00676A43" w:rsidRDefault="00CF153D" w:rsidP="00CF153D">
      <w:pPr>
        <w:pStyle w:val="paranumbering"/>
        <w:spacing w:before="0" w:beforeAutospacing="0" w:after="0" w:afterAutospacing="0"/>
        <w:contextualSpacing/>
      </w:pPr>
      <w:r w:rsidRPr="00676A43">
        <w:t xml:space="preserve">Section 32B of the </w:t>
      </w:r>
      <w:r w:rsidRPr="00676A43">
        <w:rPr>
          <w:i/>
        </w:rPr>
        <w:t>Financial Framework (Supplementary Powers) Act 1997</w:t>
      </w:r>
      <w:r w:rsidRPr="00676A43">
        <w:t xml:space="preserve"> (the FFSP Act) authorises the Commonwealth to make, vary and administer arrangements and grants specified in the </w:t>
      </w:r>
      <w:r w:rsidRPr="00676A43">
        <w:rPr>
          <w:i/>
        </w:rPr>
        <w:t xml:space="preserve">Financial Framework (Supplementary Powers) Regulations 1997 </w:t>
      </w:r>
      <w:r w:rsidRPr="00676A43">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676A43">
        <w:noBreakHyphen/>
        <w:t xml:space="preserve">corporate Commonwealth entities, as defined under section 12 of the </w:t>
      </w:r>
      <w:r w:rsidRPr="00676A43">
        <w:rPr>
          <w:i/>
        </w:rPr>
        <w:t>Public Governance, Performance and Accountability Act 2013</w:t>
      </w:r>
      <w:r w:rsidRPr="00676A43">
        <w:t>.</w:t>
      </w:r>
    </w:p>
    <w:p w14:paraId="1D3A2402" w14:textId="77777777" w:rsidR="00CF153D" w:rsidRPr="00676A43" w:rsidRDefault="00CF153D" w:rsidP="00CF153D">
      <w:pPr>
        <w:spacing w:after="0" w:line="240" w:lineRule="auto"/>
        <w:rPr>
          <w:rFonts w:ascii="Times New Roman" w:hAnsi="Times New Roman" w:cs="Times New Roman"/>
          <w:sz w:val="24"/>
          <w:szCs w:val="24"/>
        </w:rPr>
      </w:pPr>
    </w:p>
    <w:p w14:paraId="43C5BF19" w14:textId="7708EA4F" w:rsidR="00706EDA" w:rsidRPr="00676A43" w:rsidRDefault="00CF153D" w:rsidP="00706EDA">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 xml:space="preserve">The </w:t>
      </w:r>
      <w:r w:rsidRPr="00676A43">
        <w:rPr>
          <w:rFonts w:ascii="Times New Roman" w:hAnsi="Times New Roman" w:cs="Times New Roman"/>
          <w:i/>
          <w:sz w:val="24"/>
          <w:szCs w:val="24"/>
        </w:rPr>
        <w:t>Financial Framework (Supplementary Powers) Amendment (</w:t>
      </w:r>
      <w:r w:rsidR="008C24C4" w:rsidRPr="00676A43">
        <w:rPr>
          <w:rFonts w:ascii="Times New Roman" w:hAnsi="Times New Roman" w:cs="Times New Roman"/>
          <w:i/>
          <w:sz w:val="24"/>
          <w:szCs w:val="24"/>
          <w:lang w:val="en-US"/>
        </w:rPr>
        <w:t xml:space="preserve">Health and Aged Care </w:t>
      </w:r>
      <w:r w:rsidRPr="00676A43">
        <w:rPr>
          <w:rFonts w:ascii="Times New Roman" w:hAnsi="Times New Roman" w:cs="Times New Roman"/>
          <w:i/>
          <w:sz w:val="24"/>
          <w:szCs w:val="24"/>
          <w:lang w:val="en-US"/>
        </w:rPr>
        <w:t>Measures No. </w:t>
      </w:r>
      <w:r w:rsidR="007A6CFA" w:rsidRPr="00676A43">
        <w:rPr>
          <w:rFonts w:ascii="Times New Roman" w:hAnsi="Times New Roman" w:cs="Times New Roman"/>
          <w:i/>
          <w:sz w:val="24"/>
          <w:szCs w:val="24"/>
          <w:lang w:val="en-US"/>
        </w:rPr>
        <w:t>1</w:t>
      </w:r>
      <w:r w:rsidRPr="00676A43">
        <w:rPr>
          <w:rFonts w:ascii="Times New Roman" w:hAnsi="Times New Roman" w:cs="Times New Roman"/>
          <w:i/>
          <w:sz w:val="24"/>
          <w:szCs w:val="24"/>
        </w:rPr>
        <w:t>) Regulations 202</w:t>
      </w:r>
      <w:r w:rsidR="007A6CFA" w:rsidRPr="00676A43">
        <w:rPr>
          <w:rFonts w:ascii="Times New Roman" w:hAnsi="Times New Roman" w:cs="Times New Roman"/>
          <w:i/>
          <w:sz w:val="24"/>
          <w:szCs w:val="24"/>
        </w:rPr>
        <w:t>4</w:t>
      </w:r>
      <w:r w:rsidRPr="00676A43">
        <w:rPr>
          <w:rFonts w:ascii="Times New Roman" w:hAnsi="Times New Roman" w:cs="Times New Roman"/>
          <w:i/>
          <w:sz w:val="24"/>
          <w:szCs w:val="24"/>
        </w:rPr>
        <w:t xml:space="preserve"> </w:t>
      </w:r>
      <w:r w:rsidRPr="00676A43">
        <w:rPr>
          <w:rFonts w:ascii="Times New Roman" w:hAnsi="Times New Roman" w:cs="Times New Roman"/>
          <w:sz w:val="24"/>
          <w:szCs w:val="24"/>
        </w:rPr>
        <w:t>(the Regulations) amend Schedule 1AB</w:t>
      </w:r>
      <w:r w:rsidR="00145C78" w:rsidRPr="00676A43">
        <w:rPr>
          <w:rFonts w:ascii="Times New Roman" w:hAnsi="Times New Roman" w:cs="Times New Roman"/>
          <w:sz w:val="24"/>
          <w:szCs w:val="24"/>
        </w:rPr>
        <w:t xml:space="preserve"> to the FFSP Regulations</w:t>
      </w:r>
      <w:r w:rsidRPr="00676A43">
        <w:rPr>
          <w:rFonts w:ascii="Times New Roman" w:hAnsi="Times New Roman" w:cs="Times New Roman"/>
          <w:sz w:val="24"/>
          <w:szCs w:val="24"/>
        </w:rPr>
        <w:t xml:space="preserve"> to establish legislative authority </w:t>
      </w:r>
      <w:r w:rsidR="00F1423C" w:rsidRPr="00676A43">
        <w:rPr>
          <w:rFonts w:ascii="Times New Roman" w:hAnsi="Times New Roman" w:cs="Times New Roman"/>
          <w:iCs/>
          <w:sz w:val="24"/>
          <w:szCs w:val="24"/>
        </w:rPr>
        <w:t xml:space="preserve">for </w:t>
      </w:r>
      <w:r w:rsidR="00CB65EC" w:rsidRPr="00676A43">
        <w:rPr>
          <w:rFonts w:ascii="Times New Roman" w:hAnsi="Times New Roman" w:cs="Times New Roman"/>
          <w:iCs/>
          <w:sz w:val="24"/>
          <w:szCs w:val="24"/>
        </w:rPr>
        <w:t xml:space="preserve">government spending </w:t>
      </w:r>
      <w:r w:rsidR="0056061F" w:rsidRPr="00676A43">
        <w:rPr>
          <w:rFonts w:ascii="Times New Roman" w:hAnsi="Times New Roman" w:cs="Times New Roman"/>
          <w:iCs/>
          <w:sz w:val="24"/>
          <w:szCs w:val="24"/>
        </w:rPr>
        <w:t>on</w:t>
      </w:r>
      <w:r w:rsidR="00DB0060" w:rsidRPr="00676A43">
        <w:rPr>
          <w:rFonts w:ascii="Times New Roman" w:hAnsi="Times New Roman" w:cs="Times New Roman"/>
          <w:iCs/>
          <w:sz w:val="24"/>
          <w:szCs w:val="24"/>
        </w:rPr>
        <w:t xml:space="preserve"> the</w:t>
      </w:r>
      <w:r w:rsidR="00CB65EC" w:rsidRPr="00676A43">
        <w:rPr>
          <w:rFonts w:ascii="Times New Roman" w:hAnsi="Times New Roman" w:cs="Times New Roman"/>
          <w:iCs/>
          <w:sz w:val="24"/>
          <w:szCs w:val="24"/>
        </w:rPr>
        <w:t xml:space="preserve"> </w:t>
      </w:r>
      <w:r w:rsidR="00706EDA" w:rsidRPr="00676A43">
        <w:rPr>
          <w:rFonts w:ascii="Times New Roman" w:hAnsi="Times New Roman" w:cs="Times New Roman"/>
          <w:bCs/>
          <w:iCs/>
          <w:sz w:val="24"/>
          <w:szCs w:val="24"/>
        </w:rPr>
        <w:t>Women and Girls in Sport – Play Our Way</w:t>
      </w:r>
      <w:r w:rsidR="00A51EBA" w:rsidRPr="00676A43">
        <w:rPr>
          <w:rFonts w:ascii="Times New Roman" w:hAnsi="Times New Roman" w:cs="Times New Roman"/>
          <w:bCs/>
          <w:iCs/>
          <w:sz w:val="24"/>
          <w:szCs w:val="24"/>
        </w:rPr>
        <w:t xml:space="preserve"> program</w:t>
      </w:r>
      <w:r w:rsidR="00706EDA" w:rsidRPr="00676A43">
        <w:rPr>
          <w:rFonts w:ascii="Times New Roman" w:hAnsi="Times New Roman" w:cs="Times New Roman"/>
          <w:bCs/>
          <w:iCs/>
          <w:sz w:val="24"/>
          <w:szCs w:val="24"/>
        </w:rPr>
        <w:t xml:space="preserve"> (the program). The program will be administered by the Department of Health and Aged Care.</w:t>
      </w:r>
      <w:r w:rsidR="00706EDA" w:rsidRPr="00676A43">
        <w:rPr>
          <w:rFonts w:ascii="Times New Roman" w:hAnsi="Times New Roman" w:cs="Times New Roman"/>
          <w:sz w:val="24"/>
          <w:szCs w:val="24"/>
        </w:rPr>
        <w:t xml:space="preserve"> </w:t>
      </w:r>
    </w:p>
    <w:p w14:paraId="34895536" w14:textId="77777777" w:rsidR="00706EDA" w:rsidRPr="00676A43" w:rsidRDefault="00706EDA" w:rsidP="00706EDA">
      <w:pPr>
        <w:spacing w:after="0" w:line="240" w:lineRule="auto"/>
        <w:ind w:right="-46"/>
        <w:rPr>
          <w:rFonts w:ascii="Times New Roman" w:hAnsi="Times New Roman" w:cs="Times New Roman"/>
          <w:sz w:val="24"/>
          <w:szCs w:val="24"/>
        </w:rPr>
      </w:pPr>
      <w:r w:rsidRPr="00676A43">
        <w:rPr>
          <w:rFonts w:ascii="Times New Roman" w:hAnsi="Times New Roman"/>
          <w:sz w:val="24"/>
          <w:szCs w:val="24"/>
        </w:rPr>
        <w:t xml:space="preserve">  </w:t>
      </w:r>
    </w:p>
    <w:p w14:paraId="39D5504C" w14:textId="43EF9FD3" w:rsidR="00905276" w:rsidRPr="00676A43" w:rsidRDefault="00706EDA" w:rsidP="00706EDA">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Funding of $200</w:t>
      </w:r>
      <w:r w:rsidR="00CA7E5F" w:rsidRPr="00676A43">
        <w:rPr>
          <w:rFonts w:ascii="Times New Roman" w:hAnsi="Times New Roman" w:cs="Times New Roman"/>
          <w:sz w:val="24"/>
          <w:szCs w:val="24"/>
        </w:rPr>
        <w:t>.0</w:t>
      </w:r>
      <w:r w:rsidRPr="00676A43">
        <w:rPr>
          <w:rFonts w:ascii="Times New Roman" w:hAnsi="Times New Roman" w:cs="Times New Roman"/>
          <w:sz w:val="24"/>
          <w:szCs w:val="24"/>
        </w:rPr>
        <w:t xml:space="preserve"> million over four years from 2023-24 will deliver </w:t>
      </w:r>
      <w:r w:rsidR="00905276" w:rsidRPr="00676A43">
        <w:rPr>
          <w:rFonts w:ascii="Times New Roman" w:hAnsi="Times New Roman" w:cs="Times New Roman"/>
          <w:sz w:val="24"/>
          <w:szCs w:val="24"/>
        </w:rPr>
        <w:t xml:space="preserve">the following </w:t>
      </w:r>
      <w:r w:rsidRPr="00676A43">
        <w:rPr>
          <w:rFonts w:ascii="Times New Roman" w:hAnsi="Times New Roman" w:cs="Times New Roman"/>
          <w:sz w:val="24"/>
          <w:szCs w:val="24"/>
        </w:rPr>
        <w:t>program objectives</w:t>
      </w:r>
      <w:r w:rsidR="00905276" w:rsidRPr="00676A43">
        <w:rPr>
          <w:rFonts w:ascii="Times New Roman" w:hAnsi="Times New Roman" w:cs="Times New Roman"/>
          <w:sz w:val="24"/>
          <w:szCs w:val="24"/>
        </w:rPr>
        <w:t>:</w:t>
      </w:r>
    </w:p>
    <w:p w14:paraId="0F23802F" w14:textId="03E9B99E" w:rsidR="00F50E3B" w:rsidRPr="00676A43" w:rsidRDefault="00915EB3" w:rsidP="00F50E3B">
      <w:pPr>
        <w:numPr>
          <w:ilvl w:val="0"/>
          <w:numId w:val="24"/>
        </w:numPr>
        <w:spacing w:after="0" w:line="240" w:lineRule="auto"/>
        <w:ind w:right="-46"/>
        <w:rPr>
          <w:rFonts w:ascii="Times New Roman" w:hAnsi="Times New Roman" w:cs="Times New Roman"/>
          <w:iCs/>
          <w:sz w:val="24"/>
          <w:szCs w:val="24"/>
        </w:rPr>
      </w:pPr>
      <w:r w:rsidRPr="00676A43">
        <w:rPr>
          <w:rFonts w:ascii="Times New Roman" w:hAnsi="Times New Roman" w:cs="Times New Roman"/>
          <w:iCs/>
          <w:sz w:val="24"/>
          <w:szCs w:val="24"/>
        </w:rPr>
        <w:t>b</w:t>
      </w:r>
      <w:r w:rsidR="00F50E3B" w:rsidRPr="00676A43">
        <w:rPr>
          <w:rFonts w:ascii="Times New Roman" w:hAnsi="Times New Roman" w:cs="Times New Roman"/>
          <w:iCs/>
          <w:sz w:val="24"/>
          <w:szCs w:val="24"/>
        </w:rPr>
        <w:t xml:space="preserve">uild and upgrade sport and physical activity facilities to better meet the needs of women and girls and prioritise equitable and enduring access and use of these facilities for the purposes of women and girls’ participation in sport and physical </w:t>
      </w:r>
      <w:proofErr w:type="gramStart"/>
      <w:r w:rsidR="00F50E3B" w:rsidRPr="00676A43">
        <w:rPr>
          <w:rFonts w:ascii="Times New Roman" w:hAnsi="Times New Roman" w:cs="Times New Roman"/>
          <w:iCs/>
          <w:sz w:val="24"/>
          <w:szCs w:val="24"/>
        </w:rPr>
        <w:t>activity</w:t>
      </w:r>
      <w:r w:rsidRPr="00676A43">
        <w:rPr>
          <w:rFonts w:ascii="Times New Roman" w:hAnsi="Times New Roman" w:cs="Times New Roman"/>
          <w:iCs/>
          <w:sz w:val="24"/>
          <w:szCs w:val="24"/>
        </w:rPr>
        <w:t>;</w:t>
      </w:r>
      <w:proofErr w:type="gramEnd"/>
    </w:p>
    <w:p w14:paraId="5FF944EB" w14:textId="33893800" w:rsidR="00F50E3B" w:rsidRPr="00676A43" w:rsidRDefault="00915EB3" w:rsidP="00F50E3B">
      <w:pPr>
        <w:numPr>
          <w:ilvl w:val="0"/>
          <w:numId w:val="24"/>
        </w:numPr>
        <w:spacing w:after="0" w:line="240" w:lineRule="auto"/>
        <w:ind w:right="-46"/>
        <w:rPr>
          <w:rFonts w:ascii="Times New Roman" w:hAnsi="Times New Roman" w:cs="Times New Roman"/>
          <w:sz w:val="24"/>
          <w:szCs w:val="24"/>
        </w:rPr>
      </w:pPr>
      <w:r w:rsidRPr="00676A43">
        <w:rPr>
          <w:rFonts w:ascii="Times New Roman" w:hAnsi="Times New Roman" w:cs="Times New Roman"/>
          <w:iCs/>
          <w:sz w:val="24"/>
          <w:szCs w:val="24"/>
        </w:rPr>
        <w:t>f</w:t>
      </w:r>
      <w:r w:rsidR="00F50E3B" w:rsidRPr="00676A43">
        <w:rPr>
          <w:rFonts w:ascii="Times New Roman" w:hAnsi="Times New Roman" w:cs="Times New Roman"/>
          <w:iCs/>
          <w:sz w:val="24"/>
          <w:szCs w:val="24"/>
        </w:rPr>
        <w:t xml:space="preserve">oster positive experiences for women and girls through quality sport and physical activity participation initiatives, </w:t>
      </w:r>
      <w:r w:rsidRPr="00676A43">
        <w:rPr>
          <w:rFonts w:ascii="Times New Roman" w:hAnsi="Times New Roman" w:cs="Times New Roman"/>
          <w:iCs/>
          <w:sz w:val="24"/>
          <w:szCs w:val="24"/>
        </w:rPr>
        <w:t xml:space="preserve">and </w:t>
      </w:r>
      <w:r w:rsidR="00F50E3B" w:rsidRPr="00676A43">
        <w:rPr>
          <w:rFonts w:ascii="Times New Roman" w:hAnsi="Times New Roman" w:cs="Times New Roman"/>
          <w:iCs/>
          <w:sz w:val="24"/>
          <w:szCs w:val="24"/>
        </w:rPr>
        <w:t xml:space="preserve">equipment, that are modern, inclusive, welcoming, safe, and tailored to the needs of women and girls, including those experiencing intersectional </w:t>
      </w:r>
      <w:proofErr w:type="gramStart"/>
      <w:r w:rsidR="00F50E3B" w:rsidRPr="00676A43">
        <w:rPr>
          <w:rFonts w:ascii="Times New Roman" w:hAnsi="Times New Roman" w:cs="Times New Roman"/>
          <w:iCs/>
          <w:sz w:val="24"/>
          <w:szCs w:val="24"/>
        </w:rPr>
        <w:t>disadvantage</w:t>
      </w:r>
      <w:r w:rsidRPr="00676A43">
        <w:rPr>
          <w:rFonts w:ascii="Times New Roman" w:hAnsi="Times New Roman" w:cs="Times New Roman"/>
          <w:iCs/>
          <w:sz w:val="24"/>
          <w:szCs w:val="24"/>
        </w:rPr>
        <w:t>;</w:t>
      </w:r>
      <w:proofErr w:type="gramEnd"/>
      <w:r w:rsidR="00F50E3B" w:rsidRPr="00676A43">
        <w:rPr>
          <w:rFonts w:ascii="Times New Roman" w:hAnsi="Times New Roman" w:cs="Times New Roman"/>
          <w:b/>
          <w:sz w:val="24"/>
          <w:szCs w:val="24"/>
        </w:rPr>
        <w:t xml:space="preserve"> </w:t>
      </w:r>
    </w:p>
    <w:p w14:paraId="78D5CDE6" w14:textId="634B407A" w:rsidR="00F50E3B" w:rsidRPr="00676A43" w:rsidRDefault="00915EB3" w:rsidP="00F50E3B">
      <w:pPr>
        <w:numPr>
          <w:ilvl w:val="0"/>
          <w:numId w:val="24"/>
        </w:numPr>
        <w:spacing w:after="0" w:line="240" w:lineRule="auto"/>
        <w:ind w:right="-46"/>
        <w:rPr>
          <w:rFonts w:ascii="Times New Roman" w:hAnsi="Times New Roman" w:cs="Times New Roman"/>
          <w:iCs/>
          <w:sz w:val="24"/>
          <w:szCs w:val="24"/>
        </w:rPr>
      </w:pPr>
      <w:r w:rsidRPr="00676A43">
        <w:rPr>
          <w:rFonts w:ascii="Times New Roman" w:hAnsi="Times New Roman" w:cs="Times New Roman"/>
          <w:iCs/>
          <w:sz w:val="24"/>
          <w:szCs w:val="24"/>
        </w:rPr>
        <w:t>p</w:t>
      </w:r>
      <w:r w:rsidR="00F50E3B" w:rsidRPr="00676A43">
        <w:rPr>
          <w:rFonts w:ascii="Times New Roman" w:hAnsi="Times New Roman" w:cs="Times New Roman"/>
          <w:iCs/>
          <w:sz w:val="24"/>
          <w:szCs w:val="24"/>
        </w:rPr>
        <w:t>rovide enduring programs and initiatives that address barriers for women and girls to participate in sport and physical activity and build a culture of equality, respect and inclusion in sport and physical activity</w:t>
      </w:r>
      <w:r w:rsidRPr="00676A43">
        <w:rPr>
          <w:rFonts w:ascii="Times New Roman" w:hAnsi="Times New Roman" w:cs="Times New Roman"/>
          <w:iCs/>
          <w:sz w:val="24"/>
          <w:szCs w:val="24"/>
        </w:rPr>
        <w:t>; and</w:t>
      </w:r>
    </w:p>
    <w:p w14:paraId="3D48EB4A" w14:textId="58F563E2" w:rsidR="00F50E3B" w:rsidRPr="00676A43" w:rsidRDefault="00915EB3" w:rsidP="00F50E3B">
      <w:pPr>
        <w:numPr>
          <w:ilvl w:val="0"/>
          <w:numId w:val="24"/>
        </w:numPr>
        <w:spacing w:after="0" w:line="240" w:lineRule="auto"/>
        <w:ind w:right="-46"/>
        <w:rPr>
          <w:rFonts w:ascii="Times New Roman" w:hAnsi="Times New Roman" w:cs="Times New Roman"/>
          <w:iCs/>
          <w:sz w:val="24"/>
          <w:szCs w:val="24"/>
        </w:rPr>
      </w:pPr>
      <w:r w:rsidRPr="00676A43">
        <w:rPr>
          <w:rFonts w:ascii="Times New Roman" w:hAnsi="Times New Roman" w:cs="Times New Roman"/>
          <w:iCs/>
          <w:sz w:val="24"/>
          <w:szCs w:val="24"/>
        </w:rPr>
        <w:t>a</w:t>
      </w:r>
      <w:r w:rsidR="00F50E3B" w:rsidRPr="00676A43">
        <w:rPr>
          <w:rFonts w:ascii="Times New Roman" w:hAnsi="Times New Roman" w:cs="Times New Roman"/>
          <w:iCs/>
          <w:sz w:val="24"/>
          <w:szCs w:val="24"/>
        </w:rPr>
        <w:t>ddress discrimination and inequality that women and girls encounter and provide opportunities to participate in, contribute to, and remain involved in, all aspects of sport and physical activity for life.</w:t>
      </w:r>
    </w:p>
    <w:p w14:paraId="06AECE11" w14:textId="1C931E7D" w:rsidR="00F744C3" w:rsidRPr="00676A43" w:rsidRDefault="00F744C3" w:rsidP="00706EDA">
      <w:pPr>
        <w:spacing w:after="0" w:line="240" w:lineRule="auto"/>
        <w:rPr>
          <w:rFonts w:ascii="Times New Roman" w:hAnsi="Times New Roman" w:cs="Times New Roman"/>
          <w:sz w:val="24"/>
          <w:szCs w:val="24"/>
        </w:rPr>
      </w:pPr>
    </w:p>
    <w:p w14:paraId="7BA283D0" w14:textId="77777777" w:rsidR="00F50E3B" w:rsidRPr="00676A43" w:rsidRDefault="00F50E3B" w:rsidP="00706EDA">
      <w:pPr>
        <w:spacing w:after="0" w:line="240" w:lineRule="auto"/>
        <w:rPr>
          <w:rFonts w:ascii="Times New Roman" w:hAnsi="Times New Roman" w:cs="Times New Roman"/>
          <w:sz w:val="24"/>
          <w:szCs w:val="24"/>
        </w:rPr>
      </w:pPr>
    </w:p>
    <w:p w14:paraId="50F0A182" w14:textId="77777777" w:rsidR="00F50E3B" w:rsidRPr="00676A43" w:rsidRDefault="00F50E3B" w:rsidP="00706EDA">
      <w:pPr>
        <w:spacing w:after="0" w:line="240" w:lineRule="auto"/>
        <w:rPr>
          <w:rFonts w:ascii="Times New Roman" w:hAnsi="Times New Roman" w:cs="Times New Roman"/>
          <w:sz w:val="24"/>
          <w:szCs w:val="24"/>
        </w:rPr>
      </w:pPr>
    </w:p>
    <w:p w14:paraId="7B24053D" w14:textId="77777777" w:rsidR="00CF153D" w:rsidRPr="00676A43" w:rsidRDefault="00CF153D" w:rsidP="00CF153D">
      <w:pPr>
        <w:spacing w:after="0" w:line="240" w:lineRule="auto"/>
        <w:rPr>
          <w:rFonts w:ascii="Times New Roman" w:hAnsi="Times New Roman" w:cs="Times New Roman"/>
          <w:b/>
          <w:iCs/>
          <w:sz w:val="24"/>
          <w:szCs w:val="24"/>
        </w:rPr>
      </w:pPr>
      <w:r w:rsidRPr="00676A43">
        <w:rPr>
          <w:rFonts w:ascii="Times New Roman" w:hAnsi="Times New Roman" w:cs="Times New Roman"/>
          <w:b/>
          <w:iCs/>
          <w:sz w:val="24"/>
          <w:szCs w:val="24"/>
        </w:rPr>
        <w:lastRenderedPageBreak/>
        <w:t>Human rights implications</w:t>
      </w:r>
    </w:p>
    <w:p w14:paraId="580211B1" w14:textId="77777777" w:rsidR="006F7448" w:rsidRPr="00676A43" w:rsidRDefault="006F7448" w:rsidP="00CF153D">
      <w:pPr>
        <w:spacing w:after="0" w:line="240" w:lineRule="auto"/>
        <w:rPr>
          <w:rFonts w:ascii="Times New Roman" w:hAnsi="Times New Roman" w:cs="Times New Roman"/>
          <w:b/>
          <w:iCs/>
          <w:sz w:val="24"/>
          <w:szCs w:val="24"/>
        </w:rPr>
      </w:pPr>
    </w:p>
    <w:p w14:paraId="3D824204" w14:textId="05CCBF09" w:rsidR="00CF153D" w:rsidRPr="00676A43" w:rsidRDefault="00CF153D" w:rsidP="00CF153D">
      <w:pPr>
        <w:spacing w:after="0" w:line="240" w:lineRule="auto"/>
        <w:rPr>
          <w:rFonts w:ascii="Times New Roman" w:hAnsi="Times New Roman" w:cs="Times New Roman"/>
          <w:color w:val="000000" w:themeColor="text1"/>
          <w:sz w:val="24"/>
          <w:szCs w:val="24"/>
        </w:rPr>
      </w:pPr>
      <w:r w:rsidRPr="00676A43">
        <w:rPr>
          <w:rFonts w:ascii="Times New Roman" w:hAnsi="Times New Roman" w:cs="Times New Roman"/>
          <w:color w:val="000000" w:themeColor="text1"/>
          <w:sz w:val="24"/>
          <w:szCs w:val="24"/>
        </w:rPr>
        <w:t>This disallowable legislative instrument engages the following human right</w:t>
      </w:r>
      <w:r w:rsidR="00DC6A38" w:rsidRPr="00676A43">
        <w:rPr>
          <w:rFonts w:ascii="Times New Roman" w:hAnsi="Times New Roman" w:cs="Times New Roman"/>
          <w:color w:val="000000" w:themeColor="text1"/>
          <w:sz w:val="24"/>
          <w:szCs w:val="24"/>
        </w:rPr>
        <w:t>s</w:t>
      </w:r>
      <w:r w:rsidRPr="00676A43">
        <w:rPr>
          <w:rFonts w:ascii="Times New Roman" w:hAnsi="Times New Roman" w:cs="Times New Roman"/>
          <w:color w:val="000000" w:themeColor="text1"/>
          <w:sz w:val="24"/>
          <w:szCs w:val="24"/>
        </w:rPr>
        <w:t>:</w:t>
      </w:r>
    </w:p>
    <w:p w14:paraId="77A1E6A7" w14:textId="3F92F995" w:rsidR="005D0AFC" w:rsidRPr="00676A43" w:rsidRDefault="005D0AFC" w:rsidP="005D0AFC">
      <w:pPr>
        <w:numPr>
          <w:ilvl w:val="0"/>
          <w:numId w:val="6"/>
        </w:num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the rights of women not to be discriminated against based on gender – Articles </w:t>
      </w:r>
      <w:r w:rsidR="0067464F" w:rsidRPr="00676A43">
        <w:rPr>
          <w:rFonts w:ascii="Times New Roman" w:eastAsia="Calibri" w:hAnsi="Times New Roman" w:cs="Times New Roman"/>
          <w:color w:val="000000" w:themeColor="text1"/>
          <w:sz w:val="24"/>
          <w:szCs w:val="24"/>
        </w:rPr>
        <w:t xml:space="preserve">10 </w:t>
      </w:r>
      <w:r w:rsidRPr="00676A43">
        <w:rPr>
          <w:rFonts w:ascii="Times New Roman" w:eastAsia="Calibri" w:hAnsi="Times New Roman" w:cs="Times New Roman"/>
          <w:color w:val="000000" w:themeColor="text1"/>
          <w:sz w:val="24"/>
          <w:szCs w:val="24"/>
        </w:rPr>
        <w:t>and 1</w:t>
      </w:r>
      <w:r w:rsidR="0067464F" w:rsidRPr="00676A43">
        <w:rPr>
          <w:rFonts w:ascii="Times New Roman" w:eastAsia="Calibri" w:hAnsi="Times New Roman" w:cs="Times New Roman"/>
          <w:color w:val="000000" w:themeColor="text1"/>
          <w:sz w:val="24"/>
          <w:szCs w:val="24"/>
        </w:rPr>
        <w:t>3</w:t>
      </w:r>
      <w:r w:rsidRPr="00676A43">
        <w:rPr>
          <w:rFonts w:ascii="Times New Roman" w:eastAsia="Calibri" w:hAnsi="Times New Roman" w:cs="Times New Roman"/>
          <w:color w:val="000000" w:themeColor="text1"/>
          <w:sz w:val="24"/>
          <w:szCs w:val="24"/>
        </w:rPr>
        <w:t xml:space="preserve"> of the </w:t>
      </w:r>
      <w:r w:rsidRPr="00676A43">
        <w:rPr>
          <w:rFonts w:ascii="Times New Roman" w:eastAsia="Calibri" w:hAnsi="Times New Roman" w:cs="Times New Roman"/>
          <w:i/>
          <w:iCs/>
          <w:color w:val="000000" w:themeColor="text1"/>
          <w:sz w:val="24"/>
          <w:szCs w:val="24"/>
        </w:rPr>
        <w:t>Convention on the Elimination of All Forms of Discrimination against Women</w:t>
      </w:r>
      <w:r w:rsidRPr="00676A43">
        <w:rPr>
          <w:rFonts w:ascii="Times New Roman" w:eastAsia="Calibri" w:hAnsi="Times New Roman" w:cs="Times New Roman"/>
          <w:color w:val="000000" w:themeColor="text1"/>
          <w:sz w:val="24"/>
          <w:szCs w:val="24"/>
        </w:rPr>
        <w:t xml:space="preserve"> (CEDAW), read with Article 3; </w:t>
      </w:r>
      <w:r w:rsidR="009D4235" w:rsidRPr="00676A43">
        <w:rPr>
          <w:rFonts w:ascii="Times New Roman" w:eastAsia="Calibri" w:hAnsi="Times New Roman" w:cs="Times New Roman"/>
          <w:color w:val="000000" w:themeColor="text1"/>
          <w:sz w:val="24"/>
          <w:szCs w:val="24"/>
        </w:rPr>
        <w:t>and</w:t>
      </w:r>
    </w:p>
    <w:p w14:paraId="1D0A810C" w14:textId="3400E0BA" w:rsidR="009D4235" w:rsidRPr="00676A43" w:rsidRDefault="005D0AFC" w:rsidP="00994422">
      <w:pPr>
        <w:numPr>
          <w:ilvl w:val="0"/>
          <w:numId w:val="6"/>
        </w:num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the rights of the child – Articles </w:t>
      </w:r>
      <w:r w:rsidR="000067AC" w:rsidRPr="00676A43">
        <w:rPr>
          <w:rFonts w:ascii="Times New Roman" w:eastAsia="Calibri" w:hAnsi="Times New Roman" w:cs="Times New Roman"/>
          <w:color w:val="000000" w:themeColor="text1"/>
          <w:sz w:val="24"/>
          <w:szCs w:val="24"/>
        </w:rPr>
        <w:t>6</w:t>
      </w:r>
      <w:r w:rsidRPr="00676A43">
        <w:rPr>
          <w:rFonts w:ascii="Times New Roman" w:eastAsia="Calibri" w:hAnsi="Times New Roman" w:cs="Times New Roman"/>
          <w:color w:val="000000" w:themeColor="text1"/>
          <w:sz w:val="24"/>
          <w:szCs w:val="24"/>
        </w:rPr>
        <w:t xml:space="preserve">, </w:t>
      </w:r>
      <w:r w:rsidR="000067AC" w:rsidRPr="00676A43">
        <w:rPr>
          <w:rFonts w:ascii="Times New Roman" w:eastAsia="Calibri" w:hAnsi="Times New Roman" w:cs="Times New Roman"/>
          <w:color w:val="000000" w:themeColor="text1"/>
          <w:sz w:val="24"/>
          <w:szCs w:val="24"/>
        </w:rPr>
        <w:t>18</w:t>
      </w:r>
      <w:r w:rsidRPr="00676A43">
        <w:rPr>
          <w:rFonts w:ascii="Times New Roman" w:eastAsia="Calibri" w:hAnsi="Times New Roman" w:cs="Times New Roman"/>
          <w:color w:val="000000" w:themeColor="text1"/>
          <w:sz w:val="24"/>
          <w:szCs w:val="24"/>
        </w:rPr>
        <w:t xml:space="preserve"> and 3</w:t>
      </w:r>
      <w:r w:rsidR="000067AC" w:rsidRPr="00676A43">
        <w:rPr>
          <w:rFonts w:ascii="Times New Roman" w:eastAsia="Calibri" w:hAnsi="Times New Roman" w:cs="Times New Roman"/>
          <w:color w:val="000000" w:themeColor="text1"/>
          <w:sz w:val="24"/>
          <w:szCs w:val="24"/>
        </w:rPr>
        <w:t>1</w:t>
      </w:r>
      <w:r w:rsidRPr="00676A43">
        <w:rPr>
          <w:rFonts w:ascii="Times New Roman" w:eastAsia="Calibri" w:hAnsi="Times New Roman" w:cs="Times New Roman"/>
          <w:color w:val="000000" w:themeColor="text1"/>
          <w:sz w:val="24"/>
          <w:szCs w:val="24"/>
        </w:rPr>
        <w:t xml:space="preserve"> of the</w:t>
      </w:r>
      <w:r w:rsidR="009D4235" w:rsidRPr="00676A43">
        <w:rPr>
          <w:rFonts w:ascii="Times New Roman" w:eastAsia="Calibri" w:hAnsi="Times New Roman" w:cs="Times New Roman"/>
          <w:i/>
          <w:iCs/>
          <w:color w:val="000000" w:themeColor="text1"/>
          <w:sz w:val="24"/>
          <w:szCs w:val="24"/>
        </w:rPr>
        <w:t xml:space="preserve"> Convention on the Rights of the Child</w:t>
      </w:r>
      <w:r w:rsidR="005C426A" w:rsidRPr="00676A43">
        <w:rPr>
          <w:rFonts w:ascii="Times New Roman" w:eastAsia="Calibri" w:hAnsi="Times New Roman" w:cs="Times New Roman"/>
          <w:color w:val="000000" w:themeColor="text1"/>
          <w:sz w:val="24"/>
          <w:szCs w:val="24"/>
        </w:rPr>
        <w:t xml:space="preserve"> (CRC)</w:t>
      </w:r>
      <w:r w:rsidRPr="00676A43">
        <w:rPr>
          <w:rFonts w:ascii="Times New Roman" w:eastAsia="Calibri" w:hAnsi="Times New Roman" w:cs="Times New Roman"/>
          <w:color w:val="000000" w:themeColor="text1"/>
          <w:sz w:val="24"/>
          <w:szCs w:val="24"/>
        </w:rPr>
        <w:t>, read with Article 4</w:t>
      </w:r>
      <w:r w:rsidR="005C426A" w:rsidRPr="00676A43">
        <w:rPr>
          <w:rFonts w:ascii="Times New Roman" w:eastAsia="Calibri" w:hAnsi="Times New Roman" w:cs="Times New Roman"/>
          <w:color w:val="000000" w:themeColor="text1"/>
          <w:sz w:val="24"/>
          <w:szCs w:val="24"/>
        </w:rPr>
        <w:t>.</w:t>
      </w:r>
    </w:p>
    <w:p w14:paraId="60FF76DB" w14:textId="77777777" w:rsidR="000067AC" w:rsidRPr="00676A43" w:rsidRDefault="000067AC" w:rsidP="00640D6A">
      <w:pPr>
        <w:spacing w:after="0" w:line="240" w:lineRule="auto"/>
        <w:ind w:right="-46"/>
        <w:rPr>
          <w:rFonts w:ascii="Times New Roman" w:eastAsia="Calibri" w:hAnsi="Times New Roman" w:cs="Times New Roman"/>
          <w:color w:val="000000" w:themeColor="text1"/>
          <w:sz w:val="24"/>
          <w:szCs w:val="24"/>
        </w:rPr>
      </w:pPr>
    </w:p>
    <w:p w14:paraId="64148FA2" w14:textId="77777777" w:rsidR="000067AC" w:rsidRPr="00676A43" w:rsidRDefault="000067AC" w:rsidP="000067AC">
      <w:pPr>
        <w:spacing w:after="0" w:line="240" w:lineRule="auto"/>
        <w:ind w:right="-46"/>
        <w:rPr>
          <w:rFonts w:ascii="Times New Roman" w:eastAsia="Calibri" w:hAnsi="Times New Roman" w:cs="Times New Roman"/>
          <w:i/>
          <w:iCs/>
          <w:color w:val="000000" w:themeColor="text1"/>
          <w:sz w:val="24"/>
          <w:szCs w:val="24"/>
          <w:u w:val="single"/>
        </w:rPr>
      </w:pPr>
      <w:r w:rsidRPr="00676A43">
        <w:rPr>
          <w:rFonts w:ascii="Times New Roman" w:eastAsia="Calibri" w:hAnsi="Times New Roman" w:cs="Times New Roman"/>
          <w:i/>
          <w:iCs/>
          <w:color w:val="000000" w:themeColor="text1"/>
          <w:sz w:val="24"/>
          <w:szCs w:val="24"/>
          <w:u w:val="single"/>
        </w:rPr>
        <w:t xml:space="preserve">Rights of women not to be discriminated against based on gender </w:t>
      </w:r>
    </w:p>
    <w:p w14:paraId="13BD6691" w14:textId="77777777" w:rsidR="000067AC" w:rsidRPr="00676A43" w:rsidRDefault="000067AC" w:rsidP="00640D6A">
      <w:pPr>
        <w:spacing w:after="0" w:line="240" w:lineRule="auto"/>
        <w:ind w:right="-46"/>
        <w:rPr>
          <w:rFonts w:ascii="Times New Roman" w:eastAsia="Calibri" w:hAnsi="Times New Roman" w:cs="Times New Roman"/>
          <w:color w:val="000000" w:themeColor="text1"/>
          <w:sz w:val="24"/>
          <w:szCs w:val="24"/>
        </w:rPr>
      </w:pPr>
    </w:p>
    <w:p w14:paraId="3E4506C7" w14:textId="1F173B30" w:rsidR="003C1A90" w:rsidRPr="00676A43" w:rsidRDefault="00591D9A"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Ar</w:t>
      </w:r>
      <w:r w:rsidR="009C2C9A" w:rsidRPr="00676A43">
        <w:rPr>
          <w:rFonts w:ascii="Times New Roman" w:eastAsia="Calibri" w:hAnsi="Times New Roman" w:cs="Times New Roman"/>
          <w:color w:val="000000" w:themeColor="text1"/>
          <w:sz w:val="24"/>
          <w:szCs w:val="24"/>
        </w:rPr>
        <w:t xml:space="preserve">ticle 3 of the CEDAW obliges </w:t>
      </w:r>
      <w:r w:rsidR="00AD5EDE" w:rsidRPr="00676A43">
        <w:rPr>
          <w:rFonts w:ascii="Times New Roman" w:eastAsia="Calibri" w:hAnsi="Times New Roman" w:cs="Times New Roman"/>
          <w:color w:val="000000" w:themeColor="text1"/>
          <w:sz w:val="24"/>
          <w:szCs w:val="24"/>
        </w:rPr>
        <w:t xml:space="preserve">each State Party </w:t>
      </w:r>
      <w:r w:rsidR="009C2C9A" w:rsidRPr="00676A43">
        <w:rPr>
          <w:rFonts w:ascii="Times New Roman" w:eastAsia="Calibri" w:hAnsi="Times New Roman" w:cs="Times New Roman"/>
          <w:color w:val="000000" w:themeColor="text1"/>
          <w:sz w:val="24"/>
          <w:szCs w:val="24"/>
        </w:rPr>
        <w:t xml:space="preserve">to take </w:t>
      </w:r>
      <w:r w:rsidR="003C1A90" w:rsidRPr="00676A43">
        <w:rPr>
          <w:rFonts w:ascii="Times New Roman" w:eastAsia="Calibri" w:hAnsi="Times New Roman" w:cs="Times New Roman"/>
          <w:color w:val="000000" w:themeColor="text1"/>
          <w:sz w:val="24"/>
          <w:szCs w:val="24"/>
        </w:rPr>
        <w:t>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7D3E388B" w14:textId="77777777" w:rsidR="003C1A90" w:rsidRPr="00676A43" w:rsidRDefault="003C1A90" w:rsidP="00640D6A">
      <w:pPr>
        <w:spacing w:after="0" w:line="240" w:lineRule="auto"/>
        <w:ind w:right="-46"/>
        <w:rPr>
          <w:rFonts w:ascii="Times New Roman" w:eastAsia="Calibri" w:hAnsi="Times New Roman" w:cs="Times New Roman"/>
          <w:color w:val="000000" w:themeColor="text1"/>
          <w:sz w:val="24"/>
          <w:szCs w:val="24"/>
        </w:rPr>
      </w:pPr>
    </w:p>
    <w:p w14:paraId="6A039C18" w14:textId="7DCB3E9C" w:rsidR="00DD6457" w:rsidRPr="00676A43" w:rsidRDefault="003C1A90"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Article 10 of the CEDAW </w:t>
      </w:r>
      <w:r w:rsidR="00DD6457" w:rsidRPr="00676A43">
        <w:rPr>
          <w:rFonts w:ascii="Times New Roman" w:eastAsia="Calibri" w:hAnsi="Times New Roman" w:cs="Times New Roman"/>
          <w:color w:val="000000" w:themeColor="text1"/>
          <w:sz w:val="24"/>
          <w:szCs w:val="24"/>
        </w:rPr>
        <w:t xml:space="preserve">obliges </w:t>
      </w:r>
      <w:r w:rsidR="00775F6D" w:rsidRPr="00676A43">
        <w:rPr>
          <w:rFonts w:ascii="Times New Roman" w:eastAsia="Calibri" w:hAnsi="Times New Roman" w:cs="Times New Roman"/>
          <w:color w:val="000000" w:themeColor="text1"/>
          <w:sz w:val="24"/>
          <w:szCs w:val="24"/>
        </w:rPr>
        <w:t xml:space="preserve">each State Party </w:t>
      </w:r>
      <w:r w:rsidR="00DD6457" w:rsidRPr="00676A43">
        <w:rPr>
          <w:rFonts w:ascii="Times New Roman" w:eastAsia="Calibri" w:hAnsi="Times New Roman" w:cs="Times New Roman"/>
          <w:color w:val="000000" w:themeColor="text1"/>
          <w:sz w:val="24"/>
          <w:szCs w:val="24"/>
        </w:rPr>
        <w:t xml:space="preserve">to take all appropriate measures to eliminate discrimination against women to ensure to them equal rights with men in the </w:t>
      </w:r>
      <w:r w:rsidR="00BB6AA0" w:rsidRPr="00676A43">
        <w:rPr>
          <w:rFonts w:ascii="Times New Roman" w:eastAsia="Calibri" w:hAnsi="Times New Roman" w:cs="Times New Roman"/>
          <w:color w:val="000000" w:themeColor="text1"/>
          <w:sz w:val="24"/>
          <w:szCs w:val="24"/>
        </w:rPr>
        <w:t>field</w:t>
      </w:r>
      <w:r w:rsidR="00DD6457" w:rsidRPr="00676A43">
        <w:rPr>
          <w:rFonts w:ascii="Times New Roman" w:eastAsia="Calibri" w:hAnsi="Times New Roman" w:cs="Times New Roman"/>
          <w:color w:val="000000" w:themeColor="text1"/>
          <w:sz w:val="24"/>
          <w:szCs w:val="24"/>
        </w:rPr>
        <w:t xml:space="preserve"> of education and including in particular to ensure, on a basis</w:t>
      </w:r>
      <w:r w:rsidR="00BB6AA0" w:rsidRPr="00676A43">
        <w:rPr>
          <w:rFonts w:ascii="Times New Roman" w:eastAsia="Calibri" w:hAnsi="Times New Roman" w:cs="Times New Roman"/>
          <w:color w:val="000000" w:themeColor="text1"/>
          <w:sz w:val="24"/>
          <w:szCs w:val="24"/>
        </w:rPr>
        <w:t xml:space="preserve"> of equality of men and women, women have the same opportunities to participate actively in sports and physical education.</w:t>
      </w:r>
    </w:p>
    <w:p w14:paraId="44CC0741" w14:textId="77777777" w:rsidR="00BB6AA0" w:rsidRPr="00676A43" w:rsidRDefault="00BB6AA0" w:rsidP="00640D6A">
      <w:pPr>
        <w:spacing w:after="0" w:line="240" w:lineRule="auto"/>
        <w:ind w:right="-46"/>
        <w:rPr>
          <w:rFonts w:ascii="Times New Roman" w:eastAsia="Calibri" w:hAnsi="Times New Roman" w:cs="Times New Roman"/>
          <w:color w:val="000000" w:themeColor="text1"/>
          <w:sz w:val="24"/>
          <w:szCs w:val="24"/>
        </w:rPr>
      </w:pPr>
    </w:p>
    <w:p w14:paraId="2C2B75E1" w14:textId="723E02D7" w:rsidR="00BB6AA0" w:rsidRPr="00676A43" w:rsidRDefault="00BB6AA0"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Article 13 of the CEDAW obliges </w:t>
      </w:r>
      <w:r w:rsidR="00775F6D" w:rsidRPr="00676A43">
        <w:rPr>
          <w:rFonts w:ascii="Times New Roman" w:eastAsia="Calibri" w:hAnsi="Times New Roman" w:cs="Times New Roman"/>
          <w:color w:val="000000" w:themeColor="text1"/>
          <w:sz w:val="24"/>
          <w:szCs w:val="24"/>
        </w:rPr>
        <w:t xml:space="preserve">each State Party </w:t>
      </w:r>
      <w:r w:rsidRPr="00676A43">
        <w:rPr>
          <w:rFonts w:ascii="Times New Roman" w:eastAsia="Calibri" w:hAnsi="Times New Roman" w:cs="Times New Roman"/>
          <w:color w:val="000000" w:themeColor="text1"/>
          <w:sz w:val="24"/>
          <w:szCs w:val="24"/>
        </w:rPr>
        <w:t>to take all appropriate measures to eliminate discrimination against women in other areas of economic and social life in order to ensure, on a basis of equality of men and women, the same rights, including the right to participate in recreational activities, sports and all aspects of cultural life.</w:t>
      </w:r>
    </w:p>
    <w:p w14:paraId="020D8D8F" w14:textId="77777777" w:rsidR="00646CBE" w:rsidRPr="00676A43" w:rsidRDefault="00646CBE" w:rsidP="00640D6A">
      <w:pPr>
        <w:spacing w:after="0" w:line="240" w:lineRule="auto"/>
        <w:ind w:right="-46"/>
        <w:rPr>
          <w:rFonts w:ascii="Times New Roman" w:eastAsia="Calibri" w:hAnsi="Times New Roman" w:cs="Times New Roman"/>
          <w:color w:val="000000" w:themeColor="text1"/>
          <w:sz w:val="24"/>
          <w:szCs w:val="24"/>
        </w:rPr>
      </w:pPr>
    </w:p>
    <w:p w14:paraId="065F0D0E" w14:textId="29620D41" w:rsidR="00646CBE" w:rsidRPr="00676A43" w:rsidRDefault="00646CBE"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This disallowable legislative instrument will promote the participation of women and girls in sport, thereby enabling women and girls to have the same opportunities as men in relation to access and participation in sports and physical activity. The program will promote equal access, build more suitable facilities, and support grassroots initiatives to get women and girls to engage, stay, and participate in sport throughout their lives. The program is consistent with guaranteeing women the exercise and enjoyment of human rights and fundamental freedoms on a basis of equality with men.</w:t>
      </w:r>
    </w:p>
    <w:p w14:paraId="07D99FC7" w14:textId="77777777" w:rsidR="00BB6AA0" w:rsidRPr="00676A43" w:rsidRDefault="00BB6AA0" w:rsidP="00640D6A">
      <w:pPr>
        <w:spacing w:after="0" w:line="240" w:lineRule="auto"/>
        <w:ind w:right="-46"/>
        <w:rPr>
          <w:rFonts w:ascii="Times New Roman" w:eastAsia="Calibri" w:hAnsi="Times New Roman" w:cs="Times New Roman"/>
          <w:color w:val="000000" w:themeColor="text1"/>
          <w:sz w:val="24"/>
          <w:szCs w:val="24"/>
        </w:rPr>
      </w:pPr>
    </w:p>
    <w:p w14:paraId="0C1FE02D" w14:textId="21C46E9C" w:rsidR="00384462" w:rsidRPr="00676A43" w:rsidRDefault="00384462" w:rsidP="00640D6A">
      <w:pPr>
        <w:spacing w:after="0" w:line="240" w:lineRule="auto"/>
        <w:ind w:right="-46"/>
        <w:rPr>
          <w:rFonts w:ascii="Times New Roman" w:eastAsia="Calibri" w:hAnsi="Times New Roman" w:cs="Times New Roman"/>
          <w:i/>
          <w:iCs/>
          <w:color w:val="000000" w:themeColor="text1"/>
          <w:sz w:val="24"/>
          <w:szCs w:val="24"/>
          <w:u w:val="single"/>
        </w:rPr>
      </w:pPr>
      <w:r w:rsidRPr="00676A43">
        <w:rPr>
          <w:rFonts w:ascii="Times New Roman" w:eastAsia="Calibri" w:hAnsi="Times New Roman" w:cs="Times New Roman"/>
          <w:i/>
          <w:iCs/>
          <w:color w:val="000000" w:themeColor="text1"/>
          <w:sz w:val="24"/>
          <w:szCs w:val="24"/>
          <w:u w:val="single"/>
        </w:rPr>
        <w:t xml:space="preserve">Rights of the child  </w:t>
      </w:r>
    </w:p>
    <w:p w14:paraId="02385404" w14:textId="77777777" w:rsidR="00384462" w:rsidRPr="00676A43" w:rsidRDefault="00384462" w:rsidP="00640D6A">
      <w:pPr>
        <w:spacing w:after="0" w:line="240" w:lineRule="auto"/>
        <w:ind w:right="-46"/>
        <w:rPr>
          <w:rFonts w:ascii="Times New Roman" w:eastAsia="Calibri" w:hAnsi="Times New Roman" w:cs="Times New Roman"/>
          <w:iCs/>
          <w:color w:val="000000" w:themeColor="text1"/>
          <w:sz w:val="24"/>
          <w:szCs w:val="24"/>
        </w:rPr>
      </w:pPr>
    </w:p>
    <w:p w14:paraId="0FF02B7B" w14:textId="49E1678D" w:rsidR="00122877" w:rsidRPr="00676A43" w:rsidRDefault="00122877" w:rsidP="00640D6A">
      <w:pPr>
        <w:spacing w:after="0" w:line="240" w:lineRule="auto"/>
        <w:ind w:right="-46"/>
        <w:rPr>
          <w:rFonts w:ascii="Times New Roman" w:eastAsia="Calibri" w:hAnsi="Times New Roman" w:cs="Times New Roman"/>
          <w:iCs/>
          <w:color w:val="000000" w:themeColor="text1"/>
          <w:sz w:val="24"/>
          <w:szCs w:val="24"/>
        </w:rPr>
      </w:pPr>
      <w:r w:rsidRPr="00676A43">
        <w:rPr>
          <w:rFonts w:ascii="Times New Roman" w:eastAsia="Calibri" w:hAnsi="Times New Roman" w:cs="Times New Roman"/>
          <w:iCs/>
          <w:color w:val="000000" w:themeColor="text1"/>
          <w:sz w:val="24"/>
          <w:szCs w:val="24"/>
        </w:rPr>
        <w:t xml:space="preserve">Article 4 of the CRC requires </w:t>
      </w:r>
      <w:r w:rsidR="00CE7C0B" w:rsidRPr="00676A43">
        <w:rPr>
          <w:rFonts w:ascii="Times New Roman" w:eastAsia="Calibri" w:hAnsi="Times New Roman" w:cs="Times New Roman"/>
          <w:iCs/>
          <w:color w:val="000000" w:themeColor="text1"/>
          <w:sz w:val="24"/>
          <w:szCs w:val="24"/>
        </w:rPr>
        <w:t xml:space="preserve">each </w:t>
      </w:r>
      <w:r w:rsidRPr="00676A43">
        <w:rPr>
          <w:rFonts w:ascii="Times New Roman" w:eastAsia="Calibri" w:hAnsi="Times New Roman" w:cs="Times New Roman"/>
          <w:iCs/>
          <w:color w:val="000000" w:themeColor="text1"/>
          <w:sz w:val="24"/>
          <w:szCs w:val="24"/>
        </w:rPr>
        <w:t>State Part</w:t>
      </w:r>
      <w:r w:rsidR="00CE7C0B" w:rsidRPr="00676A43">
        <w:rPr>
          <w:rFonts w:ascii="Times New Roman" w:eastAsia="Calibri" w:hAnsi="Times New Roman" w:cs="Times New Roman"/>
          <w:iCs/>
          <w:color w:val="000000" w:themeColor="text1"/>
          <w:sz w:val="24"/>
          <w:szCs w:val="24"/>
        </w:rPr>
        <w:t>y</w:t>
      </w:r>
      <w:r w:rsidRPr="00676A43">
        <w:rPr>
          <w:rFonts w:ascii="Times New Roman" w:eastAsia="Calibri" w:hAnsi="Times New Roman" w:cs="Times New Roman"/>
          <w:iCs/>
          <w:color w:val="000000" w:themeColor="text1"/>
          <w:sz w:val="24"/>
          <w:szCs w:val="24"/>
        </w:rPr>
        <w:t xml:space="preserve"> to undertake all appropriate legislative, administrative, and other measures for the implementation of the rights in the CRC.</w:t>
      </w:r>
    </w:p>
    <w:p w14:paraId="7AFBC7DE" w14:textId="77777777" w:rsidR="00122877" w:rsidRPr="00676A43" w:rsidRDefault="00122877" w:rsidP="00640D6A">
      <w:pPr>
        <w:spacing w:after="0" w:line="240" w:lineRule="auto"/>
        <w:ind w:right="-46"/>
        <w:rPr>
          <w:rFonts w:ascii="Times New Roman" w:eastAsia="Calibri" w:hAnsi="Times New Roman" w:cs="Times New Roman"/>
          <w:color w:val="000000" w:themeColor="text1"/>
          <w:sz w:val="24"/>
          <w:szCs w:val="24"/>
        </w:rPr>
      </w:pPr>
    </w:p>
    <w:p w14:paraId="215B0D94" w14:textId="71D29DD3" w:rsidR="00BB6AA0" w:rsidRPr="00676A43" w:rsidRDefault="00BB6AA0"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Article </w:t>
      </w:r>
      <w:r w:rsidR="00CB73E9" w:rsidRPr="00676A43">
        <w:rPr>
          <w:rFonts w:ascii="Times New Roman" w:eastAsia="Calibri" w:hAnsi="Times New Roman" w:cs="Times New Roman"/>
          <w:color w:val="000000" w:themeColor="text1"/>
          <w:sz w:val="24"/>
          <w:szCs w:val="24"/>
        </w:rPr>
        <w:t xml:space="preserve">6 of the CRC obliges </w:t>
      </w:r>
      <w:r w:rsidR="00CE7C0B" w:rsidRPr="00676A43">
        <w:rPr>
          <w:rFonts w:ascii="Times New Roman" w:eastAsia="Calibri" w:hAnsi="Times New Roman" w:cs="Times New Roman"/>
          <w:color w:val="000000" w:themeColor="text1"/>
          <w:sz w:val="24"/>
          <w:szCs w:val="24"/>
        </w:rPr>
        <w:t xml:space="preserve">each State Party </w:t>
      </w:r>
      <w:r w:rsidR="00CB73E9" w:rsidRPr="00676A43">
        <w:rPr>
          <w:rFonts w:ascii="Times New Roman" w:eastAsia="Calibri" w:hAnsi="Times New Roman" w:cs="Times New Roman"/>
          <w:color w:val="000000" w:themeColor="text1"/>
          <w:sz w:val="24"/>
          <w:szCs w:val="24"/>
        </w:rPr>
        <w:t>to recognise that every child has the inherent right to life, and to ensure to the maximum extent possible the survival and development of the child.</w:t>
      </w:r>
    </w:p>
    <w:p w14:paraId="21420B17" w14:textId="77777777" w:rsidR="00CB73E9" w:rsidRPr="00676A43" w:rsidRDefault="00CB73E9" w:rsidP="00640D6A">
      <w:pPr>
        <w:spacing w:after="0" w:line="240" w:lineRule="auto"/>
        <w:ind w:right="-46"/>
        <w:rPr>
          <w:rFonts w:ascii="Times New Roman" w:eastAsia="Calibri" w:hAnsi="Times New Roman" w:cs="Times New Roman"/>
          <w:color w:val="000000" w:themeColor="text1"/>
          <w:sz w:val="24"/>
          <w:szCs w:val="24"/>
        </w:rPr>
      </w:pPr>
    </w:p>
    <w:p w14:paraId="1EDC5235" w14:textId="37FD92A7" w:rsidR="00CB73E9" w:rsidRPr="00676A43" w:rsidRDefault="00CB73E9"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Article 18</w:t>
      </w:r>
      <w:r w:rsidR="00866001" w:rsidRPr="00676A43">
        <w:rPr>
          <w:rFonts w:ascii="Times New Roman" w:eastAsia="Calibri" w:hAnsi="Times New Roman" w:cs="Times New Roman"/>
          <w:color w:val="000000" w:themeColor="text1"/>
          <w:sz w:val="24"/>
          <w:szCs w:val="24"/>
        </w:rPr>
        <w:t xml:space="preserve"> of the CRC obliges </w:t>
      </w:r>
      <w:r w:rsidR="00A35628" w:rsidRPr="00676A43">
        <w:rPr>
          <w:rFonts w:ascii="Times New Roman" w:eastAsia="Calibri" w:hAnsi="Times New Roman" w:cs="Times New Roman"/>
          <w:color w:val="000000" w:themeColor="text1"/>
          <w:sz w:val="24"/>
          <w:szCs w:val="24"/>
        </w:rPr>
        <w:t>each State Party</w:t>
      </w:r>
      <w:r w:rsidR="00866001" w:rsidRPr="00676A43">
        <w:rPr>
          <w:rFonts w:ascii="Times New Roman" w:eastAsia="Calibri" w:hAnsi="Times New Roman" w:cs="Times New Roman"/>
          <w:color w:val="000000" w:themeColor="text1"/>
          <w:sz w:val="24"/>
          <w:szCs w:val="24"/>
        </w:rPr>
        <w:t>, in recognising the common responsibility of both parents (or legal guardians) as having the primary responsibility for the upbringing and development of the child, to: rende</w:t>
      </w:r>
      <w:r w:rsidR="00E75AC5" w:rsidRPr="00676A43">
        <w:rPr>
          <w:rFonts w:ascii="Times New Roman" w:eastAsia="Calibri" w:hAnsi="Times New Roman" w:cs="Times New Roman"/>
          <w:color w:val="000000" w:themeColor="text1"/>
          <w:sz w:val="24"/>
          <w:szCs w:val="24"/>
        </w:rPr>
        <w:t xml:space="preserve">r appropriate assistance to parents (or legal guardians) in the performance of their child-rearing responsibilities; ensure the development of institutions, facilities and services for the care of children; and, take all appropriate measures to ensure </w:t>
      </w:r>
      <w:r w:rsidR="00E75AC5" w:rsidRPr="00676A43">
        <w:rPr>
          <w:rFonts w:ascii="Times New Roman" w:eastAsia="Calibri" w:hAnsi="Times New Roman" w:cs="Times New Roman"/>
          <w:color w:val="000000" w:themeColor="text1"/>
          <w:sz w:val="24"/>
          <w:szCs w:val="24"/>
        </w:rPr>
        <w:lastRenderedPageBreak/>
        <w:t xml:space="preserve">that children of working parents have the right to benefit from child-care services and facilities for which they are eligible. </w:t>
      </w:r>
    </w:p>
    <w:p w14:paraId="56C4379E" w14:textId="77777777" w:rsidR="00E75AC5" w:rsidRPr="00676A43" w:rsidRDefault="00E75AC5" w:rsidP="00640D6A">
      <w:pPr>
        <w:spacing w:after="0" w:line="240" w:lineRule="auto"/>
        <w:ind w:right="-46"/>
        <w:rPr>
          <w:rFonts w:ascii="Times New Roman" w:eastAsia="Calibri" w:hAnsi="Times New Roman" w:cs="Times New Roman"/>
          <w:color w:val="000000" w:themeColor="text1"/>
          <w:sz w:val="24"/>
          <w:szCs w:val="24"/>
        </w:rPr>
      </w:pPr>
    </w:p>
    <w:p w14:paraId="0523CF71" w14:textId="7566B629" w:rsidR="00E75AC5" w:rsidRPr="00676A43" w:rsidRDefault="00E75AC5" w:rsidP="00640D6A">
      <w:pPr>
        <w:spacing w:after="0" w:line="240" w:lineRule="auto"/>
        <w:ind w:right="-46"/>
        <w:rPr>
          <w:rFonts w:ascii="Times New Roman" w:eastAsia="Calibri" w:hAnsi="Times New Roman" w:cs="Times New Roman"/>
          <w:color w:val="000000" w:themeColor="text1"/>
          <w:sz w:val="24"/>
          <w:szCs w:val="24"/>
        </w:rPr>
      </w:pPr>
      <w:r w:rsidRPr="00676A43">
        <w:rPr>
          <w:rFonts w:ascii="Times New Roman" w:eastAsia="Calibri" w:hAnsi="Times New Roman" w:cs="Times New Roman"/>
          <w:color w:val="000000" w:themeColor="text1"/>
          <w:sz w:val="24"/>
          <w:szCs w:val="24"/>
        </w:rPr>
        <w:t xml:space="preserve">Article 31 of the CRC obliges </w:t>
      </w:r>
      <w:r w:rsidR="00A35628" w:rsidRPr="00676A43">
        <w:rPr>
          <w:rFonts w:ascii="Times New Roman" w:eastAsia="Calibri" w:hAnsi="Times New Roman" w:cs="Times New Roman"/>
          <w:color w:val="000000" w:themeColor="text1"/>
          <w:sz w:val="24"/>
          <w:szCs w:val="24"/>
        </w:rPr>
        <w:t xml:space="preserve">each State Party </w:t>
      </w:r>
      <w:r w:rsidRPr="00676A43">
        <w:rPr>
          <w:rFonts w:ascii="Times New Roman" w:eastAsia="Calibri" w:hAnsi="Times New Roman" w:cs="Times New Roman"/>
          <w:color w:val="000000" w:themeColor="text1"/>
          <w:sz w:val="24"/>
          <w:szCs w:val="24"/>
        </w:rPr>
        <w:t>to recognise the right of the child to leisure, to engage in play and recreational activities appropriate to the age of the child and to participate in cultural life. Further, this article obliges each party to respect and encourage the provision of appropriate and equal opportunities for the child relating to cultural, recreational and leisure activities.</w:t>
      </w:r>
    </w:p>
    <w:p w14:paraId="7232D9C5" w14:textId="2A967B44" w:rsidR="00591D9A" w:rsidRPr="00676A43" w:rsidRDefault="009C2C9A" w:rsidP="00640D6A">
      <w:pPr>
        <w:spacing w:after="0" w:line="240" w:lineRule="auto"/>
        <w:ind w:right="-46"/>
        <w:rPr>
          <w:rFonts w:ascii="Times New Roman" w:eastAsia="Calibri" w:hAnsi="Times New Roman" w:cs="Times New Roman"/>
          <w:i/>
          <w:iCs/>
          <w:color w:val="000000" w:themeColor="text1"/>
          <w:sz w:val="24"/>
          <w:szCs w:val="24"/>
          <w:u w:val="single"/>
        </w:rPr>
      </w:pPr>
      <w:r w:rsidRPr="00676A43">
        <w:rPr>
          <w:rFonts w:ascii="Times New Roman" w:eastAsia="Calibri" w:hAnsi="Times New Roman" w:cs="Times New Roman"/>
          <w:i/>
          <w:iCs/>
          <w:color w:val="000000" w:themeColor="text1"/>
          <w:sz w:val="24"/>
          <w:szCs w:val="24"/>
          <w:u w:val="single"/>
        </w:rPr>
        <w:t xml:space="preserve"> </w:t>
      </w:r>
    </w:p>
    <w:p w14:paraId="3039FC10" w14:textId="64D0F0EC" w:rsidR="006F7448" w:rsidRPr="00676A43" w:rsidRDefault="00C900EA" w:rsidP="00994422">
      <w:pPr>
        <w:spacing w:after="0" w:line="240" w:lineRule="auto"/>
        <w:ind w:right="-46"/>
        <w:rPr>
          <w:rFonts w:ascii="Times New Roman" w:hAnsi="Times New Roman" w:cs="Times New Roman"/>
          <w:bCs/>
          <w:color w:val="000000" w:themeColor="text1"/>
          <w:sz w:val="24"/>
          <w:szCs w:val="24"/>
        </w:rPr>
      </w:pPr>
      <w:r w:rsidRPr="00676A43">
        <w:rPr>
          <w:rFonts w:ascii="Times New Roman" w:hAnsi="Times New Roman" w:cs="Times New Roman"/>
          <w:bCs/>
          <w:color w:val="000000" w:themeColor="text1"/>
          <w:sz w:val="24"/>
          <w:szCs w:val="24"/>
        </w:rPr>
        <w:t xml:space="preserve">The disallowable legislative instrument </w:t>
      </w:r>
      <w:r w:rsidR="006F7448" w:rsidRPr="00676A43">
        <w:rPr>
          <w:rFonts w:ascii="Times New Roman" w:hAnsi="Times New Roman" w:cs="Times New Roman"/>
          <w:bCs/>
          <w:color w:val="000000" w:themeColor="text1"/>
          <w:sz w:val="24"/>
          <w:szCs w:val="24"/>
        </w:rPr>
        <w:t xml:space="preserve">will promote the opportunity for girls’ access and participation in sports, thereby facilitating their right to reactional, cultural and leisure activity as well as their development including their legal parents’ ability to support such development. The </w:t>
      </w:r>
      <w:r w:rsidRPr="00676A43">
        <w:rPr>
          <w:rFonts w:ascii="Times New Roman" w:hAnsi="Times New Roman" w:cs="Times New Roman"/>
          <w:bCs/>
          <w:color w:val="000000" w:themeColor="text1"/>
          <w:sz w:val="24"/>
          <w:szCs w:val="24"/>
        </w:rPr>
        <w:t>progra</w:t>
      </w:r>
      <w:r w:rsidR="002805F6" w:rsidRPr="00676A43">
        <w:rPr>
          <w:rFonts w:ascii="Times New Roman" w:hAnsi="Times New Roman" w:cs="Times New Roman"/>
          <w:bCs/>
          <w:color w:val="000000" w:themeColor="text1"/>
          <w:sz w:val="24"/>
          <w:szCs w:val="24"/>
        </w:rPr>
        <w:t>m</w:t>
      </w:r>
      <w:r w:rsidR="006F7448" w:rsidRPr="00676A43">
        <w:rPr>
          <w:rFonts w:ascii="Times New Roman" w:hAnsi="Times New Roman" w:cs="Times New Roman"/>
          <w:bCs/>
          <w:color w:val="000000" w:themeColor="text1"/>
          <w:sz w:val="24"/>
          <w:szCs w:val="24"/>
        </w:rPr>
        <w:t xml:space="preserve"> will promote the right of children by promoting equal access, building more suitable facilities, and supporting grassroots initiatives to get girls to engage, stay, and participate in sport. The program will create new opportunities for families and communities to come together to building safer, modern environments for girls to play sport. It will assist in the development of girls. The program is consistent with provisioning appropriate and equal opportunities for girls relating to cultural, recreational and leisure activity.</w:t>
      </w:r>
    </w:p>
    <w:p w14:paraId="36131813" w14:textId="77777777" w:rsidR="00CF153D" w:rsidRPr="00676A43" w:rsidRDefault="00CF153D" w:rsidP="00CF153D">
      <w:pPr>
        <w:spacing w:after="0" w:line="240" w:lineRule="auto"/>
        <w:ind w:right="-46"/>
        <w:rPr>
          <w:rFonts w:ascii="Times New Roman" w:hAnsi="Times New Roman" w:cs="Times New Roman"/>
          <w:color w:val="000000" w:themeColor="text1"/>
          <w:sz w:val="24"/>
          <w:szCs w:val="24"/>
        </w:rPr>
      </w:pPr>
    </w:p>
    <w:p w14:paraId="158F5265" w14:textId="77777777" w:rsidR="00CF153D" w:rsidRPr="00676A43" w:rsidRDefault="00CF153D" w:rsidP="00CF153D">
      <w:pPr>
        <w:spacing w:after="0" w:line="240" w:lineRule="auto"/>
        <w:ind w:right="-46"/>
        <w:rPr>
          <w:rFonts w:ascii="Times New Roman" w:hAnsi="Times New Roman" w:cs="Times New Roman"/>
          <w:b/>
          <w:sz w:val="24"/>
          <w:szCs w:val="24"/>
        </w:rPr>
      </w:pPr>
      <w:r w:rsidRPr="00676A43">
        <w:rPr>
          <w:rFonts w:ascii="Times New Roman" w:hAnsi="Times New Roman" w:cs="Times New Roman"/>
          <w:b/>
          <w:sz w:val="24"/>
          <w:szCs w:val="24"/>
        </w:rPr>
        <w:t>Conclusion</w:t>
      </w:r>
    </w:p>
    <w:p w14:paraId="365896BA" w14:textId="77777777" w:rsidR="00CF153D" w:rsidRPr="00676A43" w:rsidRDefault="00CF153D" w:rsidP="00CF153D">
      <w:pPr>
        <w:spacing w:after="0" w:line="240" w:lineRule="auto"/>
        <w:ind w:right="-46"/>
        <w:rPr>
          <w:rFonts w:ascii="Times New Roman" w:hAnsi="Times New Roman" w:cs="Times New Roman"/>
          <w:sz w:val="24"/>
          <w:szCs w:val="24"/>
        </w:rPr>
      </w:pPr>
    </w:p>
    <w:p w14:paraId="7F9B3396" w14:textId="77777777" w:rsidR="00CF153D" w:rsidRPr="00676A43" w:rsidRDefault="00CF153D" w:rsidP="00CF153D">
      <w:pPr>
        <w:spacing w:after="0" w:line="240" w:lineRule="auto"/>
        <w:ind w:right="-46"/>
        <w:rPr>
          <w:rFonts w:ascii="Times New Roman" w:hAnsi="Times New Roman" w:cs="Times New Roman"/>
          <w:sz w:val="24"/>
          <w:szCs w:val="24"/>
        </w:rPr>
      </w:pPr>
      <w:r w:rsidRPr="00676A43">
        <w:rPr>
          <w:rFonts w:ascii="Times New Roman" w:hAnsi="Times New Roman" w:cs="Times New Roman"/>
          <w:sz w:val="24"/>
          <w:szCs w:val="24"/>
        </w:rPr>
        <w:t xml:space="preserve">This disallowable legislative instrument is compatible with </w:t>
      </w:r>
      <w:r w:rsidRPr="00676A43">
        <w:rPr>
          <w:rFonts w:ascii="Times New Roman" w:eastAsia="Times New Roman" w:hAnsi="Times New Roman" w:cs="Times New Roman"/>
          <w:sz w:val="24"/>
          <w:szCs w:val="24"/>
          <w:lang w:eastAsia="en-AU"/>
        </w:rPr>
        <w:t>human</w:t>
      </w:r>
      <w:r w:rsidRPr="00676A43">
        <w:rPr>
          <w:rFonts w:ascii="Times New Roman" w:hAnsi="Times New Roman" w:cs="Times New Roman"/>
          <w:sz w:val="24"/>
          <w:szCs w:val="24"/>
        </w:rPr>
        <w:t xml:space="preserve"> rights </w:t>
      </w:r>
      <w:r w:rsidRPr="00676A43">
        <w:rPr>
          <w:rFonts w:ascii="Times New Roman" w:hAnsi="Times New Roman" w:cs="Times New Roman"/>
          <w:color w:val="000000" w:themeColor="text1"/>
          <w:sz w:val="24"/>
          <w:szCs w:val="24"/>
        </w:rPr>
        <w:t xml:space="preserve">because it </w:t>
      </w:r>
      <w:r w:rsidRPr="00676A43">
        <w:rPr>
          <w:rFonts w:ascii="Times New Roman" w:hAnsi="Times New Roman" w:cs="Times New Roman"/>
          <w:color w:val="000000" w:themeColor="text1"/>
          <w:sz w:val="24"/>
          <w:szCs w:val="24"/>
          <w:lang w:val="en"/>
        </w:rPr>
        <w:t xml:space="preserve">promotes the </w:t>
      </w:r>
      <w:r w:rsidRPr="00676A43">
        <w:rPr>
          <w:rFonts w:ascii="Times New Roman" w:hAnsi="Times New Roman" w:cs="Times New Roman"/>
          <w:color w:val="000000" w:themeColor="text1"/>
          <w:sz w:val="24"/>
          <w:szCs w:val="24"/>
        </w:rPr>
        <w:t>protection of human rights</w:t>
      </w:r>
      <w:r w:rsidRPr="00676A43">
        <w:rPr>
          <w:rFonts w:ascii="Times New Roman" w:hAnsi="Times New Roman" w:cs="Times New Roman"/>
          <w:sz w:val="24"/>
          <w:szCs w:val="24"/>
        </w:rPr>
        <w:t>.</w:t>
      </w:r>
    </w:p>
    <w:p w14:paraId="0016EF6B" w14:textId="77777777" w:rsidR="00CF153D" w:rsidRPr="00676A43" w:rsidRDefault="00CF153D" w:rsidP="00CF153D">
      <w:pPr>
        <w:spacing w:after="0" w:line="240" w:lineRule="auto"/>
        <w:ind w:right="-46"/>
        <w:rPr>
          <w:rFonts w:ascii="Times New Roman" w:hAnsi="Times New Roman" w:cs="Times New Roman"/>
          <w:sz w:val="24"/>
          <w:szCs w:val="24"/>
        </w:rPr>
      </w:pPr>
    </w:p>
    <w:p w14:paraId="0AEB7AF8" w14:textId="77777777" w:rsidR="00CF153D" w:rsidRPr="00676A43" w:rsidRDefault="00CF153D" w:rsidP="00CF153D">
      <w:pPr>
        <w:spacing w:after="0" w:line="240" w:lineRule="auto"/>
        <w:ind w:right="-46"/>
        <w:rPr>
          <w:rFonts w:ascii="Times New Roman" w:hAnsi="Times New Roman" w:cs="Times New Roman"/>
          <w:color w:val="000000" w:themeColor="text1"/>
          <w:sz w:val="24"/>
          <w:szCs w:val="24"/>
        </w:rPr>
      </w:pPr>
    </w:p>
    <w:p w14:paraId="57335A26" w14:textId="77777777" w:rsidR="00CF153D" w:rsidRPr="00676A43" w:rsidRDefault="00CF153D" w:rsidP="00CF153D">
      <w:pPr>
        <w:spacing w:after="0" w:line="240" w:lineRule="auto"/>
        <w:ind w:right="-46"/>
        <w:rPr>
          <w:rFonts w:ascii="Times New Roman" w:hAnsi="Times New Roman" w:cs="Times New Roman"/>
          <w:color w:val="000000" w:themeColor="text1"/>
          <w:sz w:val="24"/>
          <w:szCs w:val="24"/>
        </w:rPr>
      </w:pPr>
    </w:p>
    <w:p w14:paraId="6816399D" w14:textId="77777777" w:rsidR="00CF153D" w:rsidRPr="00676A43" w:rsidRDefault="00CF153D" w:rsidP="00CF153D">
      <w:pPr>
        <w:pStyle w:val="paranumbering"/>
        <w:spacing w:before="0" w:beforeAutospacing="0" w:after="0" w:afterAutospacing="0"/>
        <w:contextualSpacing/>
        <w:jc w:val="center"/>
        <w:rPr>
          <w:b/>
        </w:rPr>
      </w:pPr>
    </w:p>
    <w:p w14:paraId="37AD338C" w14:textId="77777777" w:rsidR="00CF153D" w:rsidRPr="00676A43" w:rsidRDefault="00CF153D" w:rsidP="00CF153D">
      <w:pPr>
        <w:pStyle w:val="paranumbering"/>
        <w:spacing w:before="0" w:beforeAutospacing="0" w:after="0" w:afterAutospacing="0"/>
        <w:contextualSpacing/>
        <w:jc w:val="center"/>
        <w:rPr>
          <w:b/>
        </w:rPr>
      </w:pPr>
      <w:r w:rsidRPr="00676A43">
        <w:rPr>
          <w:b/>
        </w:rPr>
        <w:t>Senator the Hon Katy Gallagher</w:t>
      </w:r>
    </w:p>
    <w:p w14:paraId="4751B945" w14:textId="1CDC2926" w:rsidR="003D3FC4" w:rsidRDefault="00CF153D" w:rsidP="009E35C3">
      <w:pPr>
        <w:spacing w:after="0" w:line="240" w:lineRule="auto"/>
        <w:contextualSpacing/>
        <w:jc w:val="center"/>
      </w:pPr>
      <w:r w:rsidRPr="00676A43">
        <w:rPr>
          <w:rFonts w:ascii="Times New Roman" w:hAnsi="Times New Roman" w:cs="Times New Roman"/>
          <w:b/>
          <w:sz w:val="24"/>
          <w:szCs w:val="24"/>
        </w:rPr>
        <w:t>Minister for Finance</w:t>
      </w:r>
    </w:p>
    <w:sectPr w:rsidR="003D3FC4"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7F2F" w14:textId="77777777" w:rsidR="008A0226" w:rsidRDefault="008A0226">
      <w:pPr>
        <w:spacing w:after="0" w:line="240" w:lineRule="auto"/>
      </w:pPr>
      <w:r>
        <w:separator/>
      </w:r>
    </w:p>
  </w:endnote>
  <w:endnote w:type="continuationSeparator" w:id="0">
    <w:p w14:paraId="2B149D54" w14:textId="77777777" w:rsidR="008A0226" w:rsidRDefault="008A0226">
      <w:pPr>
        <w:spacing w:after="0" w:line="240" w:lineRule="auto"/>
      </w:pPr>
      <w:r>
        <w:continuationSeparator/>
      </w:r>
    </w:p>
  </w:endnote>
  <w:endnote w:type="continuationNotice" w:id="1">
    <w:p w14:paraId="67FC4AA2" w14:textId="77777777" w:rsidR="008A0226" w:rsidRDefault="008A0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7ABF" w14:textId="77777777" w:rsidR="008A0226" w:rsidRDefault="008A0226">
      <w:pPr>
        <w:spacing w:after="0" w:line="240" w:lineRule="auto"/>
      </w:pPr>
      <w:r>
        <w:separator/>
      </w:r>
    </w:p>
  </w:footnote>
  <w:footnote w:type="continuationSeparator" w:id="0">
    <w:p w14:paraId="4228EDE2" w14:textId="77777777" w:rsidR="008A0226" w:rsidRDefault="008A0226">
      <w:pPr>
        <w:spacing w:after="0" w:line="240" w:lineRule="auto"/>
      </w:pPr>
      <w:r>
        <w:continuationSeparator/>
      </w:r>
    </w:p>
  </w:footnote>
  <w:footnote w:type="continuationNotice" w:id="1">
    <w:p w14:paraId="65ED250A" w14:textId="77777777" w:rsidR="008A0226" w:rsidRDefault="008A0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1EF88C14" w14:textId="5821D242" w:rsidR="003D3FC4"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9412AD">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229A81" w14:textId="77777777" w:rsidR="003D3FC4" w:rsidRDefault="003D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6E4" w14:textId="77777777" w:rsidR="003D3FC4" w:rsidRDefault="003D3FC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5EBE" w14:textId="77777777" w:rsidR="003D3FC4" w:rsidRDefault="003D3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121" w14:textId="3BEBDA76" w:rsidR="003D3FC4"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1" behindDoc="0" locked="1" layoutInCell="0" allowOverlap="1" wp14:anchorId="213E2957" wp14:editId="68C4A1A1">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FCDC2" w14:textId="77777777" w:rsidR="003D3FC4" w:rsidRPr="0063345B" w:rsidRDefault="003D3FC4"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3E2957" id="_x0000_t202" coordsize="21600,21600" o:spt="202" path="m,l,21600r21600,l21600,xe">
              <v:stroke joinstyle="miter"/>
              <v:path gradientshapeok="t" o:connecttype="rect"/>
            </v:shapetype>
            <v:shape id="Text Box 5"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75FCDC2" w14:textId="77777777" w:rsidR="003D3FC4" w:rsidRPr="0063345B" w:rsidRDefault="003D3FC4"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9412AD">
          <w:rPr>
            <w:rFonts w:ascii="Times New Roman" w:hAnsi="Times New Roman" w:cs="Times New Roman"/>
            <w:noProof/>
            <w:sz w:val="24"/>
            <w:szCs w:val="24"/>
          </w:rPr>
          <w:t>2</w:t>
        </w:r>
        <w:r w:rsidRPr="00335886">
          <w:rPr>
            <w:rFonts w:ascii="Times New Roman" w:hAnsi="Times New Roman" w:cs="Times New Roman"/>
            <w:noProof/>
            <w:sz w:val="24"/>
            <w:szCs w:val="24"/>
          </w:rPr>
          <w:fldChar w:fldCharType="end"/>
        </w:r>
      </w:sdtContent>
    </w:sdt>
  </w:p>
  <w:p w14:paraId="1C7271CB" w14:textId="77777777" w:rsidR="003D3FC4" w:rsidRDefault="003D3F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8E4C" w14:textId="0E3456B8" w:rsidR="003D3FC4" w:rsidRPr="00335886"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5A799213" wp14:editId="04E5D506">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A4D02" w14:textId="77777777" w:rsidR="003D3FC4" w:rsidRPr="001849BD" w:rsidRDefault="003D3FC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799213" id="_x0000_t202" coordsize="21600,21600" o:spt="202" path="m,l,21600r21600,l21600,xe">
              <v:stroke joinstyle="miter"/>
              <v:path gradientshapeok="t" o:connecttype="rect"/>
            </v:shapetype>
            <v:shape id="Text Box 6"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6C1A4D02" w14:textId="77777777" w:rsidR="003D3FC4" w:rsidRPr="001849BD" w:rsidRDefault="003D3FC4" w:rsidP="00186F64">
                    <w:pPr>
                      <w:jc w:val="center"/>
                      <w:rPr>
                        <w:rFonts w:ascii="Arial" w:hAnsi="Arial" w:cs="Arial"/>
                        <w:b/>
                        <w:color w:val="FF0000"/>
                        <w:sz w:val="24"/>
                      </w:rPr>
                    </w:pPr>
                  </w:p>
                </w:txbxContent>
              </v:textbox>
              <w10:wrap anchorx="margin" anchory="margin"/>
              <w10:anchorlock/>
            </v:shape>
          </w:pict>
        </mc:Fallback>
      </mc:AlternateContent>
    </w:r>
  </w:p>
  <w:p w14:paraId="1C3C9E1A" w14:textId="77777777" w:rsidR="003D3FC4" w:rsidRDefault="003D3FC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7A8F704" w14:textId="4F75F822" w:rsidR="003D3FC4"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0029ECCC" wp14:editId="636E08A0">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74599" w14:textId="77777777" w:rsidR="003D3FC4" w:rsidRPr="001849BD" w:rsidRDefault="003D3FC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9ECCC" id="_x0000_t202" coordsize="21600,21600" o:spt="202" path="m,l,21600r21600,l21600,xe">
                  <v:stroke joinstyle="miter"/>
                  <v:path gradientshapeok="t" o:connecttype="rect"/>
                </v:shapetype>
                <v:shape id="Text Box 7"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21E74599" w14:textId="77777777" w:rsidR="003D3FC4" w:rsidRPr="001849BD" w:rsidRDefault="003D3FC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412AD">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68192479" w14:textId="77777777" w:rsidR="003D3FC4" w:rsidRDefault="003D3FC4"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082" w14:textId="77777777" w:rsidR="003D3FC4" w:rsidRDefault="003D3F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B"/>
    <w:multiLevelType w:val="hybridMultilevel"/>
    <w:tmpl w:val="7A1878C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F1081"/>
    <w:multiLevelType w:val="hybridMultilevel"/>
    <w:tmpl w:val="3912E9FA"/>
    <w:lvl w:ilvl="0" w:tplc="3C3674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4412F"/>
    <w:multiLevelType w:val="hybridMultilevel"/>
    <w:tmpl w:val="746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4" w15:restartNumberingAfterBreak="0">
    <w:nsid w:val="286864A1"/>
    <w:multiLevelType w:val="hybridMultilevel"/>
    <w:tmpl w:val="6CC8D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279D1"/>
    <w:multiLevelType w:val="hybridMultilevel"/>
    <w:tmpl w:val="10C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A2F48"/>
    <w:multiLevelType w:val="multilevel"/>
    <w:tmpl w:val="454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C7DEC"/>
    <w:multiLevelType w:val="hybridMultilevel"/>
    <w:tmpl w:val="E760E266"/>
    <w:lvl w:ilvl="0" w:tplc="ADEA8B7C">
      <w:start w:val="1"/>
      <w:numFmt w:val="bullet"/>
      <w:lvlText w:val=""/>
      <w:lvlJc w:val="left"/>
      <w:pPr>
        <w:ind w:left="360" w:hanging="360"/>
      </w:pPr>
      <w:rPr>
        <w:rFonts w:ascii="Symbol" w:hAnsi="Symbol" w:hint="default"/>
        <w:color w:val="00000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0731C91"/>
    <w:multiLevelType w:val="hybridMultilevel"/>
    <w:tmpl w:val="2A50B61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3" w15:restartNumberingAfterBreak="0">
    <w:nsid w:val="52B53830"/>
    <w:multiLevelType w:val="hybridMultilevel"/>
    <w:tmpl w:val="40265B64"/>
    <w:lvl w:ilvl="0" w:tplc="37F07D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E3407"/>
    <w:multiLevelType w:val="hybridMultilevel"/>
    <w:tmpl w:val="45A0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A255E5"/>
    <w:multiLevelType w:val="hybridMultilevel"/>
    <w:tmpl w:val="DEAAC9D0"/>
    <w:lvl w:ilvl="0" w:tplc="B6FEDF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AD4FBE"/>
    <w:multiLevelType w:val="hybridMultilevel"/>
    <w:tmpl w:val="C59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54C11"/>
    <w:multiLevelType w:val="hybridMultilevel"/>
    <w:tmpl w:val="D112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10084"/>
    <w:multiLevelType w:val="hybridMultilevel"/>
    <w:tmpl w:val="EB64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1000136">
    <w:abstractNumId w:val="21"/>
  </w:num>
  <w:num w:numId="2" w16cid:durableId="1579944903">
    <w:abstractNumId w:val="7"/>
  </w:num>
  <w:num w:numId="3" w16cid:durableId="1221332876">
    <w:abstractNumId w:val="6"/>
  </w:num>
  <w:num w:numId="4" w16cid:durableId="1755741972">
    <w:abstractNumId w:val="8"/>
  </w:num>
  <w:num w:numId="5" w16cid:durableId="1409229676">
    <w:abstractNumId w:val="17"/>
  </w:num>
  <w:num w:numId="6" w16cid:durableId="614210616">
    <w:abstractNumId w:val="14"/>
  </w:num>
  <w:num w:numId="7" w16cid:durableId="302151480">
    <w:abstractNumId w:val="1"/>
  </w:num>
  <w:num w:numId="8" w16cid:durableId="661616156">
    <w:abstractNumId w:val="2"/>
  </w:num>
  <w:num w:numId="9" w16cid:durableId="1992253065">
    <w:abstractNumId w:val="0"/>
  </w:num>
  <w:num w:numId="10" w16cid:durableId="927469754">
    <w:abstractNumId w:val="11"/>
  </w:num>
  <w:num w:numId="11" w16cid:durableId="482892520">
    <w:abstractNumId w:val="13"/>
  </w:num>
  <w:num w:numId="12" w16cid:durableId="1971789546">
    <w:abstractNumId w:val="10"/>
  </w:num>
  <w:num w:numId="13" w16cid:durableId="679892317">
    <w:abstractNumId w:val="4"/>
  </w:num>
  <w:num w:numId="14" w16cid:durableId="294722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842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5592748">
    <w:abstractNumId w:val="12"/>
  </w:num>
  <w:num w:numId="17" w16cid:durableId="537863621">
    <w:abstractNumId w:val="5"/>
  </w:num>
  <w:num w:numId="18" w16cid:durableId="358776101">
    <w:abstractNumId w:val="5"/>
    <w:lvlOverride w:ilvl="0">
      <w:lvl w:ilvl="0">
        <w:start w:val="1"/>
        <w:numFmt w:val="bullet"/>
        <w:pStyle w:val="Bullets1stindent"/>
        <w:lvlText w:val=""/>
        <w:lvlJc w:val="left"/>
        <w:pPr>
          <w:ind w:left="360" w:hanging="360"/>
        </w:pPr>
        <w:rPr>
          <w:rFonts w:ascii="Symbol" w:hAnsi="Symbol" w:hint="default"/>
          <w:color w:val="auto"/>
        </w:rPr>
      </w:lvl>
    </w:lvlOverride>
  </w:num>
  <w:num w:numId="19" w16cid:durableId="1531409646">
    <w:abstractNumId w:val="20"/>
  </w:num>
  <w:num w:numId="20" w16cid:durableId="434329753">
    <w:abstractNumId w:val="19"/>
  </w:num>
  <w:num w:numId="21" w16cid:durableId="1391422322">
    <w:abstractNumId w:val="9"/>
  </w:num>
  <w:num w:numId="22" w16cid:durableId="1604651578">
    <w:abstractNumId w:val="18"/>
  </w:num>
  <w:num w:numId="23" w16cid:durableId="493842095">
    <w:abstractNumId w:val="16"/>
  </w:num>
  <w:num w:numId="24" w16cid:durableId="7653476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44BE"/>
    <w:rsid w:val="000045B9"/>
    <w:rsid w:val="00004966"/>
    <w:rsid w:val="00006102"/>
    <w:rsid w:val="000067AC"/>
    <w:rsid w:val="00006C65"/>
    <w:rsid w:val="00011D91"/>
    <w:rsid w:val="0001278C"/>
    <w:rsid w:val="00013594"/>
    <w:rsid w:val="000147F8"/>
    <w:rsid w:val="000161E8"/>
    <w:rsid w:val="00016C07"/>
    <w:rsid w:val="00017389"/>
    <w:rsid w:val="0001771E"/>
    <w:rsid w:val="00020141"/>
    <w:rsid w:val="000206A5"/>
    <w:rsid w:val="000213C7"/>
    <w:rsid w:val="00021BC2"/>
    <w:rsid w:val="0002463A"/>
    <w:rsid w:val="00024AD7"/>
    <w:rsid w:val="0002523B"/>
    <w:rsid w:val="00025735"/>
    <w:rsid w:val="00026E67"/>
    <w:rsid w:val="000314C3"/>
    <w:rsid w:val="000318E7"/>
    <w:rsid w:val="00033C0A"/>
    <w:rsid w:val="00034C3B"/>
    <w:rsid w:val="00035383"/>
    <w:rsid w:val="00036BB3"/>
    <w:rsid w:val="00036F28"/>
    <w:rsid w:val="00040027"/>
    <w:rsid w:val="000416BD"/>
    <w:rsid w:val="00042033"/>
    <w:rsid w:val="00051244"/>
    <w:rsid w:val="00051ABE"/>
    <w:rsid w:val="00051AF7"/>
    <w:rsid w:val="00054BE7"/>
    <w:rsid w:val="00055F41"/>
    <w:rsid w:val="00056632"/>
    <w:rsid w:val="00060193"/>
    <w:rsid w:val="0006542D"/>
    <w:rsid w:val="00066F36"/>
    <w:rsid w:val="000700FC"/>
    <w:rsid w:val="00070457"/>
    <w:rsid w:val="000706B9"/>
    <w:rsid w:val="000729DD"/>
    <w:rsid w:val="00076A09"/>
    <w:rsid w:val="00076E87"/>
    <w:rsid w:val="000776CF"/>
    <w:rsid w:val="00077E43"/>
    <w:rsid w:val="000841DA"/>
    <w:rsid w:val="00084C41"/>
    <w:rsid w:val="000903AC"/>
    <w:rsid w:val="000920C5"/>
    <w:rsid w:val="000922A4"/>
    <w:rsid w:val="00092B39"/>
    <w:rsid w:val="00094A8A"/>
    <w:rsid w:val="00095288"/>
    <w:rsid w:val="00095310"/>
    <w:rsid w:val="00097DFC"/>
    <w:rsid w:val="000A2413"/>
    <w:rsid w:val="000A2D89"/>
    <w:rsid w:val="000A343C"/>
    <w:rsid w:val="000A57B4"/>
    <w:rsid w:val="000A57D8"/>
    <w:rsid w:val="000B0C4D"/>
    <w:rsid w:val="000B3B84"/>
    <w:rsid w:val="000B4203"/>
    <w:rsid w:val="000B4B20"/>
    <w:rsid w:val="000B54F8"/>
    <w:rsid w:val="000B579A"/>
    <w:rsid w:val="000B7812"/>
    <w:rsid w:val="000C0098"/>
    <w:rsid w:val="000C0C67"/>
    <w:rsid w:val="000C119D"/>
    <w:rsid w:val="000C11F4"/>
    <w:rsid w:val="000D0F98"/>
    <w:rsid w:val="000D151A"/>
    <w:rsid w:val="000D1AF1"/>
    <w:rsid w:val="000D441A"/>
    <w:rsid w:val="000D6ACD"/>
    <w:rsid w:val="000D6B06"/>
    <w:rsid w:val="000E36CD"/>
    <w:rsid w:val="000E41CD"/>
    <w:rsid w:val="000E5608"/>
    <w:rsid w:val="000E60DB"/>
    <w:rsid w:val="000E7BC8"/>
    <w:rsid w:val="000F19D1"/>
    <w:rsid w:val="000F1DC5"/>
    <w:rsid w:val="000F335D"/>
    <w:rsid w:val="000F3F43"/>
    <w:rsid w:val="00101A44"/>
    <w:rsid w:val="00104CD7"/>
    <w:rsid w:val="00114CF0"/>
    <w:rsid w:val="001157BC"/>
    <w:rsid w:val="0011655A"/>
    <w:rsid w:val="00117C17"/>
    <w:rsid w:val="00121368"/>
    <w:rsid w:val="00122877"/>
    <w:rsid w:val="001262F2"/>
    <w:rsid w:val="0012760E"/>
    <w:rsid w:val="001316E6"/>
    <w:rsid w:val="001339A9"/>
    <w:rsid w:val="001362FD"/>
    <w:rsid w:val="00136FBE"/>
    <w:rsid w:val="00140CA7"/>
    <w:rsid w:val="0014380C"/>
    <w:rsid w:val="00143BBC"/>
    <w:rsid w:val="001457DC"/>
    <w:rsid w:val="00145C78"/>
    <w:rsid w:val="00145E2F"/>
    <w:rsid w:val="00146314"/>
    <w:rsid w:val="0014769B"/>
    <w:rsid w:val="00151A02"/>
    <w:rsid w:val="00151BAC"/>
    <w:rsid w:val="001529F4"/>
    <w:rsid w:val="001560CE"/>
    <w:rsid w:val="00157D0A"/>
    <w:rsid w:val="00161AE7"/>
    <w:rsid w:val="0016528D"/>
    <w:rsid w:val="00171716"/>
    <w:rsid w:val="00177FBC"/>
    <w:rsid w:val="00180BC1"/>
    <w:rsid w:val="001819A0"/>
    <w:rsid w:val="0018312C"/>
    <w:rsid w:val="00183D20"/>
    <w:rsid w:val="00187AB9"/>
    <w:rsid w:val="00190170"/>
    <w:rsid w:val="001911E0"/>
    <w:rsid w:val="00191E44"/>
    <w:rsid w:val="0019267B"/>
    <w:rsid w:val="0019649D"/>
    <w:rsid w:val="001A503A"/>
    <w:rsid w:val="001A58C3"/>
    <w:rsid w:val="001A6BB5"/>
    <w:rsid w:val="001B0812"/>
    <w:rsid w:val="001B0FA3"/>
    <w:rsid w:val="001B4E56"/>
    <w:rsid w:val="001B5E10"/>
    <w:rsid w:val="001C2B28"/>
    <w:rsid w:val="001C37F0"/>
    <w:rsid w:val="001C3AED"/>
    <w:rsid w:val="001D3534"/>
    <w:rsid w:val="001D4F40"/>
    <w:rsid w:val="001D5DCB"/>
    <w:rsid w:val="001D76E7"/>
    <w:rsid w:val="001E2489"/>
    <w:rsid w:val="001E339F"/>
    <w:rsid w:val="001E40BF"/>
    <w:rsid w:val="001E47FB"/>
    <w:rsid w:val="001E4B10"/>
    <w:rsid w:val="001E5C92"/>
    <w:rsid w:val="001E6655"/>
    <w:rsid w:val="001E75E1"/>
    <w:rsid w:val="001E7E65"/>
    <w:rsid w:val="001F22FF"/>
    <w:rsid w:val="001F3558"/>
    <w:rsid w:val="001F7853"/>
    <w:rsid w:val="002013A0"/>
    <w:rsid w:val="00203955"/>
    <w:rsid w:val="00206630"/>
    <w:rsid w:val="002110AB"/>
    <w:rsid w:val="002156B0"/>
    <w:rsid w:val="00223390"/>
    <w:rsid w:val="0022416B"/>
    <w:rsid w:val="002243AC"/>
    <w:rsid w:val="0022708B"/>
    <w:rsid w:val="00227800"/>
    <w:rsid w:val="002335A9"/>
    <w:rsid w:val="002362F4"/>
    <w:rsid w:val="00240731"/>
    <w:rsid w:val="00243086"/>
    <w:rsid w:val="0024448B"/>
    <w:rsid w:val="0024621A"/>
    <w:rsid w:val="00247AED"/>
    <w:rsid w:val="002509CB"/>
    <w:rsid w:val="00254948"/>
    <w:rsid w:val="002639D6"/>
    <w:rsid w:val="00266666"/>
    <w:rsid w:val="0027064D"/>
    <w:rsid w:val="002707CE"/>
    <w:rsid w:val="00270BB9"/>
    <w:rsid w:val="00271525"/>
    <w:rsid w:val="002744D5"/>
    <w:rsid w:val="002805F6"/>
    <w:rsid w:val="00280E9E"/>
    <w:rsid w:val="00281A12"/>
    <w:rsid w:val="002845C9"/>
    <w:rsid w:val="002847AC"/>
    <w:rsid w:val="00286424"/>
    <w:rsid w:val="0029023D"/>
    <w:rsid w:val="00295332"/>
    <w:rsid w:val="00297995"/>
    <w:rsid w:val="002A1738"/>
    <w:rsid w:val="002A2C95"/>
    <w:rsid w:val="002A5433"/>
    <w:rsid w:val="002A7057"/>
    <w:rsid w:val="002B2D52"/>
    <w:rsid w:val="002B669D"/>
    <w:rsid w:val="002B6DAE"/>
    <w:rsid w:val="002B7D14"/>
    <w:rsid w:val="002C1238"/>
    <w:rsid w:val="002C4421"/>
    <w:rsid w:val="002C44C4"/>
    <w:rsid w:val="002C64B9"/>
    <w:rsid w:val="002C749B"/>
    <w:rsid w:val="002D72F1"/>
    <w:rsid w:val="002D7499"/>
    <w:rsid w:val="002D7DDA"/>
    <w:rsid w:val="002E0A24"/>
    <w:rsid w:val="002E197E"/>
    <w:rsid w:val="002E2755"/>
    <w:rsid w:val="002E4EA9"/>
    <w:rsid w:val="002E7648"/>
    <w:rsid w:val="002F1340"/>
    <w:rsid w:val="002F2CCA"/>
    <w:rsid w:val="002F523B"/>
    <w:rsid w:val="002F69BC"/>
    <w:rsid w:val="002F78F1"/>
    <w:rsid w:val="002F7F42"/>
    <w:rsid w:val="003012E5"/>
    <w:rsid w:val="00301461"/>
    <w:rsid w:val="00301808"/>
    <w:rsid w:val="00302AC9"/>
    <w:rsid w:val="00303707"/>
    <w:rsid w:val="0030461E"/>
    <w:rsid w:val="00306382"/>
    <w:rsid w:val="00312F87"/>
    <w:rsid w:val="00317090"/>
    <w:rsid w:val="00320497"/>
    <w:rsid w:val="00321613"/>
    <w:rsid w:val="0032350F"/>
    <w:rsid w:val="00325CED"/>
    <w:rsid w:val="0032790F"/>
    <w:rsid w:val="00336DA5"/>
    <w:rsid w:val="003451FE"/>
    <w:rsid w:val="00345912"/>
    <w:rsid w:val="0034775A"/>
    <w:rsid w:val="003507FE"/>
    <w:rsid w:val="00351D05"/>
    <w:rsid w:val="00356F29"/>
    <w:rsid w:val="00356FEC"/>
    <w:rsid w:val="003579F8"/>
    <w:rsid w:val="003603F5"/>
    <w:rsid w:val="00360F7E"/>
    <w:rsid w:val="00361D07"/>
    <w:rsid w:val="003621AB"/>
    <w:rsid w:val="00363572"/>
    <w:rsid w:val="00364196"/>
    <w:rsid w:val="00366105"/>
    <w:rsid w:val="00370AB1"/>
    <w:rsid w:val="00370EE8"/>
    <w:rsid w:val="003715BD"/>
    <w:rsid w:val="00371C32"/>
    <w:rsid w:val="0037400C"/>
    <w:rsid w:val="00374B28"/>
    <w:rsid w:val="003770E1"/>
    <w:rsid w:val="00377399"/>
    <w:rsid w:val="00377FB4"/>
    <w:rsid w:val="00381D5A"/>
    <w:rsid w:val="00383096"/>
    <w:rsid w:val="00384462"/>
    <w:rsid w:val="0038521C"/>
    <w:rsid w:val="00386C33"/>
    <w:rsid w:val="00386D14"/>
    <w:rsid w:val="0039176E"/>
    <w:rsid w:val="0039334D"/>
    <w:rsid w:val="00395394"/>
    <w:rsid w:val="00396624"/>
    <w:rsid w:val="003A097B"/>
    <w:rsid w:val="003A2228"/>
    <w:rsid w:val="003A3714"/>
    <w:rsid w:val="003A41B5"/>
    <w:rsid w:val="003A495C"/>
    <w:rsid w:val="003B03FF"/>
    <w:rsid w:val="003B18CB"/>
    <w:rsid w:val="003B23FE"/>
    <w:rsid w:val="003B634F"/>
    <w:rsid w:val="003B7245"/>
    <w:rsid w:val="003C1A86"/>
    <w:rsid w:val="003C1A90"/>
    <w:rsid w:val="003C1FDA"/>
    <w:rsid w:val="003C2746"/>
    <w:rsid w:val="003C2B45"/>
    <w:rsid w:val="003C34EA"/>
    <w:rsid w:val="003C35D6"/>
    <w:rsid w:val="003C3D03"/>
    <w:rsid w:val="003C40C6"/>
    <w:rsid w:val="003C640D"/>
    <w:rsid w:val="003C6878"/>
    <w:rsid w:val="003D1BF8"/>
    <w:rsid w:val="003D3FC4"/>
    <w:rsid w:val="003D443F"/>
    <w:rsid w:val="003D4937"/>
    <w:rsid w:val="003D5004"/>
    <w:rsid w:val="003D524A"/>
    <w:rsid w:val="003D7273"/>
    <w:rsid w:val="003D75F3"/>
    <w:rsid w:val="003D7D6D"/>
    <w:rsid w:val="003E0CC2"/>
    <w:rsid w:val="003E4FDB"/>
    <w:rsid w:val="003E5DDB"/>
    <w:rsid w:val="003E6717"/>
    <w:rsid w:val="003E6D23"/>
    <w:rsid w:val="003E6E60"/>
    <w:rsid w:val="003E7A67"/>
    <w:rsid w:val="003F013D"/>
    <w:rsid w:val="004018BC"/>
    <w:rsid w:val="00403390"/>
    <w:rsid w:val="0040341D"/>
    <w:rsid w:val="00406DAC"/>
    <w:rsid w:val="004113B8"/>
    <w:rsid w:val="0041551D"/>
    <w:rsid w:val="00416A82"/>
    <w:rsid w:val="0042045E"/>
    <w:rsid w:val="00420C21"/>
    <w:rsid w:val="00422B84"/>
    <w:rsid w:val="00423D5B"/>
    <w:rsid w:val="00430684"/>
    <w:rsid w:val="00430CD8"/>
    <w:rsid w:val="004316F5"/>
    <w:rsid w:val="00432791"/>
    <w:rsid w:val="00436A45"/>
    <w:rsid w:val="004371E2"/>
    <w:rsid w:val="00440C1F"/>
    <w:rsid w:val="004416CA"/>
    <w:rsid w:val="00445582"/>
    <w:rsid w:val="0044705F"/>
    <w:rsid w:val="00447B58"/>
    <w:rsid w:val="00450047"/>
    <w:rsid w:val="00452DFF"/>
    <w:rsid w:val="00454E11"/>
    <w:rsid w:val="0045533B"/>
    <w:rsid w:val="00455D45"/>
    <w:rsid w:val="0045623C"/>
    <w:rsid w:val="004563AA"/>
    <w:rsid w:val="00457898"/>
    <w:rsid w:val="00457DA5"/>
    <w:rsid w:val="00461991"/>
    <w:rsid w:val="0046575E"/>
    <w:rsid w:val="00465CDC"/>
    <w:rsid w:val="0047103B"/>
    <w:rsid w:val="00471AD1"/>
    <w:rsid w:val="00473030"/>
    <w:rsid w:val="00473DC8"/>
    <w:rsid w:val="0047461A"/>
    <w:rsid w:val="00480D99"/>
    <w:rsid w:val="00480ED7"/>
    <w:rsid w:val="0048310E"/>
    <w:rsid w:val="004873B0"/>
    <w:rsid w:val="004911C5"/>
    <w:rsid w:val="004912F5"/>
    <w:rsid w:val="00493734"/>
    <w:rsid w:val="004960FA"/>
    <w:rsid w:val="004972FD"/>
    <w:rsid w:val="004A6F0E"/>
    <w:rsid w:val="004B19E5"/>
    <w:rsid w:val="004B29CD"/>
    <w:rsid w:val="004B3695"/>
    <w:rsid w:val="004B5F62"/>
    <w:rsid w:val="004B7886"/>
    <w:rsid w:val="004C098B"/>
    <w:rsid w:val="004C6D62"/>
    <w:rsid w:val="004D054A"/>
    <w:rsid w:val="004D095B"/>
    <w:rsid w:val="004D0A55"/>
    <w:rsid w:val="004D46CB"/>
    <w:rsid w:val="004D6291"/>
    <w:rsid w:val="004D6358"/>
    <w:rsid w:val="004D6A81"/>
    <w:rsid w:val="004E2A4E"/>
    <w:rsid w:val="004E2B1E"/>
    <w:rsid w:val="004E62B8"/>
    <w:rsid w:val="004F3350"/>
    <w:rsid w:val="004F3CC5"/>
    <w:rsid w:val="004F5B93"/>
    <w:rsid w:val="005004FC"/>
    <w:rsid w:val="00506389"/>
    <w:rsid w:val="00506688"/>
    <w:rsid w:val="00507559"/>
    <w:rsid w:val="00512748"/>
    <w:rsid w:val="00513564"/>
    <w:rsid w:val="0052453D"/>
    <w:rsid w:val="00525E48"/>
    <w:rsid w:val="00526375"/>
    <w:rsid w:val="00531B21"/>
    <w:rsid w:val="00531C58"/>
    <w:rsid w:val="00534EF4"/>
    <w:rsid w:val="005359AB"/>
    <w:rsid w:val="0053730F"/>
    <w:rsid w:val="00537B67"/>
    <w:rsid w:val="0054097F"/>
    <w:rsid w:val="00541C52"/>
    <w:rsid w:val="0054207A"/>
    <w:rsid w:val="00542165"/>
    <w:rsid w:val="0054524D"/>
    <w:rsid w:val="005464DB"/>
    <w:rsid w:val="00546CAA"/>
    <w:rsid w:val="00547660"/>
    <w:rsid w:val="005503D4"/>
    <w:rsid w:val="0055264F"/>
    <w:rsid w:val="0055585B"/>
    <w:rsid w:val="00556C9E"/>
    <w:rsid w:val="005579F2"/>
    <w:rsid w:val="0056061F"/>
    <w:rsid w:val="00561D73"/>
    <w:rsid w:val="005647BA"/>
    <w:rsid w:val="00573483"/>
    <w:rsid w:val="00576B36"/>
    <w:rsid w:val="00581099"/>
    <w:rsid w:val="0059107B"/>
    <w:rsid w:val="005915D3"/>
    <w:rsid w:val="00591D9A"/>
    <w:rsid w:val="00597D21"/>
    <w:rsid w:val="005A0901"/>
    <w:rsid w:val="005A33F9"/>
    <w:rsid w:val="005A7A54"/>
    <w:rsid w:val="005B100F"/>
    <w:rsid w:val="005B14E4"/>
    <w:rsid w:val="005B7204"/>
    <w:rsid w:val="005C426A"/>
    <w:rsid w:val="005C44F2"/>
    <w:rsid w:val="005D0AFC"/>
    <w:rsid w:val="005D172D"/>
    <w:rsid w:val="005D399E"/>
    <w:rsid w:val="005D44E0"/>
    <w:rsid w:val="005D52E9"/>
    <w:rsid w:val="005D7D5B"/>
    <w:rsid w:val="005E2A28"/>
    <w:rsid w:val="005F20BE"/>
    <w:rsid w:val="005F32A5"/>
    <w:rsid w:val="005F3A14"/>
    <w:rsid w:val="00601A09"/>
    <w:rsid w:val="0060330F"/>
    <w:rsid w:val="00604D09"/>
    <w:rsid w:val="00607146"/>
    <w:rsid w:val="006101B9"/>
    <w:rsid w:val="00611138"/>
    <w:rsid w:val="00611F0D"/>
    <w:rsid w:val="00612CA8"/>
    <w:rsid w:val="006147A3"/>
    <w:rsid w:val="00614D0B"/>
    <w:rsid w:val="00620B14"/>
    <w:rsid w:val="006215C9"/>
    <w:rsid w:val="00624420"/>
    <w:rsid w:val="00624685"/>
    <w:rsid w:val="00625110"/>
    <w:rsid w:val="00626B79"/>
    <w:rsid w:val="006303D2"/>
    <w:rsid w:val="0063322A"/>
    <w:rsid w:val="00640D6A"/>
    <w:rsid w:val="00644A9A"/>
    <w:rsid w:val="00646AB2"/>
    <w:rsid w:val="00646CBE"/>
    <w:rsid w:val="006471E1"/>
    <w:rsid w:val="00647AAC"/>
    <w:rsid w:val="00651070"/>
    <w:rsid w:val="00654945"/>
    <w:rsid w:val="006556EE"/>
    <w:rsid w:val="00657F70"/>
    <w:rsid w:val="00660AE3"/>
    <w:rsid w:val="006653C1"/>
    <w:rsid w:val="00666F5B"/>
    <w:rsid w:val="0066781F"/>
    <w:rsid w:val="00667C2B"/>
    <w:rsid w:val="00671A4B"/>
    <w:rsid w:val="0067464F"/>
    <w:rsid w:val="00676A43"/>
    <w:rsid w:val="00681D77"/>
    <w:rsid w:val="006860D6"/>
    <w:rsid w:val="00687F8E"/>
    <w:rsid w:val="00691105"/>
    <w:rsid w:val="00691135"/>
    <w:rsid w:val="006920E9"/>
    <w:rsid w:val="00694578"/>
    <w:rsid w:val="0069627F"/>
    <w:rsid w:val="00696CEF"/>
    <w:rsid w:val="00697810"/>
    <w:rsid w:val="006A30D9"/>
    <w:rsid w:val="006A54C2"/>
    <w:rsid w:val="006A5E68"/>
    <w:rsid w:val="006A7027"/>
    <w:rsid w:val="006B1063"/>
    <w:rsid w:val="006B21CD"/>
    <w:rsid w:val="006B3382"/>
    <w:rsid w:val="006B3BC5"/>
    <w:rsid w:val="006B5152"/>
    <w:rsid w:val="006B6F78"/>
    <w:rsid w:val="006C4A9A"/>
    <w:rsid w:val="006C5AE7"/>
    <w:rsid w:val="006C6557"/>
    <w:rsid w:val="006C6CE3"/>
    <w:rsid w:val="006D5FFC"/>
    <w:rsid w:val="006D6F4E"/>
    <w:rsid w:val="006E0B85"/>
    <w:rsid w:val="006E0E01"/>
    <w:rsid w:val="006E5C03"/>
    <w:rsid w:val="006E77C3"/>
    <w:rsid w:val="006F174B"/>
    <w:rsid w:val="006F466D"/>
    <w:rsid w:val="006F7448"/>
    <w:rsid w:val="006F7A74"/>
    <w:rsid w:val="00702375"/>
    <w:rsid w:val="00704CE4"/>
    <w:rsid w:val="00706EDA"/>
    <w:rsid w:val="0071069C"/>
    <w:rsid w:val="00713114"/>
    <w:rsid w:val="00716108"/>
    <w:rsid w:val="007173DA"/>
    <w:rsid w:val="00725E25"/>
    <w:rsid w:val="00727DB4"/>
    <w:rsid w:val="0073070C"/>
    <w:rsid w:val="00731480"/>
    <w:rsid w:val="007324BE"/>
    <w:rsid w:val="007326BF"/>
    <w:rsid w:val="00733BD4"/>
    <w:rsid w:val="0073459F"/>
    <w:rsid w:val="00740857"/>
    <w:rsid w:val="007508DB"/>
    <w:rsid w:val="0075127A"/>
    <w:rsid w:val="00755D53"/>
    <w:rsid w:val="00757F96"/>
    <w:rsid w:val="007600F8"/>
    <w:rsid w:val="00761A94"/>
    <w:rsid w:val="00762C91"/>
    <w:rsid w:val="007631AE"/>
    <w:rsid w:val="00763E6C"/>
    <w:rsid w:val="00766CA5"/>
    <w:rsid w:val="007674C4"/>
    <w:rsid w:val="007676BD"/>
    <w:rsid w:val="007705DC"/>
    <w:rsid w:val="00772A1B"/>
    <w:rsid w:val="00773FFB"/>
    <w:rsid w:val="007753FD"/>
    <w:rsid w:val="00775F6D"/>
    <w:rsid w:val="0078012A"/>
    <w:rsid w:val="007875CE"/>
    <w:rsid w:val="00790B87"/>
    <w:rsid w:val="00792343"/>
    <w:rsid w:val="0079309E"/>
    <w:rsid w:val="007952D5"/>
    <w:rsid w:val="007A28F6"/>
    <w:rsid w:val="007A51F8"/>
    <w:rsid w:val="007A5A18"/>
    <w:rsid w:val="007A6CFA"/>
    <w:rsid w:val="007A7CCE"/>
    <w:rsid w:val="007B3256"/>
    <w:rsid w:val="007B650E"/>
    <w:rsid w:val="007B6F87"/>
    <w:rsid w:val="007B7367"/>
    <w:rsid w:val="007C2C7A"/>
    <w:rsid w:val="007C5D5D"/>
    <w:rsid w:val="007C6060"/>
    <w:rsid w:val="007C6417"/>
    <w:rsid w:val="007D1137"/>
    <w:rsid w:val="007D19F4"/>
    <w:rsid w:val="007D6DE6"/>
    <w:rsid w:val="007E19F2"/>
    <w:rsid w:val="007E1D13"/>
    <w:rsid w:val="007E2EF4"/>
    <w:rsid w:val="007E3A31"/>
    <w:rsid w:val="007E4EA6"/>
    <w:rsid w:val="007E6B03"/>
    <w:rsid w:val="007F1E0B"/>
    <w:rsid w:val="00802946"/>
    <w:rsid w:val="00803026"/>
    <w:rsid w:val="008033C3"/>
    <w:rsid w:val="0080475D"/>
    <w:rsid w:val="008056FD"/>
    <w:rsid w:val="00806035"/>
    <w:rsid w:val="008113E4"/>
    <w:rsid w:val="00811509"/>
    <w:rsid w:val="008118A1"/>
    <w:rsid w:val="00812229"/>
    <w:rsid w:val="00815260"/>
    <w:rsid w:val="0082263C"/>
    <w:rsid w:val="0082399E"/>
    <w:rsid w:val="00830823"/>
    <w:rsid w:val="008323F8"/>
    <w:rsid w:val="008333E2"/>
    <w:rsid w:val="008333FC"/>
    <w:rsid w:val="00836763"/>
    <w:rsid w:val="00837BBC"/>
    <w:rsid w:val="0084161B"/>
    <w:rsid w:val="00841F70"/>
    <w:rsid w:val="00846C9A"/>
    <w:rsid w:val="00847C9E"/>
    <w:rsid w:val="0085329C"/>
    <w:rsid w:val="00862DBC"/>
    <w:rsid w:val="00865010"/>
    <w:rsid w:val="00865993"/>
    <w:rsid w:val="00865B64"/>
    <w:rsid w:val="00865B94"/>
    <w:rsid w:val="00866001"/>
    <w:rsid w:val="00866E54"/>
    <w:rsid w:val="00870075"/>
    <w:rsid w:val="00871A75"/>
    <w:rsid w:val="0087644E"/>
    <w:rsid w:val="008777E7"/>
    <w:rsid w:val="00880E48"/>
    <w:rsid w:val="00883108"/>
    <w:rsid w:val="0089164B"/>
    <w:rsid w:val="008933D9"/>
    <w:rsid w:val="0089799F"/>
    <w:rsid w:val="008A0226"/>
    <w:rsid w:val="008A0FA1"/>
    <w:rsid w:val="008A2944"/>
    <w:rsid w:val="008A41A3"/>
    <w:rsid w:val="008B4911"/>
    <w:rsid w:val="008B5B7B"/>
    <w:rsid w:val="008B6497"/>
    <w:rsid w:val="008B6EB6"/>
    <w:rsid w:val="008C05BF"/>
    <w:rsid w:val="008C133F"/>
    <w:rsid w:val="008C1BE1"/>
    <w:rsid w:val="008C1F44"/>
    <w:rsid w:val="008C24C4"/>
    <w:rsid w:val="008C50DF"/>
    <w:rsid w:val="008C57C6"/>
    <w:rsid w:val="008D14A1"/>
    <w:rsid w:val="008D44DC"/>
    <w:rsid w:val="008D4B74"/>
    <w:rsid w:val="008D4E6F"/>
    <w:rsid w:val="008E15C1"/>
    <w:rsid w:val="008E1D46"/>
    <w:rsid w:val="008E6176"/>
    <w:rsid w:val="008F0177"/>
    <w:rsid w:val="008F47AB"/>
    <w:rsid w:val="008F7730"/>
    <w:rsid w:val="00901428"/>
    <w:rsid w:val="00904F1D"/>
    <w:rsid w:val="00905276"/>
    <w:rsid w:val="00911C16"/>
    <w:rsid w:val="00913A69"/>
    <w:rsid w:val="00915EB3"/>
    <w:rsid w:val="009168A1"/>
    <w:rsid w:val="009174DB"/>
    <w:rsid w:val="00920278"/>
    <w:rsid w:val="009214CE"/>
    <w:rsid w:val="0092244C"/>
    <w:rsid w:val="009250D5"/>
    <w:rsid w:val="00925A6A"/>
    <w:rsid w:val="00925E9A"/>
    <w:rsid w:val="00927FAC"/>
    <w:rsid w:val="00930753"/>
    <w:rsid w:val="0093101A"/>
    <w:rsid w:val="00931FE8"/>
    <w:rsid w:val="00932491"/>
    <w:rsid w:val="009363C6"/>
    <w:rsid w:val="0093769D"/>
    <w:rsid w:val="00937983"/>
    <w:rsid w:val="00940CB3"/>
    <w:rsid w:val="009412AD"/>
    <w:rsid w:val="00941774"/>
    <w:rsid w:val="00946A7A"/>
    <w:rsid w:val="00946D88"/>
    <w:rsid w:val="00952B71"/>
    <w:rsid w:val="00952D2F"/>
    <w:rsid w:val="00957E7A"/>
    <w:rsid w:val="00961457"/>
    <w:rsid w:val="009709BD"/>
    <w:rsid w:val="00971CFD"/>
    <w:rsid w:val="009735E8"/>
    <w:rsid w:val="00973CF8"/>
    <w:rsid w:val="00981509"/>
    <w:rsid w:val="00982B20"/>
    <w:rsid w:val="00983211"/>
    <w:rsid w:val="00983BC4"/>
    <w:rsid w:val="00984771"/>
    <w:rsid w:val="00984C9B"/>
    <w:rsid w:val="00986196"/>
    <w:rsid w:val="00990C56"/>
    <w:rsid w:val="009912C0"/>
    <w:rsid w:val="00991C2A"/>
    <w:rsid w:val="00992698"/>
    <w:rsid w:val="009928D1"/>
    <w:rsid w:val="00994422"/>
    <w:rsid w:val="009968D4"/>
    <w:rsid w:val="00997E97"/>
    <w:rsid w:val="009A2435"/>
    <w:rsid w:val="009A413F"/>
    <w:rsid w:val="009A48C4"/>
    <w:rsid w:val="009A4A7A"/>
    <w:rsid w:val="009A4C01"/>
    <w:rsid w:val="009B412A"/>
    <w:rsid w:val="009C2C9A"/>
    <w:rsid w:val="009C2FE7"/>
    <w:rsid w:val="009C665E"/>
    <w:rsid w:val="009C694A"/>
    <w:rsid w:val="009C7210"/>
    <w:rsid w:val="009C72D8"/>
    <w:rsid w:val="009C7BA3"/>
    <w:rsid w:val="009D00C2"/>
    <w:rsid w:val="009D04BD"/>
    <w:rsid w:val="009D4235"/>
    <w:rsid w:val="009D6B60"/>
    <w:rsid w:val="009D7692"/>
    <w:rsid w:val="009E16EC"/>
    <w:rsid w:val="009E35C3"/>
    <w:rsid w:val="009E4751"/>
    <w:rsid w:val="009E7C90"/>
    <w:rsid w:val="009F0429"/>
    <w:rsid w:val="009F3EA3"/>
    <w:rsid w:val="009F5621"/>
    <w:rsid w:val="00A009C0"/>
    <w:rsid w:val="00A0142F"/>
    <w:rsid w:val="00A015C8"/>
    <w:rsid w:val="00A07AAC"/>
    <w:rsid w:val="00A10C4A"/>
    <w:rsid w:val="00A16F23"/>
    <w:rsid w:val="00A172DE"/>
    <w:rsid w:val="00A21F4C"/>
    <w:rsid w:val="00A223D8"/>
    <w:rsid w:val="00A22D25"/>
    <w:rsid w:val="00A27D00"/>
    <w:rsid w:val="00A3460A"/>
    <w:rsid w:val="00A35628"/>
    <w:rsid w:val="00A35AF8"/>
    <w:rsid w:val="00A37257"/>
    <w:rsid w:val="00A372E0"/>
    <w:rsid w:val="00A41C5B"/>
    <w:rsid w:val="00A4306E"/>
    <w:rsid w:val="00A441FA"/>
    <w:rsid w:val="00A449F7"/>
    <w:rsid w:val="00A46D3A"/>
    <w:rsid w:val="00A5003B"/>
    <w:rsid w:val="00A51EBA"/>
    <w:rsid w:val="00A568A0"/>
    <w:rsid w:val="00A56D08"/>
    <w:rsid w:val="00A60961"/>
    <w:rsid w:val="00A613E6"/>
    <w:rsid w:val="00A61770"/>
    <w:rsid w:val="00A64FCE"/>
    <w:rsid w:val="00A7358A"/>
    <w:rsid w:val="00A773D0"/>
    <w:rsid w:val="00A77B6C"/>
    <w:rsid w:val="00A77F43"/>
    <w:rsid w:val="00A857EC"/>
    <w:rsid w:val="00A94ADA"/>
    <w:rsid w:val="00A95A8B"/>
    <w:rsid w:val="00A95C14"/>
    <w:rsid w:val="00AA0262"/>
    <w:rsid w:val="00AA0C6A"/>
    <w:rsid w:val="00AA10F7"/>
    <w:rsid w:val="00AA3983"/>
    <w:rsid w:val="00AA6646"/>
    <w:rsid w:val="00AA7325"/>
    <w:rsid w:val="00AB1095"/>
    <w:rsid w:val="00AB1889"/>
    <w:rsid w:val="00AC7F96"/>
    <w:rsid w:val="00AD013F"/>
    <w:rsid w:val="00AD254D"/>
    <w:rsid w:val="00AD550D"/>
    <w:rsid w:val="00AD5EDE"/>
    <w:rsid w:val="00AE0B83"/>
    <w:rsid w:val="00AE3123"/>
    <w:rsid w:val="00AE4059"/>
    <w:rsid w:val="00AE49AB"/>
    <w:rsid w:val="00AE6D39"/>
    <w:rsid w:val="00AE7057"/>
    <w:rsid w:val="00AE7737"/>
    <w:rsid w:val="00AE78CA"/>
    <w:rsid w:val="00AF2BB7"/>
    <w:rsid w:val="00AF3837"/>
    <w:rsid w:val="00AF42DF"/>
    <w:rsid w:val="00AF4A6F"/>
    <w:rsid w:val="00B03D4A"/>
    <w:rsid w:val="00B05E0E"/>
    <w:rsid w:val="00B109F4"/>
    <w:rsid w:val="00B11736"/>
    <w:rsid w:val="00B11920"/>
    <w:rsid w:val="00B133A8"/>
    <w:rsid w:val="00B146FE"/>
    <w:rsid w:val="00B1513D"/>
    <w:rsid w:val="00B16218"/>
    <w:rsid w:val="00B20999"/>
    <w:rsid w:val="00B20FB9"/>
    <w:rsid w:val="00B21F1B"/>
    <w:rsid w:val="00B22288"/>
    <w:rsid w:val="00B254C2"/>
    <w:rsid w:val="00B2579C"/>
    <w:rsid w:val="00B27A63"/>
    <w:rsid w:val="00B3264F"/>
    <w:rsid w:val="00B32928"/>
    <w:rsid w:val="00B356BA"/>
    <w:rsid w:val="00B35810"/>
    <w:rsid w:val="00B4164E"/>
    <w:rsid w:val="00B41F30"/>
    <w:rsid w:val="00B42656"/>
    <w:rsid w:val="00B47A64"/>
    <w:rsid w:val="00B47B7F"/>
    <w:rsid w:val="00B503EA"/>
    <w:rsid w:val="00B531F8"/>
    <w:rsid w:val="00B556BC"/>
    <w:rsid w:val="00B60C97"/>
    <w:rsid w:val="00B61332"/>
    <w:rsid w:val="00B625D3"/>
    <w:rsid w:val="00B62FC8"/>
    <w:rsid w:val="00B65EEF"/>
    <w:rsid w:val="00B663BD"/>
    <w:rsid w:val="00B72CDA"/>
    <w:rsid w:val="00B7440F"/>
    <w:rsid w:val="00B77BE6"/>
    <w:rsid w:val="00B80247"/>
    <w:rsid w:val="00B81447"/>
    <w:rsid w:val="00B8480D"/>
    <w:rsid w:val="00B8777A"/>
    <w:rsid w:val="00B904DA"/>
    <w:rsid w:val="00B90A7B"/>
    <w:rsid w:val="00B958AF"/>
    <w:rsid w:val="00BA1507"/>
    <w:rsid w:val="00BA187A"/>
    <w:rsid w:val="00BA2937"/>
    <w:rsid w:val="00BA3FC4"/>
    <w:rsid w:val="00BA5613"/>
    <w:rsid w:val="00BB0035"/>
    <w:rsid w:val="00BB1A7D"/>
    <w:rsid w:val="00BB410F"/>
    <w:rsid w:val="00BB6AA0"/>
    <w:rsid w:val="00BC18B3"/>
    <w:rsid w:val="00BC19B9"/>
    <w:rsid w:val="00BC25F7"/>
    <w:rsid w:val="00BD0952"/>
    <w:rsid w:val="00BD3E59"/>
    <w:rsid w:val="00BD52A2"/>
    <w:rsid w:val="00BD6A92"/>
    <w:rsid w:val="00BE0B81"/>
    <w:rsid w:val="00BE1FA5"/>
    <w:rsid w:val="00BE4E7A"/>
    <w:rsid w:val="00BE77A6"/>
    <w:rsid w:val="00BF1036"/>
    <w:rsid w:val="00BF1BBE"/>
    <w:rsid w:val="00BF4045"/>
    <w:rsid w:val="00BF6C8F"/>
    <w:rsid w:val="00BF790F"/>
    <w:rsid w:val="00C000F2"/>
    <w:rsid w:val="00C02DC0"/>
    <w:rsid w:val="00C04901"/>
    <w:rsid w:val="00C06793"/>
    <w:rsid w:val="00C1069B"/>
    <w:rsid w:val="00C1130B"/>
    <w:rsid w:val="00C12C60"/>
    <w:rsid w:val="00C12D5B"/>
    <w:rsid w:val="00C178A6"/>
    <w:rsid w:val="00C22AA2"/>
    <w:rsid w:val="00C234D9"/>
    <w:rsid w:val="00C2490C"/>
    <w:rsid w:val="00C33841"/>
    <w:rsid w:val="00C33B8C"/>
    <w:rsid w:val="00C3487F"/>
    <w:rsid w:val="00C350F8"/>
    <w:rsid w:val="00C3547D"/>
    <w:rsid w:val="00C43DA4"/>
    <w:rsid w:val="00C451E6"/>
    <w:rsid w:val="00C4589F"/>
    <w:rsid w:val="00C47DF7"/>
    <w:rsid w:val="00C510F3"/>
    <w:rsid w:val="00C55915"/>
    <w:rsid w:val="00C633A4"/>
    <w:rsid w:val="00C633BD"/>
    <w:rsid w:val="00C6438A"/>
    <w:rsid w:val="00C646B9"/>
    <w:rsid w:val="00C66306"/>
    <w:rsid w:val="00C70EBA"/>
    <w:rsid w:val="00C7496A"/>
    <w:rsid w:val="00C808C9"/>
    <w:rsid w:val="00C82452"/>
    <w:rsid w:val="00C833AE"/>
    <w:rsid w:val="00C900EA"/>
    <w:rsid w:val="00C91CD0"/>
    <w:rsid w:val="00C925F3"/>
    <w:rsid w:val="00C93986"/>
    <w:rsid w:val="00C94FA8"/>
    <w:rsid w:val="00C95EE9"/>
    <w:rsid w:val="00CA3DB0"/>
    <w:rsid w:val="00CA7AC2"/>
    <w:rsid w:val="00CA7E5F"/>
    <w:rsid w:val="00CA7F3A"/>
    <w:rsid w:val="00CB25A2"/>
    <w:rsid w:val="00CB2B97"/>
    <w:rsid w:val="00CB2DCF"/>
    <w:rsid w:val="00CB3598"/>
    <w:rsid w:val="00CB408F"/>
    <w:rsid w:val="00CB65EC"/>
    <w:rsid w:val="00CB726C"/>
    <w:rsid w:val="00CB73E9"/>
    <w:rsid w:val="00CC40A3"/>
    <w:rsid w:val="00CC413D"/>
    <w:rsid w:val="00CC71B7"/>
    <w:rsid w:val="00CD03E7"/>
    <w:rsid w:val="00CD290E"/>
    <w:rsid w:val="00CD443C"/>
    <w:rsid w:val="00CD5A45"/>
    <w:rsid w:val="00CD661B"/>
    <w:rsid w:val="00CE32DC"/>
    <w:rsid w:val="00CE7C0B"/>
    <w:rsid w:val="00CF153D"/>
    <w:rsid w:val="00CF271F"/>
    <w:rsid w:val="00D01ECA"/>
    <w:rsid w:val="00D102C8"/>
    <w:rsid w:val="00D10E66"/>
    <w:rsid w:val="00D21FA2"/>
    <w:rsid w:val="00D266F2"/>
    <w:rsid w:val="00D314AA"/>
    <w:rsid w:val="00D31D1B"/>
    <w:rsid w:val="00D35610"/>
    <w:rsid w:val="00D405A6"/>
    <w:rsid w:val="00D40657"/>
    <w:rsid w:val="00D43987"/>
    <w:rsid w:val="00D4727E"/>
    <w:rsid w:val="00D5011A"/>
    <w:rsid w:val="00D504C8"/>
    <w:rsid w:val="00D53CDB"/>
    <w:rsid w:val="00D54201"/>
    <w:rsid w:val="00D551F7"/>
    <w:rsid w:val="00D55EBF"/>
    <w:rsid w:val="00D56214"/>
    <w:rsid w:val="00D566C6"/>
    <w:rsid w:val="00D57396"/>
    <w:rsid w:val="00D6002F"/>
    <w:rsid w:val="00D66161"/>
    <w:rsid w:val="00D66411"/>
    <w:rsid w:val="00D66F7E"/>
    <w:rsid w:val="00D8389D"/>
    <w:rsid w:val="00D856B6"/>
    <w:rsid w:val="00D85E79"/>
    <w:rsid w:val="00D873C8"/>
    <w:rsid w:val="00D913C9"/>
    <w:rsid w:val="00D94EA5"/>
    <w:rsid w:val="00D95A85"/>
    <w:rsid w:val="00D97CB0"/>
    <w:rsid w:val="00DA0377"/>
    <w:rsid w:val="00DA2421"/>
    <w:rsid w:val="00DA43A0"/>
    <w:rsid w:val="00DA4713"/>
    <w:rsid w:val="00DA4A50"/>
    <w:rsid w:val="00DA524D"/>
    <w:rsid w:val="00DA5FED"/>
    <w:rsid w:val="00DA6022"/>
    <w:rsid w:val="00DB0060"/>
    <w:rsid w:val="00DB5FDC"/>
    <w:rsid w:val="00DC01AF"/>
    <w:rsid w:val="00DC1801"/>
    <w:rsid w:val="00DC50E8"/>
    <w:rsid w:val="00DC6A38"/>
    <w:rsid w:val="00DD307B"/>
    <w:rsid w:val="00DD330B"/>
    <w:rsid w:val="00DD6457"/>
    <w:rsid w:val="00DD6993"/>
    <w:rsid w:val="00DD77DC"/>
    <w:rsid w:val="00DD7BE5"/>
    <w:rsid w:val="00DE0569"/>
    <w:rsid w:val="00DE1176"/>
    <w:rsid w:val="00DE1287"/>
    <w:rsid w:val="00DE2706"/>
    <w:rsid w:val="00DE3C23"/>
    <w:rsid w:val="00DE5A3D"/>
    <w:rsid w:val="00DE7692"/>
    <w:rsid w:val="00DE7DBB"/>
    <w:rsid w:val="00DF3E97"/>
    <w:rsid w:val="00DF468A"/>
    <w:rsid w:val="00DF6714"/>
    <w:rsid w:val="00DF7E6C"/>
    <w:rsid w:val="00E02152"/>
    <w:rsid w:val="00E068E2"/>
    <w:rsid w:val="00E07435"/>
    <w:rsid w:val="00E126C6"/>
    <w:rsid w:val="00E2050E"/>
    <w:rsid w:val="00E21FD3"/>
    <w:rsid w:val="00E2354D"/>
    <w:rsid w:val="00E23847"/>
    <w:rsid w:val="00E266AD"/>
    <w:rsid w:val="00E274CA"/>
    <w:rsid w:val="00E27A29"/>
    <w:rsid w:val="00E32958"/>
    <w:rsid w:val="00E37610"/>
    <w:rsid w:val="00E4044E"/>
    <w:rsid w:val="00E41336"/>
    <w:rsid w:val="00E43A30"/>
    <w:rsid w:val="00E46469"/>
    <w:rsid w:val="00E50224"/>
    <w:rsid w:val="00E52E4A"/>
    <w:rsid w:val="00E52F1D"/>
    <w:rsid w:val="00E53C4E"/>
    <w:rsid w:val="00E5541F"/>
    <w:rsid w:val="00E63C5C"/>
    <w:rsid w:val="00E6453B"/>
    <w:rsid w:val="00E64693"/>
    <w:rsid w:val="00E73EEC"/>
    <w:rsid w:val="00E7500F"/>
    <w:rsid w:val="00E7582D"/>
    <w:rsid w:val="00E75AC5"/>
    <w:rsid w:val="00E777F1"/>
    <w:rsid w:val="00E8098C"/>
    <w:rsid w:val="00E81CA6"/>
    <w:rsid w:val="00E83E5B"/>
    <w:rsid w:val="00E83FA0"/>
    <w:rsid w:val="00E86F0B"/>
    <w:rsid w:val="00E902C9"/>
    <w:rsid w:val="00E91B0B"/>
    <w:rsid w:val="00E9354F"/>
    <w:rsid w:val="00E95177"/>
    <w:rsid w:val="00E9574D"/>
    <w:rsid w:val="00E96B68"/>
    <w:rsid w:val="00EA067A"/>
    <w:rsid w:val="00EA0ED9"/>
    <w:rsid w:val="00EA12B3"/>
    <w:rsid w:val="00EA1808"/>
    <w:rsid w:val="00EA21FA"/>
    <w:rsid w:val="00EA23A8"/>
    <w:rsid w:val="00EA3694"/>
    <w:rsid w:val="00EA73AC"/>
    <w:rsid w:val="00EB3152"/>
    <w:rsid w:val="00EC1653"/>
    <w:rsid w:val="00EC43BE"/>
    <w:rsid w:val="00ED0C1D"/>
    <w:rsid w:val="00ED724F"/>
    <w:rsid w:val="00ED7677"/>
    <w:rsid w:val="00EE0CE4"/>
    <w:rsid w:val="00EE3B29"/>
    <w:rsid w:val="00EE4504"/>
    <w:rsid w:val="00EE4D82"/>
    <w:rsid w:val="00EE4F8F"/>
    <w:rsid w:val="00EE53D2"/>
    <w:rsid w:val="00EE66B2"/>
    <w:rsid w:val="00EF0934"/>
    <w:rsid w:val="00EF20D0"/>
    <w:rsid w:val="00EF2C55"/>
    <w:rsid w:val="00EF3D7D"/>
    <w:rsid w:val="00EF43B5"/>
    <w:rsid w:val="00EF45FD"/>
    <w:rsid w:val="00EF5516"/>
    <w:rsid w:val="00EF58F0"/>
    <w:rsid w:val="00EF6519"/>
    <w:rsid w:val="00EF70D7"/>
    <w:rsid w:val="00EF70FB"/>
    <w:rsid w:val="00F01EEE"/>
    <w:rsid w:val="00F034C2"/>
    <w:rsid w:val="00F043F2"/>
    <w:rsid w:val="00F067BC"/>
    <w:rsid w:val="00F06CEB"/>
    <w:rsid w:val="00F072FD"/>
    <w:rsid w:val="00F1423C"/>
    <w:rsid w:val="00F176B2"/>
    <w:rsid w:val="00F17C11"/>
    <w:rsid w:val="00F235F5"/>
    <w:rsid w:val="00F24F33"/>
    <w:rsid w:val="00F2675D"/>
    <w:rsid w:val="00F26F46"/>
    <w:rsid w:val="00F3143C"/>
    <w:rsid w:val="00F3165A"/>
    <w:rsid w:val="00F327FF"/>
    <w:rsid w:val="00F36C41"/>
    <w:rsid w:val="00F408F4"/>
    <w:rsid w:val="00F40ABE"/>
    <w:rsid w:val="00F40EE5"/>
    <w:rsid w:val="00F416C3"/>
    <w:rsid w:val="00F50C4F"/>
    <w:rsid w:val="00F50E3B"/>
    <w:rsid w:val="00F553F1"/>
    <w:rsid w:val="00F57B69"/>
    <w:rsid w:val="00F612CC"/>
    <w:rsid w:val="00F619FB"/>
    <w:rsid w:val="00F62509"/>
    <w:rsid w:val="00F644DA"/>
    <w:rsid w:val="00F64DEC"/>
    <w:rsid w:val="00F67201"/>
    <w:rsid w:val="00F744C3"/>
    <w:rsid w:val="00F77F7C"/>
    <w:rsid w:val="00F9481F"/>
    <w:rsid w:val="00F94C6A"/>
    <w:rsid w:val="00F95574"/>
    <w:rsid w:val="00F96175"/>
    <w:rsid w:val="00FA0E6A"/>
    <w:rsid w:val="00FA0F4B"/>
    <w:rsid w:val="00FB16F6"/>
    <w:rsid w:val="00FB1FE7"/>
    <w:rsid w:val="00FB5AB5"/>
    <w:rsid w:val="00FC24EA"/>
    <w:rsid w:val="00FC3A47"/>
    <w:rsid w:val="00FC3BB1"/>
    <w:rsid w:val="00FC4085"/>
    <w:rsid w:val="00FC42B2"/>
    <w:rsid w:val="00FC69ED"/>
    <w:rsid w:val="00FD04C7"/>
    <w:rsid w:val="00FD0C37"/>
    <w:rsid w:val="00FD2D31"/>
    <w:rsid w:val="00FD556B"/>
    <w:rsid w:val="00FD60B3"/>
    <w:rsid w:val="00FE0DE8"/>
    <w:rsid w:val="00FE4172"/>
    <w:rsid w:val="00FE48BC"/>
    <w:rsid w:val="00FE7D9B"/>
    <w:rsid w:val="00FF226D"/>
    <w:rsid w:val="00FF5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04E6"/>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4"/>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4"/>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4"/>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4"/>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4"/>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4"/>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4"/>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4"/>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4"/>
      </w:numPr>
      <w:spacing w:after="140" w:line="260" w:lineRule="atLeast"/>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17"/>
      </w:numPr>
      <w:spacing w:after="120" w:line="276" w:lineRule="auto"/>
    </w:pPr>
  </w:style>
  <w:style w:type="paragraph" w:customStyle="1" w:styleId="Bullets2ndindent">
    <w:name w:val="Bullets (2nd indent)"/>
    <w:basedOn w:val="Normal"/>
    <w:qFormat/>
    <w:rsid w:val="00C510F3"/>
    <w:pPr>
      <w:numPr>
        <w:ilvl w:val="1"/>
        <w:numId w:val="17"/>
      </w:numPr>
      <w:spacing w:after="120" w:line="276" w:lineRule="auto"/>
    </w:pPr>
  </w:style>
  <w:style w:type="paragraph" w:customStyle="1" w:styleId="Bulletslast1stindent">
    <w:name w:val="Bullets last (1st indent)"/>
    <w:basedOn w:val="Normal"/>
    <w:rsid w:val="00C510F3"/>
    <w:pPr>
      <w:numPr>
        <w:ilvl w:val="2"/>
        <w:numId w:val="17"/>
      </w:numPr>
      <w:spacing w:after="200" w:line="276" w:lineRule="auto"/>
    </w:pPr>
  </w:style>
  <w:style w:type="paragraph" w:customStyle="1" w:styleId="Bulletslast2ndindent">
    <w:name w:val="Bullets last (2nd indent)"/>
    <w:basedOn w:val="Normal"/>
    <w:rsid w:val="00C510F3"/>
    <w:pPr>
      <w:numPr>
        <w:ilvl w:val="3"/>
        <w:numId w:val="17"/>
      </w:numPr>
      <w:spacing w:after="57" w:line="276" w:lineRule="auto"/>
    </w:pPr>
  </w:style>
  <w:style w:type="paragraph" w:customStyle="1" w:styleId="Tablebullets2ndindent">
    <w:name w:val="Table bullets (2nd indent)"/>
    <w:basedOn w:val="Normal"/>
    <w:rsid w:val="00C510F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customStyle="1" w:styleId="Mention1">
    <w:name w:val="Mention1"/>
    <w:basedOn w:val="DefaultParagraphFont"/>
    <w:uiPriority w:val="99"/>
    <w:unhideWhenUsed/>
    <w:rsid w:val="00DF3E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FIN34055-1565050583-59224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https://financegovau.sharepoint.com/sites/M365_DoF_50034055/_layouts/15/DocIdRedir.aspx?ID=FIN34055-1565050583-59224</Url>
      <Description>FIN34055-1565050583-59224</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95A1A7B4-6ED6-4E79-B46F-15C27E3F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BE9FD-03B7-4325-8DCD-5B337E4C9A2B}">
  <ds:schemaRefs>
    <ds:schemaRef ds:uri="http://schemas.microsoft.com/office/2006/documentManagement/types"/>
    <ds:schemaRef ds:uri="http://purl.org/dc/dcmitype/"/>
    <ds:schemaRef ds:uri="http://purl.org/dc/elements/1.1/"/>
    <ds:schemaRef ds:uri="8abf5d54-4bdc-4565-aaac-ea38afe0c75a"/>
    <ds:schemaRef ds:uri="http://schemas.microsoft.com/office/infopath/2007/PartnerControls"/>
    <ds:schemaRef ds:uri="6a7e9632-768a-49bf-85ac-c69233ab2a52"/>
    <ds:schemaRef ds:uri="http://purl.org/dc/terms/"/>
    <ds:schemaRef ds:uri="http://schemas.openxmlformats.org/package/2006/metadata/core-properties"/>
    <ds:schemaRef ds:uri="a334ba3b-e131-42d3-95f3-2728f5a4188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4.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5.xml><?xml version="1.0" encoding="utf-8"?>
<ds:datastoreItem xmlns:ds="http://schemas.openxmlformats.org/officeDocument/2006/customXml" ds:itemID="{E36B548B-7A9C-42D4-9A70-314A892ED96B}">
  <ds:schemaRefs>
    <ds:schemaRef ds:uri="http://schemas.openxmlformats.org/officeDocument/2006/bibliography"/>
  </ds:schemaRefs>
</ds:datastoreItem>
</file>

<file path=customXml/itemProps6.xml><?xml version="1.0" encoding="utf-8"?>
<ds:datastoreItem xmlns:ds="http://schemas.openxmlformats.org/officeDocument/2006/customXml" ds:itemID="{DC3BBD40-4F0E-4CD0-B92D-B780CBDDB3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3855</Words>
  <Characters>21963</Characters>
  <Application>Microsoft Office Word</Application>
  <DocSecurity>0</DocSecurity>
  <Lines>447</Lines>
  <Paragraphs>116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25764</CharactersWithSpaces>
  <SharedDoc>false</SharedDoc>
  <HLinks>
    <vt:vector size="18" baseType="variant">
      <vt:variant>
        <vt:i4>4390991</vt:i4>
      </vt:variant>
      <vt:variant>
        <vt:i4>0</vt:i4>
      </vt:variant>
      <vt:variant>
        <vt:i4>0</vt:i4>
      </vt:variant>
      <vt:variant>
        <vt:i4>5</vt:i4>
      </vt:variant>
      <vt:variant>
        <vt:lpwstr>http://www.grants.gov.au/</vt:lpwstr>
      </vt:variant>
      <vt:variant>
        <vt:lpwstr/>
      </vt:variant>
      <vt:variant>
        <vt:i4>6815818</vt:i4>
      </vt:variant>
      <vt:variant>
        <vt:i4>3</vt:i4>
      </vt:variant>
      <vt:variant>
        <vt:i4>0</vt:i4>
      </vt:variant>
      <vt:variant>
        <vt:i4>5</vt:i4>
      </vt:variant>
      <vt:variant>
        <vt:lpwstr>mailto:Lydia.Sebenzo@finance.gov.au</vt:lpwstr>
      </vt:variant>
      <vt:variant>
        <vt:lpwstr/>
      </vt:variant>
      <vt:variant>
        <vt:i4>6815818</vt:i4>
      </vt:variant>
      <vt:variant>
        <vt:i4>0</vt:i4>
      </vt:variant>
      <vt:variant>
        <vt:i4>0</vt:i4>
      </vt:variant>
      <vt:variant>
        <vt:i4>5</vt:i4>
      </vt:variant>
      <vt:variant>
        <vt:lpwstr>mailto:Lydia.Sebenzo@finance.gov.au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30</cp:revision>
  <dcterms:created xsi:type="dcterms:W3CDTF">2024-02-05T22:44:00Z</dcterms:created>
  <dcterms:modified xsi:type="dcterms:W3CDTF">2024-02-16T00:23:00Z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1EB60E2D29059119264B06E479352A21561CD074</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3BDD65D2F9B281FBF15EADBEAF303A28</vt:lpwstr>
  </property>
  <property fmtid="{D5CDD505-2E9C-101B-9397-08002B2CF9AE}" pid="24" name="PM_Hash_Salt">
    <vt:lpwstr>EF3966199E722CEC05F12EE12D2D4409</vt:lpwstr>
  </property>
  <property fmtid="{D5CDD505-2E9C-101B-9397-08002B2CF9AE}" pid="25" name="PM_Hash_SHA1">
    <vt:lpwstr>532142749C72BC6725EB0AB5C9228A7800F6CAB7</vt:lpwstr>
  </property>
  <property fmtid="{D5CDD505-2E9C-101B-9397-08002B2CF9AE}" pid="26" name="PM_OriginatorUserAccountName_SHA256">
    <vt:lpwstr>B19F69F99B62F8CAE645BB03E5A78E9F4096CD9CB5CB7F3371CC1C294E39CE42</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_dlc_DocIdItemGuid">
    <vt:lpwstr>70a82371-bcb6-4da8-b3c0-4def90a5c2f6</vt:lpwstr>
  </property>
  <property fmtid="{D5CDD505-2E9C-101B-9397-08002B2CF9AE}" pid="35" name="MediaServiceImageTags">
    <vt:lpwstr/>
  </property>
  <property fmtid="{D5CDD505-2E9C-101B-9397-08002B2CF9AE}" pid="36" name="Function and Activity">
    <vt:lpwstr/>
  </property>
  <property fmtid="{D5CDD505-2E9C-101B-9397-08002B2CF9AE}" pid="37" name="Organisation Unit">
    <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HMAC">
    <vt:lpwstr>v=2022.1;a=SHA256;h=1B9A27260AEB44F4771936A9DE237BAEFAF4B9044294829E120A14521A376DB0</vt:lpwstr>
  </property>
  <property fmtid="{D5CDD505-2E9C-101B-9397-08002B2CF9AE}" pid="41" name="MSIP_Label_6af89f2f-9671-4583-84ec-9b406935fc32_Method">
    <vt:lpwstr>Privileged</vt:lpwstr>
  </property>
  <property fmtid="{D5CDD505-2E9C-101B-9397-08002B2CF9AE}" pid="42" name="MSIP_Label_6af89f2f-9671-4583-84ec-9b406935fc32_ContentBits">
    <vt:lpwstr>0</vt:lpwstr>
  </property>
  <property fmtid="{D5CDD505-2E9C-101B-9397-08002B2CF9AE}" pid="43" name="MSIP_Label_6af89f2f-9671-4583-84ec-9b406935fc32_ActionId">
    <vt:lpwstr>f351ff40eb7b4938b7dfaa4006a01947</vt:lpwstr>
  </property>
</Properties>
</file>