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940B" w14:textId="77777777" w:rsidR="0048364F" w:rsidRPr="0057772B" w:rsidRDefault="00193461" w:rsidP="0020300C">
      <w:pPr>
        <w:rPr>
          <w:sz w:val="28"/>
        </w:rPr>
      </w:pPr>
      <w:r w:rsidRPr="0057772B">
        <w:rPr>
          <w:noProof/>
          <w:lang w:eastAsia="en-AU"/>
        </w:rPr>
        <w:drawing>
          <wp:inline distT="0" distB="0" distL="0" distR="0" wp14:anchorId="2C98782B" wp14:editId="7046E1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129B" w14:textId="77777777" w:rsidR="0048364F" w:rsidRPr="0057772B" w:rsidRDefault="0048364F" w:rsidP="0048364F">
      <w:pPr>
        <w:rPr>
          <w:sz w:val="19"/>
        </w:rPr>
      </w:pPr>
    </w:p>
    <w:p w14:paraId="44C2AF62" w14:textId="77777777" w:rsidR="0048364F" w:rsidRPr="0057772B" w:rsidRDefault="00F743C5" w:rsidP="0048364F">
      <w:pPr>
        <w:pStyle w:val="ShortT"/>
      </w:pPr>
      <w:r w:rsidRPr="0057772B">
        <w:t xml:space="preserve">Migration Amendment (Subclass 192 (Pacific Engagement) Visa) </w:t>
      </w:r>
      <w:r w:rsidR="0057772B" w:rsidRPr="0057772B">
        <w:t>Regulations 2</w:t>
      </w:r>
      <w:r w:rsidRPr="0057772B">
        <w:t>02</w:t>
      </w:r>
      <w:r w:rsidR="00F862D1" w:rsidRPr="0057772B">
        <w:t>4</w:t>
      </w:r>
    </w:p>
    <w:p w14:paraId="7BCF0BCE" w14:textId="77777777" w:rsidR="008348F1" w:rsidRPr="0057772B" w:rsidRDefault="008348F1" w:rsidP="008348F1">
      <w:pPr>
        <w:pStyle w:val="SignCoverPageStart"/>
        <w:spacing w:before="240"/>
        <w:rPr>
          <w:szCs w:val="22"/>
        </w:rPr>
      </w:pPr>
      <w:r w:rsidRPr="0057772B">
        <w:rPr>
          <w:szCs w:val="22"/>
        </w:rPr>
        <w:t>I, General the Honourable David Hurley AC DSC (Retd), Governor</w:t>
      </w:r>
      <w:r w:rsidR="0057772B">
        <w:rPr>
          <w:szCs w:val="22"/>
        </w:rPr>
        <w:noBreakHyphen/>
      </w:r>
      <w:r w:rsidRPr="0057772B">
        <w:rPr>
          <w:szCs w:val="22"/>
        </w:rPr>
        <w:t>General of the Commonwealth of Aus</w:t>
      </w:r>
      <w:bookmarkStart w:id="0" w:name="opcCurrentPosition"/>
      <w:bookmarkEnd w:id="0"/>
      <w:r w:rsidRPr="0057772B">
        <w:rPr>
          <w:szCs w:val="22"/>
        </w:rPr>
        <w:t>tralia, acting with the advice of the Federal Executive Council, make the following regulations.</w:t>
      </w:r>
    </w:p>
    <w:p w14:paraId="5104C96F" w14:textId="5EA93F22" w:rsidR="008348F1" w:rsidRPr="0057772B" w:rsidRDefault="000C6FD4" w:rsidP="008348F1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14 March </w:t>
      </w:r>
      <w:r w:rsidR="00F862D1" w:rsidRPr="0057772B">
        <w:rPr>
          <w:szCs w:val="22"/>
        </w:rPr>
        <w:t>2024</w:t>
      </w:r>
    </w:p>
    <w:p w14:paraId="3FB07ADF" w14:textId="77777777" w:rsidR="008348F1" w:rsidRPr="0057772B" w:rsidRDefault="008348F1" w:rsidP="008348F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772B">
        <w:rPr>
          <w:szCs w:val="22"/>
        </w:rPr>
        <w:t>David Hurley</w:t>
      </w:r>
    </w:p>
    <w:p w14:paraId="706684CA" w14:textId="77777777" w:rsidR="008348F1" w:rsidRPr="0057772B" w:rsidRDefault="008348F1" w:rsidP="008348F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772B">
        <w:rPr>
          <w:szCs w:val="22"/>
        </w:rPr>
        <w:t>Governor</w:t>
      </w:r>
      <w:r w:rsidR="0057772B">
        <w:rPr>
          <w:szCs w:val="22"/>
        </w:rPr>
        <w:noBreakHyphen/>
      </w:r>
      <w:r w:rsidRPr="0057772B">
        <w:rPr>
          <w:szCs w:val="22"/>
        </w:rPr>
        <w:t>General</w:t>
      </w:r>
    </w:p>
    <w:p w14:paraId="28013A09" w14:textId="77777777" w:rsidR="008348F1" w:rsidRPr="0057772B" w:rsidRDefault="008348F1" w:rsidP="008348F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772B">
        <w:rPr>
          <w:szCs w:val="22"/>
        </w:rPr>
        <w:t>By His Excellency’s Command</w:t>
      </w:r>
    </w:p>
    <w:p w14:paraId="521C4076" w14:textId="77777777" w:rsidR="008348F1" w:rsidRPr="0057772B" w:rsidRDefault="008348F1" w:rsidP="008348F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772B">
        <w:rPr>
          <w:szCs w:val="22"/>
        </w:rPr>
        <w:t>Andrew Giles</w:t>
      </w:r>
    </w:p>
    <w:p w14:paraId="20E1DCDD" w14:textId="77777777" w:rsidR="00946F77" w:rsidRPr="0057772B" w:rsidRDefault="008348F1" w:rsidP="00792E69">
      <w:pPr>
        <w:pStyle w:val="SignCoverPageEnd"/>
        <w:rPr>
          <w:szCs w:val="22"/>
        </w:rPr>
      </w:pPr>
      <w:r w:rsidRPr="0057772B">
        <w:rPr>
          <w:szCs w:val="22"/>
        </w:rPr>
        <w:t>Minister for Immigration, Citizenship and Multicultural Affairs</w:t>
      </w:r>
    </w:p>
    <w:p w14:paraId="13E2D6A4" w14:textId="77777777" w:rsidR="00946F77" w:rsidRPr="0057772B" w:rsidRDefault="00946F77" w:rsidP="00946F77">
      <w:pPr>
        <w:rPr>
          <w:lang w:eastAsia="en-AU"/>
        </w:rPr>
      </w:pPr>
    </w:p>
    <w:p w14:paraId="00510894" w14:textId="77777777" w:rsidR="008348F1" w:rsidRPr="0057772B" w:rsidRDefault="008348F1" w:rsidP="008348F1"/>
    <w:p w14:paraId="3FC2D5AE" w14:textId="77777777" w:rsidR="008348F1" w:rsidRPr="0057772B" w:rsidRDefault="008348F1" w:rsidP="008348F1"/>
    <w:p w14:paraId="308C4BBB" w14:textId="77777777" w:rsidR="008348F1" w:rsidRPr="0057772B" w:rsidRDefault="008348F1" w:rsidP="008348F1"/>
    <w:p w14:paraId="11420CCB" w14:textId="77777777" w:rsidR="0048364F" w:rsidRPr="00D05114" w:rsidRDefault="0048364F" w:rsidP="0048364F">
      <w:pPr>
        <w:pStyle w:val="Header"/>
        <w:tabs>
          <w:tab w:val="clear" w:pos="4150"/>
          <w:tab w:val="clear" w:pos="8307"/>
        </w:tabs>
      </w:pPr>
      <w:r w:rsidRPr="00D05114">
        <w:rPr>
          <w:rStyle w:val="CharAmSchNo"/>
        </w:rPr>
        <w:t xml:space="preserve"> </w:t>
      </w:r>
      <w:r w:rsidRPr="00D05114">
        <w:rPr>
          <w:rStyle w:val="CharAmSchText"/>
        </w:rPr>
        <w:t xml:space="preserve"> </w:t>
      </w:r>
    </w:p>
    <w:p w14:paraId="2DF182A4" w14:textId="77777777" w:rsidR="0048364F" w:rsidRPr="00D05114" w:rsidRDefault="0048364F" w:rsidP="0048364F">
      <w:pPr>
        <w:pStyle w:val="Header"/>
        <w:tabs>
          <w:tab w:val="clear" w:pos="4150"/>
          <w:tab w:val="clear" w:pos="8307"/>
        </w:tabs>
      </w:pPr>
      <w:r w:rsidRPr="00D05114">
        <w:rPr>
          <w:rStyle w:val="CharAmPartNo"/>
        </w:rPr>
        <w:t xml:space="preserve"> </w:t>
      </w:r>
      <w:r w:rsidRPr="00D05114">
        <w:rPr>
          <w:rStyle w:val="CharAmPartText"/>
        </w:rPr>
        <w:t xml:space="preserve"> </w:t>
      </w:r>
    </w:p>
    <w:p w14:paraId="252D9E94" w14:textId="77777777" w:rsidR="0048364F" w:rsidRPr="0057772B" w:rsidRDefault="0048364F" w:rsidP="0048364F">
      <w:pPr>
        <w:sectPr w:rsidR="0048364F" w:rsidRPr="0057772B" w:rsidSect="005E48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2954CD" w14:textId="77777777" w:rsidR="00220A0C" w:rsidRPr="0057772B" w:rsidRDefault="0048364F" w:rsidP="0048364F">
      <w:pPr>
        <w:outlineLvl w:val="0"/>
        <w:rPr>
          <w:sz w:val="36"/>
        </w:rPr>
      </w:pPr>
      <w:r w:rsidRPr="0057772B">
        <w:rPr>
          <w:sz w:val="36"/>
        </w:rPr>
        <w:lastRenderedPageBreak/>
        <w:t>Contents</w:t>
      </w:r>
    </w:p>
    <w:p w14:paraId="66A72FC9" w14:textId="293D5122" w:rsidR="0057772B" w:rsidRDefault="0057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7772B">
        <w:rPr>
          <w:noProof/>
        </w:rPr>
        <w:tab/>
      </w:r>
      <w:r w:rsidRPr="0057772B">
        <w:rPr>
          <w:noProof/>
        </w:rPr>
        <w:fldChar w:fldCharType="begin"/>
      </w:r>
      <w:r w:rsidRPr="0057772B">
        <w:rPr>
          <w:noProof/>
        </w:rPr>
        <w:instrText xml:space="preserve"> PAGEREF _Toc160112324 \h </w:instrText>
      </w:r>
      <w:r w:rsidRPr="0057772B">
        <w:rPr>
          <w:noProof/>
        </w:rPr>
      </w:r>
      <w:r w:rsidRPr="0057772B">
        <w:rPr>
          <w:noProof/>
        </w:rPr>
        <w:fldChar w:fldCharType="separate"/>
      </w:r>
      <w:r w:rsidR="000575F6">
        <w:rPr>
          <w:noProof/>
        </w:rPr>
        <w:t>1</w:t>
      </w:r>
      <w:r w:rsidRPr="0057772B">
        <w:rPr>
          <w:noProof/>
        </w:rPr>
        <w:fldChar w:fldCharType="end"/>
      </w:r>
    </w:p>
    <w:p w14:paraId="36E120C4" w14:textId="2EA4D5EA" w:rsidR="0057772B" w:rsidRDefault="0057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772B">
        <w:rPr>
          <w:noProof/>
        </w:rPr>
        <w:tab/>
      </w:r>
      <w:r w:rsidRPr="0057772B">
        <w:rPr>
          <w:noProof/>
        </w:rPr>
        <w:fldChar w:fldCharType="begin"/>
      </w:r>
      <w:r w:rsidRPr="0057772B">
        <w:rPr>
          <w:noProof/>
        </w:rPr>
        <w:instrText xml:space="preserve"> PAGEREF _Toc160112325 \h </w:instrText>
      </w:r>
      <w:r w:rsidRPr="0057772B">
        <w:rPr>
          <w:noProof/>
        </w:rPr>
      </w:r>
      <w:r w:rsidRPr="0057772B">
        <w:rPr>
          <w:noProof/>
        </w:rPr>
        <w:fldChar w:fldCharType="separate"/>
      </w:r>
      <w:r w:rsidR="000575F6">
        <w:rPr>
          <w:noProof/>
        </w:rPr>
        <w:t>1</w:t>
      </w:r>
      <w:r w:rsidRPr="0057772B">
        <w:rPr>
          <w:noProof/>
        </w:rPr>
        <w:fldChar w:fldCharType="end"/>
      </w:r>
    </w:p>
    <w:p w14:paraId="75B2C482" w14:textId="530380C1" w:rsidR="0057772B" w:rsidRDefault="0057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7772B">
        <w:rPr>
          <w:noProof/>
        </w:rPr>
        <w:tab/>
      </w:r>
      <w:r w:rsidRPr="0057772B">
        <w:rPr>
          <w:noProof/>
        </w:rPr>
        <w:fldChar w:fldCharType="begin"/>
      </w:r>
      <w:r w:rsidRPr="0057772B">
        <w:rPr>
          <w:noProof/>
        </w:rPr>
        <w:instrText xml:space="preserve"> PAGEREF _Toc160112326 \h </w:instrText>
      </w:r>
      <w:r w:rsidRPr="0057772B">
        <w:rPr>
          <w:noProof/>
        </w:rPr>
      </w:r>
      <w:r w:rsidRPr="0057772B">
        <w:rPr>
          <w:noProof/>
        </w:rPr>
        <w:fldChar w:fldCharType="separate"/>
      </w:r>
      <w:r w:rsidR="000575F6">
        <w:rPr>
          <w:noProof/>
        </w:rPr>
        <w:t>1</w:t>
      </w:r>
      <w:r w:rsidRPr="0057772B">
        <w:rPr>
          <w:noProof/>
        </w:rPr>
        <w:fldChar w:fldCharType="end"/>
      </w:r>
    </w:p>
    <w:p w14:paraId="6629B01A" w14:textId="71C6FD32" w:rsidR="0057772B" w:rsidRDefault="005777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7772B">
        <w:rPr>
          <w:noProof/>
        </w:rPr>
        <w:tab/>
      </w:r>
      <w:r w:rsidRPr="0057772B">
        <w:rPr>
          <w:noProof/>
        </w:rPr>
        <w:fldChar w:fldCharType="begin"/>
      </w:r>
      <w:r w:rsidRPr="0057772B">
        <w:rPr>
          <w:noProof/>
        </w:rPr>
        <w:instrText xml:space="preserve"> PAGEREF _Toc160112327 \h </w:instrText>
      </w:r>
      <w:r w:rsidRPr="0057772B">
        <w:rPr>
          <w:noProof/>
        </w:rPr>
      </w:r>
      <w:r w:rsidRPr="0057772B">
        <w:rPr>
          <w:noProof/>
        </w:rPr>
        <w:fldChar w:fldCharType="separate"/>
      </w:r>
      <w:r w:rsidR="000575F6">
        <w:rPr>
          <w:noProof/>
        </w:rPr>
        <w:t>1</w:t>
      </w:r>
      <w:r w:rsidRPr="0057772B">
        <w:rPr>
          <w:noProof/>
        </w:rPr>
        <w:fldChar w:fldCharType="end"/>
      </w:r>
    </w:p>
    <w:p w14:paraId="6855BF77" w14:textId="7B15CC09" w:rsidR="0057772B" w:rsidRDefault="005777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7772B">
        <w:rPr>
          <w:b w:val="0"/>
          <w:noProof/>
          <w:sz w:val="18"/>
        </w:rPr>
        <w:tab/>
      </w:r>
      <w:r w:rsidRPr="0057772B">
        <w:rPr>
          <w:b w:val="0"/>
          <w:noProof/>
          <w:sz w:val="18"/>
        </w:rPr>
        <w:fldChar w:fldCharType="begin"/>
      </w:r>
      <w:r w:rsidRPr="0057772B">
        <w:rPr>
          <w:b w:val="0"/>
          <w:noProof/>
          <w:sz w:val="18"/>
        </w:rPr>
        <w:instrText xml:space="preserve"> PAGEREF _Toc160112328 \h </w:instrText>
      </w:r>
      <w:r w:rsidRPr="0057772B">
        <w:rPr>
          <w:b w:val="0"/>
          <w:noProof/>
          <w:sz w:val="18"/>
        </w:rPr>
      </w:r>
      <w:r w:rsidRPr="0057772B">
        <w:rPr>
          <w:b w:val="0"/>
          <w:noProof/>
          <w:sz w:val="18"/>
        </w:rPr>
        <w:fldChar w:fldCharType="separate"/>
      </w:r>
      <w:r w:rsidR="000575F6">
        <w:rPr>
          <w:b w:val="0"/>
          <w:noProof/>
          <w:sz w:val="18"/>
        </w:rPr>
        <w:t>2</w:t>
      </w:r>
      <w:r w:rsidRPr="0057772B">
        <w:rPr>
          <w:b w:val="0"/>
          <w:noProof/>
          <w:sz w:val="18"/>
        </w:rPr>
        <w:fldChar w:fldCharType="end"/>
      </w:r>
    </w:p>
    <w:p w14:paraId="3C9F3942" w14:textId="7FE878D7" w:rsidR="0057772B" w:rsidRDefault="005777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57772B">
        <w:rPr>
          <w:i w:val="0"/>
          <w:noProof/>
          <w:sz w:val="18"/>
        </w:rPr>
        <w:tab/>
      </w:r>
      <w:r w:rsidRPr="0057772B">
        <w:rPr>
          <w:i w:val="0"/>
          <w:noProof/>
          <w:sz w:val="18"/>
        </w:rPr>
        <w:fldChar w:fldCharType="begin"/>
      </w:r>
      <w:r w:rsidRPr="0057772B">
        <w:rPr>
          <w:i w:val="0"/>
          <w:noProof/>
          <w:sz w:val="18"/>
        </w:rPr>
        <w:instrText xml:space="preserve"> PAGEREF _Toc160112329 \h </w:instrText>
      </w:r>
      <w:r w:rsidRPr="0057772B">
        <w:rPr>
          <w:i w:val="0"/>
          <w:noProof/>
          <w:sz w:val="18"/>
        </w:rPr>
      </w:r>
      <w:r w:rsidRPr="0057772B">
        <w:rPr>
          <w:i w:val="0"/>
          <w:noProof/>
          <w:sz w:val="18"/>
        </w:rPr>
        <w:fldChar w:fldCharType="separate"/>
      </w:r>
      <w:r w:rsidR="000575F6">
        <w:rPr>
          <w:i w:val="0"/>
          <w:noProof/>
          <w:sz w:val="18"/>
        </w:rPr>
        <w:t>2</w:t>
      </w:r>
      <w:r w:rsidRPr="0057772B">
        <w:rPr>
          <w:i w:val="0"/>
          <w:noProof/>
          <w:sz w:val="18"/>
        </w:rPr>
        <w:fldChar w:fldCharType="end"/>
      </w:r>
    </w:p>
    <w:p w14:paraId="43646A93" w14:textId="77777777" w:rsidR="0048364F" w:rsidRPr="0057772B" w:rsidRDefault="0057772B" w:rsidP="0048364F">
      <w:r>
        <w:fldChar w:fldCharType="end"/>
      </w:r>
    </w:p>
    <w:p w14:paraId="7E595BD2" w14:textId="77777777" w:rsidR="0048364F" w:rsidRPr="0057772B" w:rsidRDefault="0048364F" w:rsidP="0048364F">
      <w:pPr>
        <w:sectPr w:rsidR="0048364F" w:rsidRPr="0057772B" w:rsidSect="005E485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248000" w14:textId="77777777" w:rsidR="0048364F" w:rsidRPr="0057772B" w:rsidRDefault="0048364F" w:rsidP="0048364F">
      <w:pPr>
        <w:pStyle w:val="ActHead5"/>
      </w:pPr>
      <w:bookmarkStart w:id="1" w:name="_Toc160112324"/>
      <w:r w:rsidRPr="00D05114">
        <w:rPr>
          <w:rStyle w:val="CharSectno"/>
        </w:rPr>
        <w:lastRenderedPageBreak/>
        <w:t>1</w:t>
      </w:r>
      <w:r w:rsidRPr="0057772B">
        <w:t xml:space="preserve">  </w:t>
      </w:r>
      <w:r w:rsidR="004F676E" w:rsidRPr="0057772B">
        <w:t>Name</w:t>
      </w:r>
      <w:bookmarkEnd w:id="1"/>
    </w:p>
    <w:p w14:paraId="244F4B74" w14:textId="77777777" w:rsidR="0048364F" w:rsidRPr="0057772B" w:rsidRDefault="0048364F" w:rsidP="0048364F">
      <w:pPr>
        <w:pStyle w:val="subsection"/>
      </w:pPr>
      <w:r w:rsidRPr="0057772B">
        <w:tab/>
      </w:r>
      <w:r w:rsidRPr="0057772B">
        <w:tab/>
      </w:r>
      <w:r w:rsidR="0041135A" w:rsidRPr="0057772B">
        <w:t>This instrument is</w:t>
      </w:r>
      <w:r w:rsidRPr="0057772B">
        <w:t xml:space="preserve"> the </w:t>
      </w:r>
      <w:r w:rsidR="0057772B" w:rsidRPr="0057772B">
        <w:rPr>
          <w:i/>
          <w:noProof/>
        </w:rPr>
        <w:t>Migration Amendment (Subclass 192 (Pacific Engagement) Visa) Regulations 2024</w:t>
      </w:r>
      <w:r w:rsidRPr="0057772B">
        <w:t>.</w:t>
      </w:r>
    </w:p>
    <w:p w14:paraId="110E779C" w14:textId="77777777" w:rsidR="004F676E" w:rsidRPr="0057772B" w:rsidRDefault="0048364F" w:rsidP="005452CC">
      <w:pPr>
        <w:pStyle w:val="ActHead5"/>
      </w:pPr>
      <w:bookmarkStart w:id="2" w:name="_Toc160112325"/>
      <w:r w:rsidRPr="00D05114">
        <w:rPr>
          <w:rStyle w:val="CharSectno"/>
        </w:rPr>
        <w:t>2</w:t>
      </w:r>
      <w:r w:rsidRPr="0057772B">
        <w:t xml:space="preserve">  Commencement</w:t>
      </w:r>
      <w:bookmarkEnd w:id="2"/>
    </w:p>
    <w:p w14:paraId="730F66AC" w14:textId="77777777" w:rsidR="005452CC" w:rsidRPr="0057772B" w:rsidRDefault="005452CC" w:rsidP="00D87DE8">
      <w:pPr>
        <w:pStyle w:val="subsection"/>
      </w:pPr>
      <w:r w:rsidRPr="0057772B">
        <w:tab/>
        <w:t>(1)</w:t>
      </w:r>
      <w:r w:rsidRPr="0057772B">
        <w:tab/>
        <w:t xml:space="preserve">Each provision of </w:t>
      </w:r>
      <w:r w:rsidR="0041135A" w:rsidRPr="0057772B">
        <w:t>this instrument</w:t>
      </w:r>
      <w:r w:rsidRPr="0057772B">
        <w:t xml:space="preserve"> specified in column 1 of the table commences, or is taken to have commenced, in accordance with column 2 of the table. Any other statement in column 2 has effect according to its terms.</w:t>
      </w:r>
    </w:p>
    <w:p w14:paraId="30E2CDDF" w14:textId="77777777" w:rsidR="005452CC" w:rsidRPr="0057772B" w:rsidRDefault="005452CC" w:rsidP="00D87DE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7772B" w14:paraId="1B3BD70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00A162" w14:textId="77777777" w:rsidR="005452CC" w:rsidRPr="0057772B" w:rsidRDefault="005452CC" w:rsidP="00D87DE8">
            <w:pPr>
              <w:pStyle w:val="TableHeading"/>
            </w:pPr>
            <w:r w:rsidRPr="0057772B">
              <w:t>Commencement information</w:t>
            </w:r>
          </w:p>
        </w:tc>
      </w:tr>
      <w:tr w:rsidR="005452CC" w:rsidRPr="0057772B" w14:paraId="3DD87F6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B46096" w14:textId="77777777" w:rsidR="005452CC" w:rsidRPr="0057772B" w:rsidRDefault="005452CC" w:rsidP="00D87DE8">
            <w:pPr>
              <w:pStyle w:val="TableHeading"/>
            </w:pPr>
            <w:r w:rsidRPr="005777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EA33CE" w14:textId="77777777" w:rsidR="005452CC" w:rsidRPr="0057772B" w:rsidRDefault="005452CC" w:rsidP="00D87DE8">
            <w:pPr>
              <w:pStyle w:val="TableHeading"/>
            </w:pPr>
            <w:r w:rsidRPr="005777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D25375" w14:textId="77777777" w:rsidR="005452CC" w:rsidRPr="0057772B" w:rsidRDefault="005452CC" w:rsidP="00D87DE8">
            <w:pPr>
              <w:pStyle w:val="TableHeading"/>
            </w:pPr>
            <w:r w:rsidRPr="0057772B">
              <w:t>Column 3</w:t>
            </w:r>
          </w:p>
        </w:tc>
      </w:tr>
      <w:tr w:rsidR="005452CC" w:rsidRPr="0057772B" w14:paraId="62CEF3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9B77D8" w14:textId="77777777" w:rsidR="005452CC" w:rsidRPr="0057772B" w:rsidRDefault="005452CC" w:rsidP="00D87DE8">
            <w:pPr>
              <w:pStyle w:val="TableHeading"/>
            </w:pPr>
            <w:r w:rsidRPr="005777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515783" w14:textId="77777777" w:rsidR="005452CC" w:rsidRPr="0057772B" w:rsidRDefault="005452CC" w:rsidP="00D87DE8">
            <w:pPr>
              <w:pStyle w:val="TableHeading"/>
            </w:pPr>
            <w:r w:rsidRPr="005777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96FF5A" w14:textId="77777777" w:rsidR="005452CC" w:rsidRPr="0057772B" w:rsidRDefault="005452CC" w:rsidP="00D87DE8">
            <w:pPr>
              <w:pStyle w:val="TableHeading"/>
            </w:pPr>
            <w:r w:rsidRPr="0057772B">
              <w:t>Date/Details</w:t>
            </w:r>
          </w:p>
        </w:tc>
      </w:tr>
      <w:tr w:rsidR="005452CC" w:rsidRPr="0057772B" w14:paraId="467001A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5EF8EB" w14:textId="77777777" w:rsidR="005452CC" w:rsidRPr="0057772B" w:rsidRDefault="005452CC" w:rsidP="00AD7252">
            <w:pPr>
              <w:pStyle w:val="Tabletext"/>
            </w:pPr>
            <w:r w:rsidRPr="0057772B">
              <w:t xml:space="preserve">1.  </w:t>
            </w:r>
            <w:r w:rsidR="00AD7252" w:rsidRPr="0057772B">
              <w:t xml:space="preserve">The whole of </w:t>
            </w:r>
            <w:r w:rsidR="0041135A" w:rsidRPr="005777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801D4C" w14:textId="77777777" w:rsidR="005452CC" w:rsidRPr="0057772B" w:rsidRDefault="00257B78" w:rsidP="005452CC">
            <w:pPr>
              <w:pStyle w:val="Tabletext"/>
            </w:pPr>
            <w:r w:rsidRPr="0057772B">
              <w:t>I</w:t>
            </w:r>
            <w:r w:rsidR="001421F8" w:rsidRPr="0057772B">
              <w:t xml:space="preserve">mmediately after the commencement of the </w:t>
            </w:r>
            <w:r w:rsidR="001421F8" w:rsidRPr="0057772B">
              <w:rPr>
                <w:i/>
              </w:rPr>
              <w:t>Migration Amendment (Australia’s Engagement in the Pacific and Other Measures) Act 2023</w:t>
            </w:r>
            <w:r w:rsidR="00F862D1" w:rsidRPr="0057772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0C2DB" w14:textId="6ED7165C" w:rsidR="005452CC" w:rsidRPr="0057772B" w:rsidRDefault="00731457">
            <w:pPr>
              <w:pStyle w:val="Tabletext"/>
            </w:pPr>
            <w:r>
              <w:t>29 March 2024</w:t>
            </w:r>
            <w:bookmarkStart w:id="3" w:name="_GoBack"/>
            <w:bookmarkEnd w:id="3"/>
          </w:p>
        </w:tc>
      </w:tr>
    </w:tbl>
    <w:p w14:paraId="51FC696A" w14:textId="77777777" w:rsidR="005452CC" w:rsidRPr="0057772B" w:rsidRDefault="005452CC" w:rsidP="00D87DE8">
      <w:pPr>
        <w:pStyle w:val="notetext"/>
      </w:pPr>
      <w:r w:rsidRPr="0057772B">
        <w:rPr>
          <w:snapToGrid w:val="0"/>
          <w:lang w:eastAsia="en-US"/>
        </w:rPr>
        <w:t>Note:</w:t>
      </w:r>
      <w:r w:rsidRPr="0057772B">
        <w:rPr>
          <w:snapToGrid w:val="0"/>
          <w:lang w:eastAsia="en-US"/>
        </w:rPr>
        <w:tab/>
        <w:t xml:space="preserve">This table relates only to the provisions of </w:t>
      </w:r>
      <w:r w:rsidR="0041135A" w:rsidRPr="0057772B">
        <w:rPr>
          <w:snapToGrid w:val="0"/>
          <w:lang w:eastAsia="en-US"/>
        </w:rPr>
        <w:t>this instrument</w:t>
      </w:r>
      <w:r w:rsidRPr="0057772B">
        <w:t xml:space="preserve"> </w:t>
      </w:r>
      <w:r w:rsidRPr="0057772B">
        <w:rPr>
          <w:snapToGrid w:val="0"/>
          <w:lang w:eastAsia="en-US"/>
        </w:rPr>
        <w:t xml:space="preserve">as originally made. It will not be amended to deal with any later amendments of </w:t>
      </w:r>
      <w:r w:rsidR="0041135A" w:rsidRPr="0057772B">
        <w:rPr>
          <w:snapToGrid w:val="0"/>
          <w:lang w:eastAsia="en-US"/>
        </w:rPr>
        <w:t>this instrument</w:t>
      </w:r>
      <w:r w:rsidRPr="0057772B">
        <w:rPr>
          <w:snapToGrid w:val="0"/>
          <w:lang w:eastAsia="en-US"/>
        </w:rPr>
        <w:t>.</w:t>
      </w:r>
    </w:p>
    <w:p w14:paraId="5B64EA1D" w14:textId="77777777" w:rsidR="005452CC" w:rsidRPr="0057772B" w:rsidRDefault="005452CC" w:rsidP="004F676E">
      <w:pPr>
        <w:pStyle w:val="subsection"/>
      </w:pPr>
      <w:r w:rsidRPr="0057772B">
        <w:tab/>
        <w:t>(2)</w:t>
      </w:r>
      <w:r w:rsidRPr="0057772B">
        <w:tab/>
        <w:t xml:space="preserve">Any information in column 3 of the table is not part of </w:t>
      </w:r>
      <w:r w:rsidR="0041135A" w:rsidRPr="0057772B">
        <w:t>this instrument</w:t>
      </w:r>
      <w:r w:rsidRPr="0057772B">
        <w:t xml:space="preserve">. Information may be inserted in this column, or information in it may be edited, in any published version of </w:t>
      </w:r>
      <w:r w:rsidR="0041135A" w:rsidRPr="0057772B">
        <w:t>this instrument</w:t>
      </w:r>
      <w:r w:rsidRPr="0057772B">
        <w:t>.</w:t>
      </w:r>
    </w:p>
    <w:p w14:paraId="497635DF" w14:textId="77777777" w:rsidR="00BF6650" w:rsidRPr="0057772B" w:rsidRDefault="00BF6650" w:rsidP="00BF6650">
      <w:pPr>
        <w:pStyle w:val="ActHead5"/>
      </w:pPr>
      <w:bookmarkStart w:id="4" w:name="_Toc160112326"/>
      <w:r w:rsidRPr="00D05114">
        <w:rPr>
          <w:rStyle w:val="CharSectno"/>
        </w:rPr>
        <w:t>3</w:t>
      </w:r>
      <w:r w:rsidRPr="0057772B">
        <w:t xml:space="preserve">  Authority</w:t>
      </w:r>
      <w:bookmarkEnd w:id="4"/>
    </w:p>
    <w:p w14:paraId="56FD95F6" w14:textId="77777777" w:rsidR="00BF6650" w:rsidRPr="0057772B" w:rsidRDefault="00BF6650" w:rsidP="00BF6650">
      <w:pPr>
        <w:pStyle w:val="subsection"/>
      </w:pPr>
      <w:r w:rsidRPr="0057772B">
        <w:tab/>
      </w:r>
      <w:r w:rsidRPr="0057772B">
        <w:tab/>
      </w:r>
      <w:r w:rsidR="0041135A" w:rsidRPr="0057772B">
        <w:t>This instrument is</w:t>
      </w:r>
      <w:r w:rsidRPr="0057772B">
        <w:t xml:space="preserve"> made under the </w:t>
      </w:r>
      <w:r w:rsidR="0041135A" w:rsidRPr="0057772B">
        <w:rPr>
          <w:i/>
        </w:rPr>
        <w:t>Migration Act 1958</w:t>
      </w:r>
      <w:r w:rsidR="00546FA3" w:rsidRPr="0057772B">
        <w:t>.</w:t>
      </w:r>
    </w:p>
    <w:p w14:paraId="596ED210" w14:textId="77777777" w:rsidR="00557C7A" w:rsidRPr="0057772B" w:rsidRDefault="00BF6650" w:rsidP="00557C7A">
      <w:pPr>
        <w:pStyle w:val="ActHead5"/>
      </w:pPr>
      <w:bookmarkStart w:id="5" w:name="_Toc160112327"/>
      <w:r w:rsidRPr="00D05114">
        <w:rPr>
          <w:rStyle w:val="CharSectno"/>
        </w:rPr>
        <w:t>4</w:t>
      </w:r>
      <w:r w:rsidR="00557C7A" w:rsidRPr="0057772B">
        <w:t xml:space="preserve">  </w:t>
      </w:r>
      <w:r w:rsidR="00083F48" w:rsidRPr="0057772B">
        <w:t>Schedules</w:t>
      </w:r>
      <w:bookmarkEnd w:id="5"/>
    </w:p>
    <w:p w14:paraId="0B7D8589" w14:textId="77777777" w:rsidR="00557C7A" w:rsidRPr="0057772B" w:rsidRDefault="00557C7A" w:rsidP="00557C7A">
      <w:pPr>
        <w:pStyle w:val="subsection"/>
      </w:pPr>
      <w:r w:rsidRPr="0057772B">
        <w:tab/>
      </w:r>
      <w:r w:rsidRPr="0057772B">
        <w:tab/>
      </w:r>
      <w:r w:rsidR="00083F48" w:rsidRPr="0057772B">
        <w:t xml:space="preserve">Each </w:t>
      </w:r>
      <w:r w:rsidR="00160BD7" w:rsidRPr="0057772B">
        <w:t>instrument</w:t>
      </w:r>
      <w:r w:rsidR="00083F48" w:rsidRPr="0057772B">
        <w:t xml:space="preserve"> that is specified in a Schedule to </w:t>
      </w:r>
      <w:r w:rsidR="0041135A" w:rsidRPr="0057772B">
        <w:t>this instrument</w:t>
      </w:r>
      <w:r w:rsidR="00083F48" w:rsidRPr="0057772B">
        <w:t xml:space="preserve"> is amended or repealed as set out in the applicable items in the Schedule concerned, and any other item in a Schedule to </w:t>
      </w:r>
      <w:r w:rsidR="0041135A" w:rsidRPr="0057772B">
        <w:t>this instrument</w:t>
      </w:r>
      <w:r w:rsidR="00083F48" w:rsidRPr="0057772B">
        <w:t xml:space="preserve"> has effect according to its terms.</w:t>
      </w:r>
    </w:p>
    <w:p w14:paraId="69788473" w14:textId="77777777" w:rsidR="0048364F" w:rsidRPr="0057772B" w:rsidRDefault="00F4411F" w:rsidP="009C5989">
      <w:pPr>
        <w:pStyle w:val="ActHead6"/>
        <w:pageBreakBefore/>
      </w:pPr>
      <w:bookmarkStart w:id="6" w:name="_Toc160112328"/>
      <w:bookmarkStart w:id="7" w:name="opcAmSched"/>
      <w:bookmarkStart w:id="8" w:name="opcCurrentFind"/>
      <w:r w:rsidRPr="00D05114">
        <w:rPr>
          <w:rStyle w:val="CharAmSchNo"/>
        </w:rPr>
        <w:lastRenderedPageBreak/>
        <w:t>Schedule 1</w:t>
      </w:r>
      <w:r w:rsidR="0048364F" w:rsidRPr="0057772B">
        <w:t>—</w:t>
      </w:r>
      <w:r w:rsidR="00460499" w:rsidRPr="00D05114">
        <w:rPr>
          <w:rStyle w:val="CharAmSchText"/>
        </w:rPr>
        <w:t>Amendments</w:t>
      </w:r>
      <w:bookmarkEnd w:id="6"/>
    </w:p>
    <w:bookmarkEnd w:id="7"/>
    <w:bookmarkEnd w:id="8"/>
    <w:p w14:paraId="4F7E2C02" w14:textId="77777777" w:rsidR="0004044E" w:rsidRPr="00D05114" w:rsidRDefault="0004044E" w:rsidP="0004044E">
      <w:pPr>
        <w:pStyle w:val="Header"/>
      </w:pPr>
      <w:r w:rsidRPr="00D05114">
        <w:rPr>
          <w:rStyle w:val="CharAmPartNo"/>
        </w:rPr>
        <w:t xml:space="preserve"> </w:t>
      </w:r>
      <w:r w:rsidRPr="00D05114">
        <w:rPr>
          <w:rStyle w:val="CharAmPartText"/>
        </w:rPr>
        <w:t xml:space="preserve"> </w:t>
      </w:r>
    </w:p>
    <w:p w14:paraId="366B28B6" w14:textId="77777777" w:rsidR="00D87DE8" w:rsidRPr="0057772B" w:rsidRDefault="00D87DE8" w:rsidP="00D87DE8">
      <w:pPr>
        <w:pStyle w:val="ActHead9"/>
      </w:pPr>
      <w:bookmarkStart w:id="9" w:name="_Toc160112329"/>
      <w:r w:rsidRPr="0057772B">
        <w:t>Migration Regulations 1994</w:t>
      </w:r>
      <w:bookmarkEnd w:id="9"/>
    </w:p>
    <w:p w14:paraId="48059BBE" w14:textId="77777777" w:rsidR="0084172C" w:rsidRPr="0057772B" w:rsidRDefault="00D87DE8" w:rsidP="00D87DE8">
      <w:pPr>
        <w:pStyle w:val="ItemHead"/>
      </w:pPr>
      <w:r w:rsidRPr="0057772B">
        <w:t xml:space="preserve">1  At the end of </w:t>
      </w:r>
      <w:r w:rsidR="00F651BC" w:rsidRPr="0057772B">
        <w:t>Part 1</w:t>
      </w:r>
      <w:r w:rsidRPr="0057772B">
        <w:t xml:space="preserve"> of </w:t>
      </w:r>
      <w:r w:rsidR="00F4411F" w:rsidRPr="0057772B">
        <w:t>Schedule 1</w:t>
      </w:r>
    </w:p>
    <w:p w14:paraId="1A34A8C2" w14:textId="77777777" w:rsidR="00D87DE8" w:rsidRPr="0057772B" w:rsidRDefault="00D87DE8" w:rsidP="00D87DE8">
      <w:pPr>
        <w:pStyle w:val="Item"/>
      </w:pPr>
      <w:r w:rsidRPr="0057772B">
        <w:t>Add:</w:t>
      </w:r>
    </w:p>
    <w:p w14:paraId="713AE10E" w14:textId="77777777" w:rsidR="00D87DE8" w:rsidRPr="0057772B" w:rsidRDefault="00D87DE8" w:rsidP="00D87DE8">
      <w:pPr>
        <w:pStyle w:val="ActHead5"/>
      </w:pPr>
      <w:bookmarkStart w:id="10" w:name="_Toc160112330"/>
      <w:r w:rsidRPr="00D05114">
        <w:rPr>
          <w:rStyle w:val="CharSectno"/>
        </w:rPr>
        <w:t>1140</w:t>
      </w:r>
      <w:r w:rsidRPr="0057772B">
        <w:t xml:space="preserve">  Pacific Engagement (Class PA)</w:t>
      </w:r>
      <w:bookmarkEnd w:id="10"/>
    </w:p>
    <w:p w14:paraId="7AD8DA55" w14:textId="77777777" w:rsidR="00D87DE8" w:rsidRPr="0057772B" w:rsidRDefault="00D87DE8" w:rsidP="00D87DE8">
      <w:pPr>
        <w:pStyle w:val="subsection"/>
      </w:pPr>
      <w:r w:rsidRPr="0057772B">
        <w:tab/>
        <w:t>(1)</w:t>
      </w:r>
      <w:r w:rsidRPr="0057772B">
        <w:tab/>
        <w:t xml:space="preserve">Form:  </w:t>
      </w:r>
      <w:r w:rsidR="00002B74" w:rsidRPr="0057772B">
        <w:t xml:space="preserve"> </w:t>
      </w:r>
      <w:r w:rsidRPr="0057772B">
        <w:t>The approved form specified by the Minister in a legislative instrument made for the purposes of this item under subregulation 2.07(5).</w:t>
      </w:r>
    </w:p>
    <w:p w14:paraId="6C3CDFA5" w14:textId="77777777" w:rsidR="009F033D" w:rsidRPr="0057772B" w:rsidRDefault="009F033D" w:rsidP="009F033D">
      <w:pPr>
        <w:pStyle w:val="subsection"/>
      </w:pPr>
      <w:r w:rsidRPr="0057772B">
        <w:tab/>
        <w:t>(2)</w:t>
      </w:r>
      <w:r w:rsidRPr="0057772B">
        <w:tab/>
        <w:t>Visa application charge:</w:t>
      </w:r>
    </w:p>
    <w:p w14:paraId="765CA504" w14:textId="77777777" w:rsidR="009F033D" w:rsidRPr="0057772B" w:rsidRDefault="009F033D" w:rsidP="007A0CC1">
      <w:pPr>
        <w:pStyle w:val="paragraph"/>
      </w:pPr>
      <w:r w:rsidRPr="0057772B">
        <w:tab/>
        <w:t>(a)</w:t>
      </w:r>
      <w:r w:rsidRPr="0057772B">
        <w:tab/>
        <w:t>first instalment (payable at the time the application is made):</w:t>
      </w:r>
    </w:p>
    <w:p w14:paraId="5B336FD4" w14:textId="77777777" w:rsidR="007A0CC1" w:rsidRPr="0057772B" w:rsidRDefault="007A0CC1" w:rsidP="007A0CC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6482"/>
        <w:gridCol w:w="1076"/>
      </w:tblGrid>
      <w:tr w:rsidR="009F033D" w:rsidRPr="0057772B" w14:paraId="038D3DCC" w14:textId="77777777" w:rsidTr="00D951C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560F13" w14:textId="77777777" w:rsidR="009F033D" w:rsidRPr="0057772B" w:rsidRDefault="009F033D" w:rsidP="00D951C2">
            <w:pPr>
              <w:pStyle w:val="TableHeading"/>
            </w:pPr>
            <w:r w:rsidRPr="0057772B">
              <w:t>First instalment</w:t>
            </w:r>
          </w:p>
        </w:tc>
      </w:tr>
      <w:tr w:rsidR="009F033D" w:rsidRPr="0057772B" w14:paraId="072D9E57" w14:textId="77777777" w:rsidTr="00D951C2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88722E" w14:textId="77777777" w:rsidR="009F033D" w:rsidRPr="0057772B" w:rsidRDefault="009F033D" w:rsidP="00D951C2">
            <w:pPr>
              <w:pStyle w:val="TableHeading"/>
            </w:pPr>
            <w:r w:rsidRPr="0057772B">
              <w:t>Item</w:t>
            </w:r>
          </w:p>
        </w:tc>
        <w:tc>
          <w:tcPr>
            <w:tcW w:w="38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913BF4" w14:textId="77777777" w:rsidR="009F033D" w:rsidRPr="0057772B" w:rsidRDefault="009F033D" w:rsidP="00D951C2">
            <w:pPr>
              <w:pStyle w:val="TableHeading"/>
            </w:pPr>
            <w:r w:rsidRPr="0057772B">
              <w:t>Component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B5F966" w14:textId="77777777" w:rsidR="009F033D" w:rsidRPr="0057772B" w:rsidRDefault="009F033D" w:rsidP="00D951C2">
            <w:pPr>
              <w:pStyle w:val="TableHeading"/>
              <w:jc w:val="right"/>
            </w:pPr>
            <w:r w:rsidRPr="0057772B">
              <w:t>Amount</w:t>
            </w:r>
          </w:p>
        </w:tc>
      </w:tr>
      <w:tr w:rsidR="009F033D" w:rsidRPr="0057772B" w14:paraId="75D5AD55" w14:textId="77777777" w:rsidTr="00D951C2"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2032BD" w14:textId="77777777" w:rsidR="009F033D" w:rsidRPr="0057772B" w:rsidRDefault="009F033D" w:rsidP="00D951C2">
            <w:pPr>
              <w:pStyle w:val="Tabletext"/>
            </w:pPr>
            <w:r w:rsidRPr="0057772B">
              <w:t>1</w:t>
            </w:r>
          </w:p>
        </w:tc>
        <w:tc>
          <w:tcPr>
            <w:tcW w:w="38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477345" w14:textId="77777777" w:rsidR="009F033D" w:rsidRPr="0057772B" w:rsidRDefault="009F033D" w:rsidP="00D951C2">
            <w:pPr>
              <w:pStyle w:val="Tabletext"/>
            </w:pPr>
            <w:r w:rsidRPr="0057772B">
              <w:t>Base application charge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1E0C96" w14:textId="77777777" w:rsidR="009F033D" w:rsidRPr="0057772B" w:rsidRDefault="009F033D" w:rsidP="00D951C2">
            <w:pPr>
              <w:pStyle w:val="Tabletext"/>
              <w:jc w:val="right"/>
            </w:pPr>
            <w:r w:rsidRPr="0057772B">
              <w:t>$325</w:t>
            </w:r>
          </w:p>
        </w:tc>
      </w:tr>
      <w:tr w:rsidR="009F033D" w:rsidRPr="0057772B" w14:paraId="4E46A41D" w14:textId="77777777" w:rsidTr="00D951C2">
        <w:tc>
          <w:tcPr>
            <w:tcW w:w="454" w:type="pct"/>
            <w:shd w:val="clear" w:color="auto" w:fill="auto"/>
          </w:tcPr>
          <w:p w14:paraId="216783BA" w14:textId="77777777" w:rsidR="009F033D" w:rsidRPr="0057772B" w:rsidRDefault="009F033D" w:rsidP="00D951C2">
            <w:pPr>
              <w:pStyle w:val="Tabletext"/>
            </w:pPr>
            <w:r w:rsidRPr="0057772B">
              <w:t>2</w:t>
            </w:r>
          </w:p>
        </w:tc>
        <w:tc>
          <w:tcPr>
            <w:tcW w:w="3899" w:type="pct"/>
            <w:shd w:val="clear" w:color="auto" w:fill="auto"/>
          </w:tcPr>
          <w:p w14:paraId="1B353523" w14:textId="77777777" w:rsidR="009F033D" w:rsidRPr="0057772B" w:rsidRDefault="009F033D" w:rsidP="00D951C2">
            <w:pPr>
              <w:pStyle w:val="Tabletext"/>
            </w:pPr>
            <w:r w:rsidRPr="0057772B">
              <w:t>Additional applicant charge for an applicant who is at least 18</w:t>
            </w:r>
          </w:p>
        </w:tc>
        <w:tc>
          <w:tcPr>
            <w:tcW w:w="647" w:type="pct"/>
            <w:shd w:val="clear" w:color="auto" w:fill="auto"/>
          </w:tcPr>
          <w:p w14:paraId="63444CE4" w14:textId="77777777" w:rsidR="009F033D" w:rsidRPr="0057772B" w:rsidRDefault="009F033D" w:rsidP="00D951C2">
            <w:pPr>
              <w:pStyle w:val="Tabletext"/>
              <w:jc w:val="right"/>
            </w:pPr>
            <w:r w:rsidRPr="0057772B">
              <w:t>$</w:t>
            </w:r>
            <w:r w:rsidR="00B6373B" w:rsidRPr="0057772B">
              <w:t>80</w:t>
            </w:r>
          </w:p>
        </w:tc>
      </w:tr>
      <w:tr w:rsidR="009F033D" w:rsidRPr="0057772B" w14:paraId="1668FA6E" w14:textId="77777777" w:rsidTr="00D951C2">
        <w:tc>
          <w:tcPr>
            <w:tcW w:w="454" w:type="pct"/>
            <w:tcBorders>
              <w:bottom w:val="single" w:sz="12" w:space="0" w:color="auto"/>
            </w:tcBorders>
            <w:shd w:val="clear" w:color="auto" w:fill="auto"/>
          </w:tcPr>
          <w:p w14:paraId="0712CBD9" w14:textId="77777777" w:rsidR="009F033D" w:rsidRPr="0057772B" w:rsidRDefault="009F033D" w:rsidP="00D951C2">
            <w:pPr>
              <w:pStyle w:val="Tabletext"/>
            </w:pPr>
            <w:r w:rsidRPr="0057772B">
              <w:t>3</w:t>
            </w:r>
          </w:p>
        </w:tc>
        <w:tc>
          <w:tcPr>
            <w:tcW w:w="3899" w:type="pct"/>
            <w:tcBorders>
              <w:bottom w:val="single" w:sz="12" w:space="0" w:color="auto"/>
            </w:tcBorders>
            <w:shd w:val="clear" w:color="auto" w:fill="auto"/>
          </w:tcPr>
          <w:p w14:paraId="7722F91A" w14:textId="77777777" w:rsidR="009F033D" w:rsidRPr="0057772B" w:rsidRDefault="009F033D" w:rsidP="00D951C2">
            <w:pPr>
              <w:pStyle w:val="Tabletext"/>
            </w:pPr>
            <w:r w:rsidRPr="0057772B">
              <w:t>Additional applicant charge for an applicant who is less than 18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13BB6045" w14:textId="77777777" w:rsidR="009F033D" w:rsidRPr="0057772B" w:rsidRDefault="009F033D" w:rsidP="00D951C2">
            <w:pPr>
              <w:pStyle w:val="Tabletext"/>
              <w:jc w:val="right"/>
            </w:pPr>
            <w:r w:rsidRPr="0057772B">
              <w:t>$80</w:t>
            </w:r>
          </w:p>
        </w:tc>
      </w:tr>
    </w:tbl>
    <w:p w14:paraId="545C0CC0" w14:textId="77777777" w:rsidR="009F033D" w:rsidRPr="0057772B" w:rsidRDefault="009F033D" w:rsidP="009F033D">
      <w:pPr>
        <w:pStyle w:val="notemargin"/>
      </w:pPr>
      <w:r w:rsidRPr="0057772B">
        <w:t>Note:</w:t>
      </w:r>
      <w:r w:rsidRPr="0057772B">
        <w:tab/>
        <w:t>Regulation 2.12C explains the components of the first instalment of visa application charge and specifies the amounts of subsequent temporary application charge and non</w:t>
      </w:r>
      <w:r w:rsidR="0057772B">
        <w:noBreakHyphen/>
      </w:r>
      <w:r w:rsidRPr="0057772B">
        <w:t>Internet application charge. Not all of the components may apply to a particular application.</w:t>
      </w:r>
    </w:p>
    <w:p w14:paraId="6A6203D4" w14:textId="77777777" w:rsidR="009F033D" w:rsidRPr="0057772B" w:rsidRDefault="009F033D" w:rsidP="009F033D">
      <w:pPr>
        <w:pStyle w:val="notemargin"/>
      </w:pPr>
      <w:r w:rsidRPr="0057772B">
        <w:tab/>
        <w:t>Additional applicant charge is paid by an applicant who claims to be a member of the family unit of another applicant and seeks to combine the application with that applicant’s application.</w:t>
      </w:r>
    </w:p>
    <w:p w14:paraId="4D39D34D" w14:textId="77777777" w:rsidR="009F033D" w:rsidRPr="0057772B" w:rsidRDefault="009F033D" w:rsidP="009F033D">
      <w:pPr>
        <w:pStyle w:val="paragraph"/>
      </w:pPr>
      <w:r w:rsidRPr="0057772B">
        <w:tab/>
        <w:t>(b)</w:t>
      </w:r>
      <w:r w:rsidRPr="0057772B">
        <w:tab/>
        <w:t>the second instalment (payable before grant of visa) is nil.</w:t>
      </w:r>
    </w:p>
    <w:p w14:paraId="3E6C1168" w14:textId="77777777" w:rsidR="009F033D" w:rsidRPr="0057772B" w:rsidRDefault="009F033D" w:rsidP="009F033D">
      <w:pPr>
        <w:pStyle w:val="subsection"/>
      </w:pPr>
      <w:r w:rsidRPr="0057772B">
        <w:tab/>
        <w:t>(3)</w:t>
      </w:r>
      <w:r w:rsidRPr="0057772B">
        <w:tab/>
        <w:t>Other:</w:t>
      </w:r>
    </w:p>
    <w:p w14:paraId="52E493DA" w14:textId="77777777" w:rsidR="009F033D" w:rsidRPr="0057772B" w:rsidRDefault="009F033D" w:rsidP="009F033D">
      <w:pPr>
        <w:pStyle w:val="paragraph"/>
      </w:pPr>
      <w:r w:rsidRPr="0057772B">
        <w:tab/>
        <w:t>(a)</w:t>
      </w:r>
      <w:r w:rsidRPr="0057772B">
        <w:tab/>
        <w:t>An application must be made at the place, and in the manner, (if any) specified by the Minister in a legislative instrument made for this item under subregulation 2.07(5).</w:t>
      </w:r>
    </w:p>
    <w:p w14:paraId="26090091" w14:textId="77777777" w:rsidR="009F033D" w:rsidRPr="0057772B" w:rsidRDefault="009F033D" w:rsidP="009F033D">
      <w:pPr>
        <w:pStyle w:val="paragraph"/>
      </w:pPr>
      <w:r w:rsidRPr="0057772B">
        <w:tab/>
        <w:t>(b)</w:t>
      </w:r>
      <w:r w:rsidRPr="0057772B">
        <w:tab/>
        <w:t>An</w:t>
      </w:r>
      <w:r w:rsidR="00BB3AB7" w:rsidRPr="0057772B">
        <w:t xml:space="preserve"> </w:t>
      </w:r>
      <w:r w:rsidRPr="0057772B">
        <w:t>applicant may be in or outside Australia but not in immigration clearance.</w:t>
      </w:r>
    </w:p>
    <w:p w14:paraId="42678382" w14:textId="77777777" w:rsidR="009F033D" w:rsidRPr="0057772B" w:rsidRDefault="009F033D" w:rsidP="009F033D">
      <w:pPr>
        <w:pStyle w:val="paragraph"/>
      </w:pPr>
      <w:r w:rsidRPr="0057772B">
        <w:tab/>
        <w:t>(c)</w:t>
      </w:r>
      <w:r w:rsidRPr="0057772B">
        <w:tab/>
        <w:t>An applicant in Australia must hold:</w:t>
      </w:r>
    </w:p>
    <w:p w14:paraId="182CDAFC" w14:textId="77777777" w:rsidR="009F033D" w:rsidRPr="0057772B" w:rsidRDefault="009F033D" w:rsidP="009F033D">
      <w:pPr>
        <w:pStyle w:val="paragraphsub"/>
      </w:pPr>
      <w:r w:rsidRPr="0057772B">
        <w:tab/>
        <w:t>(i)</w:t>
      </w:r>
      <w:r w:rsidRPr="0057772B">
        <w:tab/>
        <w:t>a substantive visa; or</w:t>
      </w:r>
    </w:p>
    <w:p w14:paraId="0BD9B756" w14:textId="77777777" w:rsidR="009F033D" w:rsidRPr="0057772B" w:rsidRDefault="009F033D" w:rsidP="009F033D">
      <w:pPr>
        <w:pStyle w:val="paragraphsub"/>
      </w:pPr>
      <w:r w:rsidRPr="0057772B">
        <w:tab/>
        <w:t>(ii)</w:t>
      </w:r>
      <w:r w:rsidRPr="0057772B">
        <w:tab/>
        <w:t>a Subclass 010 Bridging A visa; or</w:t>
      </w:r>
    </w:p>
    <w:p w14:paraId="3A5B2427" w14:textId="77777777" w:rsidR="009F033D" w:rsidRPr="0057772B" w:rsidRDefault="009F033D" w:rsidP="009F033D">
      <w:pPr>
        <w:pStyle w:val="paragraphsub"/>
      </w:pPr>
      <w:r w:rsidRPr="0057772B">
        <w:tab/>
        <w:t>(iii)</w:t>
      </w:r>
      <w:r w:rsidRPr="0057772B">
        <w:tab/>
        <w:t>a Subclass 020 Bridging B visa; or</w:t>
      </w:r>
    </w:p>
    <w:p w14:paraId="5586B1B3" w14:textId="77777777" w:rsidR="009F033D" w:rsidRPr="0057772B" w:rsidRDefault="009F033D" w:rsidP="009F033D">
      <w:pPr>
        <w:pStyle w:val="paragraphsub"/>
      </w:pPr>
      <w:r w:rsidRPr="0057772B">
        <w:tab/>
        <w:t>(iv)</w:t>
      </w:r>
      <w:r w:rsidRPr="0057772B">
        <w:tab/>
        <w:t>a Subclass 030 Bridging C visa.</w:t>
      </w:r>
    </w:p>
    <w:p w14:paraId="2B5C0F73" w14:textId="77777777" w:rsidR="00A9372E" w:rsidRPr="0057772B" w:rsidRDefault="00A9372E" w:rsidP="00A9372E">
      <w:pPr>
        <w:pStyle w:val="paragraph"/>
      </w:pPr>
      <w:r w:rsidRPr="0057772B">
        <w:tab/>
        <w:t>(</w:t>
      </w:r>
      <w:r w:rsidR="00B6373B" w:rsidRPr="0057772B">
        <w:t>d</w:t>
      </w:r>
      <w:r w:rsidRPr="0057772B">
        <w:t>)</w:t>
      </w:r>
      <w:r w:rsidRPr="0057772B">
        <w:tab/>
        <w:t>An application by a person claiming to be a member of the family unit of a person who is an applicant for a Subclass 192 (Pacific Engagement) visa must be made at the same time as, and combined with, the application by that person.</w:t>
      </w:r>
    </w:p>
    <w:p w14:paraId="05C96614" w14:textId="77777777" w:rsidR="00A9372E" w:rsidRPr="0057772B" w:rsidRDefault="00A9372E" w:rsidP="00A9372E">
      <w:pPr>
        <w:pStyle w:val="subsection"/>
      </w:pPr>
      <w:r w:rsidRPr="0057772B">
        <w:tab/>
        <w:t>(4)</w:t>
      </w:r>
      <w:r w:rsidRPr="0057772B">
        <w:tab/>
        <w:t xml:space="preserve">An applicant seeking to satisfy the primary criteria for the grant of a Subclass 192 (Pacific Engagement) visa must meet the requirements in the </w:t>
      </w:r>
      <w:r w:rsidR="0045660B" w:rsidRPr="0057772B">
        <w:t xml:space="preserve">following </w:t>
      </w:r>
      <w:r w:rsidRPr="0057772B">
        <w:t>table.</w:t>
      </w:r>
    </w:p>
    <w:p w14:paraId="1A5DC2B1" w14:textId="77777777" w:rsidR="00A65D06" w:rsidRPr="0057772B" w:rsidRDefault="00A65D06" w:rsidP="00A65D0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65D06" w:rsidRPr="0057772B" w14:paraId="77A5E935" w14:textId="77777777" w:rsidTr="00934725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02C756" w14:textId="77777777" w:rsidR="00A65D06" w:rsidRPr="0057772B" w:rsidRDefault="00A65D06" w:rsidP="00934725">
            <w:pPr>
              <w:pStyle w:val="TableHeading"/>
            </w:pPr>
            <w:r w:rsidRPr="0057772B">
              <w:lastRenderedPageBreak/>
              <w:t>Requirements for applicants seeking to satisfy primary criteria</w:t>
            </w:r>
          </w:p>
        </w:tc>
      </w:tr>
      <w:tr w:rsidR="00A65D06" w:rsidRPr="0057772B" w14:paraId="393F7836" w14:textId="77777777" w:rsidTr="0093472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F09496" w14:textId="77777777" w:rsidR="00A65D06" w:rsidRPr="0057772B" w:rsidRDefault="00A65D06" w:rsidP="00934725">
            <w:pPr>
              <w:pStyle w:val="TableHeading"/>
            </w:pPr>
            <w:r w:rsidRPr="0057772B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80FB8F" w14:textId="77777777" w:rsidR="00A65D06" w:rsidRPr="0057772B" w:rsidRDefault="00A65D06" w:rsidP="00934725">
            <w:pPr>
              <w:pStyle w:val="TableHeading"/>
            </w:pPr>
            <w:r w:rsidRPr="0057772B">
              <w:t>Requirements</w:t>
            </w:r>
          </w:p>
        </w:tc>
      </w:tr>
      <w:tr w:rsidR="00A65D06" w:rsidRPr="0057772B" w14:paraId="28605166" w14:textId="77777777" w:rsidTr="0093472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2F39299" w14:textId="77777777" w:rsidR="00A65D06" w:rsidRPr="0057772B" w:rsidRDefault="00A65D06" w:rsidP="00934725">
            <w:pPr>
              <w:pStyle w:val="Tabletext"/>
            </w:pPr>
            <w:r w:rsidRPr="0057772B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654BCF65" w14:textId="77777777" w:rsidR="00A65D06" w:rsidRPr="0057772B" w:rsidRDefault="002C5B97" w:rsidP="00934725">
            <w:pPr>
              <w:pStyle w:val="Tabletext"/>
            </w:pPr>
            <w:r w:rsidRPr="0057772B">
              <w:t xml:space="preserve">The applicant must </w:t>
            </w:r>
            <w:r w:rsidR="00792E69" w:rsidRPr="0057772B">
              <w:t>be</w:t>
            </w:r>
            <w:r w:rsidR="00940286" w:rsidRPr="0057772B">
              <w:t xml:space="preserve"> a selected participant</w:t>
            </w:r>
            <w:r w:rsidRPr="0057772B">
              <w:t xml:space="preserve"> </w:t>
            </w:r>
            <w:r w:rsidR="0037300D" w:rsidRPr="0057772B">
              <w:t>in</w:t>
            </w:r>
            <w:r w:rsidR="002B08D8" w:rsidRPr="0057772B">
              <w:t xml:space="preserve"> </w:t>
            </w:r>
            <w:r w:rsidRPr="0057772B">
              <w:t xml:space="preserve">the </w:t>
            </w:r>
            <w:r w:rsidR="002B08D8" w:rsidRPr="0057772B">
              <w:t>applicable</w:t>
            </w:r>
            <w:r w:rsidRPr="0057772B">
              <w:t xml:space="preserve"> visa pre</w:t>
            </w:r>
            <w:r w:rsidR="0057772B">
              <w:noBreakHyphen/>
            </w:r>
            <w:r w:rsidRPr="0057772B">
              <w:t>application process</w:t>
            </w:r>
          </w:p>
        </w:tc>
      </w:tr>
      <w:tr w:rsidR="002B08D8" w:rsidRPr="0057772B" w14:paraId="250604E9" w14:textId="77777777" w:rsidTr="00934725">
        <w:tc>
          <w:tcPr>
            <w:tcW w:w="714" w:type="dxa"/>
            <w:shd w:val="clear" w:color="auto" w:fill="auto"/>
          </w:tcPr>
          <w:p w14:paraId="121F8BA0" w14:textId="77777777" w:rsidR="002B08D8" w:rsidRPr="0057772B" w:rsidRDefault="002B08D8" w:rsidP="002B08D8">
            <w:pPr>
              <w:pStyle w:val="Tabletext"/>
            </w:pPr>
            <w:r w:rsidRPr="0057772B">
              <w:t>2</w:t>
            </w:r>
          </w:p>
        </w:tc>
        <w:tc>
          <w:tcPr>
            <w:tcW w:w="7599" w:type="dxa"/>
            <w:shd w:val="clear" w:color="auto" w:fill="auto"/>
          </w:tcPr>
          <w:p w14:paraId="5F3C3D3C" w14:textId="77777777" w:rsidR="002B08D8" w:rsidRPr="0057772B" w:rsidRDefault="002B08D8" w:rsidP="002B08D8">
            <w:pPr>
              <w:pStyle w:val="Tabletext"/>
            </w:pPr>
            <w:r w:rsidRPr="0057772B">
              <w:t>At the beginning of the registration open period for that process, the applicant must be aged at least 18 and no more than 45</w:t>
            </w:r>
          </w:p>
        </w:tc>
      </w:tr>
      <w:tr w:rsidR="000E1C9A" w:rsidRPr="0057772B" w14:paraId="2621727E" w14:textId="77777777" w:rsidTr="00934725">
        <w:tc>
          <w:tcPr>
            <w:tcW w:w="714" w:type="dxa"/>
            <w:shd w:val="clear" w:color="auto" w:fill="auto"/>
          </w:tcPr>
          <w:p w14:paraId="72F71783" w14:textId="77777777" w:rsidR="000E1C9A" w:rsidRPr="0057772B" w:rsidRDefault="002B08D8" w:rsidP="00934725">
            <w:pPr>
              <w:pStyle w:val="Tabletext"/>
            </w:pPr>
            <w:r w:rsidRPr="0057772B">
              <w:t>3</w:t>
            </w:r>
          </w:p>
        </w:tc>
        <w:tc>
          <w:tcPr>
            <w:tcW w:w="7599" w:type="dxa"/>
            <w:shd w:val="clear" w:color="auto" w:fill="auto"/>
          </w:tcPr>
          <w:p w14:paraId="0C4DF7A0" w14:textId="77777777" w:rsidR="000E1C9A" w:rsidRPr="0057772B" w:rsidRDefault="000E1C9A" w:rsidP="00AA57D1">
            <w:pPr>
              <w:pStyle w:val="Tabletext"/>
            </w:pPr>
            <w:r w:rsidRPr="0057772B">
              <w:t>At the time of registration</w:t>
            </w:r>
            <w:r w:rsidR="00940286" w:rsidRPr="0057772B">
              <w:t xml:space="preserve"> of the applicant</w:t>
            </w:r>
            <w:r w:rsidRPr="0057772B">
              <w:t xml:space="preserve"> as a registered participant </w:t>
            </w:r>
            <w:r w:rsidR="002B08D8" w:rsidRPr="0057772B">
              <w:t>in</w:t>
            </w:r>
            <w:r w:rsidRPr="0057772B">
              <w:t xml:space="preserve"> that process, the applicant held a valid passport issued by the</w:t>
            </w:r>
            <w:r w:rsidR="003452F5" w:rsidRPr="0057772B">
              <w:t xml:space="preserve"> </w:t>
            </w:r>
            <w:r w:rsidRPr="0057772B">
              <w:t>country to which that process relates</w:t>
            </w:r>
          </w:p>
        </w:tc>
      </w:tr>
      <w:tr w:rsidR="00A65D06" w:rsidRPr="0057772B" w14:paraId="1414C3F4" w14:textId="77777777" w:rsidTr="00934725">
        <w:tc>
          <w:tcPr>
            <w:tcW w:w="714" w:type="dxa"/>
            <w:shd w:val="clear" w:color="auto" w:fill="auto"/>
          </w:tcPr>
          <w:p w14:paraId="6C321C8B" w14:textId="77777777" w:rsidR="00A65D06" w:rsidRPr="0057772B" w:rsidRDefault="00531AE4" w:rsidP="00934725">
            <w:pPr>
              <w:pStyle w:val="Tabletext"/>
            </w:pPr>
            <w:r w:rsidRPr="0057772B">
              <w:t>4</w:t>
            </w:r>
          </w:p>
        </w:tc>
        <w:tc>
          <w:tcPr>
            <w:tcW w:w="7599" w:type="dxa"/>
            <w:shd w:val="clear" w:color="auto" w:fill="auto"/>
          </w:tcPr>
          <w:p w14:paraId="597DF95B" w14:textId="77777777" w:rsidR="00964872" w:rsidRPr="0057772B" w:rsidRDefault="00964872" w:rsidP="000E1C9A">
            <w:pPr>
              <w:pStyle w:val="Tabletext"/>
            </w:pPr>
            <w:r w:rsidRPr="0057772B">
              <w:t>All of the following:</w:t>
            </w:r>
          </w:p>
          <w:p w14:paraId="50D3F173" w14:textId="77777777" w:rsidR="00964872" w:rsidRPr="0057772B" w:rsidRDefault="00964872" w:rsidP="00964872">
            <w:pPr>
              <w:pStyle w:val="Tablea"/>
            </w:pPr>
            <w:r w:rsidRPr="0057772B">
              <w:t>(</w:t>
            </w:r>
            <w:r w:rsidR="00294FB5" w:rsidRPr="0057772B">
              <w:t>a</w:t>
            </w:r>
            <w:r w:rsidRPr="0057772B">
              <w:t xml:space="preserve">) the applicant, or a parent of the applicant, was born in a country specified in </w:t>
            </w:r>
            <w:r w:rsidR="00F4411F" w:rsidRPr="0057772B">
              <w:t>Schedule 1</w:t>
            </w:r>
            <w:r w:rsidR="00334F75" w:rsidRPr="0057772B">
              <w:t xml:space="preserve"> to </w:t>
            </w:r>
            <w:r w:rsidRPr="0057772B">
              <w:t>the visa pre</w:t>
            </w:r>
            <w:r w:rsidR="0057772B">
              <w:noBreakHyphen/>
            </w:r>
            <w:r w:rsidRPr="0057772B">
              <w:t>application process determination for that process;</w:t>
            </w:r>
          </w:p>
          <w:p w14:paraId="6DE29700" w14:textId="77777777" w:rsidR="00294FB5" w:rsidRPr="0057772B" w:rsidRDefault="00294FB5" w:rsidP="00964872">
            <w:pPr>
              <w:pStyle w:val="Tablea"/>
            </w:pPr>
            <w:r w:rsidRPr="0057772B">
              <w:t>(b) the applicant must be a citizen of the</w:t>
            </w:r>
            <w:r w:rsidR="00072C3C" w:rsidRPr="0057772B">
              <w:t xml:space="preserve"> </w:t>
            </w:r>
            <w:r w:rsidRPr="0057772B">
              <w:t>country to which that process relates;</w:t>
            </w:r>
          </w:p>
          <w:p w14:paraId="28C7CD1E" w14:textId="77777777" w:rsidR="00964872" w:rsidRPr="0057772B" w:rsidRDefault="00964872" w:rsidP="00964872">
            <w:pPr>
              <w:pStyle w:val="Tablea"/>
            </w:pPr>
            <w:r w:rsidRPr="0057772B">
              <w:t>(c) the applicant must not be a citizen of New Zealand</w:t>
            </w:r>
          </w:p>
        </w:tc>
      </w:tr>
      <w:tr w:rsidR="00964872" w:rsidRPr="0057772B" w14:paraId="5A5E570E" w14:textId="77777777" w:rsidTr="0093472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AE2920" w14:textId="77777777" w:rsidR="00964872" w:rsidRPr="0057772B" w:rsidRDefault="00964872" w:rsidP="00964872">
            <w:pPr>
              <w:pStyle w:val="Tabletext"/>
            </w:pPr>
            <w:r w:rsidRPr="0057772B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6CA762" w14:textId="77777777" w:rsidR="00964872" w:rsidRPr="0057772B" w:rsidRDefault="00531AE4" w:rsidP="00964872">
            <w:pPr>
              <w:pStyle w:val="Tabletext"/>
            </w:pPr>
            <w:r w:rsidRPr="0057772B">
              <w:t xml:space="preserve">The application must be made </w:t>
            </w:r>
            <w:r w:rsidR="003C49BA" w:rsidRPr="0057772B">
              <w:t xml:space="preserve">on or </w:t>
            </w:r>
            <w:r w:rsidRPr="0057772B">
              <w:t>before the date specified in the notice of selection given to the applicant as the date by which the applicant must make a valid visa application for a Subclass 192 (Pacific Engagement) visa</w:t>
            </w:r>
          </w:p>
        </w:tc>
      </w:tr>
    </w:tbl>
    <w:p w14:paraId="703EA8F9" w14:textId="77777777" w:rsidR="00D87DE8" w:rsidRPr="0057772B" w:rsidRDefault="00D87DE8" w:rsidP="00D87DE8">
      <w:pPr>
        <w:pStyle w:val="subsection"/>
      </w:pPr>
      <w:r w:rsidRPr="0057772B">
        <w:tab/>
        <w:t>(</w:t>
      </w:r>
      <w:r w:rsidR="002C5B97" w:rsidRPr="0057772B">
        <w:t>5</w:t>
      </w:r>
      <w:r w:rsidRPr="0057772B">
        <w:t>)</w:t>
      </w:r>
      <w:r w:rsidRPr="0057772B">
        <w:tab/>
        <w:t>Subclasses:</w:t>
      </w:r>
    </w:p>
    <w:p w14:paraId="2EE54016" w14:textId="77777777" w:rsidR="007A0CC1" w:rsidRPr="0057772B" w:rsidRDefault="00D87DE8" w:rsidP="007A0CC1">
      <w:pPr>
        <w:pStyle w:val="paragraph"/>
      </w:pPr>
      <w:r w:rsidRPr="0057772B">
        <w:tab/>
      </w:r>
      <w:r w:rsidR="00294FB5" w:rsidRPr="0057772B">
        <w:tab/>
        <w:t xml:space="preserve">Subclass </w:t>
      </w:r>
      <w:r w:rsidRPr="0057772B">
        <w:t>19</w:t>
      </w:r>
      <w:r w:rsidR="009F033D" w:rsidRPr="0057772B">
        <w:t>2</w:t>
      </w:r>
      <w:r w:rsidRPr="0057772B">
        <w:tab/>
      </w:r>
      <w:r w:rsidR="00774C6F" w:rsidRPr="0057772B">
        <w:t xml:space="preserve">  </w:t>
      </w:r>
      <w:r w:rsidRPr="0057772B">
        <w:t>(</w:t>
      </w:r>
      <w:r w:rsidR="009F033D" w:rsidRPr="0057772B">
        <w:t>Pacific Engagement</w:t>
      </w:r>
      <w:r w:rsidRPr="0057772B">
        <w:t>)</w:t>
      </w:r>
    </w:p>
    <w:p w14:paraId="2BD84790" w14:textId="77777777" w:rsidR="00A373C5" w:rsidRPr="0057772B" w:rsidRDefault="00A373C5" w:rsidP="007A0CC1">
      <w:pPr>
        <w:pStyle w:val="subsection"/>
      </w:pPr>
      <w:r w:rsidRPr="0057772B">
        <w:tab/>
        <w:t>(</w:t>
      </w:r>
      <w:r w:rsidR="002C5B97" w:rsidRPr="0057772B">
        <w:t>6</w:t>
      </w:r>
      <w:r w:rsidRPr="0057772B">
        <w:t>)</w:t>
      </w:r>
      <w:r w:rsidRPr="0057772B">
        <w:tab/>
        <w:t>In this item:</w:t>
      </w:r>
    </w:p>
    <w:p w14:paraId="233E224D" w14:textId="77777777" w:rsidR="002B08D8" w:rsidRPr="0057772B" w:rsidRDefault="002B08D8" w:rsidP="002B08D8">
      <w:pPr>
        <w:pStyle w:val="Definition"/>
      </w:pPr>
      <w:r w:rsidRPr="0057772B">
        <w:rPr>
          <w:b/>
          <w:i/>
        </w:rPr>
        <w:t>applicable visa pre</w:t>
      </w:r>
      <w:r w:rsidR="0057772B">
        <w:rPr>
          <w:b/>
          <w:i/>
        </w:rPr>
        <w:noBreakHyphen/>
      </w:r>
      <w:r w:rsidRPr="0057772B">
        <w:rPr>
          <w:b/>
          <w:i/>
        </w:rPr>
        <w:t>application process</w:t>
      </w:r>
      <w:r w:rsidRPr="0057772B">
        <w:t>, in relation to a person, means a visa pre</w:t>
      </w:r>
      <w:r w:rsidR="0057772B">
        <w:noBreakHyphen/>
      </w:r>
      <w:r w:rsidRPr="0057772B">
        <w:t>application process in relation to a Subclass 192 (Pacific Engagement) visa in which the person was most recently a registered participant.</w:t>
      </w:r>
    </w:p>
    <w:p w14:paraId="21B6A649" w14:textId="77777777" w:rsidR="00FF0539" w:rsidRPr="0057772B" w:rsidRDefault="00A373C5" w:rsidP="00567772">
      <w:pPr>
        <w:pStyle w:val="Definition"/>
      </w:pPr>
      <w:r w:rsidRPr="0057772B">
        <w:rPr>
          <w:b/>
          <w:i/>
        </w:rPr>
        <w:t>notice of selection</w:t>
      </w:r>
      <w:r w:rsidRPr="0057772B">
        <w:t xml:space="preserve">, </w:t>
      </w:r>
      <w:r w:rsidR="000B1BC0" w:rsidRPr="0057772B">
        <w:t>in relation to</w:t>
      </w:r>
      <w:r w:rsidRPr="0057772B">
        <w:t xml:space="preserve"> a particular visa pre</w:t>
      </w:r>
      <w:r w:rsidR="0057772B">
        <w:noBreakHyphen/>
      </w:r>
      <w:r w:rsidRPr="0057772B">
        <w:t>application process</w:t>
      </w:r>
      <w:r w:rsidR="00BB01E2" w:rsidRPr="0057772B">
        <w:t xml:space="preserve">, </w:t>
      </w:r>
      <w:r w:rsidR="00FF0539" w:rsidRPr="0057772B">
        <w:t>means the notice</w:t>
      </w:r>
      <w:r w:rsidR="00567772" w:rsidRPr="0057772B">
        <w:t xml:space="preserve"> of selection </w:t>
      </w:r>
      <w:r w:rsidR="00FF7C4B" w:rsidRPr="0057772B">
        <w:t xml:space="preserve">given </w:t>
      </w:r>
      <w:r w:rsidR="00FF0539" w:rsidRPr="0057772B">
        <w:t xml:space="preserve">to a selected participant </w:t>
      </w:r>
      <w:r w:rsidR="0037300D" w:rsidRPr="0057772B">
        <w:t>in</w:t>
      </w:r>
      <w:r w:rsidR="00FF0539" w:rsidRPr="0057772B">
        <w:t xml:space="preserve"> that process</w:t>
      </w:r>
      <w:r w:rsidR="001A6429" w:rsidRPr="0057772B">
        <w:t xml:space="preserve"> in accordance with the visa pre</w:t>
      </w:r>
      <w:r w:rsidR="0057772B">
        <w:noBreakHyphen/>
      </w:r>
      <w:r w:rsidR="001A6429" w:rsidRPr="0057772B">
        <w:t>application process determination for that process</w:t>
      </w:r>
      <w:r w:rsidR="00FF0539" w:rsidRPr="0057772B">
        <w:t>.</w:t>
      </w:r>
    </w:p>
    <w:p w14:paraId="77160ED7" w14:textId="77777777" w:rsidR="00E61C32" w:rsidRPr="0057772B" w:rsidRDefault="00E61C32" w:rsidP="002B08D8">
      <w:pPr>
        <w:pStyle w:val="Definition"/>
      </w:pPr>
      <w:r w:rsidRPr="0057772B">
        <w:rPr>
          <w:b/>
          <w:i/>
        </w:rPr>
        <w:t>registered participant</w:t>
      </w:r>
      <w:r w:rsidRPr="0057772B">
        <w:t>,</w:t>
      </w:r>
      <w:r w:rsidRPr="0057772B">
        <w:rPr>
          <w:b/>
        </w:rPr>
        <w:t xml:space="preserve"> </w:t>
      </w:r>
      <w:r w:rsidR="002B08D8" w:rsidRPr="0057772B">
        <w:t>for</w:t>
      </w:r>
      <w:r w:rsidRPr="0057772B">
        <w:rPr>
          <w:b/>
        </w:rPr>
        <w:t xml:space="preserve"> </w:t>
      </w:r>
      <w:r w:rsidRPr="0057772B">
        <w:t>a particular visa pre</w:t>
      </w:r>
      <w:r w:rsidR="0057772B">
        <w:noBreakHyphen/>
      </w:r>
      <w:r w:rsidRPr="0057772B">
        <w:t xml:space="preserve">application process, </w:t>
      </w:r>
      <w:r w:rsidR="00FF0539" w:rsidRPr="0057772B">
        <w:t>means a</w:t>
      </w:r>
      <w:r w:rsidRPr="0057772B">
        <w:t xml:space="preserve"> </w:t>
      </w:r>
      <w:r w:rsidR="00FF0539" w:rsidRPr="0057772B">
        <w:t>person</w:t>
      </w:r>
      <w:r w:rsidR="002B08D8" w:rsidRPr="0057772B">
        <w:t xml:space="preserve"> </w:t>
      </w:r>
      <w:r w:rsidR="00FF7C4B" w:rsidRPr="0057772B">
        <w:t xml:space="preserve">registered </w:t>
      </w:r>
      <w:r w:rsidR="00FF0539" w:rsidRPr="0057772B">
        <w:t xml:space="preserve">as </w:t>
      </w:r>
      <w:r w:rsidR="002B08D8" w:rsidRPr="0057772B">
        <w:t xml:space="preserve">a </w:t>
      </w:r>
      <w:r w:rsidR="00FF0539" w:rsidRPr="0057772B">
        <w:t xml:space="preserve">participant </w:t>
      </w:r>
      <w:r w:rsidR="0037300D" w:rsidRPr="0057772B">
        <w:t xml:space="preserve">in </w:t>
      </w:r>
      <w:r w:rsidR="00FF0539" w:rsidRPr="0057772B">
        <w:t>that process</w:t>
      </w:r>
      <w:r w:rsidR="001A6429" w:rsidRPr="0057772B">
        <w:t xml:space="preserve"> in accordance with the visa pre</w:t>
      </w:r>
      <w:r w:rsidR="0057772B">
        <w:noBreakHyphen/>
      </w:r>
      <w:r w:rsidR="001A6429" w:rsidRPr="0057772B">
        <w:t>application process determination for that process</w:t>
      </w:r>
      <w:r w:rsidR="00FF0539" w:rsidRPr="0057772B">
        <w:t>.</w:t>
      </w:r>
    </w:p>
    <w:p w14:paraId="24444385" w14:textId="77777777" w:rsidR="00A373C5" w:rsidRPr="0057772B" w:rsidRDefault="00A373C5" w:rsidP="000B1BC0">
      <w:pPr>
        <w:pStyle w:val="Definition"/>
      </w:pPr>
      <w:r w:rsidRPr="0057772B">
        <w:rPr>
          <w:b/>
          <w:i/>
        </w:rPr>
        <w:t>registration open period</w:t>
      </w:r>
      <w:r w:rsidRPr="0057772B">
        <w:t xml:space="preserve">, </w:t>
      </w:r>
      <w:r w:rsidR="002B08D8" w:rsidRPr="0057772B">
        <w:t>for</w:t>
      </w:r>
      <w:r w:rsidRPr="0057772B">
        <w:t xml:space="preserve"> a </w:t>
      </w:r>
      <w:r w:rsidR="000B1BC0" w:rsidRPr="0057772B">
        <w:t xml:space="preserve">particular </w:t>
      </w:r>
      <w:r w:rsidRPr="0057772B">
        <w:t>visa pre</w:t>
      </w:r>
      <w:r w:rsidR="0057772B">
        <w:noBreakHyphen/>
      </w:r>
      <w:r w:rsidRPr="0057772B">
        <w:t>application process, means</w:t>
      </w:r>
      <w:r w:rsidR="000B1BC0" w:rsidRPr="0057772B">
        <w:t xml:space="preserve"> the </w:t>
      </w:r>
      <w:r w:rsidR="00964872" w:rsidRPr="0057772B">
        <w:t>period during which the process is open for registration</w:t>
      </w:r>
      <w:r w:rsidR="001A6429" w:rsidRPr="0057772B">
        <w:t xml:space="preserve"> in accordance with the visa pre</w:t>
      </w:r>
      <w:r w:rsidR="0057772B">
        <w:noBreakHyphen/>
      </w:r>
      <w:r w:rsidR="001A6429" w:rsidRPr="0057772B">
        <w:t>application process determination for that process</w:t>
      </w:r>
      <w:r w:rsidR="000B1BC0" w:rsidRPr="0057772B">
        <w:t>.</w:t>
      </w:r>
    </w:p>
    <w:p w14:paraId="69DF1111" w14:textId="77777777" w:rsidR="002117C7" w:rsidRPr="0057772B" w:rsidRDefault="002117C7" w:rsidP="002B08D8">
      <w:pPr>
        <w:pStyle w:val="Definition"/>
      </w:pPr>
      <w:r w:rsidRPr="0057772B">
        <w:rPr>
          <w:b/>
          <w:i/>
        </w:rPr>
        <w:t>selected participant</w:t>
      </w:r>
      <w:r w:rsidR="00D14D99" w:rsidRPr="0057772B">
        <w:t>,</w:t>
      </w:r>
      <w:r w:rsidR="00D14D99" w:rsidRPr="0057772B">
        <w:rPr>
          <w:b/>
        </w:rPr>
        <w:t xml:space="preserve"> </w:t>
      </w:r>
      <w:r w:rsidR="00D14D99" w:rsidRPr="0057772B">
        <w:t>for</w:t>
      </w:r>
      <w:r w:rsidR="00D14D99" w:rsidRPr="0057772B">
        <w:rPr>
          <w:b/>
        </w:rPr>
        <w:t xml:space="preserve"> </w:t>
      </w:r>
      <w:r w:rsidR="00D14D99" w:rsidRPr="0057772B">
        <w:t>a particular visa pre</w:t>
      </w:r>
      <w:r w:rsidR="0057772B">
        <w:noBreakHyphen/>
      </w:r>
      <w:r w:rsidR="00D14D99" w:rsidRPr="0057772B">
        <w:t>application process, means a person</w:t>
      </w:r>
      <w:r w:rsidR="002B08D8" w:rsidRPr="0057772B">
        <w:t xml:space="preserve"> </w:t>
      </w:r>
      <w:r w:rsidR="00FF7C4B" w:rsidRPr="0057772B">
        <w:t xml:space="preserve">selected </w:t>
      </w:r>
      <w:r w:rsidR="00D14D99" w:rsidRPr="0057772B">
        <w:t xml:space="preserve">as a participant </w:t>
      </w:r>
      <w:r w:rsidR="0037300D" w:rsidRPr="0057772B">
        <w:t>in</w:t>
      </w:r>
      <w:r w:rsidR="00D14D99" w:rsidRPr="0057772B">
        <w:t xml:space="preserve"> that proces</w:t>
      </w:r>
      <w:r w:rsidR="002B08D8" w:rsidRPr="0057772B">
        <w:t>s</w:t>
      </w:r>
      <w:r w:rsidR="001A6429" w:rsidRPr="0057772B">
        <w:t xml:space="preserve"> in accordance with the visa pre</w:t>
      </w:r>
      <w:r w:rsidR="0057772B">
        <w:noBreakHyphen/>
      </w:r>
      <w:r w:rsidR="001A6429" w:rsidRPr="0057772B">
        <w:t>application process determination for that process</w:t>
      </w:r>
      <w:r w:rsidR="00D14D99" w:rsidRPr="0057772B">
        <w:t>.</w:t>
      </w:r>
    </w:p>
    <w:p w14:paraId="2D9EAB85" w14:textId="77777777" w:rsidR="008F48DC" w:rsidRPr="0057772B" w:rsidRDefault="008F48DC" w:rsidP="008F48DC">
      <w:pPr>
        <w:pStyle w:val="notetext"/>
      </w:pPr>
      <w:r w:rsidRPr="0057772B">
        <w:t>Note:</w:t>
      </w:r>
      <w:r w:rsidRPr="0057772B">
        <w:tab/>
        <w:t>The person must be a registered participant in that process: see subsection 46C(2) of the Act.</w:t>
      </w:r>
    </w:p>
    <w:p w14:paraId="3B26C7D6" w14:textId="77777777" w:rsidR="00654F85" w:rsidRPr="0057772B" w:rsidRDefault="00654F85" w:rsidP="006F3452">
      <w:pPr>
        <w:pStyle w:val="Definition"/>
      </w:pPr>
      <w:r w:rsidRPr="0057772B">
        <w:rPr>
          <w:b/>
          <w:i/>
        </w:rPr>
        <w:t>visa pre</w:t>
      </w:r>
      <w:r w:rsidR="0057772B">
        <w:rPr>
          <w:b/>
          <w:i/>
        </w:rPr>
        <w:noBreakHyphen/>
      </w:r>
      <w:r w:rsidRPr="0057772B">
        <w:rPr>
          <w:b/>
          <w:i/>
        </w:rPr>
        <w:t>application process</w:t>
      </w:r>
      <w:r w:rsidRPr="0057772B">
        <w:t xml:space="preserve"> means a visa pre</w:t>
      </w:r>
      <w:r w:rsidR="0057772B">
        <w:noBreakHyphen/>
      </w:r>
      <w:r w:rsidRPr="0057772B">
        <w:t xml:space="preserve">application process conducted under </w:t>
      </w:r>
      <w:r w:rsidR="00F651BC" w:rsidRPr="0057772B">
        <w:t>subsection 4</w:t>
      </w:r>
      <w:r w:rsidRPr="0057772B">
        <w:t>6C(1) of the Act.</w:t>
      </w:r>
    </w:p>
    <w:p w14:paraId="59CD3143" w14:textId="77777777" w:rsidR="00654F85" w:rsidRPr="0057772B" w:rsidRDefault="00D14D99" w:rsidP="000B1BC0">
      <w:pPr>
        <w:pStyle w:val="Definition"/>
      </w:pPr>
      <w:r w:rsidRPr="0057772B">
        <w:rPr>
          <w:b/>
          <w:i/>
        </w:rPr>
        <w:t>visa pre</w:t>
      </w:r>
      <w:r w:rsidR="0057772B">
        <w:rPr>
          <w:b/>
          <w:i/>
        </w:rPr>
        <w:noBreakHyphen/>
      </w:r>
      <w:r w:rsidRPr="0057772B">
        <w:rPr>
          <w:b/>
          <w:i/>
        </w:rPr>
        <w:t>application process determination</w:t>
      </w:r>
      <w:r w:rsidRPr="0057772B">
        <w:t xml:space="preserve">, in relation to a particular </w:t>
      </w:r>
      <w:r w:rsidR="00AF331F" w:rsidRPr="0057772B">
        <w:t>pre</w:t>
      </w:r>
      <w:r w:rsidR="0057772B">
        <w:noBreakHyphen/>
      </w:r>
      <w:r w:rsidRPr="0057772B">
        <w:t>visa application process, means the determination</w:t>
      </w:r>
      <w:r w:rsidR="00654F85" w:rsidRPr="0057772B">
        <w:t>:</w:t>
      </w:r>
    </w:p>
    <w:p w14:paraId="2FE7ACFC" w14:textId="77777777" w:rsidR="00654F85" w:rsidRPr="0057772B" w:rsidRDefault="00654F85" w:rsidP="00654F85">
      <w:pPr>
        <w:pStyle w:val="paragraph"/>
      </w:pPr>
      <w:r w:rsidRPr="0057772B">
        <w:tab/>
        <w:t>(a)</w:t>
      </w:r>
      <w:r w:rsidRPr="0057772B">
        <w:tab/>
      </w:r>
      <w:r w:rsidR="00D14D99" w:rsidRPr="0057772B">
        <w:t xml:space="preserve">made for the purposes of </w:t>
      </w:r>
      <w:r w:rsidR="00F651BC" w:rsidRPr="0057772B">
        <w:t>subsection 4</w:t>
      </w:r>
      <w:r w:rsidR="00D14D99" w:rsidRPr="0057772B">
        <w:t>6C(14) of the Act that applies in relation to that process</w:t>
      </w:r>
      <w:r w:rsidRPr="0057772B">
        <w:t>; and</w:t>
      </w:r>
    </w:p>
    <w:p w14:paraId="65E40A9F" w14:textId="77777777" w:rsidR="00D14D99" w:rsidRPr="0057772B" w:rsidRDefault="00654F85" w:rsidP="00654F85">
      <w:pPr>
        <w:pStyle w:val="paragraph"/>
      </w:pPr>
      <w:r w:rsidRPr="0057772B">
        <w:tab/>
        <w:t>(b)</w:t>
      </w:r>
      <w:r w:rsidRPr="0057772B">
        <w:tab/>
      </w:r>
      <w:r w:rsidR="007752AF" w:rsidRPr="0057772B">
        <w:t xml:space="preserve">as in force at the </w:t>
      </w:r>
      <w:r w:rsidR="000C0E55" w:rsidRPr="0057772B">
        <w:t>beginning of the registration open period for that process.</w:t>
      </w:r>
    </w:p>
    <w:p w14:paraId="7878761C" w14:textId="77777777" w:rsidR="00D87DE8" w:rsidRPr="0057772B" w:rsidRDefault="00840DE1" w:rsidP="00934725">
      <w:pPr>
        <w:pStyle w:val="ItemHead"/>
      </w:pPr>
      <w:r w:rsidRPr="0057772B">
        <w:lastRenderedPageBreak/>
        <w:t xml:space="preserve">2  </w:t>
      </w:r>
      <w:r w:rsidR="00934725" w:rsidRPr="0057772B">
        <w:t xml:space="preserve">After </w:t>
      </w:r>
      <w:r w:rsidR="00F651BC" w:rsidRPr="0057772B">
        <w:t>Part 1</w:t>
      </w:r>
      <w:r w:rsidR="00934725" w:rsidRPr="0057772B">
        <w:t>91</w:t>
      </w:r>
      <w:r w:rsidR="007B4A01" w:rsidRPr="0057772B">
        <w:t xml:space="preserve"> </w:t>
      </w:r>
      <w:r w:rsidR="00934725" w:rsidRPr="0057772B">
        <w:t xml:space="preserve">of </w:t>
      </w:r>
      <w:r w:rsidR="00F651BC" w:rsidRPr="0057772B">
        <w:t>Schedule 2</w:t>
      </w:r>
    </w:p>
    <w:p w14:paraId="40581625" w14:textId="77777777" w:rsidR="00934725" w:rsidRPr="0057772B" w:rsidRDefault="00934725" w:rsidP="00934725">
      <w:pPr>
        <w:pStyle w:val="Item"/>
      </w:pPr>
      <w:r w:rsidRPr="0057772B">
        <w:t>Insert:</w:t>
      </w:r>
    </w:p>
    <w:p w14:paraId="0E565A98" w14:textId="77777777" w:rsidR="00934725" w:rsidRPr="0057772B" w:rsidRDefault="00934725" w:rsidP="00934725">
      <w:pPr>
        <w:pStyle w:val="ActHead2"/>
      </w:pPr>
      <w:bookmarkStart w:id="11" w:name="f_Check_Lines_above"/>
      <w:bookmarkStart w:id="12" w:name="_Toc160112331"/>
      <w:bookmarkEnd w:id="11"/>
      <w:r w:rsidRPr="00D05114">
        <w:rPr>
          <w:rStyle w:val="CharPartNo"/>
        </w:rPr>
        <w:t>Subclass 192</w:t>
      </w:r>
      <w:r w:rsidRPr="0057772B">
        <w:t>—</w:t>
      </w:r>
      <w:r w:rsidRPr="00D05114">
        <w:rPr>
          <w:rStyle w:val="CharPartText"/>
        </w:rPr>
        <w:t>Pacific Engagement</w:t>
      </w:r>
      <w:bookmarkEnd w:id="12"/>
    </w:p>
    <w:p w14:paraId="21DE21D5" w14:textId="77777777" w:rsidR="00934725" w:rsidRPr="0057772B" w:rsidRDefault="00934725" w:rsidP="00934725">
      <w:pPr>
        <w:pStyle w:val="DivisionMigration"/>
      </w:pPr>
      <w:r w:rsidRPr="0057772B">
        <w:t>19</w:t>
      </w:r>
      <w:r w:rsidR="009D5BA7" w:rsidRPr="0057772B">
        <w:t>2</w:t>
      </w:r>
      <w:r w:rsidRPr="0057772B">
        <w:t>.1—Interpretation</w:t>
      </w:r>
    </w:p>
    <w:p w14:paraId="61C4AD16" w14:textId="77777777" w:rsidR="00D04B22" w:rsidRPr="0057772B" w:rsidRDefault="00D04B22" w:rsidP="00D04B22">
      <w:pPr>
        <w:pStyle w:val="ActHead5"/>
      </w:pPr>
      <w:bookmarkStart w:id="13" w:name="_Toc160112332"/>
      <w:r w:rsidRPr="00D05114">
        <w:rPr>
          <w:rStyle w:val="CharSectno"/>
        </w:rPr>
        <w:t>192.111</w:t>
      </w:r>
      <w:bookmarkEnd w:id="13"/>
      <w:r w:rsidRPr="0057772B">
        <w:t xml:space="preserve">  </w:t>
      </w:r>
    </w:p>
    <w:p w14:paraId="5131147C" w14:textId="77777777" w:rsidR="00D04B22" w:rsidRPr="0057772B" w:rsidRDefault="00D04B22" w:rsidP="00D04B22">
      <w:pPr>
        <w:pStyle w:val="subsection"/>
      </w:pPr>
      <w:r w:rsidRPr="0057772B">
        <w:tab/>
      </w:r>
      <w:r w:rsidRPr="0057772B">
        <w:tab/>
        <w:t>In this Part:</w:t>
      </w:r>
    </w:p>
    <w:p w14:paraId="62EBBDAC" w14:textId="77777777" w:rsidR="00D04B22" w:rsidRPr="0057772B" w:rsidRDefault="00D04B22" w:rsidP="00D04B22">
      <w:pPr>
        <w:pStyle w:val="Definition"/>
      </w:pPr>
      <w:r w:rsidRPr="0057772B">
        <w:rPr>
          <w:b/>
          <w:i/>
        </w:rPr>
        <w:t>adverse employer information</w:t>
      </w:r>
      <w:r w:rsidRPr="0057772B">
        <w:t>: see clause 192.112.</w:t>
      </w:r>
    </w:p>
    <w:p w14:paraId="08D86D84" w14:textId="77777777" w:rsidR="00934725" w:rsidRPr="0057772B" w:rsidRDefault="00934725" w:rsidP="00934725">
      <w:pPr>
        <w:pStyle w:val="notetext"/>
      </w:pPr>
      <w:r w:rsidRPr="0057772B">
        <w:t>Note:</w:t>
      </w:r>
      <w:r w:rsidRPr="0057772B">
        <w:tab/>
      </w:r>
      <w:r w:rsidR="009D5BA7" w:rsidRPr="0057772B">
        <w:t xml:space="preserve">For </w:t>
      </w:r>
      <w:r w:rsidR="009D5BA7" w:rsidRPr="0057772B">
        <w:rPr>
          <w:b/>
          <w:i/>
        </w:rPr>
        <w:t>m</w:t>
      </w:r>
      <w:r w:rsidRPr="0057772B">
        <w:rPr>
          <w:b/>
          <w:i/>
        </w:rPr>
        <w:t>ember of the family unit</w:t>
      </w:r>
      <w:r w:rsidR="009D5BA7" w:rsidRPr="0057772B">
        <w:t>: see</w:t>
      </w:r>
      <w:r w:rsidRPr="0057772B">
        <w:t xml:space="preserve"> </w:t>
      </w:r>
      <w:r w:rsidR="00F651BC" w:rsidRPr="0057772B">
        <w:t>regulation 1</w:t>
      </w:r>
      <w:r w:rsidRPr="0057772B">
        <w:t>.03.</w:t>
      </w:r>
    </w:p>
    <w:p w14:paraId="71EE285B" w14:textId="77777777" w:rsidR="00D04B22" w:rsidRPr="0057772B" w:rsidRDefault="00D04B22" w:rsidP="00D04B22">
      <w:pPr>
        <w:pStyle w:val="ActHead5"/>
      </w:pPr>
      <w:bookmarkStart w:id="14" w:name="_Toc160112333"/>
      <w:r w:rsidRPr="00D05114">
        <w:rPr>
          <w:rStyle w:val="CharSectno"/>
        </w:rPr>
        <w:t>192.112</w:t>
      </w:r>
      <w:bookmarkEnd w:id="14"/>
      <w:r w:rsidRPr="0057772B">
        <w:t xml:space="preserve">  </w:t>
      </w:r>
    </w:p>
    <w:p w14:paraId="588F2F3B" w14:textId="77777777" w:rsidR="007C4CE5" w:rsidRPr="0057772B" w:rsidRDefault="00D04B22" w:rsidP="00D04B22">
      <w:pPr>
        <w:pStyle w:val="subsection"/>
      </w:pPr>
      <w:r w:rsidRPr="0057772B">
        <w:tab/>
        <w:t>(1)</w:t>
      </w:r>
      <w:r w:rsidRPr="0057772B">
        <w:tab/>
        <w:t xml:space="preserve">In this Part, </w:t>
      </w:r>
      <w:r w:rsidRPr="0057772B">
        <w:rPr>
          <w:b/>
          <w:i/>
        </w:rPr>
        <w:t>adverse employer information</w:t>
      </w:r>
      <w:r w:rsidRPr="0057772B">
        <w:t xml:space="preserve"> about a person or organisation</w:t>
      </w:r>
      <w:r w:rsidR="007C4CE5" w:rsidRPr="0057772B">
        <w:t xml:space="preserve"> (the </w:t>
      </w:r>
      <w:r w:rsidR="007C4CE5" w:rsidRPr="0057772B">
        <w:rPr>
          <w:b/>
          <w:i/>
        </w:rPr>
        <w:t>employer</w:t>
      </w:r>
      <w:r w:rsidR="007C4CE5" w:rsidRPr="0057772B">
        <w:t>)</w:t>
      </w:r>
      <w:r w:rsidRPr="0057772B">
        <w:t xml:space="preserve"> is any adverse information relevant to the suitability of the </w:t>
      </w:r>
      <w:r w:rsidR="007C4CE5" w:rsidRPr="0057772B">
        <w:t>employer</w:t>
      </w:r>
      <w:r w:rsidRPr="0057772B">
        <w:t xml:space="preserve"> to employ a</w:t>
      </w:r>
      <w:r w:rsidR="007C4CE5" w:rsidRPr="0057772B">
        <w:t xml:space="preserve"> person:</w:t>
      </w:r>
    </w:p>
    <w:p w14:paraId="0813D429" w14:textId="77777777" w:rsidR="007C4CE5" w:rsidRPr="0057772B" w:rsidRDefault="007C4CE5" w:rsidP="007C4CE5">
      <w:pPr>
        <w:pStyle w:val="paragraph"/>
      </w:pPr>
      <w:r w:rsidRPr="0057772B">
        <w:tab/>
        <w:t>(a)</w:t>
      </w:r>
      <w:r w:rsidRPr="0057772B">
        <w:tab/>
      </w:r>
      <w:r w:rsidR="008735D3" w:rsidRPr="0057772B">
        <w:t xml:space="preserve">who is </w:t>
      </w:r>
      <w:r w:rsidRPr="0057772B">
        <w:t>an applicant for a Subclass 192 (Pacific Engagement) visa; or</w:t>
      </w:r>
    </w:p>
    <w:p w14:paraId="7BBEE7AE" w14:textId="77777777" w:rsidR="00D04B22" w:rsidRPr="0057772B" w:rsidRDefault="007C4CE5" w:rsidP="007C4CE5">
      <w:pPr>
        <w:pStyle w:val="paragraph"/>
      </w:pPr>
      <w:r w:rsidRPr="0057772B">
        <w:tab/>
        <w:t>(b)</w:t>
      </w:r>
      <w:r w:rsidRPr="0057772B">
        <w:tab/>
      </w:r>
      <w:r w:rsidR="008735D3" w:rsidRPr="0057772B">
        <w:t xml:space="preserve">who is </w:t>
      </w:r>
      <w:r w:rsidR="00D1180F" w:rsidRPr="0057772B">
        <w:t>a</w:t>
      </w:r>
      <w:r w:rsidRPr="0057772B">
        <w:t xml:space="preserve"> spouse or de facto partner</w:t>
      </w:r>
      <w:r w:rsidR="00D1180F" w:rsidRPr="0057772B">
        <w:t xml:space="preserve"> of</w:t>
      </w:r>
      <w:r w:rsidR="00824636" w:rsidRPr="0057772B">
        <w:t xml:space="preserve">, and </w:t>
      </w:r>
      <w:r w:rsidR="004C4781" w:rsidRPr="0057772B">
        <w:t xml:space="preserve">has </w:t>
      </w:r>
      <w:r w:rsidR="00824636" w:rsidRPr="0057772B">
        <w:t>made a combined application with,</w:t>
      </w:r>
      <w:r w:rsidR="00D1180F" w:rsidRPr="0057772B">
        <w:t xml:space="preserve"> a</w:t>
      </w:r>
      <w:r w:rsidR="00E07167" w:rsidRPr="0057772B">
        <w:t xml:space="preserve"> person who is an applicant for a Subclass 192 (Pacific Engagement) visa</w:t>
      </w:r>
      <w:r w:rsidR="00D04B22" w:rsidRPr="0057772B">
        <w:t>.</w:t>
      </w:r>
    </w:p>
    <w:p w14:paraId="65CB06A7" w14:textId="77777777" w:rsidR="00D04B22" w:rsidRPr="0057772B" w:rsidRDefault="00D04B22" w:rsidP="007C4CE5">
      <w:pPr>
        <w:pStyle w:val="subsection"/>
      </w:pPr>
      <w:r w:rsidRPr="0057772B">
        <w:tab/>
        <w:t>(2)</w:t>
      </w:r>
      <w:r w:rsidRPr="0057772B">
        <w:tab/>
        <w:t xml:space="preserve">Without limiting </w:t>
      </w:r>
      <w:r w:rsidR="00F651BC" w:rsidRPr="0057772B">
        <w:t>subclause (</w:t>
      </w:r>
      <w:r w:rsidRPr="0057772B">
        <w:t xml:space="preserve">1), adverse </w:t>
      </w:r>
      <w:r w:rsidR="007C4CE5" w:rsidRPr="0057772B">
        <w:t>employer</w:t>
      </w:r>
      <w:r w:rsidRPr="0057772B">
        <w:t xml:space="preserve"> information about </w:t>
      </w:r>
      <w:r w:rsidR="00765EC3" w:rsidRPr="0057772B">
        <w:t>an employer</w:t>
      </w:r>
      <w:r w:rsidRPr="0057772B">
        <w:t xml:space="preserve"> includes information that the </w:t>
      </w:r>
      <w:r w:rsidR="00765EC3" w:rsidRPr="0057772B">
        <w:t>employer</w:t>
      </w:r>
      <w:r w:rsidRPr="0057772B">
        <w:t>:</w:t>
      </w:r>
    </w:p>
    <w:p w14:paraId="38CB2C08" w14:textId="77777777" w:rsidR="00D04B22" w:rsidRPr="0057772B" w:rsidRDefault="00D04B22" w:rsidP="007C4CE5">
      <w:pPr>
        <w:pStyle w:val="paragraph"/>
      </w:pPr>
      <w:r w:rsidRPr="0057772B">
        <w:tab/>
        <w:t>(a)</w:t>
      </w:r>
      <w:r w:rsidRPr="0057772B">
        <w:tab/>
        <w:t>has contravened a law of the Commonwealth, a State or a Territory; or</w:t>
      </w:r>
    </w:p>
    <w:p w14:paraId="6564EFF1" w14:textId="77777777" w:rsidR="00D04B22" w:rsidRPr="0057772B" w:rsidRDefault="00D04B22" w:rsidP="007C4CE5">
      <w:pPr>
        <w:pStyle w:val="paragraph"/>
      </w:pPr>
      <w:r w:rsidRPr="0057772B">
        <w:tab/>
        <w:t>(b)</w:t>
      </w:r>
      <w:r w:rsidRPr="0057772B">
        <w:tab/>
        <w:t>is under investigation, subject to disciplinary action or subject to legal proceedings in relation to a contravention of such a law; or</w:t>
      </w:r>
    </w:p>
    <w:p w14:paraId="6C55E3DD" w14:textId="77777777" w:rsidR="00D04B22" w:rsidRPr="0057772B" w:rsidRDefault="00D04B22" w:rsidP="007C4CE5">
      <w:pPr>
        <w:pStyle w:val="paragraph"/>
      </w:pPr>
      <w:r w:rsidRPr="0057772B">
        <w:tab/>
        <w:t>(c)</w:t>
      </w:r>
      <w:r w:rsidRPr="0057772B">
        <w:tab/>
        <w:t>has been the subject of administrative action (including being issued with a warning) for a possible contravention of such a law by a Department or regulatory authority that administers or enforces the law; or</w:t>
      </w:r>
    </w:p>
    <w:p w14:paraId="36138408" w14:textId="77777777" w:rsidR="00D04B22" w:rsidRPr="0057772B" w:rsidRDefault="00D04B22" w:rsidP="007C4CE5">
      <w:pPr>
        <w:pStyle w:val="paragraph"/>
      </w:pPr>
      <w:r w:rsidRPr="0057772B">
        <w:tab/>
        <w:t>(d)</w:t>
      </w:r>
      <w:r w:rsidRPr="0057772B">
        <w:tab/>
        <w:t xml:space="preserve">has become insolvent (within the meaning of section 95A of the </w:t>
      </w:r>
      <w:r w:rsidRPr="0057772B">
        <w:rPr>
          <w:i/>
        </w:rPr>
        <w:t>Corporations Act 2001</w:t>
      </w:r>
      <w:r w:rsidRPr="0057772B">
        <w:t>); or</w:t>
      </w:r>
    </w:p>
    <w:p w14:paraId="25BCEC5E" w14:textId="77777777" w:rsidR="00D04B22" w:rsidRPr="0057772B" w:rsidRDefault="00D04B22" w:rsidP="007C4CE5">
      <w:pPr>
        <w:pStyle w:val="paragraph"/>
      </w:pPr>
      <w:r w:rsidRPr="0057772B">
        <w:tab/>
        <w:t>(e)</w:t>
      </w:r>
      <w:r w:rsidRPr="0057772B">
        <w:tab/>
        <w:t>has given, or caused to be given, to the Minister, an officer, the Tribunal or an assessing authority a bogus document, or information that is false or misleading in a material particular.</w:t>
      </w:r>
    </w:p>
    <w:p w14:paraId="5BC4943C" w14:textId="77777777" w:rsidR="00D04B22" w:rsidRPr="0057772B" w:rsidRDefault="00D04B22" w:rsidP="007C4CE5">
      <w:pPr>
        <w:pStyle w:val="subsection"/>
      </w:pPr>
      <w:r w:rsidRPr="0057772B">
        <w:tab/>
        <w:t>(3)</w:t>
      </w:r>
      <w:r w:rsidRPr="0057772B">
        <w:tab/>
        <w:t xml:space="preserve">Nothing in this clause affects the operation of Part VIIC of the </w:t>
      </w:r>
      <w:r w:rsidRPr="0057772B">
        <w:rPr>
          <w:i/>
        </w:rPr>
        <w:t xml:space="preserve">Crimes Act 1914 </w:t>
      </w:r>
      <w:r w:rsidRPr="0057772B">
        <w:t>(which includes provisions that, in certain circumstances, relieve persons from the requirement to disclose spent convictions and require persons aware of such convictions to disregard them).</w:t>
      </w:r>
    </w:p>
    <w:p w14:paraId="1F77A395" w14:textId="77777777" w:rsidR="00D04B22" w:rsidRPr="0057772B" w:rsidRDefault="00D04B22" w:rsidP="007C4CE5">
      <w:pPr>
        <w:pStyle w:val="subsection"/>
      </w:pPr>
      <w:r w:rsidRPr="0057772B">
        <w:tab/>
        <w:t>(4)</w:t>
      </w:r>
      <w:r w:rsidRPr="0057772B">
        <w:tab/>
        <w:t>In this clause:</w:t>
      </w:r>
    </w:p>
    <w:p w14:paraId="4BCB402E" w14:textId="77777777" w:rsidR="00D04B22" w:rsidRPr="0057772B" w:rsidRDefault="00D04B22" w:rsidP="007C4CE5">
      <w:pPr>
        <w:pStyle w:val="Definition"/>
      </w:pPr>
      <w:r w:rsidRPr="0057772B">
        <w:rPr>
          <w:b/>
          <w:i/>
        </w:rPr>
        <w:t>information that is false or misleading in a material particular</w:t>
      </w:r>
      <w:r w:rsidRPr="0057772B">
        <w:t xml:space="preserve"> means information that is:</w:t>
      </w:r>
    </w:p>
    <w:p w14:paraId="4F69EF44" w14:textId="77777777" w:rsidR="00D04B22" w:rsidRPr="0057772B" w:rsidRDefault="00D04B22" w:rsidP="007C4CE5">
      <w:pPr>
        <w:pStyle w:val="paragraph"/>
      </w:pPr>
      <w:r w:rsidRPr="0057772B">
        <w:tab/>
        <w:t>(a)</w:t>
      </w:r>
      <w:r w:rsidRPr="0057772B">
        <w:tab/>
        <w:t>false or misleading at the time it is given; and</w:t>
      </w:r>
    </w:p>
    <w:p w14:paraId="2E0CD347" w14:textId="77777777" w:rsidR="00D04B22" w:rsidRPr="0057772B" w:rsidRDefault="00D04B22" w:rsidP="007C4CE5">
      <w:pPr>
        <w:pStyle w:val="paragraph"/>
      </w:pPr>
      <w:r w:rsidRPr="0057772B">
        <w:tab/>
        <w:t>(b)</w:t>
      </w:r>
      <w:r w:rsidRPr="0057772B">
        <w:tab/>
        <w:t>relevant to any of the matters the Minister may consider when making a decision under the Act or these Regulations, whether or not the decision is made because of that information.</w:t>
      </w:r>
    </w:p>
    <w:p w14:paraId="3D1220E3" w14:textId="77777777" w:rsidR="00D04B22" w:rsidRPr="0057772B" w:rsidRDefault="00D04B22" w:rsidP="007C4CE5">
      <w:pPr>
        <w:pStyle w:val="notetext"/>
      </w:pPr>
      <w:r w:rsidRPr="0057772B">
        <w:t>Note:</w:t>
      </w:r>
      <w:r w:rsidRPr="0057772B">
        <w:tab/>
        <w:t xml:space="preserve">For the definition of </w:t>
      </w:r>
      <w:r w:rsidRPr="0057772B">
        <w:rPr>
          <w:b/>
          <w:i/>
        </w:rPr>
        <w:t>bogus document</w:t>
      </w:r>
      <w:r w:rsidRPr="0057772B">
        <w:t>, see subsection 5(1) of the Act.</w:t>
      </w:r>
    </w:p>
    <w:p w14:paraId="7B8472FD" w14:textId="77777777" w:rsidR="00765EC3" w:rsidRPr="0057772B" w:rsidRDefault="00765EC3" w:rsidP="00765EC3">
      <w:pPr>
        <w:pStyle w:val="subsection"/>
      </w:pPr>
      <w:r w:rsidRPr="0057772B">
        <w:lastRenderedPageBreak/>
        <w:tab/>
        <w:t>(5)</w:t>
      </w:r>
      <w:r w:rsidRPr="0057772B">
        <w:tab/>
        <w:t xml:space="preserve">The definition of </w:t>
      </w:r>
      <w:r w:rsidRPr="0057772B">
        <w:rPr>
          <w:b/>
          <w:i/>
        </w:rPr>
        <w:t>adverse information</w:t>
      </w:r>
      <w:r w:rsidRPr="0057772B">
        <w:t xml:space="preserve"> in </w:t>
      </w:r>
      <w:r w:rsidR="00F651BC" w:rsidRPr="0057772B">
        <w:t>regulation 1</w:t>
      </w:r>
      <w:r w:rsidRPr="0057772B">
        <w:t>.03 does not apply for the purposes of this clause.</w:t>
      </w:r>
    </w:p>
    <w:p w14:paraId="233C3B8A" w14:textId="77777777" w:rsidR="00934725" w:rsidRPr="0057772B" w:rsidRDefault="00934725" w:rsidP="00934725">
      <w:pPr>
        <w:pStyle w:val="DivisionMigration"/>
      </w:pPr>
      <w:r w:rsidRPr="0057772B">
        <w:t>19</w:t>
      </w:r>
      <w:r w:rsidR="009D5BA7" w:rsidRPr="0057772B">
        <w:t>2</w:t>
      </w:r>
      <w:r w:rsidRPr="0057772B">
        <w:t>.2—Primary criteria</w:t>
      </w:r>
    </w:p>
    <w:p w14:paraId="58C4D8B3" w14:textId="77777777" w:rsidR="00934725" w:rsidRPr="0057772B" w:rsidRDefault="00934725" w:rsidP="00934725">
      <w:pPr>
        <w:pStyle w:val="notetext"/>
      </w:pPr>
      <w:r w:rsidRPr="0057772B">
        <w:t>Note:</w:t>
      </w:r>
      <w:r w:rsidRPr="0057772B">
        <w:tab/>
        <w:t>The primary criteria for the grant of a Subclass 19</w:t>
      </w:r>
      <w:r w:rsidR="009D5BA7" w:rsidRPr="0057772B">
        <w:t>2</w:t>
      </w:r>
      <w:r w:rsidRPr="0057772B">
        <w:t xml:space="preserve"> visa must be satisfied by at least one member of a family unit. The other members of the family unit who are applicants for a visa of this subclass need satisfy only the secondary criteria.</w:t>
      </w:r>
    </w:p>
    <w:p w14:paraId="12BA3461" w14:textId="77777777" w:rsidR="00934725" w:rsidRPr="0057772B" w:rsidRDefault="00934725" w:rsidP="00934725">
      <w:pPr>
        <w:pStyle w:val="notetext"/>
      </w:pPr>
      <w:r w:rsidRPr="0057772B">
        <w:tab/>
        <w:t>All criteria must be satisfied at the time a decision is made on the application.</w:t>
      </w:r>
    </w:p>
    <w:p w14:paraId="0C782F8E" w14:textId="77777777" w:rsidR="00934725" w:rsidRPr="0057772B" w:rsidRDefault="00934725" w:rsidP="00934725">
      <w:pPr>
        <w:pStyle w:val="SubDivisionMigration"/>
      </w:pPr>
      <w:r w:rsidRPr="0057772B">
        <w:t>19</w:t>
      </w:r>
      <w:r w:rsidR="009D5BA7" w:rsidRPr="0057772B">
        <w:t>2</w:t>
      </w:r>
      <w:r w:rsidRPr="0057772B">
        <w:t>.21—Criteria</w:t>
      </w:r>
    </w:p>
    <w:p w14:paraId="79C5048B" w14:textId="77777777" w:rsidR="005E4EDB" w:rsidRPr="0057772B" w:rsidRDefault="005E4EDB" w:rsidP="005E4EDB">
      <w:pPr>
        <w:pStyle w:val="ActHead5"/>
      </w:pPr>
      <w:bookmarkStart w:id="15" w:name="_Toc160112334"/>
      <w:r w:rsidRPr="00D05114">
        <w:rPr>
          <w:rStyle w:val="CharSectno"/>
        </w:rPr>
        <w:t>192.21</w:t>
      </w:r>
      <w:r w:rsidR="00B45B7A" w:rsidRPr="00D05114">
        <w:rPr>
          <w:rStyle w:val="CharSectno"/>
        </w:rPr>
        <w:t>1</w:t>
      </w:r>
      <w:bookmarkEnd w:id="15"/>
      <w:r w:rsidRPr="0057772B">
        <w:t xml:space="preserve">  </w:t>
      </w:r>
    </w:p>
    <w:p w14:paraId="164C3DE9" w14:textId="77777777" w:rsidR="006F3452" w:rsidRPr="0057772B" w:rsidRDefault="005E4EDB" w:rsidP="000B71AC">
      <w:pPr>
        <w:pStyle w:val="subsection"/>
      </w:pPr>
      <w:r w:rsidRPr="0057772B">
        <w:tab/>
        <w:t>(1)</w:t>
      </w:r>
      <w:r w:rsidRPr="0057772B">
        <w:tab/>
      </w:r>
      <w:r w:rsidR="000B71AC" w:rsidRPr="0057772B">
        <w:t>Either</w:t>
      </w:r>
      <w:r w:rsidR="006F3452" w:rsidRPr="0057772B">
        <w:t>:</w:t>
      </w:r>
    </w:p>
    <w:p w14:paraId="05EFDF67" w14:textId="77777777" w:rsidR="006F3452" w:rsidRPr="0057772B" w:rsidRDefault="006F3452" w:rsidP="006F3452">
      <w:pPr>
        <w:pStyle w:val="paragraph"/>
      </w:pPr>
      <w:r w:rsidRPr="0057772B">
        <w:tab/>
        <w:t>(a)</w:t>
      </w:r>
      <w:r w:rsidRPr="0057772B">
        <w:tab/>
      </w:r>
      <w:r w:rsidR="000B71AC" w:rsidRPr="0057772B">
        <w:t>t</w:t>
      </w:r>
      <w:r w:rsidR="005E4EDB" w:rsidRPr="0057772B">
        <w:t>he applicant</w:t>
      </w:r>
      <w:r w:rsidRPr="0057772B">
        <w:t xml:space="preserve">; </w:t>
      </w:r>
      <w:r w:rsidR="005E4EDB" w:rsidRPr="0057772B">
        <w:t>or</w:t>
      </w:r>
    </w:p>
    <w:p w14:paraId="5E5A1808" w14:textId="77777777" w:rsidR="006F3452" w:rsidRPr="0057772B" w:rsidRDefault="006F3452" w:rsidP="006F3452">
      <w:pPr>
        <w:pStyle w:val="paragraph"/>
      </w:pPr>
      <w:r w:rsidRPr="0057772B">
        <w:tab/>
        <w:t>(b)</w:t>
      </w:r>
      <w:r w:rsidRPr="0057772B">
        <w:tab/>
      </w:r>
      <w:r w:rsidR="000B71AC" w:rsidRPr="0057772B">
        <w:t>if the applicant’s spouse or de facto partner has made a combined application for a visa with the applicant</w:t>
      </w:r>
      <w:r w:rsidRPr="0057772B">
        <w:t>—</w:t>
      </w:r>
      <w:r w:rsidR="005E4EDB" w:rsidRPr="0057772B">
        <w:t>the applicant’s spouse or de facto partner</w:t>
      </w:r>
      <w:r w:rsidRPr="0057772B">
        <w:t>;</w:t>
      </w:r>
    </w:p>
    <w:p w14:paraId="4158CBCA" w14:textId="77777777" w:rsidR="00941EEF" w:rsidRPr="0057772B" w:rsidRDefault="000B71AC" w:rsidP="00E27402">
      <w:pPr>
        <w:pStyle w:val="subsection2"/>
      </w:pPr>
      <w:r w:rsidRPr="0057772B">
        <w:t xml:space="preserve">has a written offer of ongoing employment by a person or an associated entity of the person (the </w:t>
      </w:r>
      <w:r w:rsidRPr="0057772B">
        <w:rPr>
          <w:b/>
          <w:i/>
        </w:rPr>
        <w:t>employer</w:t>
      </w:r>
      <w:r w:rsidRPr="0057772B">
        <w:t>)</w:t>
      </w:r>
      <w:r w:rsidR="00DC07E1" w:rsidRPr="0057772B">
        <w:t xml:space="preserve"> </w:t>
      </w:r>
      <w:r w:rsidR="00556F41" w:rsidRPr="0057772B">
        <w:t>for a position that</w:t>
      </w:r>
      <w:r w:rsidR="006F3452" w:rsidRPr="0057772B">
        <w:t xml:space="preserve"> </w:t>
      </w:r>
      <w:r w:rsidR="00792E69" w:rsidRPr="0057772B">
        <w:t xml:space="preserve">is </w:t>
      </w:r>
      <w:r w:rsidR="002B5A3A" w:rsidRPr="0057772B">
        <w:t>genuine</w:t>
      </w:r>
      <w:r w:rsidR="00E27402" w:rsidRPr="0057772B">
        <w:t xml:space="preserve"> </w:t>
      </w:r>
      <w:r w:rsidR="00D249DD" w:rsidRPr="0057772B">
        <w:t xml:space="preserve">and </w:t>
      </w:r>
      <w:r w:rsidR="00792E69" w:rsidRPr="0057772B">
        <w:t xml:space="preserve">is </w:t>
      </w:r>
      <w:r w:rsidR="007F49AA" w:rsidRPr="0057772B">
        <w:t>in Australia</w:t>
      </w:r>
      <w:r w:rsidR="00941EEF" w:rsidRPr="0057772B">
        <w:t>.</w:t>
      </w:r>
    </w:p>
    <w:p w14:paraId="068ED8E8" w14:textId="77777777" w:rsidR="008C4671" w:rsidRPr="0057772B" w:rsidRDefault="008C4671" w:rsidP="008C4671">
      <w:pPr>
        <w:pStyle w:val="subsection"/>
      </w:pPr>
      <w:r w:rsidRPr="0057772B">
        <w:tab/>
        <w:t>(</w:t>
      </w:r>
      <w:r w:rsidR="00254CB1" w:rsidRPr="0057772B">
        <w:t>2</w:t>
      </w:r>
      <w:r w:rsidRPr="0057772B">
        <w:t>)</w:t>
      </w:r>
      <w:r w:rsidRPr="0057772B">
        <w:tab/>
      </w:r>
      <w:r w:rsidR="00FA7FEC" w:rsidRPr="0057772B">
        <w:t>The</w:t>
      </w:r>
      <w:r w:rsidR="00741288" w:rsidRPr="0057772B">
        <w:t xml:space="preserve"> employ</w:t>
      </w:r>
      <w:r w:rsidR="00FA7FEC" w:rsidRPr="0057772B">
        <w:t>ment</w:t>
      </w:r>
      <w:r w:rsidR="003E238A" w:rsidRPr="0057772B">
        <w:t xml:space="preserve"> </w:t>
      </w:r>
      <w:r w:rsidR="00FA7FEC" w:rsidRPr="0057772B">
        <w:t>conditions</w:t>
      </w:r>
      <w:r w:rsidR="00424072" w:rsidRPr="0057772B">
        <w:t xml:space="preserve"> for the position</w:t>
      </w:r>
      <w:r w:rsidR="00FA7FEC" w:rsidRPr="0057772B">
        <w:t xml:space="preserve"> that will apply to the</w:t>
      </w:r>
      <w:r w:rsidR="003567EA" w:rsidRPr="0057772B">
        <w:t xml:space="preserve"> applicant or the applicant’s spouse or de facto partner </w:t>
      </w:r>
      <w:r w:rsidR="00FA7FEC" w:rsidRPr="0057772B">
        <w:t>are not less favourable than those that apply, or would apply, to an Australian citizen performing equivalent work at the same location.</w:t>
      </w:r>
    </w:p>
    <w:p w14:paraId="3123EB90" w14:textId="77777777" w:rsidR="007D3DA7" w:rsidRPr="0057772B" w:rsidRDefault="007D3DA7" w:rsidP="007D3DA7">
      <w:pPr>
        <w:pStyle w:val="subsection"/>
      </w:pPr>
      <w:r w:rsidRPr="0057772B">
        <w:tab/>
        <w:t>(</w:t>
      </w:r>
      <w:r w:rsidR="00254CB1" w:rsidRPr="0057772B">
        <w:t>3</w:t>
      </w:r>
      <w:r w:rsidRPr="0057772B">
        <w:t>)</w:t>
      </w:r>
      <w:r w:rsidRPr="0057772B">
        <w:tab/>
        <w:t>Either:</w:t>
      </w:r>
    </w:p>
    <w:p w14:paraId="4A10BE64" w14:textId="77777777" w:rsidR="007D3DA7" w:rsidRPr="0057772B" w:rsidRDefault="007D3DA7" w:rsidP="007D3DA7">
      <w:pPr>
        <w:pStyle w:val="paragraph"/>
      </w:pPr>
      <w:r w:rsidRPr="0057772B">
        <w:tab/>
        <w:t>(a)</w:t>
      </w:r>
      <w:r w:rsidRPr="0057772B">
        <w:tab/>
        <w:t>there is no adverse employer information known to Immigration about the employer, or a person associated with the employer; or</w:t>
      </w:r>
    </w:p>
    <w:p w14:paraId="7F64DC50" w14:textId="77777777" w:rsidR="007D3DA7" w:rsidRPr="0057772B" w:rsidRDefault="007D3DA7" w:rsidP="007D3DA7">
      <w:pPr>
        <w:pStyle w:val="paragraph"/>
      </w:pPr>
      <w:r w:rsidRPr="0057772B">
        <w:tab/>
        <w:t>(b)</w:t>
      </w:r>
      <w:r w:rsidRPr="0057772B">
        <w:tab/>
        <w:t xml:space="preserve">it is reasonable to disregard any adverse </w:t>
      </w:r>
      <w:r w:rsidR="007C4CE5" w:rsidRPr="0057772B">
        <w:t>employer</w:t>
      </w:r>
      <w:r w:rsidRPr="0057772B">
        <w:t xml:space="preserve"> information known to Immigration about the employer, or a person associated with the employer.</w:t>
      </w:r>
    </w:p>
    <w:p w14:paraId="5B64EF08" w14:textId="77777777" w:rsidR="006F3452" w:rsidRPr="0057772B" w:rsidRDefault="006F3452" w:rsidP="006F3452">
      <w:pPr>
        <w:pStyle w:val="notetext"/>
      </w:pPr>
      <w:r w:rsidRPr="0057772B">
        <w:t>Note:</w:t>
      </w:r>
      <w:r w:rsidRPr="0057772B">
        <w:tab/>
        <w:t xml:space="preserve">For the definition of </w:t>
      </w:r>
      <w:r w:rsidR="00D65BA2" w:rsidRPr="0057772B">
        <w:rPr>
          <w:b/>
          <w:i/>
        </w:rPr>
        <w:t>adverse employer information</w:t>
      </w:r>
      <w:r w:rsidR="00D65BA2" w:rsidRPr="0057772B">
        <w:t>, see clause 192.112</w:t>
      </w:r>
      <w:r w:rsidRPr="0057772B">
        <w:t>.</w:t>
      </w:r>
    </w:p>
    <w:p w14:paraId="4A32FD6B" w14:textId="77777777" w:rsidR="00C178A6" w:rsidRPr="0057772B" w:rsidRDefault="00C178A6" w:rsidP="00C178A6">
      <w:pPr>
        <w:pStyle w:val="ActHead5"/>
      </w:pPr>
      <w:bookmarkStart w:id="16" w:name="_Toc160112335"/>
      <w:r w:rsidRPr="00D05114">
        <w:rPr>
          <w:rStyle w:val="CharSectno"/>
        </w:rPr>
        <w:t>192.212</w:t>
      </w:r>
      <w:bookmarkEnd w:id="16"/>
      <w:r w:rsidRPr="0057772B">
        <w:t xml:space="preserve">  </w:t>
      </w:r>
    </w:p>
    <w:p w14:paraId="2130C0D9" w14:textId="77777777" w:rsidR="00C178A6" w:rsidRPr="0057772B" w:rsidRDefault="00C178A6" w:rsidP="00C178A6">
      <w:pPr>
        <w:pStyle w:val="subsection"/>
      </w:pPr>
      <w:r w:rsidRPr="0057772B">
        <w:tab/>
      </w:r>
      <w:r w:rsidRPr="0057772B">
        <w:tab/>
      </w:r>
      <w:r w:rsidR="00500673" w:rsidRPr="0057772B">
        <w:t>T</w:t>
      </w:r>
      <w:r w:rsidRPr="0057772B">
        <w:t>he applicant has adequate means, or access to adequate means, to support:</w:t>
      </w:r>
    </w:p>
    <w:p w14:paraId="6663098A" w14:textId="77777777" w:rsidR="00C178A6" w:rsidRPr="0057772B" w:rsidRDefault="00C178A6" w:rsidP="00C178A6">
      <w:pPr>
        <w:pStyle w:val="paragraph"/>
      </w:pPr>
      <w:r w:rsidRPr="0057772B">
        <w:tab/>
        <w:t>(a)</w:t>
      </w:r>
      <w:r w:rsidRPr="0057772B">
        <w:tab/>
        <w:t>the applicant; and</w:t>
      </w:r>
    </w:p>
    <w:p w14:paraId="0071E2A1" w14:textId="77777777" w:rsidR="00C178A6" w:rsidRPr="0057772B" w:rsidRDefault="00C178A6" w:rsidP="00C178A6">
      <w:pPr>
        <w:pStyle w:val="paragraph"/>
      </w:pPr>
      <w:r w:rsidRPr="0057772B">
        <w:tab/>
        <w:t>(b)</w:t>
      </w:r>
      <w:r w:rsidRPr="0057772B">
        <w:tab/>
        <w:t>each member of the family unit of the applicant who has made a combined application with the applicant;</w:t>
      </w:r>
    </w:p>
    <w:p w14:paraId="2C0FF8C1" w14:textId="77777777" w:rsidR="00C178A6" w:rsidRPr="0057772B" w:rsidRDefault="00C178A6" w:rsidP="00C178A6">
      <w:pPr>
        <w:pStyle w:val="subsection2"/>
      </w:pPr>
      <w:r w:rsidRPr="0057772B">
        <w:t xml:space="preserve">during the period of </w:t>
      </w:r>
      <w:r w:rsidR="00500673" w:rsidRPr="0057772B">
        <w:t xml:space="preserve">the first </w:t>
      </w:r>
      <w:r w:rsidRPr="0057772B">
        <w:t xml:space="preserve">12 months </w:t>
      </w:r>
      <w:r w:rsidR="00500673" w:rsidRPr="0057772B">
        <w:t>in Australia as the holder of the visa</w:t>
      </w:r>
      <w:r w:rsidRPr="0057772B">
        <w:t>.</w:t>
      </w:r>
    </w:p>
    <w:p w14:paraId="7BC6DBC7" w14:textId="77777777" w:rsidR="00B45B7A" w:rsidRPr="0057772B" w:rsidRDefault="00B45B7A" w:rsidP="00B45B7A">
      <w:pPr>
        <w:pStyle w:val="ActHead5"/>
      </w:pPr>
      <w:bookmarkStart w:id="17" w:name="_Toc160112336"/>
      <w:r w:rsidRPr="00D05114">
        <w:rPr>
          <w:rStyle w:val="CharSectno"/>
        </w:rPr>
        <w:t>192.21</w:t>
      </w:r>
      <w:r w:rsidR="00C178A6" w:rsidRPr="00D05114">
        <w:rPr>
          <w:rStyle w:val="CharSectno"/>
        </w:rPr>
        <w:t>3</w:t>
      </w:r>
      <w:bookmarkEnd w:id="17"/>
      <w:r w:rsidRPr="0057772B">
        <w:t xml:space="preserve">  </w:t>
      </w:r>
    </w:p>
    <w:p w14:paraId="16EA5A91" w14:textId="77777777" w:rsidR="00B50D35" w:rsidRPr="0057772B" w:rsidRDefault="00B45B7A" w:rsidP="00091A82">
      <w:pPr>
        <w:pStyle w:val="subsection"/>
      </w:pPr>
      <w:r w:rsidRPr="0057772B">
        <w:tab/>
      </w:r>
      <w:r w:rsidRPr="0057772B">
        <w:rPr>
          <w:i/>
        </w:rPr>
        <w:tab/>
      </w:r>
      <w:r w:rsidR="00152CF8" w:rsidRPr="0057772B">
        <w:t>T</w:t>
      </w:r>
      <w:r w:rsidRPr="0057772B">
        <w:t>he applicant has complied substantially with the conditions</w:t>
      </w:r>
      <w:r w:rsidR="0036617D" w:rsidRPr="0057772B">
        <w:t xml:space="preserve"> (the </w:t>
      </w:r>
      <w:r w:rsidR="0036617D" w:rsidRPr="0057772B">
        <w:rPr>
          <w:b/>
          <w:i/>
        </w:rPr>
        <w:t>previous visa conditions</w:t>
      </w:r>
      <w:r w:rsidR="0036617D" w:rsidRPr="0057772B">
        <w:t xml:space="preserve">) </w:t>
      </w:r>
      <w:r w:rsidRPr="0057772B">
        <w:t>that apply or applied to the last of any substantive visas held by the applicant, and to any subsequent bridging visa</w:t>
      </w:r>
      <w:r w:rsidR="00152CF8" w:rsidRPr="0057772B">
        <w:t>, unless</w:t>
      </w:r>
      <w:r w:rsidR="00B50D35" w:rsidRPr="0057772B">
        <w:t>:</w:t>
      </w:r>
    </w:p>
    <w:p w14:paraId="37A132E2" w14:textId="77777777" w:rsidR="00B50D35" w:rsidRPr="0057772B" w:rsidRDefault="00B50D35" w:rsidP="00B50D35">
      <w:pPr>
        <w:pStyle w:val="paragraph"/>
      </w:pPr>
      <w:r w:rsidRPr="0057772B">
        <w:tab/>
        <w:t>(a)</w:t>
      </w:r>
      <w:r w:rsidRPr="0057772B">
        <w:tab/>
        <w:t>if condition 8303 was a previous visa condition—the applicant has complied substantially with that condition; and</w:t>
      </w:r>
    </w:p>
    <w:p w14:paraId="3E29E982" w14:textId="77777777" w:rsidR="00B50D35" w:rsidRPr="0057772B" w:rsidRDefault="00B50D35" w:rsidP="00B50D35">
      <w:pPr>
        <w:pStyle w:val="paragraph"/>
      </w:pPr>
      <w:r w:rsidRPr="0057772B">
        <w:tab/>
        <w:t>(b)</w:t>
      </w:r>
      <w:r w:rsidRPr="0057772B">
        <w:tab/>
        <w:t>the Minister is satisfied that the applicant was unable to comply substantially with the previous visa conditions (other than condition 8303) because of compassionate and compelling circumstances.</w:t>
      </w:r>
    </w:p>
    <w:p w14:paraId="68EFFF29" w14:textId="77777777" w:rsidR="00B45B7A" w:rsidRPr="0057772B" w:rsidRDefault="00B45B7A" w:rsidP="00B45B7A">
      <w:pPr>
        <w:pStyle w:val="ActHead5"/>
      </w:pPr>
      <w:bookmarkStart w:id="18" w:name="_Toc160112337"/>
      <w:r w:rsidRPr="00D05114">
        <w:rPr>
          <w:rStyle w:val="CharSectno"/>
        </w:rPr>
        <w:lastRenderedPageBreak/>
        <w:t>192.21</w:t>
      </w:r>
      <w:r w:rsidR="00C178A6" w:rsidRPr="00D05114">
        <w:rPr>
          <w:rStyle w:val="CharSectno"/>
        </w:rPr>
        <w:t>4</w:t>
      </w:r>
      <w:bookmarkEnd w:id="18"/>
      <w:r w:rsidRPr="0057772B">
        <w:t xml:space="preserve">  </w:t>
      </w:r>
    </w:p>
    <w:p w14:paraId="5A1CA70D" w14:textId="77777777" w:rsidR="00EE3B5E" w:rsidRPr="0057772B" w:rsidRDefault="00B45B7A" w:rsidP="00B45B7A">
      <w:pPr>
        <w:pStyle w:val="subsection"/>
      </w:pPr>
      <w:r w:rsidRPr="0057772B">
        <w:tab/>
      </w:r>
      <w:r w:rsidRPr="0057772B">
        <w:tab/>
      </w:r>
      <w:r w:rsidR="00DC07E1" w:rsidRPr="0057772B">
        <w:t>If required by the Minister</w:t>
      </w:r>
      <w:r w:rsidR="00EE3B5E" w:rsidRPr="0057772B">
        <w:t>:</w:t>
      </w:r>
    </w:p>
    <w:p w14:paraId="184191CA" w14:textId="77777777" w:rsidR="00EE3B5E" w:rsidRPr="0057772B" w:rsidRDefault="00EE3B5E" w:rsidP="00EE3B5E">
      <w:pPr>
        <w:pStyle w:val="paragraph"/>
      </w:pPr>
      <w:r w:rsidRPr="0057772B">
        <w:tab/>
        <w:t>(a)</w:t>
      </w:r>
      <w:r w:rsidRPr="0057772B">
        <w:tab/>
        <w:t>the applicant; or</w:t>
      </w:r>
    </w:p>
    <w:p w14:paraId="2682B3B9" w14:textId="77777777" w:rsidR="00EE3B5E" w:rsidRPr="0057772B" w:rsidRDefault="00EE3B5E" w:rsidP="00EE3B5E">
      <w:pPr>
        <w:pStyle w:val="paragraph"/>
      </w:pPr>
      <w:r w:rsidRPr="0057772B">
        <w:tab/>
        <w:t>(b)</w:t>
      </w:r>
      <w:r w:rsidRPr="0057772B">
        <w:tab/>
        <w:t>if the applicant’s spouse or de facto partner has made a combined application for a visa with the applicant—the applicant’s spouse or de facto partner;</w:t>
      </w:r>
    </w:p>
    <w:p w14:paraId="7F3582AA" w14:textId="77777777" w:rsidR="00B45B7A" w:rsidRPr="0057772B" w:rsidRDefault="00B45B7A" w:rsidP="00EE3B5E">
      <w:pPr>
        <w:pStyle w:val="subsection2"/>
      </w:pPr>
      <w:r w:rsidRPr="0057772B">
        <w:t xml:space="preserve">satisfies any </w:t>
      </w:r>
      <w:r w:rsidR="00E77D96" w:rsidRPr="0057772B">
        <w:t xml:space="preserve">English </w:t>
      </w:r>
      <w:r w:rsidRPr="0057772B">
        <w:t>language test requirements specified by the Minister in a legislative instrument made for the purposes of this clause.</w:t>
      </w:r>
    </w:p>
    <w:p w14:paraId="42E2B862" w14:textId="77777777" w:rsidR="006F0B0F" w:rsidRPr="0057772B" w:rsidRDefault="006F0B0F" w:rsidP="006F0B0F">
      <w:pPr>
        <w:pStyle w:val="ActHead5"/>
      </w:pPr>
      <w:bookmarkStart w:id="19" w:name="_Toc160112338"/>
      <w:r w:rsidRPr="00D05114">
        <w:rPr>
          <w:rStyle w:val="CharSectno"/>
        </w:rPr>
        <w:t>192.21</w:t>
      </w:r>
      <w:r w:rsidR="00C178A6" w:rsidRPr="00D05114">
        <w:rPr>
          <w:rStyle w:val="CharSectno"/>
        </w:rPr>
        <w:t>5</w:t>
      </w:r>
      <w:bookmarkEnd w:id="19"/>
      <w:r w:rsidRPr="0057772B">
        <w:t xml:space="preserve">  </w:t>
      </w:r>
    </w:p>
    <w:p w14:paraId="0EC84E90" w14:textId="77777777" w:rsidR="006F0B0F" w:rsidRPr="0057772B" w:rsidRDefault="006F0B0F" w:rsidP="006F0B0F">
      <w:pPr>
        <w:pStyle w:val="subsection"/>
      </w:pPr>
      <w:r w:rsidRPr="0057772B">
        <w:tab/>
        <w:t>(1)</w:t>
      </w:r>
      <w:r w:rsidRPr="0057772B">
        <w:tab/>
        <w:t xml:space="preserve">The applicant satisfies public interest criteria 4001, 4002, 4003, 4003B, 4004, 4007, </w:t>
      </w:r>
      <w:r w:rsidR="00FC71F7" w:rsidRPr="0057772B">
        <w:t xml:space="preserve">4010, </w:t>
      </w:r>
      <w:r w:rsidRPr="0057772B">
        <w:t>4019, 4020 and 4021.</w:t>
      </w:r>
    </w:p>
    <w:p w14:paraId="357A9E50" w14:textId="77777777" w:rsidR="006F0B0F" w:rsidRPr="0057772B" w:rsidRDefault="006F0B0F" w:rsidP="006F0B0F">
      <w:pPr>
        <w:pStyle w:val="subsection"/>
      </w:pPr>
      <w:r w:rsidRPr="0057772B">
        <w:tab/>
        <w:t>(2)</w:t>
      </w:r>
      <w:r w:rsidRPr="0057772B">
        <w:tab/>
        <w:t xml:space="preserve">Each member of the family unit of the applicant who is an applicant for a Subclass 192 visa satisfies public interest criteria 4001, 4002, 4003, 4003B, 4004, 4007, </w:t>
      </w:r>
      <w:r w:rsidR="00FC71F7" w:rsidRPr="0057772B">
        <w:t xml:space="preserve">4010, </w:t>
      </w:r>
      <w:r w:rsidRPr="0057772B">
        <w:t>4020 and 4021.</w:t>
      </w:r>
    </w:p>
    <w:p w14:paraId="3C183F26" w14:textId="77777777" w:rsidR="006F0B0F" w:rsidRPr="0057772B" w:rsidRDefault="006F0B0F" w:rsidP="006F0B0F">
      <w:pPr>
        <w:pStyle w:val="subsection"/>
      </w:pPr>
      <w:r w:rsidRPr="0057772B">
        <w:tab/>
        <w:t>(3)</w:t>
      </w:r>
      <w:r w:rsidRPr="0057772B">
        <w:tab/>
        <w:t>Each member of the family unit of the applicant who:</w:t>
      </w:r>
    </w:p>
    <w:p w14:paraId="093B77B7" w14:textId="77777777" w:rsidR="006F0B0F" w:rsidRPr="0057772B" w:rsidRDefault="006F0B0F" w:rsidP="006F0B0F">
      <w:pPr>
        <w:pStyle w:val="paragraph"/>
      </w:pPr>
      <w:r w:rsidRPr="0057772B">
        <w:tab/>
        <w:t>(a)</w:t>
      </w:r>
      <w:r w:rsidRPr="0057772B">
        <w:tab/>
        <w:t>is an applicant for a Subclass 192 visa; and</w:t>
      </w:r>
    </w:p>
    <w:p w14:paraId="496C51F7" w14:textId="77777777" w:rsidR="006F0B0F" w:rsidRPr="0057772B" w:rsidRDefault="006F0B0F" w:rsidP="006F0B0F">
      <w:pPr>
        <w:pStyle w:val="paragraph"/>
      </w:pPr>
      <w:r w:rsidRPr="0057772B">
        <w:tab/>
        <w:t>(b)</w:t>
      </w:r>
      <w:r w:rsidRPr="0057772B">
        <w:tab/>
        <w:t>had turned 18 at the time of application;</w:t>
      </w:r>
    </w:p>
    <w:p w14:paraId="5B914A32" w14:textId="77777777" w:rsidR="006F0B0F" w:rsidRPr="0057772B" w:rsidRDefault="006F0B0F" w:rsidP="006F0B0F">
      <w:pPr>
        <w:pStyle w:val="subsection2"/>
      </w:pPr>
      <w:r w:rsidRPr="0057772B">
        <w:t>satisfies public interest criterion 4019.</w:t>
      </w:r>
    </w:p>
    <w:p w14:paraId="6FD8355B" w14:textId="77777777" w:rsidR="006F0B0F" w:rsidRPr="0057772B" w:rsidRDefault="006F0B0F" w:rsidP="006F0B0F">
      <w:pPr>
        <w:pStyle w:val="subsection"/>
      </w:pPr>
      <w:r w:rsidRPr="0057772B">
        <w:tab/>
        <w:t>(4)</w:t>
      </w:r>
      <w:r w:rsidRPr="0057772B">
        <w:tab/>
        <w:t>Each member of the family unit of the applicant who:</w:t>
      </w:r>
    </w:p>
    <w:p w14:paraId="5483D20D" w14:textId="77777777" w:rsidR="006F0B0F" w:rsidRPr="0057772B" w:rsidRDefault="006F0B0F" w:rsidP="006F0B0F">
      <w:pPr>
        <w:pStyle w:val="paragraph"/>
      </w:pPr>
      <w:r w:rsidRPr="0057772B">
        <w:tab/>
        <w:t>(a)</w:t>
      </w:r>
      <w:r w:rsidRPr="0057772B">
        <w:tab/>
        <w:t>is an applicant for a Subclass 192 visa; and</w:t>
      </w:r>
    </w:p>
    <w:p w14:paraId="601E2F70" w14:textId="77777777" w:rsidR="006F0B0F" w:rsidRPr="0057772B" w:rsidRDefault="006F0B0F" w:rsidP="006F0B0F">
      <w:pPr>
        <w:pStyle w:val="paragraph"/>
      </w:pPr>
      <w:r w:rsidRPr="0057772B">
        <w:tab/>
        <w:t>(b)</w:t>
      </w:r>
      <w:r w:rsidRPr="0057772B">
        <w:tab/>
        <w:t>had not turned 18 at the time of application;</w:t>
      </w:r>
    </w:p>
    <w:p w14:paraId="010EB90D" w14:textId="77777777" w:rsidR="006F0B0F" w:rsidRPr="0057772B" w:rsidRDefault="006F0B0F" w:rsidP="006F0B0F">
      <w:pPr>
        <w:pStyle w:val="subsection2"/>
      </w:pPr>
      <w:r w:rsidRPr="0057772B">
        <w:t>satisfies public interest criteria 4015 and 4016.</w:t>
      </w:r>
    </w:p>
    <w:p w14:paraId="2CDDE7A3" w14:textId="77777777" w:rsidR="006F0B0F" w:rsidRPr="0057772B" w:rsidRDefault="006F0B0F" w:rsidP="006F0B0F">
      <w:pPr>
        <w:pStyle w:val="subsection"/>
      </w:pPr>
      <w:r w:rsidRPr="0057772B">
        <w:tab/>
        <w:t>(</w:t>
      </w:r>
      <w:r w:rsidR="00B45B7A" w:rsidRPr="0057772B">
        <w:t>5</w:t>
      </w:r>
      <w:r w:rsidRPr="0057772B">
        <w:t>)</w:t>
      </w:r>
      <w:r w:rsidRPr="0057772B">
        <w:tab/>
        <w:t>Each member of the family unit of the applicant who is not an applicant for a Subclass 192 visa:</w:t>
      </w:r>
    </w:p>
    <w:p w14:paraId="580C2FBB" w14:textId="77777777" w:rsidR="006F0B0F" w:rsidRPr="0057772B" w:rsidRDefault="006F0B0F" w:rsidP="006F0B0F">
      <w:pPr>
        <w:pStyle w:val="paragraph"/>
      </w:pPr>
      <w:r w:rsidRPr="0057772B">
        <w:tab/>
        <w:t>(a)</w:t>
      </w:r>
      <w:r w:rsidRPr="0057772B">
        <w:tab/>
        <w:t>satisfies public interest criteria 4001, 4002, 4003, 4003B and 4004; and</w:t>
      </w:r>
    </w:p>
    <w:p w14:paraId="66900444" w14:textId="77777777" w:rsidR="006F0B0F" w:rsidRPr="0057772B" w:rsidRDefault="006F0B0F" w:rsidP="006F0B0F">
      <w:pPr>
        <w:pStyle w:val="paragraph"/>
      </w:pPr>
      <w:r w:rsidRPr="0057772B">
        <w:tab/>
        <w:t>(b)</w:t>
      </w:r>
      <w:r w:rsidRPr="0057772B">
        <w:tab/>
        <w:t>satisfies public interest criterion 4007, unless it would be unreasonable to require the person to undergo assessment in relation to that criterion.</w:t>
      </w:r>
    </w:p>
    <w:p w14:paraId="3E009971" w14:textId="77777777" w:rsidR="006F0B0F" w:rsidRPr="0057772B" w:rsidRDefault="006F0B0F" w:rsidP="006F0B0F">
      <w:pPr>
        <w:pStyle w:val="ActHead5"/>
      </w:pPr>
      <w:bookmarkStart w:id="20" w:name="_Toc160112339"/>
      <w:r w:rsidRPr="00D05114">
        <w:rPr>
          <w:rStyle w:val="CharSectno"/>
        </w:rPr>
        <w:t>192.21</w:t>
      </w:r>
      <w:r w:rsidR="00C178A6" w:rsidRPr="00D05114">
        <w:rPr>
          <w:rStyle w:val="CharSectno"/>
        </w:rPr>
        <w:t>6</w:t>
      </w:r>
      <w:bookmarkEnd w:id="20"/>
      <w:r w:rsidRPr="0057772B">
        <w:t xml:space="preserve">  </w:t>
      </w:r>
    </w:p>
    <w:p w14:paraId="380B5DBE" w14:textId="77777777" w:rsidR="006F0B0F" w:rsidRPr="0057772B" w:rsidRDefault="006F0B0F" w:rsidP="006F0B0F">
      <w:pPr>
        <w:pStyle w:val="subsection"/>
      </w:pPr>
      <w:r w:rsidRPr="0057772B">
        <w:tab/>
        <w:t>(1)</w:t>
      </w:r>
      <w:r w:rsidRPr="0057772B">
        <w:tab/>
        <w:t>The applicant satisfies special return criteria 5001, 5002 and 5010.</w:t>
      </w:r>
    </w:p>
    <w:p w14:paraId="271805C3" w14:textId="77777777" w:rsidR="006F0B0F" w:rsidRPr="0057772B" w:rsidRDefault="006F0B0F" w:rsidP="006F0B0F">
      <w:pPr>
        <w:pStyle w:val="subsection"/>
      </w:pPr>
      <w:r w:rsidRPr="0057772B">
        <w:tab/>
        <w:t>(2)</w:t>
      </w:r>
      <w:r w:rsidRPr="0057772B">
        <w:tab/>
        <w:t>Each member of the family unit of the applicant who is an applicant for a Subclass 192 visa satisfies special return criteria 5001, 5002 and 5010.</w:t>
      </w:r>
    </w:p>
    <w:p w14:paraId="5FA1C51B" w14:textId="77777777" w:rsidR="006F0B0F" w:rsidRPr="0057772B" w:rsidRDefault="006F0B0F" w:rsidP="006F0B0F">
      <w:pPr>
        <w:pStyle w:val="DivisionMigration"/>
      </w:pPr>
      <w:r w:rsidRPr="0057772B">
        <w:t>19</w:t>
      </w:r>
      <w:r w:rsidR="00B45B7A" w:rsidRPr="0057772B">
        <w:t>2</w:t>
      </w:r>
      <w:r w:rsidRPr="0057772B">
        <w:t>.3—Secondary criteria</w:t>
      </w:r>
    </w:p>
    <w:p w14:paraId="5C1390A5" w14:textId="77777777" w:rsidR="006F0B0F" w:rsidRPr="0057772B" w:rsidRDefault="006F0B0F" w:rsidP="006F0B0F">
      <w:pPr>
        <w:pStyle w:val="notetext"/>
      </w:pPr>
      <w:r w:rsidRPr="0057772B">
        <w:t>Note:</w:t>
      </w:r>
      <w:r w:rsidRPr="0057772B">
        <w:tab/>
        <w:t>These criteria are for applicants who are members of the family unit of a person who satisfies the primary criteria. All criteria must be satisfied at the time a decision is made on the application.</w:t>
      </w:r>
    </w:p>
    <w:p w14:paraId="75A10319" w14:textId="77777777" w:rsidR="006F0B0F" w:rsidRPr="0057772B" w:rsidRDefault="006F0B0F" w:rsidP="006F0B0F">
      <w:pPr>
        <w:pStyle w:val="SubDivisionMigration"/>
      </w:pPr>
      <w:r w:rsidRPr="0057772B">
        <w:t>19</w:t>
      </w:r>
      <w:r w:rsidR="00B45B7A" w:rsidRPr="0057772B">
        <w:t>2</w:t>
      </w:r>
      <w:r w:rsidRPr="0057772B">
        <w:t>.31—Criteria</w:t>
      </w:r>
    </w:p>
    <w:p w14:paraId="3D00CB45" w14:textId="77777777" w:rsidR="006F0B0F" w:rsidRPr="0057772B" w:rsidRDefault="006F0B0F" w:rsidP="006F0B0F">
      <w:pPr>
        <w:pStyle w:val="ActHead5"/>
      </w:pPr>
      <w:bookmarkStart w:id="21" w:name="_Toc160112340"/>
      <w:r w:rsidRPr="00D05114">
        <w:rPr>
          <w:rStyle w:val="CharSectno"/>
        </w:rPr>
        <w:t>19</w:t>
      </w:r>
      <w:r w:rsidR="00B45B7A" w:rsidRPr="00D05114">
        <w:rPr>
          <w:rStyle w:val="CharSectno"/>
        </w:rPr>
        <w:t>2</w:t>
      </w:r>
      <w:r w:rsidRPr="00D05114">
        <w:rPr>
          <w:rStyle w:val="CharSectno"/>
        </w:rPr>
        <w:t>.311</w:t>
      </w:r>
      <w:bookmarkEnd w:id="21"/>
      <w:r w:rsidRPr="0057772B">
        <w:t xml:space="preserve">  </w:t>
      </w:r>
    </w:p>
    <w:p w14:paraId="6282F333" w14:textId="77777777" w:rsidR="006F0B0F" w:rsidRPr="0057772B" w:rsidRDefault="006F0B0F" w:rsidP="006F0B0F">
      <w:pPr>
        <w:pStyle w:val="subsection"/>
      </w:pPr>
      <w:r w:rsidRPr="0057772B">
        <w:tab/>
      </w:r>
      <w:r w:rsidRPr="0057772B">
        <w:tab/>
        <w:t>The applicant:</w:t>
      </w:r>
    </w:p>
    <w:p w14:paraId="54B8E343" w14:textId="77777777" w:rsidR="006F0B0F" w:rsidRPr="0057772B" w:rsidRDefault="006F0B0F" w:rsidP="006F0B0F">
      <w:pPr>
        <w:pStyle w:val="paragraph"/>
      </w:pPr>
      <w:r w:rsidRPr="0057772B">
        <w:lastRenderedPageBreak/>
        <w:tab/>
        <w:t>(a)</w:t>
      </w:r>
      <w:r w:rsidRPr="0057772B">
        <w:tab/>
        <w:t>is a member of the family unit of a person who holds a Subclass 19</w:t>
      </w:r>
      <w:r w:rsidR="00B45B7A" w:rsidRPr="0057772B">
        <w:t>2</w:t>
      </w:r>
      <w:r w:rsidRPr="0057772B">
        <w:t xml:space="preserve"> visa granted on the basis of satisfying the primary criteria for the grant of the visa; and</w:t>
      </w:r>
    </w:p>
    <w:p w14:paraId="53F36538" w14:textId="77777777" w:rsidR="006F0B0F" w:rsidRPr="0057772B" w:rsidRDefault="006F0B0F" w:rsidP="006F0B0F">
      <w:pPr>
        <w:pStyle w:val="paragraph"/>
      </w:pPr>
      <w:r w:rsidRPr="0057772B">
        <w:tab/>
        <w:t>(b)</w:t>
      </w:r>
      <w:r w:rsidRPr="0057772B">
        <w:tab/>
        <w:t>made a combined application with that person.</w:t>
      </w:r>
    </w:p>
    <w:p w14:paraId="3B7EF40E" w14:textId="77777777" w:rsidR="008411A1" w:rsidRPr="0057772B" w:rsidRDefault="008411A1" w:rsidP="008411A1">
      <w:pPr>
        <w:pStyle w:val="ActHead5"/>
      </w:pPr>
      <w:bookmarkStart w:id="22" w:name="_Toc160112341"/>
      <w:r w:rsidRPr="00D05114">
        <w:rPr>
          <w:rStyle w:val="CharSectno"/>
        </w:rPr>
        <w:t>192.312</w:t>
      </w:r>
      <w:bookmarkEnd w:id="22"/>
      <w:r w:rsidRPr="0057772B">
        <w:t xml:space="preserve">  </w:t>
      </w:r>
    </w:p>
    <w:p w14:paraId="10658758" w14:textId="77777777" w:rsidR="006270B2" w:rsidRPr="0057772B" w:rsidRDefault="008411A1" w:rsidP="006270B2">
      <w:pPr>
        <w:pStyle w:val="subsection"/>
      </w:pPr>
      <w:r w:rsidRPr="0057772B">
        <w:tab/>
      </w:r>
      <w:r w:rsidRPr="0057772B">
        <w:tab/>
      </w:r>
      <w:r w:rsidR="00DC07E1" w:rsidRPr="0057772B">
        <w:t>T</w:t>
      </w:r>
      <w:r w:rsidRPr="0057772B">
        <w:t xml:space="preserve">he applicant has complied substantially with the conditions </w:t>
      </w:r>
      <w:r w:rsidR="00787093" w:rsidRPr="0057772B">
        <w:t xml:space="preserve">(the </w:t>
      </w:r>
      <w:r w:rsidR="00787093" w:rsidRPr="0057772B">
        <w:rPr>
          <w:b/>
          <w:i/>
        </w:rPr>
        <w:t>previous visa conditions</w:t>
      </w:r>
      <w:r w:rsidR="00787093" w:rsidRPr="0057772B">
        <w:t xml:space="preserve">) </w:t>
      </w:r>
      <w:r w:rsidRPr="0057772B">
        <w:t>that apply or applied to the last of any substantive visas held by the applicant, and to any subsequent bridging visa</w:t>
      </w:r>
      <w:r w:rsidR="006270B2" w:rsidRPr="0057772B">
        <w:t>, unless</w:t>
      </w:r>
      <w:r w:rsidR="00087288" w:rsidRPr="0057772B">
        <w:t>:</w:t>
      </w:r>
    </w:p>
    <w:p w14:paraId="2205EEAC" w14:textId="77777777" w:rsidR="00087288" w:rsidRPr="0057772B" w:rsidRDefault="00087288" w:rsidP="00087288">
      <w:pPr>
        <w:pStyle w:val="paragraph"/>
      </w:pPr>
      <w:r w:rsidRPr="0057772B">
        <w:tab/>
        <w:t>(a)</w:t>
      </w:r>
      <w:r w:rsidRPr="0057772B">
        <w:tab/>
        <w:t>if condition 8303 was a previous visa condition—the applicant has complied substantially with that condition; and</w:t>
      </w:r>
    </w:p>
    <w:p w14:paraId="58A1FCB2" w14:textId="77777777" w:rsidR="00087288" w:rsidRPr="0057772B" w:rsidRDefault="00087288" w:rsidP="00087288">
      <w:pPr>
        <w:pStyle w:val="paragraph"/>
      </w:pPr>
      <w:r w:rsidRPr="0057772B">
        <w:tab/>
        <w:t>(b)</w:t>
      </w:r>
      <w:r w:rsidRPr="0057772B">
        <w:tab/>
        <w:t>the Minister is satisfied that the applicant was unable to comply substantially with the previous visa conditions (other than condition 8303) because of compassionate and compelling circumstances.</w:t>
      </w:r>
    </w:p>
    <w:p w14:paraId="59682C0D" w14:textId="77777777" w:rsidR="006F0B0F" w:rsidRPr="0057772B" w:rsidRDefault="006F0B0F" w:rsidP="006F0B0F">
      <w:pPr>
        <w:pStyle w:val="ActHead5"/>
      </w:pPr>
      <w:bookmarkStart w:id="23" w:name="_Toc160112342"/>
      <w:r w:rsidRPr="00D05114">
        <w:rPr>
          <w:rStyle w:val="CharSectno"/>
        </w:rPr>
        <w:t>19</w:t>
      </w:r>
      <w:r w:rsidR="008411A1" w:rsidRPr="00D05114">
        <w:rPr>
          <w:rStyle w:val="CharSectno"/>
        </w:rPr>
        <w:t>2</w:t>
      </w:r>
      <w:r w:rsidRPr="00D05114">
        <w:rPr>
          <w:rStyle w:val="CharSectno"/>
        </w:rPr>
        <w:t>.31</w:t>
      </w:r>
      <w:r w:rsidR="008411A1" w:rsidRPr="00D05114">
        <w:rPr>
          <w:rStyle w:val="CharSectno"/>
        </w:rPr>
        <w:t>3</w:t>
      </w:r>
      <w:bookmarkEnd w:id="23"/>
      <w:r w:rsidRPr="0057772B">
        <w:t xml:space="preserve">  </w:t>
      </w:r>
    </w:p>
    <w:p w14:paraId="0C6EE470" w14:textId="77777777" w:rsidR="006F0B0F" w:rsidRPr="0057772B" w:rsidRDefault="006F0B0F" w:rsidP="006F0B0F">
      <w:pPr>
        <w:pStyle w:val="subsection"/>
      </w:pPr>
      <w:r w:rsidRPr="0057772B">
        <w:tab/>
        <w:t>(1)</w:t>
      </w:r>
      <w:r w:rsidRPr="0057772B">
        <w:tab/>
        <w:t xml:space="preserve">The applicant satisfies public interest criteria 4001, 4002, 4003, </w:t>
      </w:r>
      <w:r w:rsidR="008411A1" w:rsidRPr="0057772B">
        <w:t xml:space="preserve">4003B, </w:t>
      </w:r>
      <w:r w:rsidRPr="0057772B">
        <w:t>4004, 400</w:t>
      </w:r>
      <w:r w:rsidR="008411A1" w:rsidRPr="0057772B">
        <w:t>7</w:t>
      </w:r>
      <w:r w:rsidRPr="0057772B">
        <w:t xml:space="preserve">, </w:t>
      </w:r>
      <w:r w:rsidR="00FC71F7" w:rsidRPr="0057772B">
        <w:t xml:space="preserve">4010, </w:t>
      </w:r>
      <w:r w:rsidRPr="0057772B">
        <w:t>4020 and 4021.</w:t>
      </w:r>
    </w:p>
    <w:p w14:paraId="153E5DE1" w14:textId="77777777" w:rsidR="006F0B0F" w:rsidRPr="0057772B" w:rsidRDefault="006F0B0F" w:rsidP="006F0B0F">
      <w:pPr>
        <w:pStyle w:val="subsection"/>
      </w:pPr>
      <w:r w:rsidRPr="0057772B">
        <w:tab/>
        <w:t>(2)</w:t>
      </w:r>
      <w:r w:rsidRPr="0057772B">
        <w:tab/>
        <w:t>If the applicant had turned 18 at the time of application, the applicant satisfies public interest criterion 4019.</w:t>
      </w:r>
    </w:p>
    <w:p w14:paraId="14A43544" w14:textId="77777777" w:rsidR="006F0B0F" w:rsidRPr="0057772B" w:rsidRDefault="006F0B0F" w:rsidP="006F0B0F">
      <w:pPr>
        <w:pStyle w:val="subsection"/>
      </w:pPr>
      <w:r w:rsidRPr="0057772B">
        <w:tab/>
        <w:t>(3)</w:t>
      </w:r>
      <w:r w:rsidRPr="0057772B">
        <w:tab/>
        <w:t>If the applicant ha</w:t>
      </w:r>
      <w:r w:rsidR="008411A1" w:rsidRPr="0057772B">
        <w:t>d</w:t>
      </w:r>
      <w:r w:rsidRPr="0057772B">
        <w:t xml:space="preserve"> not turned 18</w:t>
      </w:r>
      <w:r w:rsidR="008411A1" w:rsidRPr="0057772B">
        <w:t xml:space="preserve"> at the time of the application</w:t>
      </w:r>
      <w:r w:rsidRPr="0057772B">
        <w:t>, the applicant satisfies public interest criteria 4017 and 4018.</w:t>
      </w:r>
    </w:p>
    <w:p w14:paraId="7A9C31D7" w14:textId="77777777" w:rsidR="006F0B0F" w:rsidRPr="0057772B" w:rsidRDefault="006F0B0F" w:rsidP="006F0B0F">
      <w:pPr>
        <w:pStyle w:val="ActHead5"/>
      </w:pPr>
      <w:bookmarkStart w:id="24" w:name="_Toc160112343"/>
      <w:r w:rsidRPr="00D05114">
        <w:rPr>
          <w:rStyle w:val="CharSectno"/>
        </w:rPr>
        <w:t>19</w:t>
      </w:r>
      <w:r w:rsidR="008411A1" w:rsidRPr="00D05114">
        <w:rPr>
          <w:rStyle w:val="CharSectno"/>
        </w:rPr>
        <w:t>2</w:t>
      </w:r>
      <w:r w:rsidRPr="00D05114">
        <w:rPr>
          <w:rStyle w:val="CharSectno"/>
        </w:rPr>
        <w:t>.31</w:t>
      </w:r>
      <w:r w:rsidR="008411A1" w:rsidRPr="00D05114">
        <w:rPr>
          <w:rStyle w:val="CharSectno"/>
        </w:rPr>
        <w:t>4</w:t>
      </w:r>
      <w:bookmarkEnd w:id="24"/>
      <w:r w:rsidRPr="0057772B">
        <w:t xml:space="preserve">  </w:t>
      </w:r>
    </w:p>
    <w:p w14:paraId="5530F187" w14:textId="77777777" w:rsidR="006F0B0F" w:rsidRPr="0057772B" w:rsidRDefault="006F0B0F" w:rsidP="006F0B0F">
      <w:pPr>
        <w:pStyle w:val="subsection"/>
      </w:pPr>
      <w:r w:rsidRPr="0057772B">
        <w:tab/>
      </w:r>
      <w:r w:rsidRPr="0057772B">
        <w:tab/>
        <w:t>The applicant satisfies special return criteria 5001, 5002 and 5010.</w:t>
      </w:r>
    </w:p>
    <w:p w14:paraId="51AE9B96" w14:textId="77777777" w:rsidR="0081604F" w:rsidRPr="0057772B" w:rsidRDefault="0081604F" w:rsidP="0081604F">
      <w:pPr>
        <w:pStyle w:val="DivisionMigration"/>
      </w:pPr>
      <w:r w:rsidRPr="0057772B">
        <w:t>192.4—Circumstances applicable to grant</w:t>
      </w:r>
    </w:p>
    <w:p w14:paraId="3293B7A3" w14:textId="77777777" w:rsidR="0081604F" w:rsidRPr="0057772B" w:rsidRDefault="0081604F" w:rsidP="0081604F">
      <w:pPr>
        <w:pStyle w:val="ActHead5"/>
      </w:pPr>
      <w:bookmarkStart w:id="25" w:name="_Toc160112344"/>
      <w:r w:rsidRPr="00D05114">
        <w:rPr>
          <w:rStyle w:val="CharSectno"/>
        </w:rPr>
        <w:t>19</w:t>
      </w:r>
      <w:r w:rsidR="00101CEE" w:rsidRPr="00D05114">
        <w:rPr>
          <w:rStyle w:val="CharSectno"/>
        </w:rPr>
        <w:t>2</w:t>
      </w:r>
      <w:r w:rsidRPr="00D05114">
        <w:rPr>
          <w:rStyle w:val="CharSectno"/>
        </w:rPr>
        <w:t>.411</w:t>
      </w:r>
      <w:bookmarkEnd w:id="25"/>
      <w:r w:rsidRPr="0057772B">
        <w:t xml:space="preserve">  </w:t>
      </w:r>
    </w:p>
    <w:p w14:paraId="67F8C280" w14:textId="77777777" w:rsidR="0081604F" w:rsidRPr="0057772B" w:rsidRDefault="0081604F" w:rsidP="0081604F">
      <w:pPr>
        <w:pStyle w:val="subsection"/>
      </w:pPr>
      <w:r w:rsidRPr="0057772B">
        <w:tab/>
      </w:r>
      <w:r w:rsidRPr="0057772B">
        <w:tab/>
        <w:t>The applicant may be in or outside Australia when the visa is granted, but not in immigration clearance.</w:t>
      </w:r>
    </w:p>
    <w:p w14:paraId="4D4AA3FB" w14:textId="77777777" w:rsidR="0081604F" w:rsidRPr="0057772B" w:rsidRDefault="0081604F" w:rsidP="0081604F">
      <w:pPr>
        <w:pStyle w:val="DivisionMigration"/>
      </w:pPr>
      <w:r w:rsidRPr="0057772B">
        <w:t>192.5—When visa is in effect</w:t>
      </w:r>
    </w:p>
    <w:p w14:paraId="4381BB36" w14:textId="77777777" w:rsidR="0081604F" w:rsidRPr="0057772B" w:rsidRDefault="0081604F" w:rsidP="0081604F">
      <w:pPr>
        <w:pStyle w:val="ActHead5"/>
      </w:pPr>
      <w:bookmarkStart w:id="26" w:name="_Toc160112345"/>
      <w:r w:rsidRPr="00D05114">
        <w:rPr>
          <w:rStyle w:val="CharSectno"/>
        </w:rPr>
        <w:t>192.511</w:t>
      </w:r>
      <w:bookmarkEnd w:id="26"/>
      <w:r w:rsidRPr="0057772B">
        <w:t xml:space="preserve">  </w:t>
      </w:r>
    </w:p>
    <w:p w14:paraId="62F7D717" w14:textId="77777777" w:rsidR="0081604F" w:rsidRPr="0057772B" w:rsidRDefault="0081604F" w:rsidP="0081604F">
      <w:pPr>
        <w:pStyle w:val="subsection"/>
      </w:pPr>
      <w:r w:rsidRPr="0057772B">
        <w:tab/>
      </w:r>
      <w:r w:rsidRPr="0057772B">
        <w:tab/>
        <w:t>Permanent visa permitting the holder to travel to and enter Australia for 5 years from the date of grant.</w:t>
      </w:r>
    </w:p>
    <w:p w14:paraId="59036A57" w14:textId="77777777" w:rsidR="0081604F" w:rsidRPr="0057772B" w:rsidRDefault="0081604F" w:rsidP="0081604F">
      <w:pPr>
        <w:pStyle w:val="DivisionMigration"/>
      </w:pPr>
      <w:r w:rsidRPr="0057772B">
        <w:t>192.6—Conditions</w:t>
      </w:r>
    </w:p>
    <w:p w14:paraId="73137567" w14:textId="77777777" w:rsidR="0081604F" w:rsidRPr="0057772B" w:rsidRDefault="0081604F" w:rsidP="0081604F">
      <w:pPr>
        <w:pStyle w:val="ActHead5"/>
      </w:pPr>
      <w:bookmarkStart w:id="27" w:name="_Toc160112346"/>
      <w:r w:rsidRPr="00D05114">
        <w:rPr>
          <w:rStyle w:val="CharSectno"/>
        </w:rPr>
        <w:t>192.611</w:t>
      </w:r>
      <w:bookmarkEnd w:id="27"/>
      <w:r w:rsidRPr="0057772B">
        <w:t xml:space="preserve">  </w:t>
      </w:r>
    </w:p>
    <w:p w14:paraId="4C8BDC8A" w14:textId="77777777" w:rsidR="0075620B" w:rsidRPr="0057772B" w:rsidRDefault="0081604F" w:rsidP="0081604F">
      <w:pPr>
        <w:pStyle w:val="subsection"/>
      </w:pPr>
      <w:r w:rsidRPr="0057772B">
        <w:tab/>
      </w:r>
      <w:r w:rsidRPr="0057772B">
        <w:tab/>
        <w:t>If the applicant is outside Australia when the visa is granted, first entry must be made before the date specified by the Minister.</w:t>
      </w:r>
    </w:p>
    <w:sectPr w:rsidR="0075620B" w:rsidRPr="0057772B" w:rsidSect="005E485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FB5B" w14:textId="77777777" w:rsidR="0057772B" w:rsidRDefault="0057772B" w:rsidP="0048364F">
      <w:pPr>
        <w:spacing w:line="240" w:lineRule="auto"/>
      </w:pPr>
      <w:r>
        <w:separator/>
      </w:r>
    </w:p>
  </w:endnote>
  <w:endnote w:type="continuationSeparator" w:id="0">
    <w:p w14:paraId="1213CBAA" w14:textId="77777777" w:rsidR="0057772B" w:rsidRDefault="005777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2C57" w14:textId="77777777" w:rsidR="0057772B" w:rsidRPr="005E485B" w:rsidRDefault="005E485B" w:rsidP="005E48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485B">
      <w:rPr>
        <w:i/>
        <w:sz w:val="18"/>
      </w:rPr>
      <w:t>OPC66374 -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F9B9" w14:textId="77777777" w:rsidR="0057772B" w:rsidRDefault="0057772B" w:rsidP="00E97334"/>
  <w:p w14:paraId="50A7DA7D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3424" w14:textId="77777777" w:rsidR="0057772B" w:rsidRPr="005E485B" w:rsidRDefault="005E485B" w:rsidP="005E48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E485B">
      <w:rPr>
        <w:i/>
        <w:sz w:val="18"/>
      </w:rPr>
      <w:t>OPC66374 -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91A3" w14:textId="77777777" w:rsidR="0057772B" w:rsidRPr="00E33C1C" w:rsidRDefault="0057772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772B" w14:paraId="686BB7D9" w14:textId="77777777" w:rsidTr="00D051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A16D1" w14:textId="77777777" w:rsidR="0057772B" w:rsidRDefault="0057772B" w:rsidP="00D87D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A52D4" w14:textId="2429C6DC" w:rsidR="0057772B" w:rsidRDefault="0057772B" w:rsidP="00D87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75F6">
            <w:rPr>
              <w:i/>
              <w:sz w:val="18"/>
            </w:rPr>
            <w:t>Migration Amendment (Subclass 192 (Pacific Engagement)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284F02" w14:textId="77777777" w:rsidR="0057772B" w:rsidRDefault="0057772B" w:rsidP="00D87DE8">
          <w:pPr>
            <w:spacing w:line="0" w:lineRule="atLeast"/>
            <w:jc w:val="right"/>
            <w:rPr>
              <w:sz w:val="18"/>
            </w:rPr>
          </w:pPr>
        </w:p>
      </w:tc>
    </w:tr>
  </w:tbl>
  <w:p w14:paraId="0778DB8C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C82F" w14:textId="77777777" w:rsidR="0057772B" w:rsidRPr="00E33C1C" w:rsidRDefault="0057772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7772B" w14:paraId="312537CC" w14:textId="77777777" w:rsidTr="00D0511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CFB108" w14:textId="77777777" w:rsidR="0057772B" w:rsidRDefault="0057772B" w:rsidP="00D87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C7406C" w14:textId="38E18649" w:rsidR="0057772B" w:rsidRDefault="0057772B" w:rsidP="00D87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75F6">
            <w:rPr>
              <w:i/>
              <w:sz w:val="18"/>
            </w:rPr>
            <w:t>Migration Amendment (Subclass 192 (Pacific Engagement)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8FF31C5" w14:textId="093ED77E" w:rsidR="0057772B" w:rsidRDefault="0057772B" w:rsidP="00D87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F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A4FCB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1058" w14:textId="77777777" w:rsidR="0057772B" w:rsidRPr="00E33C1C" w:rsidRDefault="0057772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7772B" w14:paraId="23786BB9" w14:textId="77777777" w:rsidTr="00D051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DBED5" w14:textId="2BDC8DE2" w:rsidR="0057772B" w:rsidRDefault="0057772B" w:rsidP="00D87D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FD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EDA6D" w14:textId="47F4F33E" w:rsidR="0057772B" w:rsidRDefault="0057772B" w:rsidP="00D87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75F6">
            <w:rPr>
              <w:i/>
              <w:sz w:val="18"/>
            </w:rPr>
            <w:t>Migration Amendment (Subclass 192 (Pacific Engagement)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BE7AC4" w14:textId="77777777" w:rsidR="0057772B" w:rsidRDefault="0057772B" w:rsidP="00D87DE8">
          <w:pPr>
            <w:spacing w:line="0" w:lineRule="atLeast"/>
            <w:jc w:val="right"/>
            <w:rPr>
              <w:sz w:val="18"/>
            </w:rPr>
          </w:pPr>
        </w:p>
      </w:tc>
    </w:tr>
  </w:tbl>
  <w:p w14:paraId="5DC96CBA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960E" w14:textId="77777777" w:rsidR="0057772B" w:rsidRPr="00E33C1C" w:rsidRDefault="0057772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772B" w14:paraId="1CEA0A58" w14:textId="77777777" w:rsidTr="00D87D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EF9770" w14:textId="77777777" w:rsidR="0057772B" w:rsidRDefault="0057772B" w:rsidP="00D87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91835F" w14:textId="5CDEDB7C" w:rsidR="0057772B" w:rsidRDefault="0057772B" w:rsidP="00D87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75F6">
            <w:rPr>
              <w:i/>
              <w:sz w:val="18"/>
            </w:rPr>
            <w:t>Migration Amendment (Subclass 192 (Pacific Engagement)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9ABA1" w14:textId="37638A0A" w:rsidR="0057772B" w:rsidRDefault="0057772B" w:rsidP="00D87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FD4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9B970D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2D27C" w14:textId="77777777" w:rsidR="0057772B" w:rsidRPr="00E33C1C" w:rsidRDefault="0057772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7772B" w14:paraId="17F374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B1A2B6" w14:textId="77777777" w:rsidR="0057772B" w:rsidRDefault="0057772B" w:rsidP="00D87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BBD46A" w14:textId="7A1D8209" w:rsidR="0057772B" w:rsidRDefault="0057772B" w:rsidP="00D87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75F6">
            <w:rPr>
              <w:i/>
              <w:sz w:val="18"/>
            </w:rPr>
            <w:t>Migration Amendment (Subclass 192 (Pacific Engagement)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D0DE77" w14:textId="77777777" w:rsidR="0057772B" w:rsidRDefault="0057772B" w:rsidP="00D87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B96FBE" w14:textId="77777777" w:rsidR="0057772B" w:rsidRPr="005E485B" w:rsidRDefault="005E485B" w:rsidP="005E485B">
    <w:pPr>
      <w:rPr>
        <w:rFonts w:cs="Times New Roman"/>
        <w:i/>
        <w:sz w:val="18"/>
      </w:rPr>
    </w:pPr>
    <w:r w:rsidRPr="005E485B">
      <w:rPr>
        <w:rFonts w:cs="Times New Roman"/>
        <w:i/>
        <w:sz w:val="18"/>
      </w:rPr>
      <w:t>OPC66374 -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208C" w14:textId="77777777" w:rsidR="0057772B" w:rsidRDefault="0057772B" w:rsidP="0048364F">
      <w:pPr>
        <w:spacing w:line="240" w:lineRule="auto"/>
      </w:pPr>
      <w:r>
        <w:separator/>
      </w:r>
    </w:p>
  </w:footnote>
  <w:footnote w:type="continuationSeparator" w:id="0">
    <w:p w14:paraId="3E5DDA2D" w14:textId="77777777" w:rsidR="0057772B" w:rsidRDefault="005777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6F88" w14:textId="77777777" w:rsidR="0057772B" w:rsidRPr="005F1388" w:rsidRDefault="0057772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6492" w14:textId="77777777" w:rsidR="0057772B" w:rsidRPr="005F1388" w:rsidRDefault="0057772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3CC7" w14:textId="77777777" w:rsidR="0057772B" w:rsidRPr="005F1388" w:rsidRDefault="0057772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33A7" w14:textId="77777777" w:rsidR="0057772B" w:rsidRPr="00ED79B6" w:rsidRDefault="0057772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110F" w14:textId="77777777" w:rsidR="0057772B" w:rsidRPr="00ED79B6" w:rsidRDefault="0057772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F887" w14:textId="77777777" w:rsidR="0057772B" w:rsidRPr="00ED79B6" w:rsidRDefault="0057772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A06C" w14:textId="037D1D4B" w:rsidR="0057772B" w:rsidRPr="00A961C4" w:rsidRDefault="0057772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314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31457">
      <w:rPr>
        <w:noProof/>
        <w:sz w:val="20"/>
      </w:rPr>
      <w:t>Amendments</w:t>
    </w:r>
    <w:r>
      <w:rPr>
        <w:sz w:val="20"/>
      </w:rPr>
      <w:fldChar w:fldCharType="end"/>
    </w:r>
  </w:p>
  <w:p w14:paraId="37E7124C" w14:textId="6F987C36" w:rsidR="0057772B" w:rsidRPr="00A961C4" w:rsidRDefault="0057772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B5B6E4" w14:textId="77777777" w:rsidR="0057772B" w:rsidRPr="00A961C4" w:rsidRDefault="0057772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A354" w14:textId="51E9CB5B" w:rsidR="0057772B" w:rsidRPr="00A961C4" w:rsidRDefault="0057772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31457">
      <w:rPr>
        <w:sz w:val="20"/>
      </w:rPr>
      <w:fldChar w:fldCharType="separate"/>
    </w:r>
    <w:r w:rsidR="0073145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1457">
      <w:rPr>
        <w:b/>
        <w:sz w:val="20"/>
      </w:rPr>
      <w:fldChar w:fldCharType="separate"/>
    </w:r>
    <w:r w:rsidR="007314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73BC09" w14:textId="056DFD37" w:rsidR="0057772B" w:rsidRPr="00A961C4" w:rsidRDefault="0057772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017C0A" w14:textId="77777777" w:rsidR="0057772B" w:rsidRPr="00A961C4" w:rsidRDefault="0057772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B1B1" w14:textId="77777777" w:rsidR="0057772B" w:rsidRPr="00A961C4" w:rsidRDefault="0057772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A"/>
    <w:rsid w:val="00000263"/>
    <w:rsid w:val="0000215F"/>
    <w:rsid w:val="00002B74"/>
    <w:rsid w:val="000113BC"/>
    <w:rsid w:val="000136AF"/>
    <w:rsid w:val="00023A57"/>
    <w:rsid w:val="00036E24"/>
    <w:rsid w:val="0004044E"/>
    <w:rsid w:val="00046F47"/>
    <w:rsid w:val="0005120E"/>
    <w:rsid w:val="00054577"/>
    <w:rsid w:val="00054A00"/>
    <w:rsid w:val="000575F6"/>
    <w:rsid w:val="000614BF"/>
    <w:rsid w:val="00063231"/>
    <w:rsid w:val="00071393"/>
    <w:rsid w:val="0007169C"/>
    <w:rsid w:val="00072C3C"/>
    <w:rsid w:val="000772B9"/>
    <w:rsid w:val="00077593"/>
    <w:rsid w:val="0008060E"/>
    <w:rsid w:val="00083F48"/>
    <w:rsid w:val="00087288"/>
    <w:rsid w:val="00091A82"/>
    <w:rsid w:val="000A1F87"/>
    <w:rsid w:val="000A43F6"/>
    <w:rsid w:val="000A7DF9"/>
    <w:rsid w:val="000B1BC0"/>
    <w:rsid w:val="000B41E2"/>
    <w:rsid w:val="000B71AC"/>
    <w:rsid w:val="000C0E55"/>
    <w:rsid w:val="000C2001"/>
    <w:rsid w:val="000C6FD4"/>
    <w:rsid w:val="000D05EF"/>
    <w:rsid w:val="000D4575"/>
    <w:rsid w:val="000D5485"/>
    <w:rsid w:val="000E1C9A"/>
    <w:rsid w:val="000F21C1"/>
    <w:rsid w:val="000F3CA4"/>
    <w:rsid w:val="00101CEE"/>
    <w:rsid w:val="00105D72"/>
    <w:rsid w:val="0010745C"/>
    <w:rsid w:val="00117277"/>
    <w:rsid w:val="00123F13"/>
    <w:rsid w:val="001312E8"/>
    <w:rsid w:val="001331D7"/>
    <w:rsid w:val="001421F8"/>
    <w:rsid w:val="00152CF8"/>
    <w:rsid w:val="00155873"/>
    <w:rsid w:val="00160BD7"/>
    <w:rsid w:val="00161E54"/>
    <w:rsid w:val="001643C9"/>
    <w:rsid w:val="00165568"/>
    <w:rsid w:val="00166082"/>
    <w:rsid w:val="00166C2F"/>
    <w:rsid w:val="001716C9"/>
    <w:rsid w:val="00184261"/>
    <w:rsid w:val="00184D7B"/>
    <w:rsid w:val="00190BA1"/>
    <w:rsid w:val="00190DF5"/>
    <w:rsid w:val="00193461"/>
    <w:rsid w:val="001939E1"/>
    <w:rsid w:val="00195382"/>
    <w:rsid w:val="001A3B9F"/>
    <w:rsid w:val="001A4302"/>
    <w:rsid w:val="001A6429"/>
    <w:rsid w:val="001A65C0"/>
    <w:rsid w:val="001B6456"/>
    <w:rsid w:val="001B7A5D"/>
    <w:rsid w:val="001C69C4"/>
    <w:rsid w:val="001E0A8D"/>
    <w:rsid w:val="001E3590"/>
    <w:rsid w:val="001E4134"/>
    <w:rsid w:val="001E5CAE"/>
    <w:rsid w:val="001E7407"/>
    <w:rsid w:val="001F2B3E"/>
    <w:rsid w:val="00201D27"/>
    <w:rsid w:val="0020300C"/>
    <w:rsid w:val="00203017"/>
    <w:rsid w:val="00205B0C"/>
    <w:rsid w:val="002117C7"/>
    <w:rsid w:val="00220A0C"/>
    <w:rsid w:val="00223E4A"/>
    <w:rsid w:val="002241AB"/>
    <w:rsid w:val="002302EA"/>
    <w:rsid w:val="00240749"/>
    <w:rsid w:val="002468D7"/>
    <w:rsid w:val="00250AF3"/>
    <w:rsid w:val="00250F4C"/>
    <w:rsid w:val="00254CB1"/>
    <w:rsid w:val="00257B78"/>
    <w:rsid w:val="00263886"/>
    <w:rsid w:val="0026620F"/>
    <w:rsid w:val="00274F15"/>
    <w:rsid w:val="0028370C"/>
    <w:rsid w:val="00285CDD"/>
    <w:rsid w:val="00291167"/>
    <w:rsid w:val="00294FB5"/>
    <w:rsid w:val="00296DCC"/>
    <w:rsid w:val="00297ECB"/>
    <w:rsid w:val="002B08D8"/>
    <w:rsid w:val="002B5A3A"/>
    <w:rsid w:val="002C152A"/>
    <w:rsid w:val="002C5B97"/>
    <w:rsid w:val="002D043A"/>
    <w:rsid w:val="002E7A93"/>
    <w:rsid w:val="0031713F"/>
    <w:rsid w:val="00317FEC"/>
    <w:rsid w:val="00321913"/>
    <w:rsid w:val="00324EE6"/>
    <w:rsid w:val="00330F8A"/>
    <w:rsid w:val="003316DC"/>
    <w:rsid w:val="00332E0D"/>
    <w:rsid w:val="00334C47"/>
    <w:rsid w:val="00334F75"/>
    <w:rsid w:val="003355B1"/>
    <w:rsid w:val="003415D3"/>
    <w:rsid w:val="003452F5"/>
    <w:rsid w:val="00346335"/>
    <w:rsid w:val="00347B56"/>
    <w:rsid w:val="00352B0F"/>
    <w:rsid w:val="003561B0"/>
    <w:rsid w:val="003567EA"/>
    <w:rsid w:val="0036617D"/>
    <w:rsid w:val="00367960"/>
    <w:rsid w:val="0037300D"/>
    <w:rsid w:val="003918E8"/>
    <w:rsid w:val="003975C8"/>
    <w:rsid w:val="003A15AC"/>
    <w:rsid w:val="003A56EB"/>
    <w:rsid w:val="003B0627"/>
    <w:rsid w:val="003B68C8"/>
    <w:rsid w:val="003B742F"/>
    <w:rsid w:val="003C49BA"/>
    <w:rsid w:val="003C5752"/>
    <w:rsid w:val="003C5F2B"/>
    <w:rsid w:val="003D0BFE"/>
    <w:rsid w:val="003D1D64"/>
    <w:rsid w:val="003D5700"/>
    <w:rsid w:val="003D5A0C"/>
    <w:rsid w:val="003D68B8"/>
    <w:rsid w:val="003E238A"/>
    <w:rsid w:val="003F0F5A"/>
    <w:rsid w:val="00400A30"/>
    <w:rsid w:val="004022CA"/>
    <w:rsid w:val="0041135A"/>
    <w:rsid w:val="004116CD"/>
    <w:rsid w:val="00413291"/>
    <w:rsid w:val="00414ADE"/>
    <w:rsid w:val="00424072"/>
    <w:rsid w:val="00424CA9"/>
    <w:rsid w:val="004257BB"/>
    <w:rsid w:val="004261D9"/>
    <w:rsid w:val="0044291A"/>
    <w:rsid w:val="004460E3"/>
    <w:rsid w:val="0045660B"/>
    <w:rsid w:val="00460499"/>
    <w:rsid w:val="00465893"/>
    <w:rsid w:val="00474835"/>
    <w:rsid w:val="004819C7"/>
    <w:rsid w:val="0048364F"/>
    <w:rsid w:val="00490F2E"/>
    <w:rsid w:val="00496DB3"/>
    <w:rsid w:val="00496F97"/>
    <w:rsid w:val="0049733F"/>
    <w:rsid w:val="004A53EA"/>
    <w:rsid w:val="004C0E72"/>
    <w:rsid w:val="004C4781"/>
    <w:rsid w:val="004D7A2A"/>
    <w:rsid w:val="004F1FAC"/>
    <w:rsid w:val="004F2921"/>
    <w:rsid w:val="004F676E"/>
    <w:rsid w:val="00500673"/>
    <w:rsid w:val="005022C3"/>
    <w:rsid w:val="00516B8D"/>
    <w:rsid w:val="00520953"/>
    <w:rsid w:val="0052686F"/>
    <w:rsid w:val="0052756C"/>
    <w:rsid w:val="00530230"/>
    <w:rsid w:val="00530CC9"/>
    <w:rsid w:val="00531AE4"/>
    <w:rsid w:val="00537FBC"/>
    <w:rsid w:val="00541D73"/>
    <w:rsid w:val="00543469"/>
    <w:rsid w:val="005452CC"/>
    <w:rsid w:val="00546FA3"/>
    <w:rsid w:val="00550E89"/>
    <w:rsid w:val="00554243"/>
    <w:rsid w:val="00556F41"/>
    <w:rsid w:val="00557C7A"/>
    <w:rsid w:val="0056197F"/>
    <w:rsid w:val="00562A58"/>
    <w:rsid w:val="00565811"/>
    <w:rsid w:val="00567772"/>
    <w:rsid w:val="0057772B"/>
    <w:rsid w:val="00580CBF"/>
    <w:rsid w:val="00581211"/>
    <w:rsid w:val="00584811"/>
    <w:rsid w:val="00586314"/>
    <w:rsid w:val="00593AA6"/>
    <w:rsid w:val="00594161"/>
    <w:rsid w:val="00594512"/>
    <w:rsid w:val="00594749"/>
    <w:rsid w:val="005A482B"/>
    <w:rsid w:val="005A5232"/>
    <w:rsid w:val="005B4067"/>
    <w:rsid w:val="005C36E0"/>
    <w:rsid w:val="005C3F41"/>
    <w:rsid w:val="005D168D"/>
    <w:rsid w:val="005D2EA7"/>
    <w:rsid w:val="005D5EA1"/>
    <w:rsid w:val="005E4635"/>
    <w:rsid w:val="005E485B"/>
    <w:rsid w:val="005E4EDB"/>
    <w:rsid w:val="005E61D3"/>
    <w:rsid w:val="005F3A62"/>
    <w:rsid w:val="005F4840"/>
    <w:rsid w:val="005F7738"/>
    <w:rsid w:val="00600219"/>
    <w:rsid w:val="006106DB"/>
    <w:rsid w:val="00613EAD"/>
    <w:rsid w:val="006158AC"/>
    <w:rsid w:val="006270B2"/>
    <w:rsid w:val="00632095"/>
    <w:rsid w:val="00640402"/>
    <w:rsid w:val="00640F78"/>
    <w:rsid w:val="00643237"/>
    <w:rsid w:val="00646E7B"/>
    <w:rsid w:val="00654F85"/>
    <w:rsid w:val="00655D6A"/>
    <w:rsid w:val="00656DE9"/>
    <w:rsid w:val="00660E15"/>
    <w:rsid w:val="00667C17"/>
    <w:rsid w:val="00677CC2"/>
    <w:rsid w:val="00685F42"/>
    <w:rsid w:val="006866A1"/>
    <w:rsid w:val="006872CF"/>
    <w:rsid w:val="0069207B"/>
    <w:rsid w:val="006A4309"/>
    <w:rsid w:val="006B0E55"/>
    <w:rsid w:val="006B7006"/>
    <w:rsid w:val="006C75AE"/>
    <w:rsid w:val="006C7F8C"/>
    <w:rsid w:val="006D7AB9"/>
    <w:rsid w:val="006E4925"/>
    <w:rsid w:val="006E61A2"/>
    <w:rsid w:val="006E63CA"/>
    <w:rsid w:val="006F0B0F"/>
    <w:rsid w:val="006F3452"/>
    <w:rsid w:val="006F7106"/>
    <w:rsid w:val="00700B2C"/>
    <w:rsid w:val="0070320A"/>
    <w:rsid w:val="00705609"/>
    <w:rsid w:val="00713084"/>
    <w:rsid w:val="00720FC2"/>
    <w:rsid w:val="0072259F"/>
    <w:rsid w:val="00731457"/>
    <w:rsid w:val="00731E00"/>
    <w:rsid w:val="00732E9D"/>
    <w:rsid w:val="0073491A"/>
    <w:rsid w:val="00736542"/>
    <w:rsid w:val="00736DCE"/>
    <w:rsid w:val="00741288"/>
    <w:rsid w:val="007440B7"/>
    <w:rsid w:val="00747993"/>
    <w:rsid w:val="0075620B"/>
    <w:rsid w:val="00761E81"/>
    <w:rsid w:val="007634AD"/>
    <w:rsid w:val="00765EC3"/>
    <w:rsid w:val="007715C9"/>
    <w:rsid w:val="00774C6F"/>
    <w:rsid w:val="00774EDD"/>
    <w:rsid w:val="007752AF"/>
    <w:rsid w:val="007757EC"/>
    <w:rsid w:val="00783B74"/>
    <w:rsid w:val="007856DA"/>
    <w:rsid w:val="00785E26"/>
    <w:rsid w:val="00787093"/>
    <w:rsid w:val="00792E69"/>
    <w:rsid w:val="007A0CC1"/>
    <w:rsid w:val="007A115D"/>
    <w:rsid w:val="007A35E6"/>
    <w:rsid w:val="007A65E5"/>
    <w:rsid w:val="007A6863"/>
    <w:rsid w:val="007A790C"/>
    <w:rsid w:val="007B4A01"/>
    <w:rsid w:val="007B5D6D"/>
    <w:rsid w:val="007C4CE5"/>
    <w:rsid w:val="007D30A6"/>
    <w:rsid w:val="007D3DA7"/>
    <w:rsid w:val="007D45C1"/>
    <w:rsid w:val="007E0113"/>
    <w:rsid w:val="007E7D4A"/>
    <w:rsid w:val="007F48ED"/>
    <w:rsid w:val="007F49AA"/>
    <w:rsid w:val="007F7947"/>
    <w:rsid w:val="008073F6"/>
    <w:rsid w:val="0081151B"/>
    <w:rsid w:val="00812F45"/>
    <w:rsid w:val="00813ECD"/>
    <w:rsid w:val="0081604F"/>
    <w:rsid w:val="00823B55"/>
    <w:rsid w:val="00824636"/>
    <w:rsid w:val="00826241"/>
    <w:rsid w:val="008266A1"/>
    <w:rsid w:val="008302FC"/>
    <w:rsid w:val="008348F1"/>
    <w:rsid w:val="00840DE1"/>
    <w:rsid w:val="008411A1"/>
    <w:rsid w:val="0084172C"/>
    <w:rsid w:val="0084451F"/>
    <w:rsid w:val="00856A31"/>
    <w:rsid w:val="008651FD"/>
    <w:rsid w:val="008735D3"/>
    <w:rsid w:val="008754D0"/>
    <w:rsid w:val="00875F69"/>
    <w:rsid w:val="00877110"/>
    <w:rsid w:val="00877D48"/>
    <w:rsid w:val="008816F0"/>
    <w:rsid w:val="0088345B"/>
    <w:rsid w:val="008A16A5"/>
    <w:rsid w:val="008A42CF"/>
    <w:rsid w:val="008A5C7E"/>
    <w:rsid w:val="008B0843"/>
    <w:rsid w:val="008B5D42"/>
    <w:rsid w:val="008C2B5D"/>
    <w:rsid w:val="008C4671"/>
    <w:rsid w:val="008D0EE0"/>
    <w:rsid w:val="008D5B99"/>
    <w:rsid w:val="008D7A27"/>
    <w:rsid w:val="008E3299"/>
    <w:rsid w:val="008E4702"/>
    <w:rsid w:val="008E69AA"/>
    <w:rsid w:val="008E6FFA"/>
    <w:rsid w:val="008F42C3"/>
    <w:rsid w:val="008F48DC"/>
    <w:rsid w:val="008F4F1C"/>
    <w:rsid w:val="00922764"/>
    <w:rsid w:val="0092718E"/>
    <w:rsid w:val="00932377"/>
    <w:rsid w:val="00934725"/>
    <w:rsid w:val="00940286"/>
    <w:rsid w:val="009408EA"/>
    <w:rsid w:val="00941EEF"/>
    <w:rsid w:val="00943102"/>
    <w:rsid w:val="0094523D"/>
    <w:rsid w:val="00946F77"/>
    <w:rsid w:val="009477BC"/>
    <w:rsid w:val="009504DF"/>
    <w:rsid w:val="009559E6"/>
    <w:rsid w:val="00964872"/>
    <w:rsid w:val="00965A69"/>
    <w:rsid w:val="00976A63"/>
    <w:rsid w:val="00983419"/>
    <w:rsid w:val="00985015"/>
    <w:rsid w:val="00994821"/>
    <w:rsid w:val="009C3431"/>
    <w:rsid w:val="009C4C35"/>
    <w:rsid w:val="009C5989"/>
    <w:rsid w:val="009D08DA"/>
    <w:rsid w:val="009D5BA7"/>
    <w:rsid w:val="009E6E81"/>
    <w:rsid w:val="009F033D"/>
    <w:rsid w:val="009F2241"/>
    <w:rsid w:val="00A06860"/>
    <w:rsid w:val="00A07741"/>
    <w:rsid w:val="00A136F5"/>
    <w:rsid w:val="00A231E2"/>
    <w:rsid w:val="00A247D3"/>
    <w:rsid w:val="00A2550D"/>
    <w:rsid w:val="00A2626C"/>
    <w:rsid w:val="00A350AD"/>
    <w:rsid w:val="00A373C5"/>
    <w:rsid w:val="00A4169B"/>
    <w:rsid w:val="00A445F2"/>
    <w:rsid w:val="00A47137"/>
    <w:rsid w:val="00A50D55"/>
    <w:rsid w:val="00A5165B"/>
    <w:rsid w:val="00A52FDA"/>
    <w:rsid w:val="00A55B81"/>
    <w:rsid w:val="00A60C40"/>
    <w:rsid w:val="00A64912"/>
    <w:rsid w:val="00A65D06"/>
    <w:rsid w:val="00A70A74"/>
    <w:rsid w:val="00A723CC"/>
    <w:rsid w:val="00A77A82"/>
    <w:rsid w:val="00A80FB8"/>
    <w:rsid w:val="00A90EA8"/>
    <w:rsid w:val="00A9372E"/>
    <w:rsid w:val="00AA0343"/>
    <w:rsid w:val="00AA24A3"/>
    <w:rsid w:val="00AA2A5C"/>
    <w:rsid w:val="00AA57D1"/>
    <w:rsid w:val="00AA5C88"/>
    <w:rsid w:val="00AB78E9"/>
    <w:rsid w:val="00AC3B49"/>
    <w:rsid w:val="00AD3467"/>
    <w:rsid w:val="00AD5641"/>
    <w:rsid w:val="00AD5C51"/>
    <w:rsid w:val="00AD7252"/>
    <w:rsid w:val="00AE0F9B"/>
    <w:rsid w:val="00AF331F"/>
    <w:rsid w:val="00AF55FF"/>
    <w:rsid w:val="00B032D8"/>
    <w:rsid w:val="00B171AA"/>
    <w:rsid w:val="00B33B3C"/>
    <w:rsid w:val="00B347B5"/>
    <w:rsid w:val="00B40D74"/>
    <w:rsid w:val="00B45B7A"/>
    <w:rsid w:val="00B50D35"/>
    <w:rsid w:val="00B52663"/>
    <w:rsid w:val="00B556A6"/>
    <w:rsid w:val="00B56DCB"/>
    <w:rsid w:val="00B57A71"/>
    <w:rsid w:val="00B6373B"/>
    <w:rsid w:val="00B73D0E"/>
    <w:rsid w:val="00B770D2"/>
    <w:rsid w:val="00B92844"/>
    <w:rsid w:val="00B94F68"/>
    <w:rsid w:val="00BA47A3"/>
    <w:rsid w:val="00BA4B88"/>
    <w:rsid w:val="00BA5026"/>
    <w:rsid w:val="00BB01E2"/>
    <w:rsid w:val="00BB19BC"/>
    <w:rsid w:val="00BB3AB7"/>
    <w:rsid w:val="00BB6E79"/>
    <w:rsid w:val="00BC6785"/>
    <w:rsid w:val="00BD687B"/>
    <w:rsid w:val="00BE3B31"/>
    <w:rsid w:val="00BE719A"/>
    <w:rsid w:val="00BE720A"/>
    <w:rsid w:val="00BF6650"/>
    <w:rsid w:val="00C067E5"/>
    <w:rsid w:val="00C1428C"/>
    <w:rsid w:val="00C164CA"/>
    <w:rsid w:val="00C178A6"/>
    <w:rsid w:val="00C33D73"/>
    <w:rsid w:val="00C42BF8"/>
    <w:rsid w:val="00C460AE"/>
    <w:rsid w:val="00C50043"/>
    <w:rsid w:val="00C50A0F"/>
    <w:rsid w:val="00C56959"/>
    <w:rsid w:val="00C71EA1"/>
    <w:rsid w:val="00C7527D"/>
    <w:rsid w:val="00C7573B"/>
    <w:rsid w:val="00C75C6C"/>
    <w:rsid w:val="00C76CF3"/>
    <w:rsid w:val="00C81AE5"/>
    <w:rsid w:val="00C84CAB"/>
    <w:rsid w:val="00C90157"/>
    <w:rsid w:val="00C95626"/>
    <w:rsid w:val="00CA7844"/>
    <w:rsid w:val="00CA7EA0"/>
    <w:rsid w:val="00CB58EF"/>
    <w:rsid w:val="00CD3918"/>
    <w:rsid w:val="00CD71BA"/>
    <w:rsid w:val="00CE7D64"/>
    <w:rsid w:val="00CF0BB2"/>
    <w:rsid w:val="00D03122"/>
    <w:rsid w:val="00D04B22"/>
    <w:rsid w:val="00D05114"/>
    <w:rsid w:val="00D059E3"/>
    <w:rsid w:val="00D105B1"/>
    <w:rsid w:val="00D1180F"/>
    <w:rsid w:val="00D13441"/>
    <w:rsid w:val="00D14D99"/>
    <w:rsid w:val="00D20665"/>
    <w:rsid w:val="00D23ED2"/>
    <w:rsid w:val="00D243A3"/>
    <w:rsid w:val="00D249DD"/>
    <w:rsid w:val="00D25734"/>
    <w:rsid w:val="00D3200B"/>
    <w:rsid w:val="00D33440"/>
    <w:rsid w:val="00D508B8"/>
    <w:rsid w:val="00D5242D"/>
    <w:rsid w:val="00D52EFE"/>
    <w:rsid w:val="00D56A0D"/>
    <w:rsid w:val="00D5767F"/>
    <w:rsid w:val="00D63EF6"/>
    <w:rsid w:val="00D65BA2"/>
    <w:rsid w:val="00D66518"/>
    <w:rsid w:val="00D70DFB"/>
    <w:rsid w:val="00D71EEA"/>
    <w:rsid w:val="00D735CD"/>
    <w:rsid w:val="00D766DF"/>
    <w:rsid w:val="00D76C43"/>
    <w:rsid w:val="00D87DE8"/>
    <w:rsid w:val="00D90373"/>
    <w:rsid w:val="00D92209"/>
    <w:rsid w:val="00D951C2"/>
    <w:rsid w:val="00D95891"/>
    <w:rsid w:val="00DA21CF"/>
    <w:rsid w:val="00DA7BF0"/>
    <w:rsid w:val="00DB397F"/>
    <w:rsid w:val="00DB4117"/>
    <w:rsid w:val="00DB5CB4"/>
    <w:rsid w:val="00DC07E1"/>
    <w:rsid w:val="00DE149E"/>
    <w:rsid w:val="00E00EF1"/>
    <w:rsid w:val="00E05704"/>
    <w:rsid w:val="00E07167"/>
    <w:rsid w:val="00E12F1A"/>
    <w:rsid w:val="00E15561"/>
    <w:rsid w:val="00E21CFB"/>
    <w:rsid w:val="00E2254B"/>
    <w:rsid w:val="00E22935"/>
    <w:rsid w:val="00E240E0"/>
    <w:rsid w:val="00E27402"/>
    <w:rsid w:val="00E54292"/>
    <w:rsid w:val="00E60191"/>
    <w:rsid w:val="00E61C32"/>
    <w:rsid w:val="00E6701C"/>
    <w:rsid w:val="00E67996"/>
    <w:rsid w:val="00E709CD"/>
    <w:rsid w:val="00E74DC7"/>
    <w:rsid w:val="00E76BB5"/>
    <w:rsid w:val="00E77D96"/>
    <w:rsid w:val="00E84E06"/>
    <w:rsid w:val="00E87699"/>
    <w:rsid w:val="00E92E27"/>
    <w:rsid w:val="00E9586B"/>
    <w:rsid w:val="00E97334"/>
    <w:rsid w:val="00EA05B7"/>
    <w:rsid w:val="00EA0D36"/>
    <w:rsid w:val="00EA31BC"/>
    <w:rsid w:val="00EA5B05"/>
    <w:rsid w:val="00EA6AB2"/>
    <w:rsid w:val="00EB0791"/>
    <w:rsid w:val="00EB5B51"/>
    <w:rsid w:val="00EC1600"/>
    <w:rsid w:val="00ED3C0A"/>
    <w:rsid w:val="00ED4928"/>
    <w:rsid w:val="00EE3749"/>
    <w:rsid w:val="00EE3B5E"/>
    <w:rsid w:val="00EE6190"/>
    <w:rsid w:val="00EF2E3A"/>
    <w:rsid w:val="00EF6402"/>
    <w:rsid w:val="00F025DF"/>
    <w:rsid w:val="00F047E2"/>
    <w:rsid w:val="00F04D57"/>
    <w:rsid w:val="00F06412"/>
    <w:rsid w:val="00F078DC"/>
    <w:rsid w:val="00F13E86"/>
    <w:rsid w:val="00F20422"/>
    <w:rsid w:val="00F22E02"/>
    <w:rsid w:val="00F32FCB"/>
    <w:rsid w:val="00F4411F"/>
    <w:rsid w:val="00F477E1"/>
    <w:rsid w:val="00F53D1E"/>
    <w:rsid w:val="00F651BC"/>
    <w:rsid w:val="00F6709F"/>
    <w:rsid w:val="00F677A9"/>
    <w:rsid w:val="00F723BD"/>
    <w:rsid w:val="00F732EA"/>
    <w:rsid w:val="00F743C5"/>
    <w:rsid w:val="00F7579B"/>
    <w:rsid w:val="00F84CF5"/>
    <w:rsid w:val="00F8612E"/>
    <w:rsid w:val="00F862D1"/>
    <w:rsid w:val="00FA29B9"/>
    <w:rsid w:val="00FA420B"/>
    <w:rsid w:val="00FA7FEC"/>
    <w:rsid w:val="00FC71F7"/>
    <w:rsid w:val="00FE0781"/>
    <w:rsid w:val="00FF03DC"/>
    <w:rsid w:val="00FF0539"/>
    <w:rsid w:val="00FF1CDB"/>
    <w:rsid w:val="00FF39D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3C8E8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777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7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7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7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7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77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77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77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77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77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772B"/>
  </w:style>
  <w:style w:type="paragraph" w:customStyle="1" w:styleId="OPCParaBase">
    <w:name w:val="OPCParaBase"/>
    <w:qFormat/>
    <w:rsid w:val="005777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77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77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77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77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77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77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77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77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77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77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772B"/>
  </w:style>
  <w:style w:type="paragraph" w:customStyle="1" w:styleId="Blocks">
    <w:name w:val="Blocks"/>
    <w:aliases w:val="bb"/>
    <w:basedOn w:val="OPCParaBase"/>
    <w:qFormat/>
    <w:rsid w:val="005777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7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77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772B"/>
    <w:rPr>
      <w:i/>
    </w:rPr>
  </w:style>
  <w:style w:type="paragraph" w:customStyle="1" w:styleId="BoxList">
    <w:name w:val="BoxList"/>
    <w:aliases w:val="bl"/>
    <w:basedOn w:val="BoxText"/>
    <w:qFormat/>
    <w:rsid w:val="005777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77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77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772B"/>
    <w:pPr>
      <w:ind w:left="1985" w:hanging="851"/>
    </w:pPr>
  </w:style>
  <w:style w:type="character" w:customStyle="1" w:styleId="CharAmPartNo">
    <w:name w:val="CharAmPartNo"/>
    <w:basedOn w:val="OPCCharBase"/>
    <w:qFormat/>
    <w:rsid w:val="0057772B"/>
  </w:style>
  <w:style w:type="character" w:customStyle="1" w:styleId="CharAmPartText">
    <w:name w:val="CharAmPartText"/>
    <w:basedOn w:val="OPCCharBase"/>
    <w:qFormat/>
    <w:rsid w:val="0057772B"/>
  </w:style>
  <w:style w:type="character" w:customStyle="1" w:styleId="CharAmSchNo">
    <w:name w:val="CharAmSchNo"/>
    <w:basedOn w:val="OPCCharBase"/>
    <w:qFormat/>
    <w:rsid w:val="0057772B"/>
  </w:style>
  <w:style w:type="character" w:customStyle="1" w:styleId="CharAmSchText">
    <w:name w:val="CharAmSchText"/>
    <w:basedOn w:val="OPCCharBase"/>
    <w:qFormat/>
    <w:rsid w:val="0057772B"/>
  </w:style>
  <w:style w:type="character" w:customStyle="1" w:styleId="CharBoldItalic">
    <w:name w:val="CharBoldItalic"/>
    <w:basedOn w:val="OPCCharBase"/>
    <w:uiPriority w:val="1"/>
    <w:qFormat/>
    <w:rsid w:val="005777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772B"/>
  </w:style>
  <w:style w:type="character" w:customStyle="1" w:styleId="CharChapText">
    <w:name w:val="CharChapText"/>
    <w:basedOn w:val="OPCCharBase"/>
    <w:uiPriority w:val="1"/>
    <w:qFormat/>
    <w:rsid w:val="0057772B"/>
  </w:style>
  <w:style w:type="character" w:customStyle="1" w:styleId="CharDivNo">
    <w:name w:val="CharDivNo"/>
    <w:basedOn w:val="OPCCharBase"/>
    <w:uiPriority w:val="1"/>
    <w:qFormat/>
    <w:rsid w:val="0057772B"/>
  </w:style>
  <w:style w:type="character" w:customStyle="1" w:styleId="CharDivText">
    <w:name w:val="CharDivText"/>
    <w:basedOn w:val="OPCCharBase"/>
    <w:uiPriority w:val="1"/>
    <w:qFormat/>
    <w:rsid w:val="0057772B"/>
  </w:style>
  <w:style w:type="character" w:customStyle="1" w:styleId="CharItalic">
    <w:name w:val="CharItalic"/>
    <w:basedOn w:val="OPCCharBase"/>
    <w:uiPriority w:val="1"/>
    <w:qFormat/>
    <w:rsid w:val="0057772B"/>
    <w:rPr>
      <w:i/>
    </w:rPr>
  </w:style>
  <w:style w:type="character" w:customStyle="1" w:styleId="CharPartNo">
    <w:name w:val="CharPartNo"/>
    <w:basedOn w:val="OPCCharBase"/>
    <w:uiPriority w:val="1"/>
    <w:qFormat/>
    <w:rsid w:val="0057772B"/>
  </w:style>
  <w:style w:type="character" w:customStyle="1" w:styleId="CharPartText">
    <w:name w:val="CharPartText"/>
    <w:basedOn w:val="OPCCharBase"/>
    <w:uiPriority w:val="1"/>
    <w:qFormat/>
    <w:rsid w:val="0057772B"/>
  </w:style>
  <w:style w:type="character" w:customStyle="1" w:styleId="CharSectno">
    <w:name w:val="CharSectno"/>
    <w:basedOn w:val="OPCCharBase"/>
    <w:qFormat/>
    <w:rsid w:val="0057772B"/>
  </w:style>
  <w:style w:type="character" w:customStyle="1" w:styleId="CharSubdNo">
    <w:name w:val="CharSubdNo"/>
    <w:basedOn w:val="OPCCharBase"/>
    <w:uiPriority w:val="1"/>
    <w:qFormat/>
    <w:rsid w:val="0057772B"/>
  </w:style>
  <w:style w:type="character" w:customStyle="1" w:styleId="CharSubdText">
    <w:name w:val="CharSubdText"/>
    <w:basedOn w:val="OPCCharBase"/>
    <w:uiPriority w:val="1"/>
    <w:qFormat/>
    <w:rsid w:val="0057772B"/>
  </w:style>
  <w:style w:type="paragraph" w:customStyle="1" w:styleId="CTA--">
    <w:name w:val="CTA --"/>
    <w:basedOn w:val="OPCParaBase"/>
    <w:next w:val="Normal"/>
    <w:rsid w:val="005777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77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77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77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77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77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77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77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77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77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77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77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77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77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77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77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77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77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77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77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77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77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77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77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77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77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77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77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77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77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77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77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77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77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77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777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77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77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77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77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77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77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77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77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77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77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77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77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77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77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77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7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77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77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77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77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77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77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77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77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77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77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77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77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77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77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77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77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77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77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77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77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772B"/>
    <w:rPr>
      <w:sz w:val="16"/>
    </w:rPr>
  </w:style>
  <w:style w:type="table" w:customStyle="1" w:styleId="CFlag">
    <w:name w:val="CFlag"/>
    <w:basedOn w:val="TableNormal"/>
    <w:uiPriority w:val="99"/>
    <w:rsid w:val="005777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7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7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77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77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77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77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77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77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772B"/>
    <w:pPr>
      <w:spacing w:before="120"/>
    </w:pPr>
  </w:style>
  <w:style w:type="paragraph" w:customStyle="1" w:styleId="CompiledActNo">
    <w:name w:val="CompiledActNo"/>
    <w:basedOn w:val="OPCParaBase"/>
    <w:next w:val="Normal"/>
    <w:rsid w:val="005777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77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77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77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77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77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77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77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77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77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77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77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77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77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77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77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77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772B"/>
  </w:style>
  <w:style w:type="character" w:customStyle="1" w:styleId="CharSubPartNoCASA">
    <w:name w:val="CharSubPartNo(CASA)"/>
    <w:basedOn w:val="OPCCharBase"/>
    <w:uiPriority w:val="1"/>
    <w:rsid w:val="0057772B"/>
  </w:style>
  <w:style w:type="paragraph" w:customStyle="1" w:styleId="ENoteTTIndentHeadingSub">
    <w:name w:val="ENoteTTIndentHeadingSub"/>
    <w:aliases w:val="enTTHis"/>
    <w:basedOn w:val="OPCParaBase"/>
    <w:rsid w:val="005777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77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77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77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77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77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7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772B"/>
    <w:rPr>
      <w:sz w:val="22"/>
    </w:rPr>
  </w:style>
  <w:style w:type="paragraph" w:customStyle="1" w:styleId="SOTextNote">
    <w:name w:val="SO TextNote"/>
    <w:aliases w:val="sont"/>
    <w:basedOn w:val="SOText"/>
    <w:qFormat/>
    <w:rsid w:val="005777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77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772B"/>
    <w:rPr>
      <w:sz w:val="22"/>
    </w:rPr>
  </w:style>
  <w:style w:type="paragraph" w:customStyle="1" w:styleId="FileName">
    <w:name w:val="FileName"/>
    <w:basedOn w:val="Normal"/>
    <w:rsid w:val="0057772B"/>
  </w:style>
  <w:style w:type="paragraph" w:customStyle="1" w:styleId="TableHeading">
    <w:name w:val="TableHeading"/>
    <w:aliases w:val="th"/>
    <w:basedOn w:val="OPCParaBase"/>
    <w:next w:val="Tabletext"/>
    <w:rsid w:val="005777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77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77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77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77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77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77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77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77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77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77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77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77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77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7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77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77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77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77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77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77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7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772B"/>
  </w:style>
  <w:style w:type="character" w:customStyle="1" w:styleId="charlegsubtitle1">
    <w:name w:val="charlegsubtitle1"/>
    <w:basedOn w:val="DefaultParagraphFont"/>
    <w:rsid w:val="005777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772B"/>
    <w:pPr>
      <w:ind w:left="240" w:hanging="240"/>
    </w:pPr>
  </w:style>
  <w:style w:type="paragraph" w:styleId="Index2">
    <w:name w:val="index 2"/>
    <w:basedOn w:val="Normal"/>
    <w:next w:val="Normal"/>
    <w:autoRedefine/>
    <w:rsid w:val="0057772B"/>
    <w:pPr>
      <w:ind w:left="480" w:hanging="240"/>
    </w:pPr>
  </w:style>
  <w:style w:type="paragraph" w:styleId="Index3">
    <w:name w:val="index 3"/>
    <w:basedOn w:val="Normal"/>
    <w:next w:val="Normal"/>
    <w:autoRedefine/>
    <w:rsid w:val="0057772B"/>
    <w:pPr>
      <w:ind w:left="720" w:hanging="240"/>
    </w:pPr>
  </w:style>
  <w:style w:type="paragraph" w:styleId="Index4">
    <w:name w:val="index 4"/>
    <w:basedOn w:val="Normal"/>
    <w:next w:val="Normal"/>
    <w:autoRedefine/>
    <w:rsid w:val="0057772B"/>
    <w:pPr>
      <w:ind w:left="960" w:hanging="240"/>
    </w:pPr>
  </w:style>
  <w:style w:type="paragraph" w:styleId="Index5">
    <w:name w:val="index 5"/>
    <w:basedOn w:val="Normal"/>
    <w:next w:val="Normal"/>
    <w:autoRedefine/>
    <w:rsid w:val="0057772B"/>
    <w:pPr>
      <w:ind w:left="1200" w:hanging="240"/>
    </w:pPr>
  </w:style>
  <w:style w:type="paragraph" w:styleId="Index6">
    <w:name w:val="index 6"/>
    <w:basedOn w:val="Normal"/>
    <w:next w:val="Normal"/>
    <w:autoRedefine/>
    <w:rsid w:val="0057772B"/>
    <w:pPr>
      <w:ind w:left="1440" w:hanging="240"/>
    </w:pPr>
  </w:style>
  <w:style w:type="paragraph" w:styleId="Index7">
    <w:name w:val="index 7"/>
    <w:basedOn w:val="Normal"/>
    <w:next w:val="Normal"/>
    <w:autoRedefine/>
    <w:rsid w:val="0057772B"/>
    <w:pPr>
      <w:ind w:left="1680" w:hanging="240"/>
    </w:pPr>
  </w:style>
  <w:style w:type="paragraph" w:styleId="Index8">
    <w:name w:val="index 8"/>
    <w:basedOn w:val="Normal"/>
    <w:next w:val="Normal"/>
    <w:autoRedefine/>
    <w:rsid w:val="0057772B"/>
    <w:pPr>
      <w:ind w:left="1920" w:hanging="240"/>
    </w:pPr>
  </w:style>
  <w:style w:type="paragraph" w:styleId="Index9">
    <w:name w:val="index 9"/>
    <w:basedOn w:val="Normal"/>
    <w:next w:val="Normal"/>
    <w:autoRedefine/>
    <w:rsid w:val="0057772B"/>
    <w:pPr>
      <w:ind w:left="2160" w:hanging="240"/>
    </w:pPr>
  </w:style>
  <w:style w:type="paragraph" w:styleId="NormalIndent">
    <w:name w:val="Normal Indent"/>
    <w:basedOn w:val="Normal"/>
    <w:rsid w:val="0057772B"/>
    <w:pPr>
      <w:ind w:left="720"/>
    </w:pPr>
  </w:style>
  <w:style w:type="paragraph" w:styleId="FootnoteText">
    <w:name w:val="footnote text"/>
    <w:basedOn w:val="Normal"/>
    <w:link w:val="FootnoteTextChar"/>
    <w:rsid w:val="005777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772B"/>
  </w:style>
  <w:style w:type="paragraph" w:styleId="CommentText">
    <w:name w:val="annotation text"/>
    <w:basedOn w:val="Normal"/>
    <w:link w:val="CommentTextChar"/>
    <w:rsid w:val="005777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772B"/>
  </w:style>
  <w:style w:type="paragraph" w:styleId="IndexHeading">
    <w:name w:val="index heading"/>
    <w:basedOn w:val="Normal"/>
    <w:next w:val="Index1"/>
    <w:rsid w:val="005777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77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772B"/>
    <w:pPr>
      <w:ind w:left="480" w:hanging="480"/>
    </w:pPr>
  </w:style>
  <w:style w:type="paragraph" w:styleId="EnvelopeAddress">
    <w:name w:val="envelope address"/>
    <w:basedOn w:val="Normal"/>
    <w:rsid w:val="005777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77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77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772B"/>
    <w:rPr>
      <w:sz w:val="16"/>
      <w:szCs w:val="16"/>
    </w:rPr>
  </w:style>
  <w:style w:type="character" w:styleId="PageNumber">
    <w:name w:val="page number"/>
    <w:basedOn w:val="DefaultParagraphFont"/>
    <w:rsid w:val="0057772B"/>
  </w:style>
  <w:style w:type="character" w:styleId="EndnoteReference">
    <w:name w:val="endnote reference"/>
    <w:basedOn w:val="DefaultParagraphFont"/>
    <w:rsid w:val="0057772B"/>
    <w:rPr>
      <w:vertAlign w:val="superscript"/>
    </w:rPr>
  </w:style>
  <w:style w:type="paragraph" w:styleId="EndnoteText">
    <w:name w:val="endnote text"/>
    <w:basedOn w:val="Normal"/>
    <w:link w:val="EndnoteTextChar"/>
    <w:rsid w:val="005777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772B"/>
  </w:style>
  <w:style w:type="paragraph" w:styleId="TableofAuthorities">
    <w:name w:val="table of authorities"/>
    <w:basedOn w:val="Normal"/>
    <w:next w:val="Normal"/>
    <w:rsid w:val="0057772B"/>
    <w:pPr>
      <w:ind w:left="240" w:hanging="240"/>
    </w:pPr>
  </w:style>
  <w:style w:type="paragraph" w:styleId="MacroText">
    <w:name w:val="macro"/>
    <w:link w:val="MacroTextChar"/>
    <w:rsid w:val="00577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77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77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772B"/>
    <w:pPr>
      <w:ind w:left="283" w:hanging="283"/>
    </w:pPr>
  </w:style>
  <w:style w:type="paragraph" w:styleId="ListBullet">
    <w:name w:val="List Bullet"/>
    <w:basedOn w:val="Normal"/>
    <w:autoRedefine/>
    <w:rsid w:val="005777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77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772B"/>
    <w:pPr>
      <w:ind w:left="566" w:hanging="283"/>
    </w:pPr>
  </w:style>
  <w:style w:type="paragraph" w:styleId="List3">
    <w:name w:val="List 3"/>
    <w:basedOn w:val="Normal"/>
    <w:rsid w:val="0057772B"/>
    <w:pPr>
      <w:ind w:left="849" w:hanging="283"/>
    </w:pPr>
  </w:style>
  <w:style w:type="paragraph" w:styleId="List4">
    <w:name w:val="List 4"/>
    <w:basedOn w:val="Normal"/>
    <w:rsid w:val="0057772B"/>
    <w:pPr>
      <w:ind w:left="1132" w:hanging="283"/>
    </w:pPr>
  </w:style>
  <w:style w:type="paragraph" w:styleId="List5">
    <w:name w:val="List 5"/>
    <w:basedOn w:val="Normal"/>
    <w:rsid w:val="0057772B"/>
    <w:pPr>
      <w:ind w:left="1415" w:hanging="283"/>
    </w:pPr>
  </w:style>
  <w:style w:type="paragraph" w:styleId="ListBullet2">
    <w:name w:val="List Bullet 2"/>
    <w:basedOn w:val="Normal"/>
    <w:autoRedefine/>
    <w:rsid w:val="005777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77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77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77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77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77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77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77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77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77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772B"/>
    <w:pPr>
      <w:ind w:left="4252"/>
    </w:pPr>
  </w:style>
  <w:style w:type="character" w:customStyle="1" w:styleId="ClosingChar">
    <w:name w:val="Closing Char"/>
    <w:basedOn w:val="DefaultParagraphFont"/>
    <w:link w:val="Closing"/>
    <w:rsid w:val="0057772B"/>
    <w:rPr>
      <w:sz w:val="22"/>
    </w:rPr>
  </w:style>
  <w:style w:type="paragraph" w:styleId="Signature">
    <w:name w:val="Signature"/>
    <w:basedOn w:val="Normal"/>
    <w:link w:val="SignatureChar"/>
    <w:rsid w:val="005777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772B"/>
    <w:rPr>
      <w:sz w:val="22"/>
    </w:rPr>
  </w:style>
  <w:style w:type="paragraph" w:styleId="BodyText">
    <w:name w:val="Body Text"/>
    <w:basedOn w:val="Normal"/>
    <w:link w:val="BodyTextChar"/>
    <w:rsid w:val="005777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772B"/>
    <w:rPr>
      <w:sz w:val="22"/>
    </w:rPr>
  </w:style>
  <w:style w:type="paragraph" w:styleId="BodyTextIndent">
    <w:name w:val="Body Text Indent"/>
    <w:basedOn w:val="Normal"/>
    <w:link w:val="BodyTextIndentChar"/>
    <w:rsid w:val="005777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772B"/>
    <w:rPr>
      <w:sz w:val="22"/>
    </w:rPr>
  </w:style>
  <w:style w:type="paragraph" w:styleId="ListContinue">
    <w:name w:val="List Continue"/>
    <w:basedOn w:val="Normal"/>
    <w:rsid w:val="0057772B"/>
    <w:pPr>
      <w:spacing w:after="120"/>
      <w:ind w:left="283"/>
    </w:pPr>
  </w:style>
  <w:style w:type="paragraph" w:styleId="ListContinue2">
    <w:name w:val="List Continue 2"/>
    <w:basedOn w:val="Normal"/>
    <w:rsid w:val="0057772B"/>
    <w:pPr>
      <w:spacing w:after="120"/>
      <w:ind w:left="566"/>
    </w:pPr>
  </w:style>
  <w:style w:type="paragraph" w:styleId="ListContinue3">
    <w:name w:val="List Continue 3"/>
    <w:basedOn w:val="Normal"/>
    <w:rsid w:val="0057772B"/>
    <w:pPr>
      <w:spacing w:after="120"/>
      <w:ind w:left="849"/>
    </w:pPr>
  </w:style>
  <w:style w:type="paragraph" w:styleId="ListContinue4">
    <w:name w:val="List Continue 4"/>
    <w:basedOn w:val="Normal"/>
    <w:rsid w:val="0057772B"/>
    <w:pPr>
      <w:spacing w:after="120"/>
      <w:ind w:left="1132"/>
    </w:pPr>
  </w:style>
  <w:style w:type="paragraph" w:styleId="ListContinue5">
    <w:name w:val="List Continue 5"/>
    <w:basedOn w:val="Normal"/>
    <w:rsid w:val="005777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7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77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77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77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772B"/>
  </w:style>
  <w:style w:type="character" w:customStyle="1" w:styleId="SalutationChar">
    <w:name w:val="Salutation Char"/>
    <w:basedOn w:val="DefaultParagraphFont"/>
    <w:link w:val="Salutation"/>
    <w:rsid w:val="0057772B"/>
    <w:rPr>
      <w:sz w:val="22"/>
    </w:rPr>
  </w:style>
  <w:style w:type="paragraph" w:styleId="Date">
    <w:name w:val="Date"/>
    <w:basedOn w:val="Normal"/>
    <w:next w:val="Normal"/>
    <w:link w:val="DateChar"/>
    <w:rsid w:val="0057772B"/>
  </w:style>
  <w:style w:type="character" w:customStyle="1" w:styleId="DateChar">
    <w:name w:val="Date Char"/>
    <w:basedOn w:val="DefaultParagraphFont"/>
    <w:link w:val="Date"/>
    <w:rsid w:val="0057772B"/>
    <w:rPr>
      <w:sz w:val="22"/>
    </w:rPr>
  </w:style>
  <w:style w:type="paragraph" w:styleId="BodyTextFirstIndent">
    <w:name w:val="Body Text First Indent"/>
    <w:basedOn w:val="BodyText"/>
    <w:link w:val="BodyTextFirstIndentChar"/>
    <w:rsid w:val="005777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77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77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772B"/>
    <w:rPr>
      <w:sz w:val="22"/>
    </w:rPr>
  </w:style>
  <w:style w:type="paragraph" w:styleId="BodyText2">
    <w:name w:val="Body Text 2"/>
    <w:basedOn w:val="Normal"/>
    <w:link w:val="BodyText2Char"/>
    <w:rsid w:val="005777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772B"/>
    <w:rPr>
      <w:sz w:val="22"/>
    </w:rPr>
  </w:style>
  <w:style w:type="paragraph" w:styleId="BodyText3">
    <w:name w:val="Body Text 3"/>
    <w:basedOn w:val="Normal"/>
    <w:link w:val="BodyText3Char"/>
    <w:rsid w:val="005777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77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77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772B"/>
    <w:rPr>
      <w:sz w:val="22"/>
    </w:rPr>
  </w:style>
  <w:style w:type="paragraph" w:styleId="BodyTextIndent3">
    <w:name w:val="Body Text Indent 3"/>
    <w:basedOn w:val="Normal"/>
    <w:link w:val="BodyTextIndent3Char"/>
    <w:rsid w:val="005777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772B"/>
    <w:rPr>
      <w:sz w:val="16"/>
      <w:szCs w:val="16"/>
    </w:rPr>
  </w:style>
  <w:style w:type="paragraph" w:styleId="BlockText">
    <w:name w:val="Block Text"/>
    <w:basedOn w:val="Normal"/>
    <w:rsid w:val="0057772B"/>
    <w:pPr>
      <w:spacing w:after="120"/>
      <w:ind w:left="1440" w:right="1440"/>
    </w:pPr>
  </w:style>
  <w:style w:type="character" w:styleId="Hyperlink">
    <w:name w:val="Hyperlink"/>
    <w:basedOn w:val="DefaultParagraphFont"/>
    <w:rsid w:val="0057772B"/>
    <w:rPr>
      <w:color w:val="0000FF"/>
      <w:u w:val="single"/>
    </w:rPr>
  </w:style>
  <w:style w:type="character" w:styleId="FollowedHyperlink">
    <w:name w:val="FollowedHyperlink"/>
    <w:basedOn w:val="DefaultParagraphFont"/>
    <w:rsid w:val="0057772B"/>
    <w:rPr>
      <w:color w:val="800080"/>
      <w:u w:val="single"/>
    </w:rPr>
  </w:style>
  <w:style w:type="character" w:styleId="Strong">
    <w:name w:val="Strong"/>
    <w:basedOn w:val="DefaultParagraphFont"/>
    <w:qFormat/>
    <w:rsid w:val="0057772B"/>
    <w:rPr>
      <w:b/>
      <w:bCs/>
    </w:rPr>
  </w:style>
  <w:style w:type="character" w:styleId="Emphasis">
    <w:name w:val="Emphasis"/>
    <w:basedOn w:val="DefaultParagraphFont"/>
    <w:qFormat/>
    <w:rsid w:val="0057772B"/>
    <w:rPr>
      <w:i/>
      <w:iCs/>
    </w:rPr>
  </w:style>
  <w:style w:type="paragraph" w:styleId="DocumentMap">
    <w:name w:val="Document Map"/>
    <w:basedOn w:val="Normal"/>
    <w:link w:val="DocumentMapChar"/>
    <w:rsid w:val="005777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77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77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77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772B"/>
  </w:style>
  <w:style w:type="character" w:customStyle="1" w:styleId="E-mailSignatureChar">
    <w:name w:val="E-mail Signature Char"/>
    <w:basedOn w:val="DefaultParagraphFont"/>
    <w:link w:val="E-mailSignature"/>
    <w:rsid w:val="0057772B"/>
    <w:rPr>
      <w:sz w:val="22"/>
    </w:rPr>
  </w:style>
  <w:style w:type="paragraph" w:styleId="NormalWeb">
    <w:name w:val="Normal (Web)"/>
    <w:basedOn w:val="Normal"/>
    <w:rsid w:val="0057772B"/>
  </w:style>
  <w:style w:type="character" w:styleId="HTMLAcronym">
    <w:name w:val="HTML Acronym"/>
    <w:basedOn w:val="DefaultParagraphFont"/>
    <w:rsid w:val="0057772B"/>
  </w:style>
  <w:style w:type="paragraph" w:styleId="HTMLAddress">
    <w:name w:val="HTML Address"/>
    <w:basedOn w:val="Normal"/>
    <w:link w:val="HTMLAddressChar"/>
    <w:rsid w:val="005777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772B"/>
    <w:rPr>
      <w:i/>
      <w:iCs/>
      <w:sz w:val="22"/>
    </w:rPr>
  </w:style>
  <w:style w:type="character" w:styleId="HTMLCite">
    <w:name w:val="HTML Cite"/>
    <w:basedOn w:val="DefaultParagraphFont"/>
    <w:rsid w:val="0057772B"/>
    <w:rPr>
      <w:i/>
      <w:iCs/>
    </w:rPr>
  </w:style>
  <w:style w:type="character" w:styleId="HTMLCode">
    <w:name w:val="HTML Code"/>
    <w:basedOn w:val="DefaultParagraphFont"/>
    <w:rsid w:val="005777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772B"/>
    <w:rPr>
      <w:i/>
      <w:iCs/>
    </w:rPr>
  </w:style>
  <w:style w:type="character" w:styleId="HTMLKeyboard">
    <w:name w:val="HTML Keyboard"/>
    <w:basedOn w:val="DefaultParagraphFont"/>
    <w:rsid w:val="005777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77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77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77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77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77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7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72B"/>
    <w:rPr>
      <w:b/>
      <w:bCs/>
    </w:rPr>
  </w:style>
  <w:style w:type="numbering" w:styleId="1ai">
    <w:name w:val="Outline List 1"/>
    <w:basedOn w:val="NoList"/>
    <w:rsid w:val="0057772B"/>
    <w:pPr>
      <w:numPr>
        <w:numId w:val="14"/>
      </w:numPr>
    </w:pPr>
  </w:style>
  <w:style w:type="numbering" w:styleId="111111">
    <w:name w:val="Outline List 2"/>
    <w:basedOn w:val="NoList"/>
    <w:rsid w:val="0057772B"/>
    <w:pPr>
      <w:numPr>
        <w:numId w:val="15"/>
      </w:numPr>
    </w:pPr>
  </w:style>
  <w:style w:type="numbering" w:styleId="ArticleSection">
    <w:name w:val="Outline List 3"/>
    <w:basedOn w:val="NoList"/>
    <w:rsid w:val="0057772B"/>
    <w:pPr>
      <w:numPr>
        <w:numId w:val="17"/>
      </w:numPr>
    </w:pPr>
  </w:style>
  <w:style w:type="table" w:styleId="TableSimple1">
    <w:name w:val="Table Simple 1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77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77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77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77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77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77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77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77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77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77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7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77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77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77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77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77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77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77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77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7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77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77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77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77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77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77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77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77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77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77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77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77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77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77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77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772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87DE8"/>
    <w:rPr>
      <w:rFonts w:eastAsia="Times New Roman" w:cs="Times New Roman"/>
      <w:sz w:val="22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772B"/>
  </w:style>
  <w:style w:type="character" w:styleId="BookTitle">
    <w:name w:val="Book Title"/>
    <w:basedOn w:val="DefaultParagraphFont"/>
    <w:uiPriority w:val="33"/>
    <w:qFormat/>
    <w:rsid w:val="0057772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77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77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772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772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77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77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7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7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7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7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7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7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77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7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7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7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7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7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7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7772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7772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7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72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772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77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77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77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77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77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77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77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77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77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7772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7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772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77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77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77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772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77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77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77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77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77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77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772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772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772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772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772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772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772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77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7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77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7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77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7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7772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7772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772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772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7772B"/>
    <w:rPr>
      <w:color w:val="808080"/>
    </w:rPr>
  </w:style>
  <w:style w:type="table" w:styleId="PlainTable1">
    <w:name w:val="Plain Table 1"/>
    <w:basedOn w:val="TableNormal"/>
    <w:uiPriority w:val="41"/>
    <w:rsid w:val="005777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77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77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77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77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777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72B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7772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7772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772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777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72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D1ED-4372-4FF9-A3B3-6B71D00B7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4D20-F896-4F73-959C-CB9FD0C69048}">
  <ds:schemaRefs>
    <ds:schemaRef ds:uri="http://purl.org/dc/elements/1.1/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EC1D6C-D56F-4EE2-857A-EA8C6572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9F878-1D6E-4B24-80CD-09854F54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2309</Words>
  <Characters>12677</Characters>
  <Application>Microsoft Office Word</Application>
  <DocSecurity>0</DocSecurity>
  <PresentationFormat/>
  <Lines>264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2023-03-31T01:39:00Z</cp:lastPrinted>
  <dcterms:created xsi:type="dcterms:W3CDTF">2024-02-29T06:06:00Z</dcterms:created>
  <dcterms:modified xsi:type="dcterms:W3CDTF">2024-03-19T02:07:00Z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192 (Pacific Engagement) Visa)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0x010100B0A1E63542B2234BB6B410C27F7EE50C</vt:lpwstr>
  </property>
</Properties>
</file>