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B990" w14:textId="77777777" w:rsidR="0085346D" w:rsidRPr="00507C5D" w:rsidRDefault="0085346D" w:rsidP="0085346D">
      <w:pPr>
        <w:pStyle w:val="Title"/>
        <w:rPr>
          <w:sz w:val="28"/>
          <w:szCs w:val="28"/>
        </w:rPr>
      </w:pPr>
      <w:r w:rsidRPr="00507C5D">
        <w:rPr>
          <w:sz w:val="28"/>
          <w:szCs w:val="28"/>
        </w:rPr>
        <w:t>EXPLANATORY STATEMENT</w:t>
      </w:r>
    </w:p>
    <w:p w14:paraId="46A7238A" w14:textId="75E041E0" w:rsidR="0085346D" w:rsidRPr="00507C5D" w:rsidRDefault="0085346D" w:rsidP="00183A48">
      <w:pPr>
        <w:tabs>
          <w:tab w:val="left" w:pos="720"/>
        </w:tabs>
        <w:jc w:val="center"/>
        <w:rPr>
          <w:b/>
          <w:szCs w:val="24"/>
          <w:u w:val="single"/>
          <w:lang w:val="en-AU"/>
        </w:rPr>
      </w:pPr>
    </w:p>
    <w:p w14:paraId="3E045C17" w14:textId="374C1D32" w:rsidR="00097A81" w:rsidRPr="00507C5D" w:rsidRDefault="0085346D" w:rsidP="00B14992">
      <w:pPr>
        <w:tabs>
          <w:tab w:val="left" w:pos="720"/>
        </w:tabs>
        <w:jc w:val="center"/>
        <w:rPr>
          <w:b/>
          <w:i/>
          <w:szCs w:val="24"/>
          <w:lang w:val="en-AU"/>
        </w:rPr>
      </w:pPr>
      <w:r w:rsidRPr="00507C5D">
        <w:rPr>
          <w:b/>
          <w:i/>
          <w:szCs w:val="24"/>
          <w:lang w:val="en-AU"/>
        </w:rPr>
        <w:t>Aged Care Act 1997</w:t>
      </w:r>
    </w:p>
    <w:p w14:paraId="6D6A11E2" w14:textId="77777777" w:rsidR="0085346D" w:rsidRPr="00507C5D" w:rsidRDefault="0085346D" w:rsidP="0085346D">
      <w:pPr>
        <w:tabs>
          <w:tab w:val="left" w:pos="720"/>
        </w:tabs>
        <w:jc w:val="center"/>
        <w:rPr>
          <w:b/>
          <w:i/>
          <w:szCs w:val="24"/>
          <w:lang w:val="en-AU"/>
        </w:rPr>
      </w:pPr>
    </w:p>
    <w:p w14:paraId="5318E16A" w14:textId="46822B39" w:rsidR="0085346D" w:rsidRPr="00507C5D" w:rsidRDefault="00E74FCB" w:rsidP="0085346D">
      <w:pPr>
        <w:tabs>
          <w:tab w:val="left" w:pos="720"/>
        </w:tabs>
        <w:jc w:val="center"/>
        <w:rPr>
          <w:b/>
          <w:i/>
          <w:szCs w:val="24"/>
          <w:lang w:val="en-AU"/>
        </w:rPr>
      </w:pPr>
      <w:r w:rsidRPr="00507C5D">
        <w:rPr>
          <w:b/>
          <w:i/>
          <w:szCs w:val="24"/>
          <w:lang w:val="en-AU"/>
        </w:rPr>
        <w:t xml:space="preserve">Aged Care </w:t>
      </w:r>
      <w:r w:rsidR="006932DE" w:rsidRPr="00507C5D">
        <w:rPr>
          <w:b/>
          <w:i/>
          <w:szCs w:val="24"/>
          <w:lang w:val="en-AU"/>
        </w:rPr>
        <w:t xml:space="preserve">Legislation </w:t>
      </w:r>
      <w:r w:rsidRPr="00507C5D">
        <w:rPr>
          <w:b/>
          <w:i/>
          <w:szCs w:val="24"/>
          <w:lang w:val="en-AU"/>
        </w:rPr>
        <w:t>Amendment (</w:t>
      </w:r>
      <w:r w:rsidR="00077B94" w:rsidRPr="00507C5D">
        <w:rPr>
          <w:b/>
          <w:i/>
          <w:szCs w:val="24"/>
          <w:lang w:val="en-AU"/>
        </w:rPr>
        <w:t>M</w:t>
      </w:r>
      <w:r w:rsidR="008B522A" w:rsidRPr="00507C5D">
        <w:rPr>
          <w:b/>
          <w:i/>
          <w:szCs w:val="24"/>
          <w:lang w:val="en-AU"/>
        </w:rPr>
        <w:t>ulti-Purpose Services Subsidy Increase</w:t>
      </w:r>
      <w:r w:rsidRPr="00507C5D">
        <w:rPr>
          <w:b/>
          <w:i/>
          <w:szCs w:val="24"/>
          <w:lang w:val="en-AU"/>
        </w:rPr>
        <w:t xml:space="preserve">) </w:t>
      </w:r>
      <w:r w:rsidR="008B522A" w:rsidRPr="00507C5D">
        <w:rPr>
          <w:b/>
          <w:i/>
          <w:szCs w:val="24"/>
          <w:lang w:val="en-AU"/>
        </w:rPr>
        <w:br/>
      </w:r>
      <w:r w:rsidR="00A47F46" w:rsidRPr="00507C5D">
        <w:rPr>
          <w:b/>
          <w:i/>
          <w:szCs w:val="24"/>
          <w:lang w:val="en-AU"/>
        </w:rPr>
        <w:t xml:space="preserve">Instrument </w:t>
      </w:r>
      <w:r w:rsidRPr="00507C5D">
        <w:rPr>
          <w:b/>
          <w:i/>
          <w:szCs w:val="24"/>
          <w:lang w:val="en-AU"/>
        </w:rPr>
        <w:t>202</w:t>
      </w:r>
      <w:r w:rsidR="00077B94" w:rsidRPr="00507C5D">
        <w:rPr>
          <w:b/>
          <w:i/>
          <w:szCs w:val="24"/>
          <w:lang w:val="en-AU"/>
        </w:rPr>
        <w:t>4</w:t>
      </w:r>
    </w:p>
    <w:p w14:paraId="59A2AA5D" w14:textId="77777777" w:rsidR="00E5242F" w:rsidRPr="00507C5D" w:rsidRDefault="00E5242F" w:rsidP="0085346D">
      <w:pPr>
        <w:tabs>
          <w:tab w:val="left" w:pos="720"/>
        </w:tabs>
        <w:jc w:val="center"/>
        <w:rPr>
          <w:b/>
          <w:szCs w:val="24"/>
          <w:lang w:val="en-AU"/>
        </w:rPr>
      </w:pPr>
    </w:p>
    <w:p w14:paraId="4F8EBD85" w14:textId="77777777" w:rsidR="0039020C" w:rsidRPr="00507C5D" w:rsidRDefault="0039020C" w:rsidP="00B93BAC">
      <w:pPr>
        <w:spacing w:after="120"/>
        <w:rPr>
          <w:b/>
          <w:szCs w:val="24"/>
        </w:rPr>
      </w:pPr>
      <w:r w:rsidRPr="00507C5D">
        <w:rPr>
          <w:b/>
          <w:szCs w:val="24"/>
        </w:rPr>
        <w:t>Purpose</w:t>
      </w:r>
      <w:r w:rsidR="001A58B8" w:rsidRPr="00507C5D">
        <w:rPr>
          <w:b/>
          <w:szCs w:val="24"/>
        </w:rPr>
        <w:t xml:space="preserve"> and </w:t>
      </w:r>
      <w:r w:rsidR="001A58B8" w:rsidRPr="00507C5D">
        <w:rPr>
          <w:b/>
          <w:bCs/>
          <w:szCs w:val="24"/>
          <w:lang w:val="en-AU"/>
        </w:rPr>
        <w:t>operation</w:t>
      </w:r>
    </w:p>
    <w:p w14:paraId="77B95722" w14:textId="4BA7A3CD" w:rsidR="00E74FCB" w:rsidRPr="00507C5D" w:rsidRDefault="0039020C" w:rsidP="00B93BAC">
      <w:pPr>
        <w:spacing w:after="120"/>
        <w:jc w:val="both"/>
        <w:rPr>
          <w:szCs w:val="24"/>
        </w:rPr>
      </w:pPr>
      <w:r w:rsidRPr="00507C5D">
        <w:rPr>
          <w:szCs w:val="24"/>
        </w:rPr>
        <w:t xml:space="preserve">The </w:t>
      </w:r>
      <w:r w:rsidR="00E74FCB" w:rsidRPr="00507C5D">
        <w:rPr>
          <w:i/>
          <w:szCs w:val="24"/>
        </w:rPr>
        <w:t xml:space="preserve">Aged Care </w:t>
      </w:r>
      <w:r w:rsidR="006932DE" w:rsidRPr="00507C5D">
        <w:rPr>
          <w:i/>
          <w:szCs w:val="24"/>
        </w:rPr>
        <w:t xml:space="preserve">Legislation </w:t>
      </w:r>
      <w:r w:rsidR="00E74FCB" w:rsidRPr="00507C5D">
        <w:rPr>
          <w:i/>
          <w:szCs w:val="24"/>
        </w:rPr>
        <w:t>Amendment (</w:t>
      </w:r>
      <w:r w:rsidR="008B522A" w:rsidRPr="00507C5D">
        <w:rPr>
          <w:i/>
          <w:szCs w:val="24"/>
        </w:rPr>
        <w:t>Multi-Purposes Services Subsidy Increase)</w:t>
      </w:r>
      <w:r w:rsidR="00E74FCB" w:rsidRPr="00507C5D">
        <w:rPr>
          <w:i/>
          <w:szCs w:val="24"/>
        </w:rPr>
        <w:t xml:space="preserve"> </w:t>
      </w:r>
      <w:r w:rsidR="002526C0" w:rsidRPr="00507C5D">
        <w:rPr>
          <w:i/>
          <w:szCs w:val="24"/>
        </w:rPr>
        <w:t>Instrument</w:t>
      </w:r>
      <w:r w:rsidR="00E74FCB" w:rsidRPr="00507C5D">
        <w:rPr>
          <w:i/>
          <w:szCs w:val="24"/>
        </w:rPr>
        <w:t xml:space="preserve"> 202</w:t>
      </w:r>
      <w:r w:rsidR="00077B94" w:rsidRPr="00507C5D">
        <w:rPr>
          <w:i/>
          <w:szCs w:val="24"/>
        </w:rPr>
        <w:t>4</w:t>
      </w:r>
      <w:r w:rsidRPr="00507C5D">
        <w:rPr>
          <w:i/>
          <w:szCs w:val="24"/>
        </w:rPr>
        <w:t xml:space="preserve"> </w:t>
      </w:r>
      <w:r w:rsidRPr="00507C5D">
        <w:rPr>
          <w:szCs w:val="24"/>
        </w:rPr>
        <w:t>(</w:t>
      </w:r>
      <w:r w:rsidR="007649AA" w:rsidRPr="00507C5D">
        <w:rPr>
          <w:szCs w:val="24"/>
        </w:rPr>
        <w:t xml:space="preserve">the </w:t>
      </w:r>
      <w:r w:rsidRPr="00507C5D">
        <w:rPr>
          <w:szCs w:val="24"/>
        </w:rPr>
        <w:t xml:space="preserve">Amending </w:t>
      </w:r>
      <w:r w:rsidR="00A47F46" w:rsidRPr="00507C5D">
        <w:rPr>
          <w:szCs w:val="24"/>
        </w:rPr>
        <w:t>Instrument</w:t>
      </w:r>
      <w:r w:rsidRPr="00507C5D">
        <w:rPr>
          <w:szCs w:val="24"/>
        </w:rPr>
        <w:t xml:space="preserve">) </w:t>
      </w:r>
      <w:r w:rsidR="00E74FCB" w:rsidRPr="00507C5D">
        <w:rPr>
          <w:szCs w:val="24"/>
        </w:rPr>
        <w:t xml:space="preserve">amends the </w:t>
      </w:r>
      <w:r w:rsidR="00E74FCB" w:rsidRPr="00507C5D">
        <w:rPr>
          <w:i/>
          <w:szCs w:val="24"/>
        </w:rPr>
        <w:t xml:space="preserve">Aged Care (Subsidy, </w:t>
      </w:r>
      <w:proofErr w:type="gramStart"/>
      <w:r w:rsidR="00E74FCB" w:rsidRPr="00507C5D">
        <w:rPr>
          <w:i/>
          <w:szCs w:val="24"/>
        </w:rPr>
        <w:t>Fees</w:t>
      </w:r>
      <w:proofErr w:type="gramEnd"/>
      <w:r w:rsidR="00E74FCB" w:rsidRPr="00507C5D">
        <w:rPr>
          <w:i/>
          <w:szCs w:val="24"/>
        </w:rPr>
        <w:t xml:space="preserve"> and Payments) Determination 2014 </w:t>
      </w:r>
      <w:r w:rsidR="00E74FCB" w:rsidRPr="00507C5D">
        <w:rPr>
          <w:szCs w:val="24"/>
        </w:rPr>
        <w:t>(the Subsidy, Fees and Payments Determination</w:t>
      </w:r>
      <w:r w:rsidR="00FF3B0B" w:rsidRPr="00507C5D">
        <w:rPr>
          <w:szCs w:val="24"/>
        </w:rPr>
        <w:t>)</w:t>
      </w:r>
      <w:r w:rsidR="00446227" w:rsidRPr="00507C5D">
        <w:rPr>
          <w:szCs w:val="24"/>
        </w:rPr>
        <w:t xml:space="preserve">. </w:t>
      </w:r>
    </w:p>
    <w:p w14:paraId="53A857CC" w14:textId="3841373A" w:rsidR="00040B94" w:rsidRPr="00507C5D" w:rsidRDefault="00446227" w:rsidP="00B93BAC">
      <w:pPr>
        <w:spacing w:after="120"/>
        <w:jc w:val="both"/>
        <w:rPr>
          <w:szCs w:val="24"/>
          <w:lang w:val="en-AU"/>
        </w:rPr>
      </w:pPr>
      <w:r w:rsidRPr="00507C5D">
        <w:rPr>
          <w:szCs w:val="24"/>
        </w:rPr>
        <w:t xml:space="preserve">The purpose of the Amending </w:t>
      </w:r>
      <w:r w:rsidR="00A47F46" w:rsidRPr="00507C5D">
        <w:rPr>
          <w:szCs w:val="24"/>
        </w:rPr>
        <w:t xml:space="preserve">Instrument </w:t>
      </w:r>
      <w:r w:rsidR="0039020C" w:rsidRPr="00507C5D">
        <w:rPr>
          <w:szCs w:val="24"/>
        </w:rPr>
        <w:t>is</w:t>
      </w:r>
      <w:r w:rsidR="00040B94" w:rsidRPr="00507C5D">
        <w:rPr>
          <w:szCs w:val="24"/>
        </w:rPr>
        <w:t xml:space="preserve"> to</w:t>
      </w:r>
      <w:r w:rsidR="0039020C" w:rsidRPr="00507C5D">
        <w:rPr>
          <w:szCs w:val="24"/>
        </w:rPr>
        <w:t xml:space="preserve"> </w:t>
      </w:r>
      <w:r w:rsidR="00BA7D6C" w:rsidRPr="00507C5D">
        <w:rPr>
          <w:szCs w:val="24"/>
          <w:lang w:val="en-AU"/>
        </w:rPr>
        <w:t xml:space="preserve">increase the </w:t>
      </w:r>
      <w:r w:rsidR="00986060" w:rsidRPr="00507C5D">
        <w:rPr>
          <w:szCs w:val="24"/>
          <w:lang w:val="en-AU"/>
        </w:rPr>
        <w:t xml:space="preserve">subsidy </w:t>
      </w:r>
      <w:r w:rsidR="00411722" w:rsidRPr="00507C5D">
        <w:rPr>
          <w:szCs w:val="24"/>
          <w:lang w:val="en-AU"/>
        </w:rPr>
        <w:t xml:space="preserve">amount </w:t>
      </w:r>
      <w:r w:rsidR="00986060" w:rsidRPr="00507C5D">
        <w:rPr>
          <w:szCs w:val="24"/>
          <w:lang w:val="en-AU"/>
        </w:rPr>
        <w:t xml:space="preserve">for Flexible Care </w:t>
      </w:r>
      <w:r w:rsidR="00FF3B0B" w:rsidRPr="00507C5D">
        <w:rPr>
          <w:szCs w:val="24"/>
          <w:lang w:val="en-AU"/>
        </w:rPr>
        <w:t xml:space="preserve">in the form of </w:t>
      </w:r>
      <w:r w:rsidR="00A67453" w:rsidRPr="00507C5D">
        <w:rPr>
          <w:szCs w:val="24"/>
          <w:lang w:val="en-AU"/>
        </w:rPr>
        <w:t>m</w:t>
      </w:r>
      <w:r w:rsidR="00986060" w:rsidRPr="00507C5D">
        <w:rPr>
          <w:szCs w:val="24"/>
          <w:lang w:val="en-AU"/>
        </w:rPr>
        <w:t>ulti</w:t>
      </w:r>
      <w:r w:rsidR="00A67453" w:rsidRPr="00507C5D">
        <w:rPr>
          <w:szCs w:val="24"/>
          <w:lang w:val="en-AU"/>
        </w:rPr>
        <w:noBreakHyphen/>
        <w:t>p</w:t>
      </w:r>
      <w:r w:rsidR="00F65D74" w:rsidRPr="00507C5D">
        <w:rPr>
          <w:szCs w:val="24"/>
          <w:lang w:val="en-AU"/>
        </w:rPr>
        <w:t xml:space="preserve">urpose </w:t>
      </w:r>
      <w:r w:rsidR="00697689" w:rsidRPr="00507C5D">
        <w:rPr>
          <w:szCs w:val="24"/>
          <w:lang w:val="en-AU"/>
        </w:rPr>
        <w:t>s</w:t>
      </w:r>
      <w:r w:rsidR="00F65D74" w:rsidRPr="00507C5D">
        <w:rPr>
          <w:szCs w:val="24"/>
          <w:lang w:val="en-AU"/>
        </w:rPr>
        <w:t>ervice</w:t>
      </w:r>
      <w:r w:rsidR="00FF3B0B" w:rsidRPr="00507C5D">
        <w:rPr>
          <w:szCs w:val="24"/>
          <w:lang w:val="en-AU"/>
        </w:rPr>
        <w:t>s (MPS) in respect of</w:t>
      </w:r>
      <w:r w:rsidR="00986060" w:rsidRPr="00507C5D">
        <w:rPr>
          <w:szCs w:val="24"/>
          <w:lang w:val="en-AU"/>
        </w:rPr>
        <w:t xml:space="preserve"> high</w:t>
      </w:r>
      <w:r w:rsidR="00791200" w:rsidRPr="00507C5D">
        <w:rPr>
          <w:szCs w:val="24"/>
          <w:lang w:val="en-AU"/>
        </w:rPr>
        <w:t xml:space="preserve"> care </w:t>
      </w:r>
      <w:r w:rsidR="00986060" w:rsidRPr="00507C5D">
        <w:rPr>
          <w:szCs w:val="24"/>
          <w:lang w:val="en-AU"/>
        </w:rPr>
        <w:t>and low</w:t>
      </w:r>
      <w:r w:rsidR="00791200" w:rsidRPr="00507C5D">
        <w:rPr>
          <w:szCs w:val="24"/>
          <w:lang w:val="en-AU"/>
        </w:rPr>
        <w:t xml:space="preserve"> care places</w:t>
      </w:r>
      <w:r w:rsidR="00621E07" w:rsidRPr="00507C5D">
        <w:rPr>
          <w:szCs w:val="24"/>
          <w:lang w:val="en-AU"/>
        </w:rPr>
        <w:t xml:space="preserve"> and the </w:t>
      </w:r>
      <w:r w:rsidR="00040B94" w:rsidRPr="00507C5D">
        <w:rPr>
          <w:szCs w:val="24"/>
          <w:lang w:val="en-AU"/>
        </w:rPr>
        <w:t>viability supplement</w:t>
      </w:r>
      <w:r w:rsidR="00411722" w:rsidRPr="00507C5D">
        <w:rPr>
          <w:szCs w:val="24"/>
          <w:lang w:val="en-AU"/>
        </w:rPr>
        <w:t xml:space="preserve"> for Category A services</w:t>
      </w:r>
      <w:r w:rsidR="00040B94" w:rsidRPr="00507C5D">
        <w:rPr>
          <w:szCs w:val="24"/>
          <w:lang w:val="en-AU"/>
        </w:rPr>
        <w:t xml:space="preserve">. </w:t>
      </w:r>
    </w:p>
    <w:p w14:paraId="69F56F5F" w14:textId="2DBE3CE5" w:rsidR="00040B94" w:rsidRPr="00507C5D" w:rsidRDefault="00040B94" w:rsidP="00B93BAC">
      <w:pPr>
        <w:spacing w:after="120"/>
        <w:jc w:val="both"/>
        <w:rPr>
          <w:szCs w:val="24"/>
          <w:lang w:val="en-AU"/>
        </w:rPr>
      </w:pPr>
      <w:r w:rsidRPr="00507C5D">
        <w:rPr>
          <w:szCs w:val="24"/>
          <w:lang w:val="en-AU"/>
        </w:rPr>
        <w:t xml:space="preserve">This increase is to facilitate additional funding been paid to </w:t>
      </w:r>
      <w:r w:rsidR="00FF3B0B" w:rsidRPr="00507C5D">
        <w:rPr>
          <w:szCs w:val="24"/>
          <w:lang w:val="en-AU"/>
        </w:rPr>
        <w:t xml:space="preserve">approved providers of </w:t>
      </w:r>
      <w:r w:rsidRPr="00507C5D">
        <w:rPr>
          <w:szCs w:val="24"/>
          <w:lang w:val="en-AU"/>
        </w:rPr>
        <w:t xml:space="preserve">MPS </w:t>
      </w:r>
      <w:r w:rsidR="00FF3B0B" w:rsidRPr="00507C5D">
        <w:rPr>
          <w:szCs w:val="24"/>
          <w:lang w:val="en-AU"/>
        </w:rPr>
        <w:t>(MPS</w:t>
      </w:r>
      <w:r w:rsidRPr="00507C5D">
        <w:rPr>
          <w:szCs w:val="24"/>
          <w:lang w:val="en-AU"/>
        </w:rPr>
        <w:t xml:space="preserve"> providers</w:t>
      </w:r>
      <w:r w:rsidR="00FF3B0B" w:rsidRPr="00507C5D">
        <w:rPr>
          <w:szCs w:val="24"/>
          <w:lang w:val="en-AU"/>
        </w:rPr>
        <w:t>)</w:t>
      </w:r>
      <w:r w:rsidRPr="00507C5D">
        <w:rPr>
          <w:szCs w:val="24"/>
          <w:lang w:val="en-AU"/>
        </w:rPr>
        <w:t xml:space="preserve"> to accommodate the 2022-23 Annual Wage Review decision of the Fair Work Commission (FWC) o</w:t>
      </w:r>
      <w:r w:rsidR="00411722" w:rsidRPr="00507C5D">
        <w:rPr>
          <w:szCs w:val="24"/>
          <w:lang w:val="en-AU"/>
        </w:rPr>
        <w:t>f</w:t>
      </w:r>
      <w:r w:rsidRPr="00507C5D">
        <w:rPr>
          <w:szCs w:val="24"/>
          <w:lang w:val="en-AU"/>
        </w:rPr>
        <w:t xml:space="preserve"> 2 June 2023 to increase </w:t>
      </w:r>
      <w:r w:rsidR="00FF3B0B" w:rsidRPr="00507C5D">
        <w:rPr>
          <w:szCs w:val="24"/>
          <w:lang w:val="en-AU"/>
        </w:rPr>
        <w:t xml:space="preserve">the </w:t>
      </w:r>
      <w:r w:rsidR="007C445A" w:rsidRPr="00507C5D">
        <w:rPr>
          <w:szCs w:val="24"/>
          <w:lang w:val="en-AU"/>
        </w:rPr>
        <w:t>minimum</w:t>
      </w:r>
      <w:r w:rsidR="00BB4957" w:rsidRPr="00507C5D">
        <w:rPr>
          <w:szCs w:val="24"/>
          <w:lang w:val="en-AU"/>
        </w:rPr>
        <w:t xml:space="preserve"> </w:t>
      </w:r>
      <w:r w:rsidR="00FF3B0B" w:rsidRPr="00507C5D">
        <w:rPr>
          <w:szCs w:val="24"/>
          <w:lang w:val="en-AU"/>
        </w:rPr>
        <w:t xml:space="preserve">wage </w:t>
      </w:r>
      <w:r w:rsidR="00BB4957" w:rsidRPr="00507C5D">
        <w:rPr>
          <w:szCs w:val="24"/>
          <w:lang w:val="en-AU"/>
        </w:rPr>
        <w:t>rate by 5.75%.</w:t>
      </w:r>
      <w:r w:rsidR="00030458" w:rsidRPr="00507C5D">
        <w:rPr>
          <w:szCs w:val="24"/>
          <w:lang w:val="en-AU"/>
        </w:rPr>
        <w:t xml:space="preserve"> </w:t>
      </w:r>
      <w:r w:rsidRPr="00507C5D">
        <w:rPr>
          <w:szCs w:val="24"/>
          <w:lang w:val="en-AU"/>
        </w:rPr>
        <w:t xml:space="preserve">It mirrors increases that were made to residential care subsidies </w:t>
      </w:r>
      <w:r w:rsidR="00B721D6" w:rsidRPr="00507C5D">
        <w:rPr>
          <w:szCs w:val="24"/>
          <w:lang w:val="en-AU"/>
        </w:rPr>
        <w:t>on</w:t>
      </w:r>
      <w:r w:rsidRPr="00507C5D">
        <w:rPr>
          <w:szCs w:val="24"/>
          <w:lang w:val="en-AU"/>
        </w:rPr>
        <w:t> 1 D</w:t>
      </w:r>
      <w:r w:rsidR="00A65F42" w:rsidRPr="00507C5D">
        <w:rPr>
          <w:szCs w:val="24"/>
          <w:lang w:val="en-AU"/>
        </w:rPr>
        <w:t>ecember 2023 and will ensure</w:t>
      </w:r>
      <w:r w:rsidR="00FF3B0B" w:rsidRPr="00507C5D">
        <w:rPr>
          <w:szCs w:val="24"/>
          <w:lang w:val="en-AU"/>
        </w:rPr>
        <w:t xml:space="preserve"> MPS</w:t>
      </w:r>
      <w:r w:rsidR="00A65F42" w:rsidRPr="00507C5D">
        <w:rPr>
          <w:szCs w:val="24"/>
          <w:lang w:val="en-AU"/>
        </w:rPr>
        <w:t xml:space="preserve"> providers have sufficient funding available to pay these increased </w:t>
      </w:r>
      <w:r w:rsidR="00FF3B0B" w:rsidRPr="00507C5D">
        <w:rPr>
          <w:szCs w:val="24"/>
          <w:lang w:val="en-AU"/>
        </w:rPr>
        <w:t>wages</w:t>
      </w:r>
      <w:r w:rsidR="00A65F42" w:rsidRPr="00507C5D">
        <w:rPr>
          <w:szCs w:val="24"/>
          <w:lang w:val="en-AU"/>
        </w:rPr>
        <w:t>.</w:t>
      </w:r>
    </w:p>
    <w:p w14:paraId="097E5045" w14:textId="740271FA" w:rsidR="00B93BAC" w:rsidRPr="00507C5D" w:rsidRDefault="00B721D6" w:rsidP="00B93BAC">
      <w:pPr>
        <w:spacing w:after="120"/>
        <w:jc w:val="both"/>
        <w:rPr>
          <w:szCs w:val="24"/>
          <w:lang w:val="en-AU"/>
        </w:rPr>
      </w:pPr>
      <w:r w:rsidRPr="00507C5D">
        <w:rPr>
          <w:szCs w:val="24"/>
          <w:lang w:val="en-AU"/>
        </w:rPr>
        <w:t xml:space="preserve">The increased subsidy that is delivered by this Amending </w:t>
      </w:r>
      <w:r w:rsidR="00441270" w:rsidRPr="00507C5D">
        <w:rPr>
          <w:szCs w:val="24"/>
          <w:lang w:val="en-AU"/>
        </w:rPr>
        <w:t>Determination</w:t>
      </w:r>
      <w:r w:rsidRPr="00507C5D">
        <w:rPr>
          <w:szCs w:val="24"/>
          <w:lang w:val="en-AU"/>
        </w:rPr>
        <w:t xml:space="preserve"> is weighted so that the additional funding to be paid over the remaining three months of the 20</w:t>
      </w:r>
      <w:r w:rsidR="002E18A7" w:rsidRPr="00507C5D">
        <w:rPr>
          <w:szCs w:val="24"/>
          <w:lang w:val="en-AU"/>
        </w:rPr>
        <w:t>2</w:t>
      </w:r>
      <w:r w:rsidRPr="00507C5D">
        <w:rPr>
          <w:szCs w:val="24"/>
          <w:lang w:val="en-AU"/>
        </w:rPr>
        <w:t>3-24 financial year (</w:t>
      </w:r>
      <w:proofErr w:type="gramStart"/>
      <w:r w:rsidR="002E18A7" w:rsidRPr="00507C5D">
        <w:rPr>
          <w:szCs w:val="24"/>
          <w:lang w:val="en-AU"/>
        </w:rPr>
        <w:t>April  –</w:t>
      </w:r>
      <w:proofErr w:type="gramEnd"/>
      <w:r w:rsidR="002E18A7" w:rsidRPr="00507C5D">
        <w:rPr>
          <w:szCs w:val="24"/>
          <w:lang w:val="en-AU"/>
        </w:rPr>
        <w:t xml:space="preserve"> June 2024 inclusive) is equivalent to the increased amount that would have been paid if it had been spread evenly over the full financial year. This approach is designed to ensure an outcome consistent with the FWC decision which took effect from 1 July 2023, while also providing MPS subsidy payments in advance</w:t>
      </w:r>
      <w:r w:rsidR="00D8055E" w:rsidRPr="00507C5D">
        <w:rPr>
          <w:szCs w:val="24"/>
          <w:lang w:val="en-AU"/>
        </w:rPr>
        <w:t xml:space="preserve"> in accordance with the </w:t>
      </w:r>
      <w:r w:rsidR="002E18A7" w:rsidRPr="00507C5D">
        <w:rPr>
          <w:szCs w:val="24"/>
          <w:lang w:val="en-AU"/>
        </w:rPr>
        <w:t>agreements currently in place with MPS providers.</w:t>
      </w:r>
      <w:r w:rsidRPr="00507C5D">
        <w:rPr>
          <w:szCs w:val="24"/>
          <w:lang w:val="en-AU"/>
        </w:rPr>
        <w:t xml:space="preserve"> </w:t>
      </w:r>
    </w:p>
    <w:p w14:paraId="7CD2CEFF" w14:textId="47DD226B" w:rsidR="008E58A1" w:rsidRPr="00507C5D" w:rsidRDefault="008E58A1" w:rsidP="00B93BAC">
      <w:pPr>
        <w:jc w:val="both"/>
        <w:rPr>
          <w:szCs w:val="24"/>
          <w:lang w:val="en-AU"/>
        </w:rPr>
      </w:pPr>
      <w:r w:rsidRPr="00507C5D">
        <w:rPr>
          <w:color w:val="000000"/>
          <w:szCs w:val="24"/>
        </w:rPr>
        <w:t xml:space="preserve">The Amending </w:t>
      </w:r>
      <w:r w:rsidR="00441270" w:rsidRPr="00507C5D">
        <w:rPr>
          <w:color w:val="000000"/>
          <w:szCs w:val="24"/>
        </w:rPr>
        <w:t>Determination</w:t>
      </w:r>
      <w:r w:rsidRPr="00507C5D">
        <w:rPr>
          <w:color w:val="000000"/>
          <w:szCs w:val="24"/>
        </w:rPr>
        <w:t xml:space="preserve"> is a legislative instrument for the purposes of the </w:t>
      </w:r>
      <w:r w:rsidRPr="00507C5D">
        <w:rPr>
          <w:i/>
          <w:color w:val="000000"/>
          <w:szCs w:val="24"/>
        </w:rPr>
        <w:t xml:space="preserve">Legislation Act 2003. </w:t>
      </w:r>
    </w:p>
    <w:p w14:paraId="63D1161D" w14:textId="77777777" w:rsidR="001F4572" w:rsidRPr="00507C5D" w:rsidRDefault="001F4572" w:rsidP="00043350">
      <w:pPr>
        <w:tabs>
          <w:tab w:val="left" w:pos="720"/>
        </w:tabs>
        <w:jc w:val="both"/>
        <w:rPr>
          <w:b/>
          <w:bCs/>
          <w:szCs w:val="24"/>
          <w:lang w:val="en-AU"/>
        </w:rPr>
      </w:pPr>
    </w:p>
    <w:p w14:paraId="6B96BA3A" w14:textId="1DC68460" w:rsidR="001A58B8" w:rsidRPr="00507C5D" w:rsidRDefault="001A58B8" w:rsidP="00B93BAC">
      <w:pPr>
        <w:spacing w:after="120"/>
        <w:rPr>
          <w:b/>
          <w:bCs/>
          <w:szCs w:val="24"/>
          <w:lang w:val="en-AU"/>
        </w:rPr>
      </w:pPr>
      <w:r w:rsidRPr="00507C5D">
        <w:rPr>
          <w:b/>
          <w:bCs/>
          <w:szCs w:val="24"/>
          <w:lang w:val="en-AU"/>
        </w:rPr>
        <w:t>Background</w:t>
      </w:r>
    </w:p>
    <w:p w14:paraId="6E8CEDCB" w14:textId="0ED32694" w:rsidR="00B93BAC" w:rsidRPr="00507C5D" w:rsidRDefault="00AD56CB" w:rsidP="00B93BAC">
      <w:pPr>
        <w:tabs>
          <w:tab w:val="left" w:pos="720"/>
        </w:tabs>
        <w:spacing w:after="120"/>
        <w:jc w:val="both"/>
        <w:rPr>
          <w:szCs w:val="24"/>
        </w:rPr>
      </w:pPr>
      <w:r w:rsidRPr="00507C5D">
        <w:rPr>
          <w:szCs w:val="24"/>
        </w:rPr>
        <w:t xml:space="preserve">The Amending </w:t>
      </w:r>
      <w:r w:rsidR="00A47F46" w:rsidRPr="00507C5D">
        <w:rPr>
          <w:szCs w:val="24"/>
        </w:rPr>
        <w:t>Instrument</w:t>
      </w:r>
      <w:r w:rsidR="00441270" w:rsidRPr="00507C5D">
        <w:rPr>
          <w:szCs w:val="24"/>
        </w:rPr>
        <w:t xml:space="preserve"> </w:t>
      </w:r>
      <w:r w:rsidRPr="00507C5D">
        <w:rPr>
          <w:szCs w:val="24"/>
        </w:rPr>
        <w:t>is made under t</w:t>
      </w:r>
      <w:r w:rsidR="001A58B8" w:rsidRPr="00507C5D">
        <w:rPr>
          <w:szCs w:val="24"/>
        </w:rPr>
        <w:t xml:space="preserve">he </w:t>
      </w:r>
      <w:r w:rsidR="001A58B8" w:rsidRPr="00507C5D">
        <w:rPr>
          <w:i/>
          <w:iCs/>
          <w:szCs w:val="24"/>
        </w:rPr>
        <w:t>Aged Care Act 1997</w:t>
      </w:r>
      <w:r w:rsidR="001A58B8" w:rsidRPr="00507C5D">
        <w:rPr>
          <w:szCs w:val="24"/>
        </w:rPr>
        <w:t xml:space="preserve"> (the Aged Care Act)</w:t>
      </w:r>
      <w:r w:rsidRPr="00507C5D">
        <w:rPr>
          <w:szCs w:val="24"/>
        </w:rPr>
        <w:t>, which</w:t>
      </w:r>
      <w:r w:rsidR="001A58B8" w:rsidRPr="00507C5D">
        <w:rPr>
          <w:szCs w:val="24"/>
        </w:rPr>
        <w:t xml:space="preserve"> </w:t>
      </w:r>
      <w:r w:rsidR="00BB7311" w:rsidRPr="00507C5D">
        <w:rPr>
          <w:szCs w:val="24"/>
        </w:rPr>
        <w:t xml:space="preserve">relevantly </w:t>
      </w:r>
      <w:r w:rsidR="001A58B8" w:rsidRPr="00507C5D">
        <w:rPr>
          <w:szCs w:val="24"/>
        </w:rPr>
        <w:t>provide</w:t>
      </w:r>
      <w:r w:rsidR="008B522A" w:rsidRPr="00507C5D">
        <w:rPr>
          <w:szCs w:val="24"/>
        </w:rPr>
        <w:t>s</w:t>
      </w:r>
      <w:r w:rsidR="001A58B8" w:rsidRPr="00507C5D">
        <w:rPr>
          <w:szCs w:val="24"/>
        </w:rPr>
        <w:t xml:space="preserve"> for the funding of aged care services. </w:t>
      </w:r>
    </w:p>
    <w:p w14:paraId="66F0C279" w14:textId="57EE5DAF" w:rsidR="001A58B8" w:rsidRPr="00507C5D" w:rsidRDefault="001A58B8" w:rsidP="00B93BAC">
      <w:pPr>
        <w:tabs>
          <w:tab w:val="left" w:pos="720"/>
        </w:tabs>
        <w:spacing w:after="120"/>
        <w:jc w:val="both"/>
        <w:rPr>
          <w:szCs w:val="24"/>
        </w:rPr>
      </w:pPr>
      <w:r w:rsidRPr="00507C5D">
        <w:rPr>
          <w:szCs w:val="24"/>
        </w:rPr>
        <w:t>Persons</w:t>
      </w:r>
      <w:r w:rsidR="00EC7902" w:rsidRPr="00507C5D">
        <w:rPr>
          <w:szCs w:val="24"/>
        </w:rPr>
        <w:t xml:space="preserve"> or bodies</w:t>
      </w:r>
      <w:r w:rsidRPr="00507C5D">
        <w:rPr>
          <w:szCs w:val="24"/>
        </w:rPr>
        <w:t xml:space="preserve"> approved under the </w:t>
      </w:r>
      <w:r w:rsidRPr="00507C5D">
        <w:rPr>
          <w:i/>
          <w:iCs/>
          <w:szCs w:val="24"/>
        </w:rPr>
        <w:t xml:space="preserve">Aged Care Quality and Safety Commission Act 2018 </w:t>
      </w:r>
      <w:r w:rsidRPr="00507C5D">
        <w:rPr>
          <w:szCs w:val="24"/>
        </w:rPr>
        <w:t>to provide aged care services (approved providers) can be eligible to receive subsidy payments in respect of the care they provide to care recipients under the Aged Care Act.</w:t>
      </w:r>
    </w:p>
    <w:p w14:paraId="0F7E9733" w14:textId="77777777" w:rsidR="00B93BAC" w:rsidRPr="00507C5D" w:rsidRDefault="008E58A1" w:rsidP="00B93BAC">
      <w:pPr>
        <w:jc w:val="both"/>
        <w:rPr>
          <w:szCs w:val="24"/>
        </w:rPr>
      </w:pPr>
      <w:r w:rsidRPr="00507C5D">
        <w:rPr>
          <w:szCs w:val="24"/>
        </w:rPr>
        <w:t>Flexible care subsidies</w:t>
      </w:r>
      <w:r w:rsidR="00B918A1" w:rsidRPr="00507C5D">
        <w:rPr>
          <w:szCs w:val="24"/>
        </w:rPr>
        <w:t xml:space="preserve"> (including</w:t>
      </w:r>
      <w:r w:rsidRPr="00507C5D">
        <w:rPr>
          <w:szCs w:val="24"/>
        </w:rPr>
        <w:t xml:space="preserve"> an</w:t>
      </w:r>
      <w:r w:rsidR="00B918A1" w:rsidRPr="00507C5D">
        <w:rPr>
          <w:szCs w:val="24"/>
        </w:rPr>
        <w:t>y applicable</w:t>
      </w:r>
      <w:r w:rsidRPr="00507C5D">
        <w:rPr>
          <w:szCs w:val="24"/>
        </w:rPr>
        <w:t xml:space="preserve"> supplements</w:t>
      </w:r>
      <w:r w:rsidR="00B918A1" w:rsidRPr="00507C5D">
        <w:rPr>
          <w:szCs w:val="24"/>
        </w:rPr>
        <w:t>)</w:t>
      </w:r>
      <w:r w:rsidRPr="00507C5D">
        <w:rPr>
          <w:szCs w:val="24"/>
        </w:rPr>
        <w:t xml:space="preserve"> are paid on a per allocated place per day basis. The viability supplement</w:t>
      </w:r>
      <w:r w:rsidR="00BB7311" w:rsidRPr="00507C5D">
        <w:rPr>
          <w:szCs w:val="24"/>
        </w:rPr>
        <w:t xml:space="preserve"> for Category A in respect of the flexible care subsidy</w:t>
      </w:r>
      <w:r w:rsidRPr="00507C5D">
        <w:rPr>
          <w:szCs w:val="24"/>
        </w:rPr>
        <w:t xml:space="preserve"> is paid </w:t>
      </w:r>
      <w:r w:rsidR="00B918A1" w:rsidRPr="00507C5D">
        <w:rPr>
          <w:szCs w:val="24"/>
        </w:rPr>
        <w:t xml:space="preserve">in respect of a care recipient on a day </w:t>
      </w:r>
      <w:r w:rsidRPr="00507C5D">
        <w:rPr>
          <w:szCs w:val="24"/>
        </w:rPr>
        <w:t xml:space="preserve">to </w:t>
      </w:r>
      <w:r w:rsidR="00B918A1" w:rsidRPr="00507C5D">
        <w:rPr>
          <w:szCs w:val="24"/>
        </w:rPr>
        <w:t xml:space="preserve">flexible care </w:t>
      </w:r>
      <w:r w:rsidRPr="00507C5D">
        <w:rPr>
          <w:szCs w:val="24"/>
        </w:rPr>
        <w:t xml:space="preserve">services in regional, </w:t>
      </w:r>
      <w:proofErr w:type="gramStart"/>
      <w:r w:rsidRPr="00507C5D">
        <w:rPr>
          <w:szCs w:val="24"/>
        </w:rPr>
        <w:t>rural</w:t>
      </w:r>
      <w:proofErr w:type="gramEnd"/>
      <w:r w:rsidRPr="00507C5D">
        <w:rPr>
          <w:szCs w:val="24"/>
        </w:rPr>
        <w:t xml:space="preserve"> and remote areas in recognition of the higher costs involved in providing care in those areas. </w:t>
      </w:r>
    </w:p>
    <w:p w14:paraId="272D02BB" w14:textId="77777777" w:rsidR="00B93BAC" w:rsidRPr="00507C5D" w:rsidRDefault="00B93BAC" w:rsidP="00B93BAC">
      <w:pPr>
        <w:jc w:val="both"/>
        <w:rPr>
          <w:szCs w:val="24"/>
        </w:rPr>
      </w:pPr>
    </w:p>
    <w:p w14:paraId="35B0E968" w14:textId="730F25E0" w:rsidR="00611097" w:rsidRPr="00507C5D" w:rsidRDefault="00611097" w:rsidP="00B93BAC">
      <w:pPr>
        <w:spacing w:after="120"/>
        <w:jc w:val="both"/>
        <w:rPr>
          <w:b/>
          <w:szCs w:val="24"/>
          <w:lang w:val="en-AU"/>
        </w:rPr>
      </w:pPr>
      <w:r w:rsidRPr="00507C5D">
        <w:rPr>
          <w:b/>
          <w:szCs w:val="24"/>
        </w:rPr>
        <w:t>Authority</w:t>
      </w:r>
    </w:p>
    <w:p w14:paraId="7628920A" w14:textId="2133CFB9" w:rsidR="008E58A1" w:rsidRPr="00507C5D" w:rsidRDefault="007A4D83" w:rsidP="008E58A1">
      <w:pPr>
        <w:jc w:val="both"/>
        <w:rPr>
          <w:snapToGrid/>
          <w:szCs w:val="24"/>
          <w:lang w:val="en-AU"/>
        </w:rPr>
      </w:pPr>
      <w:r w:rsidRPr="00507C5D">
        <w:rPr>
          <w:szCs w:val="24"/>
        </w:rPr>
        <w:t xml:space="preserve">The </w:t>
      </w:r>
      <w:r w:rsidR="000E59E7" w:rsidRPr="00507C5D">
        <w:rPr>
          <w:szCs w:val="24"/>
        </w:rPr>
        <w:t xml:space="preserve">Aged Care </w:t>
      </w:r>
      <w:r w:rsidRPr="00507C5D">
        <w:rPr>
          <w:szCs w:val="24"/>
        </w:rPr>
        <w:t>Act provide</w:t>
      </w:r>
      <w:r w:rsidR="00B918A1" w:rsidRPr="00507C5D">
        <w:rPr>
          <w:szCs w:val="24"/>
        </w:rPr>
        <w:t>s</w:t>
      </w:r>
      <w:r w:rsidR="00B7735F" w:rsidRPr="00507C5D">
        <w:rPr>
          <w:szCs w:val="24"/>
        </w:rPr>
        <w:t xml:space="preserve"> </w:t>
      </w:r>
      <w:r w:rsidRPr="00507C5D">
        <w:rPr>
          <w:szCs w:val="24"/>
        </w:rPr>
        <w:t xml:space="preserve">that for each type of aged care, the Minister </w:t>
      </w:r>
      <w:r w:rsidR="006574BD" w:rsidRPr="00507C5D">
        <w:rPr>
          <w:szCs w:val="24"/>
        </w:rPr>
        <w:t xml:space="preserve">for </w:t>
      </w:r>
      <w:r w:rsidR="004A197E" w:rsidRPr="00507C5D">
        <w:rPr>
          <w:szCs w:val="24"/>
        </w:rPr>
        <w:t>Aged</w:t>
      </w:r>
      <w:r w:rsidR="006574BD" w:rsidRPr="00507C5D">
        <w:rPr>
          <w:szCs w:val="24"/>
        </w:rPr>
        <w:t xml:space="preserve"> Care </w:t>
      </w:r>
      <w:r w:rsidRPr="00507C5D">
        <w:rPr>
          <w:szCs w:val="24"/>
        </w:rPr>
        <w:t>may determine the amount</w:t>
      </w:r>
      <w:r w:rsidR="00CE048F" w:rsidRPr="00507C5D">
        <w:rPr>
          <w:szCs w:val="24"/>
        </w:rPr>
        <w:t>s</w:t>
      </w:r>
      <w:r w:rsidRPr="00507C5D">
        <w:rPr>
          <w:szCs w:val="24"/>
        </w:rPr>
        <w:t xml:space="preserve"> of </w:t>
      </w:r>
      <w:proofErr w:type="gramStart"/>
      <w:r w:rsidR="00EC7512" w:rsidRPr="00507C5D">
        <w:rPr>
          <w:szCs w:val="24"/>
        </w:rPr>
        <w:t>particular components</w:t>
      </w:r>
      <w:proofErr w:type="gramEnd"/>
      <w:r w:rsidR="00EC7512" w:rsidRPr="00507C5D">
        <w:rPr>
          <w:szCs w:val="24"/>
        </w:rPr>
        <w:t xml:space="preserve"> of </w:t>
      </w:r>
      <w:r w:rsidR="00DF49EC" w:rsidRPr="00507C5D">
        <w:rPr>
          <w:szCs w:val="24"/>
        </w:rPr>
        <w:t xml:space="preserve">the </w:t>
      </w:r>
      <w:r w:rsidRPr="00507C5D">
        <w:rPr>
          <w:szCs w:val="24"/>
        </w:rPr>
        <w:t>subsidy</w:t>
      </w:r>
      <w:r w:rsidR="006A2895" w:rsidRPr="00507C5D">
        <w:rPr>
          <w:szCs w:val="24"/>
        </w:rPr>
        <w:t xml:space="preserve"> and </w:t>
      </w:r>
      <w:r w:rsidR="00EC7512" w:rsidRPr="00507C5D">
        <w:rPr>
          <w:szCs w:val="24"/>
        </w:rPr>
        <w:t>the amount</w:t>
      </w:r>
      <w:r w:rsidR="00CE048F" w:rsidRPr="00507C5D">
        <w:rPr>
          <w:szCs w:val="24"/>
        </w:rPr>
        <w:t>s</w:t>
      </w:r>
      <w:r w:rsidR="00EC7512" w:rsidRPr="00507C5D">
        <w:rPr>
          <w:szCs w:val="24"/>
        </w:rPr>
        <w:t xml:space="preserve"> of </w:t>
      </w:r>
      <w:r w:rsidR="006A2895" w:rsidRPr="00507C5D">
        <w:rPr>
          <w:szCs w:val="24"/>
        </w:rPr>
        <w:t>supplement</w:t>
      </w:r>
      <w:r w:rsidR="002526C0" w:rsidRPr="00507C5D">
        <w:rPr>
          <w:szCs w:val="24"/>
        </w:rPr>
        <w:t>s</w:t>
      </w:r>
      <w:r w:rsidRPr="00507C5D">
        <w:rPr>
          <w:szCs w:val="24"/>
        </w:rPr>
        <w:t xml:space="preserve"> payable to an approved provider for the provision of that type of aged care.</w:t>
      </w:r>
      <w:r w:rsidR="00512B81" w:rsidRPr="00507C5D">
        <w:rPr>
          <w:szCs w:val="24"/>
        </w:rPr>
        <w:t xml:space="preserve"> </w:t>
      </w:r>
      <w:r w:rsidR="008E58A1" w:rsidRPr="00507C5D">
        <w:rPr>
          <w:szCs w:val="24"/>
        </w:rPr>
        <w:t>Specifically, section 52</w:t>
      </w:r>
      <w:r w:rsidR="008E58A1" w:rsidRPr="00507C5D">
        <w:rPr>
          <w:szCs w:val="24"/>
        </w:rPr>
        <w:noBreakHyphen/>
        <w:t xml:space="preserve">1 of the </w:t>
      </w:r>
      <w:r w:rsidR="007D4EB2" w:rsidRPr="00507C5D">
        <w:rPr>
          <w:szCs w:val="24"/>
        </w:rPr>
        <w:t xml:space="preserve">Aged Care </w:t>
      </w:r>
      <w:r w:rsidR="008E58A1" w:rsidRPr="00507C5D">
        <w:rPr>
          <w:szCs w:val="24"/>
        </w:rPr>
        <w:t xml:space="preserve">Act provides that the amount of flexible care subsidy payable in respect of a day is the amount determined, or worked out in accordance with a method determined, by the Minister by legislative instrument. </w:t>
      </w:r>
    </w:p>
    <w:p w14:paraId="508DD755" w14:textId="70EEE744" w:rsidR="007C7EBF" w:rsidRPr="00507C5D" w:rsidRDefault="007C7EBF" w:rsidP="00512B81">
      <w:pPr>
        <w:rPr>
          <w:b/>
          <w:szCs w:val="24"/>
        </w:rPr>
      </w:pPr>
    </w:p>
    <w:p w14:paraId="5FFC2D45" w14:textId="5A93DBF8" w:rsidR="006535F0" w:rsidRPr="00507C5D" w:rsidRDefault="009A32EA" w:rsidP="00043350">
      <w:pPr>
        <w:jc w:val="both"/>
        <w:rPr>
          <w:szCs w:val="24"/>
        </w:rPr>
      </w:pPr>
      <w:r w:rsidRPr="00507C5D">
        <w:rPr>
          <w:szCs w:val="24"/>
        </w:rPr>
        <w:t>S</w:t>
      </w:r>
      <w:r w:rsidR="006535F0" w:rsidRPr="00507C5D">
        <w:rPr>
          <w:szCs w:val="24"/>
        </w:rPr>
        <w:t xml:space="preserve">ubsection 33(3) of the </w:t>
      </w:r>
      <w:r w:rsidR="006535F0" w:rsidRPr="00507C5D">
        <w:rPr>
          <w:i/>
          <w:szCs w:val="24"/>
        </w:rPr>
        <w:t>Acts Interpretation Act 1901</w:t>
      </w:r>
      <w:r w:rsidRPr="00507C5D">
        <w:rPr>
          <w:szCs w:val="24"/>
        </w:rPr>
        <w:t xml:space="preserve"> provides that</w:t>
      </w:r>
      <w:r w:rsidR="006535F0" w:rsidRPr="00507C5D">
        <w:rPr>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689AEAE" w14:textId="30C8CB7B" w:rsidR="00A75AEB" w:rsidRPr="00507C5D" w:rsidRDefault="00A75AEB" w:rsidP="00043350">
      <w:pPr>
        <w:jc w:val="both"/>
        <w:rPr>
          <w:szCs w:val="24"/>
        </w:rPr>
      </w:pPr>
    </w:p>
    <w:p w14:paraId="57804E0A" w14:textId="77BEBE11" w:rsidR="00A75AEB" w:rsidRPr="00507C5D" w:rsidRDefault="00A75AEB" w:rsidP="00B93BAC">
      <w:pPr>
        <w:spacing w:after="120"/>
        <w:rPr>
          <w:b/>
          <w:szCs w:val="24"/>
        </w:rPr>
      </w:pPr>
      <w:r w:rsidRPr="00507C5D">
        <w:rPr>
          <w:b/>
          <w:szCs w:val="24"/>
        </w:rPr>
        <w:t>Commencement</w:t>
      </w:r>
    </w:p>
    <w:p w14:paraId="4AC1B70C" w14:textId="2AB2CAE9" w:rsidR="00A65F42" w:rsidRPr="00507C5D" w:rsidRDefault="00B721D6" w:rsidP="00A65F42">
      <w:pPr>
        <w:jc w:val="both"/>
        <w:rPr>
          <w:snapToGrid/>
          <w:szCs w:val="24"/>
          <w:lang w:val="en-AU"/>
        </w:rPr>
      </w:pPr>
      <w:r w:rsidRPr="00507C5D">
        <w:rPr>
          <w:szCs w:val="24"/>
        </w:rPr>
        <w:t xml:space="preserve">The Amending </w:t>
      </w:r>
      <w:r w:rsidR="00A47F46" w:rsidRPr="00507C5D">
        <w:rPr>
          <w:szCs w:val="24"/>
        </w:rPr>
        <w:t xml:space="preserve">Instrument </w:t>
      </w:r>
      <w:r w:rsidR="00A65F42" w:rsidRPr="00507C5D">
        <w:rPr>
          <w:szCs w:val="24"/>
        </w:rPr>
        <w:t xml:space="preserve">commences on 1 </w:t>
      </w:r>
      <w:r w:rsidRPr="00507C5D">
        <w:rPr>
          <w:szCs w:val="24"/>
        </w:rPr>
        <w:t>A</w:t>
      </w:r>
      <w:r w:rsidR="002E18A7" w:rsidRPr="00507C5D">
        <w:rPr>
          <w:szCs w:val="24"/>
        </w:rPr>
        <w:t>pril</w:t>
      </w:r>
      <w:r w:rsidRPr="00507C5D">
        <w:rPr>
          <w:szCs w:val="24"/>
        </w:rPr>
        <w:t xml:space="preserve"> 2024</w:t>
      </w:r>
      <w:r w:rsidR="00A65F42" w:rsidRPr="00507C5D">
        <w:rPr>
          <w:szCs w:val="24"/>
        </w:rPr>
        <w:t>.</w:t>
      </w:r>
      <w:r w:rsidR="00A65F42" w:rsidRPr="00507C5D">
        <w:rPr>
          <w:snapToGrid/>
          <w:szCs w:val="24"/>
          <w:lang w:val="en-AU"/>
        </w:rPr>
        <w:t xml:space="preserve"> </w:t>
      </w:r>
    </w:p>
    <w:p w14:paraId="3A79384F" w14:textId="77777777" w:rsidR="008E58A1" w:rsidRPr="00507C5D" w:rsidRDefault="008E58A1" w:rsidP="00A75AEB">
      <w:pPr>
        <w:rPr>
          <w:szCs w:val="24"/>
        </w:rPr>
      </w:pPr>
    </w:p>
    <w:p w14:paraId="0181349F" w14:textId="15EB33A4" w:rsidR="0085346D" w:rsidRPr="00507C5D" w:rsidRDefault="0085346D" w:rsidP="00B93BAC">
      <w:pPr>
        <w:spacing w:after="120"/>
        <w:rPr>
          <w:b/>
          <w:szCs w:val="24"/>
        </w:rPr>
      </w:pPr>
      <w:r w:rsidRPr="00507C5D">
        <w:rPr>
          <w:b/>
          <w:szCs w:val="24"/>
        </w:rPr>
        <w:t>Consultation</w:t>
      </w:r>
    </w:p>
    <w:p w14:paraId="7BF83B31" w14:textId="5D11B623" w:rsidR="00B93BAC" w:rsidRPr="00507C5D" w:rsidRDefault="002E18A7" w:rsidP="00B93BAC">
      <w:pPr>
        <w:spacing w:after="120"/>
        <w:ind w:right="-23"/>
        <w:jc w:val="both"/>
        <w:rPr>
          <w:color w:val="000000"/>
          <w:shd w:val="clear" w:color="auto" w:fill="FFFFFF"/>
        </w:rPr>
      </w:pPr>
      <w:r w:rsidRPr="00507C5D">
        <w:rPr>
          <w:color w:val="000000"/>
          <w:shd w:val="clear" w:color="auto" w:fill="FFFFFF"/>
        </w:rPr>
        <w:t xml:space="preserve">The proposed increase to MPS subsidy amounts has been discussed </w:t>
      </w:r>
      <w:r w:rsidR="007C7796" w:rsidRPr="00507C5D">
        <w:rPr>
          <w:color w:val="000000"/>
          <w:shd w:val="clear" w:color="auto" w:fill="FFFFFF"/>
        </w:rPr>
        <w:t xml:space="preserve">with the MPS working group, which includes representatives of all State and Territory jurisdictions where MPS are located. </w:t>
      </w:r>
    </w:p>
    <w:p w14:paraId="7E393D3E" w14:textId="29991D1B" w:rsidR="007C7796" w:rsidRPr="00507C5D" w:rsidRDefault="002E18A7" w:rsidP="002E18A7">
      <w:pPr>
        <w:ind w:right="-22"/>
        <w:jc w:val="both"/>
        <w:rPr>
          <w:color w:val="000000"/>
          <w:shd w:val="clear" w:color="auto" w:fill="FFFFFF"/>
        </w:rPr>
      </w:pPr>
      <w:r w:rsidRPr="00507C5D">
        <w:rPr>
          <w:color w:val="000000"/>
          <w:shd w:val="clear" w:color="auto" w:fill="FFFFFF"/>
        </w:rPr>
        <w:t xml:space="preserve">No specific consultation was undertaken with respect to the amounts of the increases applied in the Amending </w:t>
      </w:r>
      <w:r w:rsidR="006E5176" w:rsidRPr="00507C5D">
        <w:rPr>
          <w:color w:val="000000"/>
          <w:shd w:val="clear" w:color="auto" w:fill="FFFFFF"/>
        </w:rPr>
        <w:t>Instrument</w:t>
      </w:r>
      <w:r w:rsidRPr="00507C5D">
        <w:rPr>
          <w:color w:val="000000"/>
          <w:shd w:val="clear" w:color="auto" w:fill="FFFFFF"/>
        </w:rPr>
        <w:t>. Information about the specific increase in the subsidy amount and the viability supplement for Category A services that will apply from 1 April 2024 will be communicated by the Department of Health and Aged Care to approved providers.</w:t>
      </w:r>
    </w:p>
    <w:p w14:paraId="52F50CB2" w14:textId="77777777" w:rsidR="007C7796" w:rsidRPr="00507C5D" w:rsidRDefault="007C7796" w:rsidP="00AD5191">
      <w:pPr>
        <w:jc w:val="both"/>
      </w:pPr>
    </w:p>
    <w:p w14:paraId="4E068E9F" w14:textId="4790AC2A" w:rsidR="00734632" w:rsidRPr="00507C5D" w:rsidRDefault="00734632" w:rsidP="00B93BAC">
      <w:pPr>
        <w:spacing w:after="120"/>
        <w:rPr>
          <w:b/>
          <w:bCs/>
        </w:rPr>
      </w:pPr>
      <w:r w:rsidRPr="00507C5D">
        <w:rPr>
          <w:b/>
          <w:bCs/>
        </w:rPr>
        <w:t>General</w:t>
      </w:r>
    </w:p>
    <w:p w14:paraId="65118BA5" w14:textId="6040683B" w:rsidR="00734632" w:rsidRPr="00507C5D" w:rsidRDefault="00E5242F" w:rsidP="00734632">
      <w:pPr>
        <w:tabs>
          <w:tab w:val="left" w:pos="720"/>
        </w:tabs>
        <w:rPr>
          <w:i/>
          <w:color w:val="000000"/>
          <w:szCs w:val="24"/>
          <w:lang w:val="en-AU"/>
        </w:rPr>
      </w:pPr>
      <w:r w:rsidRPr="00507C5D">
        <w:rPr>
          <w:color w:val="000000"/>
          <w:szCs w:val="24"/>
          <w:lang w:val="en-AU"/>
        </w:rPr>
        <w:t>This instrument</w:t>
      </w:r>
      <w:r w:rsidR="00734632" w:rsidRPr="00507C5D">
        <w:rPr>
          <w:color w:val="000000"/>
          <w:szCs w:val="24"/>
          <w:lang w:val="en-AU"/>
        </w:rPr>
        <w:t xml:space="preserve"> is a legislative instrument for the purposes of the </w:t>
      </w:r>
      <w:r w:rsidR="00734632" w:rsidRPr="00507C5D">
        <w:rPr>
          <w:i/>
          <w:color w:val="000000"/>
          <w:szCs w:val="24"/>
          <w:lang w:val="en-AU"/>
        </w:rPr>
        <w:t>Legislation Act 2003.</w:t>
      </w:r>
    </w:p>
    <w:p w14:paraId="1E5BCC02" w14:textId="77777777" w:rsidR="00734632" w:rsidRPr="00507C5D" w:rsidRDefault="00734632" w:rsidP="00876A0A">
      <w:pPr>
        <w:jc w:val="both"/>
      </w:pPr>
    </w:p>
    <w:p w14:paraId="76790C02" w14:textId="70443CFC" w:rsidR="00EF3C31" w:rsidRPr="00507C5D" w:rsidRDefault="00EF3C31" w:rsidP="00EF3C31">
      <w:pPr>
        <w:autoSpaceDE w:val="0"/>
        <w:autoSpaceDN w:val="0"/>
        <w:adjustRightInd w:val="0"/>
        <w:rPr>
          <w:snapToGrid/>
          <w:color w:val="000000"/>
          <w:szCs w:val="24"/>
          <w:lang w:val="en-AU"/>
        </w:rPr>
      </w:pPr>
      <w:r w:rsidRPr="00507C5D">
        <w:rPr>
          <w:color w:val="000000"/>
          <w:szCs w:val="24"/>
        </w:rPr>
        <w:t xml:space="preserve">Details of this instrument are set out in </w:t>
      </w:r>
      <w:r w:rsidRPr="00507C5D">
        <w:rPr>
          <w:b/>
          <w:bCs/>
          <w:color w:val="000000"/>
          <w:szCs w:val="24"/>
        </w:rPr>
        <w:t>Attachment A</w:t>
      </w:r>
      <w:r w:rsidRPr="00507C5D">
        <w:rPr>
          <w:color w:val="000000"/>
          <w:szCs w:val="24"/>
        </w:rPr>
        <w:t>.</w:t>
      </w:r>
    </w:p>
    <w:p w14:paraId="1CCE9AD8" w14:textId="77777777" w:rsidR="00EF3C31" w:rsidRPr="00507C5D" w:rsidRDefault="00EF3C31" w:rsidP="00EF3C31">
      <w:pPr>
        <w:autoSpaceDE w:val="0"/>
        <w:autoSpaceDN w:val="0"/>
        <w:adjustRightInd w:val="0"/>
        <w:rPr>
          <w:color w:val="000000"/>
          <w:szCs w:val="24"/>
        </w:rPr>
      </w:pPr>
    </w:p>
    <w:p w14:paraId="3D171C85" w14:textId="4036380E" w:rsidR="00EF3C31" w:rsidRPr="00507C5D" w:rsidRDefault="00EF3C31" w:rsidP="00A47F46">
      <w:pPr>
        <w:autoSpaceDE w:val="0"/>
        <w:autoSpaceDN w:val="0"/>
        <w:adjustRightInd w:val="0"/>
        <w:ind w:right="120"/>
        <w:rPr>
          <w:color w:val="000000"/>
          <w:szCs w:val="24"/>
        </w:rPr>
      </w:pPr>
      <w:r w:rsidRPr="00507C5D">
        <w:rPr>
          <w:color w:val="000000"/>
          <w:szCs w:val="24"/>
        </w:rPr>
        <w:t xml:space="preserve">This instrument is compatible with the human rights and freedoms </w:t>
      </w:r>
      <w:proofErr w:type="spellStart"/>
      <w:r w:rsidRPr="00507C5D">
        <w:rPr>
          <w:color w:val="000000"/>
          <w:szCs w:val="24"/>
        </w:rPr>
        <w:t>recognised</w:t>
      </w:r>
      <w:proofErr w:type="spellEnd"/>
      <w:r w:rsidRPr="00507C5D">
        <w:rPr>
          <w:color w:val="000000"/>
          <w:szCs w:val="24"/>
        </w:rPr>
        <w:t xml:space="preserve"> or declared under section 3 of the </w:t>
      </w:r>
      <w:r w:rsidRPr="00507C5D">
        <w:rPr>
          <w:i/>
          <w:iCs/>
          <w:color w:val="000000"/>
          <w:szCs w:val="24"/>
        </w:rPr>
        <w:t>Human Rights (Parliamentary Scrutiny) Act 2011</w:t>
      </w:r>
      <w:r w:rsidRPr="00507C5D">
        <w:rPr>
          <w:color w:val="000000"/>
          <w:szCs w:val="24"/>
        </w:rPr>
        <w:t xml:space="preserve">. A full statement of compatibility is set out in </w:t>
      </w:r>
      <w:r w:rsidRPr="00507C5D">
        <w:rPr>
          <w:b/>
          <w:bCs/>
          <w:color w:val="000000"/>
          <w:szCs w:val="24"/>
        </w:rPr>
        <w:t>Attachment B</w:t>
      </w:r>
      <w:r w:rsidRPr="00507C5D">
        <w:rPr>
          <w:color w:val="000000"/>
          <w:szCs w:val="24"/>
        </w:rPr>
        <w:t>.</w:t>
      </w:r>
    </w:p>
    <w:p w14:paraId="24CCF999" w14:textId="77777777" w:rsidR="00876A0A" w:rsidRPr="00507C5D" w:rsidRDefault="00876A0A" w:rsidP="00AD5191">
      <w:pPr>
        <w:jc w:val="both"/>
      </w:pPr>
    </w:p>
    <w:p w14:paraId="21E99B6B" w14:textId="20EDD712" w:rsidR="00DC58AB" w:rsidRPr="00507C5D" w:rsidRDefault="00AF1F55" w:rsidP="00736B3D">
      <w:pPr>
        <w:widowControl/>
        <w:spacing w:after="200" w:line="276" w:lineRule="auto"/>
        <w:jc w:val="right"/>
        <w:rPr>
          <w:b/>
          <w:szCs w:val="24"/>
        </w:rPr>
      </w:pPr>
      <w:r w:rsidRPr="00507C5D">
        <w:rPr>
          <w:b/>
          <w:szCs w:val="24"/>
        </w:rPr>
        <w:br w:type="page"/>
      </w:r>
      <w:r w:rsidR="00E27B46" w:rsidRPr="00507C5D">
        <w:rPr>
          <w:b/>
          <w:szCs w:val="24"/>
        </w:rPr>
        <w:lastRenderedPageBreak/>
        <w:t>ATTACHMENT</w:t>
      </w:r>
      <w:r w:rsidR="00B64D78" w:rsidRPr="00507C5D">
        <w:rPr>
          <w:b/>
          <w:szCs w:val="24"/>
        </w:rPr>
        <w:t xml:space="preserve"> A</w:t>
      </w:r>
    </w:p>
    <w:p w14:paraId="01D0A1D1" w14:textId="6209DAF8" w:rsidR="004D272D" w:rsidRPr="00507C5D" w:rsidRDefault="0004356A" w:rsidP="00441270">
      <w:pPr>
        <w:tabs>
          <w:tab w:val="left" w:pos="720"/>
        </w:tabs>
        <w:ind w:right="-589"/>
        <w:rPr>
          <w:b/>
          <w:iCs/>
          <w:szCs w:val="24"/>
          <w:lang w:val="en-AU"/>
        </w:rPr>
      </w:pPr>
      <w:r w:rsidRPr="00507C5D">
        <w:rPr>
          <w:b/>
          <w:iCs/>
          <w:szCs w:val="24"/>
          <w:u w:val="single"/>
        </w:rPr>
        <w:t xml:space="preserve">Details of the </w:t>
      </w:r>
      <w:r w:rsidR="004D272D" w:rsidRPr="00507C5D">
        <w:rPr>
          <w:b/>
          <w:iCs/>
          <w:szCs w:val="24"/>
          <w:u w:val="single"/>
          <w:lang w:val="en-AU"/>
        </w:rPr>
        <w:t xml:space="preserve">Aged Care </w:t>
      </w:r>
      <w:r w:rsidR="005C1259" w:rsidRPr="00507C5D">
        <w:rPr>
          <w:b/>
          <w:iCs/>
          <w:szCs w:val="24"/>
          <w:u w:val="single"/>
          <w:lang w:val="en-AU"/>
        </w:rPr>
        <w:t xml:space="preserve">Legislation </w:t>
      </w:r>
      <w:r w:rsidR="004D272D" w:rsidRPr="00507C5D">
        <w:rPr>
          <w:b/>
          <w:iCs/>
          <w:szCs w:val="24"/>
          <w:u w:val="single"/>
          <w:lang w:val="en-AU"/>
        </w:rPr>
        <w:t>Amendment (</w:t>
      </w:r>
      <w:r w:rsidR="008B522A" w:rsidRPr="00507C5D">
        <w:rPr>
          <w:b/>
          <w:i/>
          <w:szCs w:val="24"/>
          <w:u w:val="single"/>
          <w:lang w:val="en-AU"/>
        </w:rPr>
        <w:t>Multi-Purpose Services Subsidy Increase</w:t>
      </w:r>
      <w:r w:rsidR="004D272D" w:rsidRPr="00507C5D">
        <w:rPr>
          <w:b/>
          <w:iCs/>
          <w:szCs w:val="24"/>
          <w:u w:val="single"/>
          <w:lang w:val="en-AU"/>
        </w:rPr>
        <w:t xml:space="preserve">) </w:t>
      </w:r>
      <w:r w:rsidR="00A47F46" w:rsidRPr="00507C5D">
        <w:rPr>
          <w:b/>
          <w:iCs/>
          <w:szCs w:val="24"/>
          <w:u w:val="single"/>
          <w:lang w:val="en-AU"/>
        </w:rPr>
        <w:t xml:space="preserve">Instrument </w:t>
      </w:r>
      <w:r w:rsidR="004D272D" w:rsidRPr="00507C5D">
        <w:rPr>
          <w:b/>
          <w:iCs/>
          <w:szCs w:val="24"/>
          <w:u w:val="single"/>
          <w:lang w:val="en-AU"/>
        </w:rPr>
        <w:t>202</w:t>
      </w:r>
      <w:r w:rsidR="00DA25CB" w:rsidRPr="00507C5D">
        <w:rPr>
          <w:b/>
          <w:iCs/>
          <w:szCs w:val="24"/>
          <w:u w:val="single"/>
          <w:lang w:val="en-AU"/>
        </w:rPr>
        <w:t>4</w:t>
      </w:r>
    </w:p>
    <w:p w14:paraId="761B1DB0" w14:textId="77777777" w:rsidR="0004356A" w:rsidRPr="00507C5D" w:rsidRDefault="0004356A" w:rsidP="007B739D">
      <w:pPr>
        <w:jc w:val="both"/>
        <w:rPr>
          <w:szCs w:val="24"/>
        </w:rPr>
      </w:pPr>
    </w:p>
    <w:p w14:paraId="2D025EE3" w14:textId="77777777" w:rsidR="00F663E8" w:rsidRPr="00507C5D" w:rsidRDefault="00F663E8" w:rsidP="007B739D">
      <w:pPr>
        <w:jc w:val="both"/>
        <w:rPr>
          <w:b/>
          <w:szCs w:val="24"/>
        </w:rPr>
      </w:pPr>
      <w:r w:rsidRPr="00507C5D">
        <w:rPr>
          <w:b/>
          <w:szCs w:val="24"/>
        </w:rPr>
        <w:t xml:space="preserve">Section 1 – Name </w:t>
      </w:r>
    </w:p>
    <w:p w14:paraId="094EF2E2" w14:textId="4FE05376" w:rsidR="0004356A" w:rsidRPr="00507C5D" w:rsidRDefault="002702A8" w:rsidP="007B739D">
      <w:pPr>
        <w:jc w:val="both"/>
        <w:rPr>
          <w:szCs w:val="24"/>
        </w:rPr>
      </w:pPr>
      <w:r w:rsidRPr="00507C5D">
        <w:rPr>
          <w:bCs/>
          <w:szCs w:val="24"/>
        </w:rPr>
        <w:t>Section</w:t>
      </w:r>
      <w:r w:rsidR="0004356A" w:rsidRPr="00507C5D">
        <w:rPr>
          <w:bCs/>
          <w:szCs w:val="24"/>
        </w:rPr>
        <w:t xml:space="preserve"> 1</w:t>
      </w:r>
      <w:r w:rsidR="0004356A" w:rsidRPr="00507C5D">
        <w:rPr>
          <w:szCs w:val="24"/>
        </w:rPr>
        <w:t xml:space="preserve"> </w:t>
      </w:r>
      <w:r w:rsidR="00C8442D" w:rsidRPr="00507C5D">
        <w:rPr>
          <w:szCs w:val="24"/>
        </w:rPr>
        <w:t xml:space="preserve">provides </w:t>
      </w:r>
      <w:r w:rsidR="0004356A" w:rsidRPr="00507C5D">
        <w:rPr>
          <w:szCs w:val="24"/>
        </w:rPr>
        <w:t xml:space="preserve">that the name of the </w:t>
      </w:r>
      <w:r w:rsidR="00D672E5" w:rsidRPr="00507C5D">
        <w:rPr>
          <w:szCs w:val="24"/>
        </w:rPr>
        <w:t xml:space="preserve">instrument </w:t>
      </w:r>
      <w:r w:rsidR="0004356A" w:rsidRPr="00507C5D">
        <w:rPr>
          <w:szCs w:val="24"/>
        </w:rPr>
        <w:t xml:space="preserve">is the </w:t>
      </w:r>
      <w:r w:rsidR="004D272D" w:rsidRPr="00507C5D">
        <w:rPr>
          <w:i/>
          <w:szCs w:val="24"/>
        </w:rPr>
        <w:t>Aged Care Legislati</w:t>
      </w:r>
      <w:r w:rsidR="005C1259" w:rsidRPr="00507C5D">
        <w:rPr>
          <w:i/>
          <w:szCs w:val="24"/>
        </w:rPr>
        <w:t>on</w:t>
      </w:r>
      <w:r w:rsidR="004D272D" w:rsidRPr="00507C5D">
        <w:rPr>
          <w:i/>
          <w:szCs w:val="24"/>
        </w:rPr>
        <w:t xml:space="preserve"> Amendment (</w:t>
      </w:r>
      <w:r w:rsidR="008B522A" w:rsidRPr="00507C5D">
        <w:rPr>
          <w:i/>
          <w:szCs w:val="24"/>
          <w:lang w:val="en-AU"/>
        </w:rPr>
        <w:t>Multi-Purpose Services Subsidy Increase)</w:t>
      </w:r>
      <w:r w:rsidR="004D272D" w:rsidRPr="00507C5D">
        <w:rPr>
          <w:i/>
          <w:szCs w:val="24"/>
        </w:rPr>
        <w:t xml:space="preserve"> </w:t>
      </w:r>
      <w:r w:rsidR="00A47F46" w:rsidRPr="00507C5D">
        <w:rPr>
          <w:i/>
          <w:szCs w:val="24"/>
        </w:rPr>
        <w:t xml:space="preserve">Instrument </w:t>
      </w:r>
      <w:r w:rsidR="004D272D" w:rsidRPr="00507C5D">
        <w:rPr>
          <w:i/>
          <w:szCs w:val="24"/>
        </w:rPr>
        <w:t>202</w:t>
      </w:r>
      <w:r w:rsidR="00DA25CB" w:rsidRPr="00507C5D">
        <w:rPr>
          <w:i/>
          <w:szCs w:val="24"/>
        </w:rPr>
        <w:t>4</w:t>
      </w:r>
      <w:r w:rsidR="004B2E65" w:rsidRPr="00507C5D">
        <w:rPr>
          <w:i/>
          <w:szCs w:val="24"/>
        </w:rPr>
        <w:t>.</w:t>
      </w:r>
    </w:p>
    <w:p w14:paraId="34C88B03" w14:textId="77777777" w:rsidR="0004356A" w:rsidRPr="00507C5D" w:rsidRDefault="0004356A" w:rsidP="007B739D">
      <w:pPr>
        <w:jc w:val="both"/>
        <w:rPr>
          <w:b/>
          <w:szCs w:val="24"/>
        </w:rPr>
      </w:pPr>
    </w:p>
    <w:p w14:paraId="0CC0151C" w14:textId="72F0F96F" w:rsidR="00F663E8" w:rsidRPr="00507C5D" w:rsidRDefault="00F663E8" w:rsidP="007B739D">
      <w:pPr>
        <w:jc w:val="both"/>
        <w:rPr>
          <w:b/>
        </w:rPr>
      </w:pPr>
      <w:r w:rsidRPr="00507C5D">
        <w:rPr>
          <w:b/>
        </w:rPr>
        <w:t>Section 2 – Commencement</w:t>
      </w:r>
    </w:p>
    <w:p w14:paraId="1E8F0D8E" w14:textId="40CCC336" w:rsidR="0004356A" w:rsidRPr="00507C5D" w:rsidRDefault="00876A0A" w:rsidP="007B739D">
      <w:pPr>
        <w:jc w:val="both"/>
        <w:rPr>
          <w:b/>
          <w:szCs w:val="24"/>
        </w:rPr>
      </w:pPr>
      <w:r w:rsidRPr="00507C5D">
        <w:rPr>
          <w:bCs/>
        </w:rPr>
        <w:t>Section 2</w:t>
      </w:r>
      <w:r w:rsidRPr="00507C5D">
        <w:t xml:space="preserve"> </w:t>
      </w:r>
      <w:r w:rsidR="00C8442D" w:rsidRPr="00507C5D">
        <w:t xml:space="preserve">provides </w:t>
      </w:r>
      <w:r w:rsidRPr="00507C5D">
        <w:t>that</w:t>
      </w:r>
      <w:r w:rsidR="00152BC6" w:rsidRPr="00507C5D">
        <w:t xml:space="preserve"> the </w:t>
      </w:r>
      <w:r w:rsidR="00B93BAC" w:rsidRPr="00507C5D">
        <w:t xml:space="preserve">instrument </w:t>
      </w:r>
      <w:r w:rsidRPr="00507C5D">
        <w:t>commence</w:t>
      </w:r>
      <w:r w:rsidR="00B721D6" w:rsidRPr="00507C5D">
        <w:t>s on 1 April 2024</w:t>
      </w:r>
      <w:r w:rsidR="00207984" w:rsidRPr="00507C5D">
        <w:t>.</w:t>
      </w:r>
      <w:r w:rsidRPr="00507C5D">
        <w:t xml:space="preserve"> </w:t>
      </w:r>
    </w:p>
    <w:p w14:paraId="35FB00ED" w14:textId="77777777" w:rsidR="00876A0A" w:rsidRPr="00507C5D" w:rsidRDefault="00876A0A" w:rsidP="007B739D">
      <w:pPr>
        <w:jc w:val="both"/>
        <w:rPr>
          <w:b/>
          <w:szCs w:val="24"/>
        </w:rPr>
      </w:pPr>
    </w:p>
    <w:p w14:paraId="6B347259" w14:textId="77777777" w:rsidR="00F663E8" w:rsidRPr="00507C5D" w:rsidRDefault="00F663E8" w:rsidP="007B739D">
      <w:pPr>
        <w:jc w:val="both"/>
        <w:rPr>
          <w:b/>
          <w:szCs w:val="24"/>
        </w:rPr>
      </w:pPr>
      <w:r w:rsidRPr="00507C5D">
        <w:rPr>
          <w:b/>
          <w:szCs w:val="24"/>
        </w:rPr>
        <w:t xml:space="preserve">Section 3 – Authority </w:t>
      </w:r>
    </w:p>
    <w:p w14:paraId="7107CF42" w14:textId="68AA8536" w:rsidR="0004356A" w:rsidRPr="00507C5D" w:rsidRDefault="002702A8" w:rsidP="007B739D">
      <w:pPr>
        <w:jc w:val="both"/>
        <w:rPr>
          <w:szCs w:val="24"/>
        </w:rPr>
      </w:pPr>
      <w:r w:rsidRPr="00507C5D">
        <w:rPr>
          <w:bCs/>
          <w:szCs w:val="24"/>
        </w:rPr>
        <w:t>Section</w:t>
      </w:r>
      <w:r w:rsidR="0004356A" w:rsidRPr="00507C5D">
        <w:rPr>
          <w:bCs/>
          <w:szCs w:val="24"/>
        </w:rPr>
        <w:t xml:space="preserve"> 3</w:t>
      </w:r>
      <w:r w:rsidR="0004356A" w:rsidRPr="00507C5D">
        <w:rPr>
          <w:b/>
          <w:szCs w:val="24"/>
        </w:rPr>
        <w:t xml:space="preserve"> </w:t>
      </w:r>
      <w:r w:rsidR="0004356A" w:rsidRPr="00507C5D">
        <w:rPr>
          <w:szCs w:val="24"/>
        </w:rPr>
        <w:t xml:space="preserve">provides that the </w:t>
      </w:r>
      <w:r w:rsidR="00D672E5" w:rsidRPr="00507C5D">
        <w:rPr>
          <w:szCs w:val="24"/>
        </w:rPr>
        <w:t xml:space="preserve">instrument </w:t>
      </w:r>
      <w:r w:rsidR="00375C3D" w:rsidRPr="00507C5D">
        <w:t xml:space="preserve">is </w:t>
      </w:r>
      <w:r w:rsidR="00E5242F" w:rsidRPr="00507C5D">
        <w:t xml:space="preserve">made under </w:t>
      </w:r>
      <w:r w:rsidR="002526C0" w:rsidRPr="00507C5D">
        <w:t xml:space="preserve">the </w:t>
      </w:r>
      <w:r w:rsidR="002526C0" w:rsidRPr="00507C5D">
        <w:rPr>
          <w:i/>
          <w:iCs/>
        </w:rPr>
        <w:t>Aged Care Act 1997</w:t>
      </w:r>
      <w:r w:rsidR="0037631E" w:rsidRPr="00507C5D">
        <w:t>.</w:t>
      </w:r>
    </w:p>
    <w:p w14:paraId="53A70C8A" w14:textId="77777777" w:rsidR="00AE329C" w:rsidRPr="00507C5D" w:rsidRDefault="00AE329C" w:rsidP="007B739D">
      <w:pPr>
        <w:jc w:val="both"/>
        <w:rPr>
          <w:b/>
        </w:rPr>
      </w:pPr>
    </w:p>
    <w:p w14:paraId="063F8862" w14:textId="77777777" w:rsidR="00F663E8" w:rsidRPr="00507C5D" w:rsidRDefault="00F663E8" w:rsidP="007B739D">
      <w:pPr>
        <w:jc w:val="both"/>
        <w:rPr>
          <w:b/>
        </w:rPr>
      </w:pPr>
      <w:r w:rsidRPr="00507C5D">
        <w:rPr>
          <w:b/>
        </w:rPr>
        <w:t xml:space="preserve">Section 4 – Schedules </w:t>
      </w:r>
    </w:p>
    <w:p w14:paraId="4A98E3D2" w14:textId="7BD71B4E" w:rsidR="0045663C" w:rsidRPr="00507C5D" w:rsidRDefault="002702A8" w:rsidP="007B739D">
      <w:pPr>
        <w:jc w:val="both"/>
      </w:pPr>
      <w:r w:rsidRPr="00507C5D">
        <w:rPr>
          <w:bCs/>
        </w:rPr>
        <w:t>Section</w:t>
      </w:r>
      <w:r w:rsidR="006F7912" w:rsidRPr="00507C5D">
        <w:rPr>
          <w:bCs/>
        </w:rPr>
        <w:t xml:space="preserve"> 4</w:t>
      </w:r>
      <w:r w:rsidR="006F7912" w:rsidRPr="00507C5D">
        <w:rPr>
          <w:b/>
        </w:rPr>
        <w:t xml:space="preserve"> </w:t>
      </w:r>
      <w:r w:rsidR="006F7912" w:rsidRPr="00507C5D">
        <w:rPr>
          <w:bCs/>
        </w:rPr>
        <w:t xml:space="preserve">provides that </w:t>
      </w:r>
      <w:r w:rsidR="006F7912" w:rsidRPr="00507C5D">
        <w:t>each instrument that is specified in a Schedule to th</w:t>
      </w:r>
      <w:r w:rsidR="00802632" w:rsidRPr="00507C5D">
        <w:t>e</w:t>
      </w:r>
      <w:r w:rsidR="006F7912" w:rsidRPr="00507C5D">
        <w:t xml:space="preserve"> </w:t>
      </w:r>
      <w:r w:rsidR="00D672E5" w:rsidRPr="00507C5D">
        <w:t xml:space="preserve">instrument </w:t>
      </w:r>
      <w:r w:rsidR="006F7912" w:rsidRPr="00507C5D">
        <w:t>is amended or repealed as set out in the applicable items in the Schedule concerned, and any other item in a Schedule to th</w:t>
      </w:r>
      <w:r w:rsidR="00802632" w:rsidRPr="00507C5D">
        <w:t>e</w:t>
      </w:r>
      <w:r w:rsidR="006F7912" w:rsidRPr="00507C5D">
        <w:t xml:space="preserve"> </w:t>
      </w:r>
      <w:r w:rsidR="00D672E5" w:rsidRPr="00507C5D">
        <w:t xml:space="preserve">instrument </w:t>
      </w:r>
      <w:r w:rsidR="006F7912" w:rsidRPr="00507C5D">
        <w:t>has effect according to its terms.</w:t>
      </w:r>
    </w:p>
    <w:p w14:paraId="5F688C98" w14:textId="3CD5AF5C" w:rsidR="00E27B46" w:rsidRPr="00507C5D" w:rsidRDefault="008B522A" w:rsidP="007B739D">
      <w:pPr>
        <w:jc w:val="both"/>
        <w:rPr>
          <w:b/>
          <w:szCs w:val="24"/>
          <w:u w:val="single"/>
        </w:rPr>
      </w:pPr>
      <w:r w:rsidRPr="00507C5D">
        <w:rPr>
          <w:b/>
          <w:szCs w:val="24"/>
        </w:rPr>
        <w:br/>
      </w:r>
      <w:r w:rsidR="00E27B46" w:rsidRPr="00507C5D">
        <w:rPr>
          <w:b/>
          <w:szCs w:val="24"/>
          <w:u w:val="single"/>
        </w:rPr>
        <w:t>Schedule 1 – Amendments</w:t>
      </w:r>
    </w:p>
    <w:p w14:paraId="48E6970F" w14:textId="77777777" w:rsidR="00E05466" w:rsidRPr="00507C5D" w:rsidRDefault="00E05466" w:rsidP="007B739D">
      <w:pPr>
        <w:jc w:val="both"/>
        <w:rPr>
          <w:szCs w:val="24"/>
        </w:rPr>
      </w:pPr>
    </w:p>
    <w:p w14:paraId="513DED3F" w14:textId="77777777" w:rsidR="00DB2A78" w:rsidRPr="00507C5D" w:rsidRDefault="00DB2A78" w:rsidP="007B739D">
      <w:pPr>
        <w:jc w:val="both"/>
        <w:rPr>
          <w:b/>
          <w:i/>
          <w:szCs w:val="24"/>
        </w:rPr>
      </w:pPr>
      <w:r w:rsidRPr="00507C5D">
        <w:rPr>
          <w:b/>
          <w:i/>
          <w:szCs w:val="24"/>
        </w:rPr>
        <w:t xml:space="preserve">Aged Care (Subsidy, </w:t>
      </w:r>
      <w:proofErr w:type="gramStart"/>
      <w:r w:rsidRPr="00507C5D">
        <w:rPr>
          <w:b/>
          <w:i/>
          <w:szCs w:val="24"/>
        </w:rPr>
        <w:t>Fees</w:t>
      </w:r>
      <w:proofErr w:type="gramEnd"/>
      <w:r w:rsidRPr="00507C5D">
        <w:rPr>
          <w:b/>
          <w:i/>
          <w:szCs w:val="24"/>
        </w:rPr>
        <w:t xml:space="preserve"> and Payments) Determination 2014</w:t>
      </w:r>
    </w:p>
    <w:p w14:paraId="4FC358B6" w14:textId="3303848D" w:rsidR="006C4B38" w:rsidRPr="00507C5D" w:rsidRDefault="006C4B38" w:rsidP="007B739D">
      <w:pPr>
        <w:jc w:val="both"/>
        <w:rPr>
          <w:szCs w:val="24"/>
        </w:rPr>
      </w:pPr>
    </w:p>
    <w:p w14:paraId="7C2E4BCF" w14:textId="143BE744" w:rsidR="00A47F46" w:rsidRPr="00507C5D" w:rsidRDefault="00530343" w:rsidP="00C47F9E">
      <w:pPr>
        <w:keepNext/>
        <w:keepLines/>
        <w:jc w:val="both"/>
        <w:rPr>
          <w:b/>
          <w:szCs w:val="24"/>
        </w:rPr>
      </w:pPr>
      <w:r w:rsidRPr="00507C5D">
        <w:rPr>
          <w:b/>
          <w:szCs w:val="24"/>
        </w:rPr>
        <w:t xml:space="preserve">Item 1 – </w:t>
      </w:r>
      <w:r w:rsidR="00A47F46" w:rsidRPr="00507C5D">
        <w:rPr>
          <w:b/>
          <w:szCs w:val="24"/>
        </w:rPr>
        <w:t xml:space="preserve">Section 92 </w:t>
      </w:r>
    </w:p>
    <w:p w14:paraId="5CBC1813" w14:textId="4010BEF7" w:rsidR="00A47F46" w:rsidRPr="00507C5D" w:rsidRDefault="00530343" w:rsidP="00A47F46">
      <w:pPr>
        <w:keepNext/>
        <w:keepLines/>
        <w:jc w:val="both"/>
        <w:rPr>
          <w:szCs w:val="24"/>
        </w:rPr>
      </w:pPr>
      <w:r w:rsidRPr="00507C5D">
        <w:rPr>
          <w:szCs w:val="24"/>
        </w:rPr>
        <w:t>This item provides for the increase</w:t>
      </w:r>
      <w:r w:rsidR="006E5176" w:rsidRPr="00507C5D">
        <w:rPr>
          <w:szCs w:val="24"/>
        </w:rPr>
        <w:t xml:space="preserve"> in the amount of flexible care subsidy for high care places</w:t>
      </w:r>
      <w:r w:rsidRPr="00507C5D">
        <w:rPr>
          <w:szCs w:val="24"/>
        </w:rPr>
        <w:t xml:space="preserve"> in relation to Section 92 </w:t>
      </w:r>
      <w:r w:rsidR="007D4EB2" w:rsidRPr="00507C5D">
        <w:rPr>
          <w:szCs w:val="24"/>
        </w:rPr>
        <w:t xml:space="preserve">of the </w:t>
      </w:r>
      <w:r w:rsidR="007D4EB2" w:rsidRPr="00507C5D">
        <w:rPr>
          <w:i/>
          <w:szCs w:val="24"/>
        </w:rPr>
        <w:t xml:space="preserve">Aged Care (Subsidies, </w:t>
      </w:r>
      <w:proofErr w:type="gramStart"/>
      <w:r w:rsidR="007D4EB2" w:rsidRPr="00507C5D">
        <w:rPr>
          <w:i/>
          <w:szCs w:val="24"/>
        </w:rPr>
        <w:t>Fees</w:t>
      </w:r>
      <w:proofErr w:type="gramEnd"/>
      <w:r w:rsidR="007D4EB2" w:rsidRPr="00507C5D">
        <w:rPr>
          <w:i/>
          <w:szCs w:val="24"/>
        </w:rPr>
        <w:t xml:space="preserve"> and Payments) Determination 2014 </w:t>
      </w:r>
      <w:r w:rsidR="007D4EB2" w:rsidRPr="00507C5D">
        <w:rPr>
          <w:szCs w:val="24"/>
        </w:rPr>
        <w:t xml:space="preserve">(SFP Determination). </w:t>
      </w:r>
      <w:r w:rsidR="006E5176" w:rsidRPr="00507C5D">
        <w:rPr>
          <w:szCs w:val="24"/>
        </w:rPr>
        <w:t xml:space="preserve">It amends </w:t>
      </w:r>
      <w:r w:rsidR="007D4EB2" w:rsidRPr="00507C5D">
        <w:rPr>
          <w:szCs w:val="24"/>
        </w:rPr>
        <w:t xml:space="preserve">the amount of B to increase the rate from $140.53 to </w:t>
      </w:r>
      <w:r w:rsidR="00571E24" w:rsidRPr="00507C5D">
        <w:t>$156.55</w:t>
      </w:r>
      <w:r w:rsidR="007D4EB2" w:rsidRPr="00507C5D">
        <w:rPr>
          <w:szCs w:val="24"/>
        </w:rPr>
        <w:t>.</w:t>
      </w:r>
      <w:r w:rsidR="00CD76B3" w:rsidRPr="00507C5D">
        <w:rPr>
          <w:szCs w:val="24"/>
        </w:rPr>
        <w:t xml:space="preserve"> </w:t>
      </w:r>
      <w:r w:rsidR="002E18A7" w:rsidRPr="00507C5D">
        <w:rPr>
          <w:szCs w:val="24"/>
        </w:rPr>
        <w:t>These increases correspond to the 5.75% increase to the minimum wage rate from 1 July 2023.</w:t>
      </w:r>
    </w:p>
    <w:p w14:paraId="2010B325" w14:textId="77777777" w:rsidR="00A47F46" w:rsidRPr="00507C5D" w:rsidRDefault="00A47F46" w:rsidP="00A47F46">
      <w:pPr>
        <w:keepNext/>
        <w:keepLines/>
        <w:jc w:val="both"/>
        <w:rPr>
          <w:szCs w:val="24"/>
        </w:rPr>
      </w:pPr>
    </w:p>
    <w:p w14:paraId="3B08A532" w14:textId="2BC72C29" w:rsidR="00A47F46" w:rsidRPr="00507C5D" w:rsidRDefault="00A47F46" w:rsidP="00A47F46">
      <w:pPr>
        <w:keepNext/>
        <w:keepLines/>
        <w:jc w:val="both"/>
        <w:rPr>
          <w:b/>
          <w:szCs w:val="24"/>
        </w:rPr>
      </w:pPr>
      <w:r w:rsidRPr="00507C5D">
        <w:rPr>
          <w:b/>
          <w:szCs w:val="24"/>
        </w:rPr>
        <w:t>Item 2 – Section 93</w:t>
      </w:r>
    </w:p>
    <w:p w14:paraId="570A54B2" w14:textId="6FCAA3D8" w:rsidR="006E5176" w:rsidRPr="00507C5D" w:rsidRDefault="006E5176" w:rsidP="006E5176">
      <w:pPr>
        <w:keepNext/>
        <w:keepLines/>
        <w:jc w:val="both"/>
        <w:rPr>
          <w:szCs w:val="24"/>
        </w:rPr>
      </w:pPr>
      <w:r w:rsidRPr="00507C5D">
        <w:rPr>
          <w:szCs w:val="24"/>
        </w:rPr>
        <w:t xml:space="preserve">This item provides for the increase in the amount of flexible care subsidy for low care places in relation to Section 93 of the SFP Determination. It amends the amount of B to increase the rate from $140.53 to </w:t>
      </w:r>
      <w:r w:rsidR="00571E24" w:rsidRPr="00507C5D">
        <w:t>$156.55</w:t>
      </w:r>
      <w:r w:rsidRPr="00507C5D">
        <w:rPr>
          <w:szCs w:val="24"/>
        </w:rPr>
        <w:t>. These increases correspond to the 5.75% increase to the minimum wage rate from 1 July 2023.</w:t>
      </w:r>
    </w:p>
    <w:p w14:paraId="2900DD15" w14:textId="77777777" w:rsidR="00530343" w:rsidRPr="00507C5D" w:rsidRDefault="00530343" w:rsidP="007B739D">
      <w:pPr>
        <w:jc w:val="both"/>
        <w:rPr>
          <w:szCs w:val="24"/>
        </w:rPr>
      </w:pPr>
    </w:p>
    <w:p w14:paraId="239F5B23" w14:textId="270845B8" w:rsidR="00002C64" w:rsidRPr="00507C5D" w:rsidRDefault="00570081" w:rsidP="00002C64">
      <w:pPr>
        <w:keepNext/>
        <w:keepLines/>
        <w:jc w:val="both"/>
        <w:rPr>
          <w:b/>
          <w:snapToGrid/>
          <w:szCs w:val="24"/>
        </w:rPr>
      </w:pPr>
      <w:r w:rsidRPr="00507C5D">
        <w:rPr>
          <w:b/>
        </w:rPr>
        <w:t xml:space="preserve">Item </w:t>
      </w:r>
      <w:r w:rsidR="00A47F46" w:rsidRPr="00507C5D">
        <w:rPr>
          <w:b/>
        </w:rPr>
        <w:t>3</w:t>
      </w:r>
      <w:r w:rsidR="00002C64" w:rsidRPr="00507C5D">
        <w:rPr>
          <w:b/>
          <w:szCs w:val="24"/>
        </w:rPr>
        <w:t xml:space="preserve"> Section 97 (table)</w:t>
      </w:r>
    </w:p>
    <w:p w14:paraId="33780DA1" w14:textId="43C45C63" w:rsidR="00002C64" w:rsidRPr="00507C5D" w:rsidRDefault="00002C64" w:rsidP="00002C64">
      <w:pPr>
        <w:keepNext/>
        <w:keepLines/>
        <w:jc w:val="both"/>
        <w:rPr>
          <w:szCs w:val="24"/>
        </w:rPr>
      </w:pPr>
      <w:r w:rsidRPr="00507C5D">
        <w:rPr>
          <w:szCs w:val="24"/>
        </w:rPr>
        <w:t xml:space="preserve">This item provides for the </w:t>
      </w:r>
      <w:r w:rsidR="00854AA0" w:rsidRPr="00507C5D">
        <w:rPr>
          <w:szCs w:val="24"/>
        </w:rPr>
        <w:t>increase</w:t>
      </w:r>
      <w:r w:rsidRPr="00507C5D">
        <w:rPr>
          <w:szCs w:val="24"/>
        </w:rPr>
        <w:t xml:space="preserve"> of amounts in relation to the viability supplement equivalent amount for Category A services by repealing the table to section 97 of the </w:t>
      </w:r>
      <w:r w:rsidR="00CD76B3" w:rsidRPr="00507C5D">
        <w:rPr>
          <w:szCs w:val="24"/>
        </w:rPr>
        <w:t>SFP</w:t>
      </w:r>
      <w:r w:rsidRPr="00507C5D">
        <w:rPr>
          <w:szCs w:val="24"/>
        </w:rPr>
        <w:t xml:space="preserve"> Determination and substituting a new table </w:t>
      </w:r>
      <w:r w:rsidR="00CD76B3" w:rsidRPr="00507C5D">
        <w:rPr>
          <w:szCs w:val="24"/>
        </w:rPr>
        <w:t xml:space="preserve">that reflects </w:t>
      </w:r>
      <w:r w:rsidRPr="00507C5D">
        <w:rPr>
          <w:szCs w:val="24"/>
        </w:rPr>
        <w:t>the in</w:t>
      </w:r>
      <w:r w:rsidR="00854AA0" w:rsidRPr="00507C5D">
        <w:rPr>
          <w:szCs w:val="24"/>
        </w:rPr>
        <w:t>creased</w:t>
      </w:r>
      <w:r w:rsidRPr="00507C5D">
        <w:rPr>
          <w:szCs w:val="24"/>
        </w:rPr>
        <w:t xml:space="preserve"> amounts.</w:t>
      </w:r>
      <w:r w:rsidR="00CD76B3" w:rsidRPr="00507C5D">
        <w:rPr>
          <w:szCs w:val="24"/>
        </w:rPr>
        <w:t xml:space="preserve"> These increases correspond to the 5.75% increase to the minimum wage rate from 1 July 2023.</w:t>
      </w:r>
    </w:p>
    <w:p w14:paraId="1FAFB102" w14:textId="77777777" w:rsidR="00002C64" w:rsidRPr="00507C5D" w:rsidRDefault="00002C64" w:rsidP="00002C64">
      <w:pPr>
        <w:jc w:val="both"/>
        <w:rPr>
          <w:b/>
          <w:szCs w:val="24"/>
        </w:rPr>
      </w:pPr>
    </w:p>
    <w:p w14:paraId="32265333" w14:textId="03677525" w:rsidR="00002C64" w:rsidRPr="00507C5D" w:rsidRDefault="00002C64" w:rsidP="00002C64">
      <w:pPr>
        <w:jc w:val="both"/>
        <w:rPr>
          <w:b/>
          <w:szCs w:val="24"/>
        </w:rPr>
      </w:pPr>
      <w:r w:rsidRPr="00507C5D">
        <w:rPr>
          <w:b/>
          <w:szCs w:val="24"/>
        </w:rPr>
        <w:t xml:space="preserve">Item </w:t>
      </w:r>
      <w:r w:rsidR="00A47F46" w:rsidRPr="00507C5D">
        <w:rPr>
          <w:b/>
          <w:szCs w:val="24"/>
        </w:rPr>
        <w:t>4</w:t>
      </w:r>
      <w:r w:rsidRPr="00507C5D">
        <w:rPr>
          <w:b/>
          <w:szCs w:val="24"/>
        </w:rPr>
        <w:t xml:space="preserve"> – Section 98 (table)</w:t>
      </w:r>
    </w:p>
    <w:p w14:paraId="03528B38" w14:textId="5E55A1A6" w:rsidR="00002C64" w:rsidRPr="00507C5D" w:rsidRDefault="00002C64" w:rsidP="00002C64">
      <w:pPr>
        <w:jc w:val="both"/>
        <w:rPr>
          <w:szCs w:val="24"/>
        </w:rPr>
      </w:pPr>
      <w:r w:rsidRPr="00507C5D">
        <w:rPr>
          <w:szCs w:val="24"/>
        </w:rPr>
        <w:t xml:space="preserve">This item provides for the </w:t>
      </w:r>
      <w:r w:rsidR="00E10D25" w:rsidRPr="00507C5D">
        <w:rPr>
          <w:szCs w:val="24"/>
        </w:rPr>
        <w:t>increase</w:t>
      </w:r>
      <w:r w:rsidRPr="00507C5D">
        <w:rPr>
          <w:szCs w:val="24"/>
        </w:rPr>
        <w:t xml:space="preserve"> of amounts in relation to the viability supplement equivalent amount for Category B services by repealing the table to section 98 of the </w:t>
      </w:r>
      <w:r w:rsidR="00CD76B3" w:rsidRPr="00507C5D">
        <w:rPr>
          <w:szCs w:val="24"/>
        </w:rPr>
        <w:t xml:space="preserve">SFP </w:t>
      </w:r>
      <w:r w:rsidRPr="00507C5D">
        <w:rPr>
          <w:szCs w:val="24"/>
        </w:rPr>
        <w:t xml:space="preserve">Determination and substituting a new table </w:t>
      </w:r>
      <w:r w:rsidR="00CD76B3" w:rsidRPr="00507C5D">
        <w:rPr>
          <w:szCs w:val="24"/>
        </w:rPr>
        <w:t xml:space="preserve">that reflects </w:t>
      </w:r>
      <w:r w:rsidRPr="00507C5D">
        <w:rPr>
          <w:szCs w:val="24"/>
        </w:rPr>
        <w:t xml:space="preserve">the </w:t>
      </w:r>
      <w:r w:rsidR="00E10D25" w:rsidRPr="00507C5D">
        <w:rPr>
          <w:szCs w:val="24"/>
        </w:rPr>
        <w:t>increased</w:t>
      </w:r>
      <w:r w:rsidRPr="00507C5D">
        <w:rPr>
          <w:szCs w:val="24"/>
        </w:rPr>
        <w:t xml:space="preserve"> amounts.</w:t>
      </w:r>
      <w:r w:rsidR="00CD76B3" w:rsidRPr="00507C5D">
        <w:rPr>
          <w:szCs w:val="24"/>
        </w:rPr>
        <w:t xml:space="preserve"> These increases correspond to the 5.75% increase to the minimum wage rate from 1 July 2023.</w:t>
      </w:r>
    </w:p>
    <w:p w14:paraId="10B3A5F5" w14:textId="77777777" w:rsidR="00002C64" w:rsidRPr="00507C5D" w:rsidRDefault="00002C64" w:rsidP="00002C64">
      <w:pPr>
        <w:jc w:val="both"/>
        <w:rPr>
          <w:b/>
          <w:szCs w:val="24"/>
        </w:rPr>
      </w:pPr>
    </w:p>
    <w:p w14:paraId="56F26DD7" w14:textId="3305C2FE" w:rsidR="00002C64" w:rsidRPr="00507C5D" w:rsidRDefault="00002C64" w:rsidP="00A47F46">
      <w:pPr>
        <w:keepNext/>
        <w:keepLines/>
        <w:jc w:val="both"/>
        <w:rPr>
          <w:b/>
          <w:szCs w:val="24"/>
        </w:rPr>
      </w:pPr>
      <w:r w:rsidRPr="00507C5D">
        <w:rPr>
          <w:b/>
          <w:szCs w:val="24"/>
        </w:rPr>
        <w:lastRenderedPageBreak/>
        <w:t xml:space="preserve">Item </w:t>
      </w:r>
      <w:r w:rsidR="00A47F46" w:rsidRPr="00507C5D">
        <w:rPr>
          <w:b/>
          <w:szCs w:val="24"/>
        </w:rPr>
        <w:t>5</w:t>
      </w:r>
      <w:r w:rsidRPr="00507C5D">
        <w:rPr>
          <w:b/>
          <w:szCs w:val="24"/>
        </w:rPr>
        <w:t xml:space="preserve"> – Section 99 (table)</w:t>
      </w:r>
    </w:p>
    <w:p w14:paraId="2D6CA6AD" w14:textId="7B7B0117" w:rsidR="00002C64" w:rsidRPr="00507C5D" w:rsidRDefault="00002C64" w:rsidP="00A47F46">
      <w:pPr>
        <w:keepNext/>
        <w:keepLines/>
        <w:jc w:val="both"/>
        <w:rPr>
          <w:szCs w:val="24"/>
        </w:rPr>
      </w:pPr>
      <w:r w:rsidRPr="00507C5D">
        <w:rPr>
          <w:szCs w:val="24"/>
        </w:rPr>
        <w:t xml:space="preserve">This item provides for the </w:t>
      </w:r>
      <w:r w:rsidR="00E10D25" w:rsidRPr="00507C5D">
        <w:rPr>
          <w:szCs w:val="24"/>
        </w:rPr>
        <w:t>increase</w:t>
      </w:r>
      <w:r w:rsidRPr="00507C5D">
        <w:rPr>
          <w:szCs w:val="24"/>
        </w:rPr>
        <w:t xml:space="preserve"> of amounts in relation to the viability supplement equivalent amount for Category C services by repealing the table to section 99 of the </w:t>
      </w:r>
      <w:r w:rsidR="00CD76B3" w:rsidRPr="00507C5D">
        <w:rPr>
          <w:szCs w:val="24"/>
        </w:rPr>
        <w:t xml:space="preserve">SFP </w:t>
      </w:r>
      <w:r w:rsidRPr="00507C5D">
        <w:rPr>
          <w:szCs w:val="24"/>
        </w:rPr>
        <w:t xml:space="preserve">Determination and substituting a new table </w:t>
      </w:r>
      <w:r w:rsidR="00CD76B3" w:rsidRPr="00507C5D">
        <w:rPr>
          <w:szCs w:val="24"/>
        </w:rPr>
        <w:t xml:space="preserve">that reflects </w:t>
      </w:r>
      <w:r w:rsidRPr="00507C5D">
        <w:rPr>
          <w:szCs w:val="24"/>
        </w:rPr>
        <w:t xml:space="preserve">the </w:t>
      </w:r>
      <w:r w:rsidR="00E10D25" w:rsidRPr="00507C5D">
        <w:rPr>
          <w:szCs w:val="24"/>
        </w:rPr>
        <w:t>increased</w:t>
      </w:r>
      <w:r w:rsidRPr="00507C5D">
        <w:rPr>
          <w:szCs w:val="24"/>
        </w:rPr>
        <w:t xml:space="preserve"> amounts.</w:t>
      </w:r>
      <w:r w:rsidR="00CD76B3" w:rsidRPr="00507C5D">
        <w:rPr>
          <w:szCs w:val="24"/>
        </w:rPr>
        <w:t xml:space="preserve"> These increases correspond to the 5.75% increase to the minimum wage rate from 1 July 2023.</w:t>
      </w:r>
    </w:p>
    <w:p w14:paraId="3C42FEF5" w14:textId="77777777" w:rsidR="00002C64" w:rsidRPr="00507C5D" w:rsidRDefault="00002C64" w:rsidP="00002C64">
      <w:pPr>
        <w:jc w:val="both"/>
        <w:rPr>
          <w:b/>
          <w:szCs w:val="24"/>
        </w:rPr>
      </w:pPr>
    </w:p>
    <w:p w14:paraId="713BDB1C" w14:textId="37E77CC9" w:rsidR="00002C64" w:rsidRPr="00507C5D" w:rsidRDefault="00002C64" w:rsidP="00B93BAC">
      <w:pPr>
        <w:keepNext/>
        <w:keepLines/>
        <w:jc w:val="both"/>
        <w:rPr>
          <w:b/>
          <w:szCs w:val="24"/>
        </w:rPr>
      </w:pPr>
      <w:r w:rsidRPr="00507C5D">
        <w:rPr>
          <w:b/>
          <w:szCs w:val="24"/>
        </w:rPr>
        <w:t xml:space="preserve">Item </w:t>
      </w:r>
      <w:r w:rsidR="00A47F46" w:rsidRPr="00507C5D">
        <w:rPr>
          <w:b/>
          <w:szCs w:val="24"/>
        </w:rPr>
        <w:t>6</w:t>
      </w:r>
      <w:r w:rsidRPr="00507C5D">
        <w:rPr>
          <w:b/>
          <w:szCs w:val="24"/>
        </w:rPr>
        <w:t xml:space="preserve"> – Section 99A (table)</w:t>
      </w:r>
    </w:p>
    <w:p w14:paraId="2051C6C5" w14:textId="6294FB7D" w:rsidR="00002C64" w:rsidRPr="00507C5D" w:rsidRDefault="00002C64" w:rsidP="00B93BAC">
      <w:pPr>
        <w:keepNext/>
        <w:keepLines/>
        <w:jc w:val="both"/>
        <w:rPr>
          <w:szCs w:val="24"/>
        </w:rPr>
      </w:pPr>
      <w:r w:rsidRPr="00507C5D">
        <w:rPr>
          <w:szCs w:val="24"/>
        </w:rPr>
        <w:t xml:space="preserve">This item provides for the </w:t>
      </w:r>
      <w:r w:rsidR="00E10D25" w:rsidRPr="00507C5D">
        <w:rPr>
          <w:szCs w:val="24"/>
        </w:rPr>
        <w:t>increase</w:t>
      </w:r>
      <w:r w:rsidRPr="00507C5D">
        <w:rPr>
          <w:szCs w:val="24"/>
        </w:rPr>
        <w:t xml:space="preserve"> of amounts in relation to the viability supplement equivalent amount for Category D services by repealing the table to section 99A of the </w:t>
      </w:r>
      <w:r w:rsidR="00CD76B3" w:rsidRPr="00507C5D">
        <w:rPr>
          <w:szCs w:val="24"/>
        </w:rPr>
        <w:t>SFP</w:t>
      </w:r>
      <w:r w:rsidRPr="00507C5D">
        <w:rPr>
          <w:szCs w:val="24"/>
        </w:rPr>
        <w:t xml:space="preserve"> Determination and substituting a new table </w:t>
      </w:r>
      <w:r w:rsidR="00CD76B3" w:rsidRPr="00507C5D">
        <w:rPr>
          <w:szCs w:val="24"/>
        </w:rPr>
        <w:t xml:space="preserve">that reflects </w:t>
      </w:r>
      <w:r w:rsidRPr="00507C5D">
        <w:rPr>
          <w:szCs w:val="24"/>
        </w:rPr>
        <w:t xml:space="preserve">the </w:t>
      </w:r>
      <w:r w:rsidR="00E10D25" w:rsidRPr="00507C5D">
        <w:rPr>
          <w:szCs w:val="24"/>
        </w:rPr>
        <w:t>increased</w:t>
      </w:r>
      <w:r w:rsidRPr="00507C5D">
        <w:rPr>
          <w:szCs w:val="24"/>
        </w:rPr>
        <w:t xml:space="preserve"> amounts.</w:t>
      </w:r>
      <w:r w:rsidR="00CD76B3" w:rsidRPr="00507C5D">
        <w:rPr>
          <w:szCs w:val="24"/>
        </w:rPr>
        <w:t xml:space="preserve"> These increases correspond to the 5.75% increase to the minimum wage rate from 1 July 2023.</w:t>
      </w:r>
    </w:p>
    <w:p w14:paraId="3E22D375" w14:textId="7C43484F" w:rsidR="00366D0D" w:rsidRPr="00507C5D" w:rsidRDefault="00366D0D" w:rsidP="00616724">
      <w:pPr>
        <w:jc w:val="both"/>
        <w:rPr>
          <w:b/>
          <w:i/>
        </w:rPr>
      </w:pPr>
    </w:p>
    <w:p w14:paraId="42A546ED" w14:textId="3EA9C9A8" w:rsidR="00B716F5" w:rsidRPr="00507C5D" w:rsidRDefault="00D829E6" w:rsidP="000B1642">
      <w:pPr>
        <w:spacing w:after="200"/>
        <w:jc w:val="both"/>
      </w:pPr>
      <w:r w:rsidRPr="00507C5D">
        <w:t xml:space="preserve"> </w:t>
      </w:r>
      <w:r w:rsidR="00616724" w:rsidRPr="00507C5D">
        <w:t xml:space="preserve">    </w:t>
      </w:r>
      <w:r w:rsidR="00B716F5" w:rsidRPr="00507C5D">
        <w:rPr>
          <w:sz w:val="28"/>
          <w:szCs w:val="28"/>
        </w:rPr>
        <w:br w:type="page"/>
      </w:r>
    </w:p>
    <w:p w14:paraId="799EF21A" w14:textId="2DCF2B93" w:rsidR="00B64D78" w:rsidRPr="00507C5D" w:rsidRDefault="00B64D78" w:rsidP="00B64D78">
      <w:pPr>
        <w:pStyle w:val="Title"/>
        <w:jc w:val="right"/>
        <w:rPr>
          <w:szCs w:val="24"/>
        </w:rPr>
      </w:pPr>
      <w:r w:rsidRPr="00507C5D">
        <w:rPr>
          <w:szCs w:val="24"/>
        </w:rPr>
        <w:lastRenderedPageBreak/>
        <w:t>ATTACHMENT B</w:t>
      </w:r>
    </w:p>
    <w:p w14:paraId="1CEB4CEA" w14:textId="77777777" w:rsidR="00B64D78" w:rsidRPr="00507C5D" w:rsidRDefault="00B64D78" w:rsidP="000B1642">
      <w:pPr>
        <w:pStyle w:val="Title"/>
        <w:jc w:val="right"/>
        <w:rPr>
          <w:szCs w:val="24"/>
        </w:rPr>
      </w:pPr>
    </w:p>
    <w:p w14:paraId="67E9ADCB" w14:textId="77777777" w:rsidR="00182CA0" w:rsidRPr="00507C5D" w:rsidRDefault="0041011A" w:rsidP="00D324A9">
      <w:pPr>
        <w:pStyle w:val="Title"/>
        <w:rPr>
          <w:b w:val="0"/>
          <w:i/>
        </w:rPr>
      </w:pPr>
      <w:r w:rsidRPr="00507C5D">
        <w:rPr>
          <w:sz w:val="28"/>
          <w:szCs w:val="28"/>
        </w:rPr>
        <w:t>Statement of Compatibility with Human Rights</w:t>
      </w:r>
      <w:r w:rsidR="008C224B" w:rsidRPr="00507C5D">
        <w:rPr>
          <w:sz w:val="28"/>
          <w:szCs w:val="28"/>
        </w:rPr>
        <w:br/>
      </w:r>
    </w:p>
    <w:p w14:paraId="38E92B8E" w14:textId="3794F0E1" w:rsidR="00D324A9" w:rsidRPr="00507C5D" w:rsidRDefault="00D324A9" w:rsidP="00D324A9">
      <w:pPr>
        <w:pStyle w:val="Title"/>
        <w:rPr>
          <w:b w:val="0"/>
          <w:i/>
        </w:rPr>
      </w:pPr>
      <w:r w:rsidRPr="00507C5D">
        <w:rPr>
          <w:b w:val="0"/>
          <w:i/>
        </w:rPr>
        <w:t>Prepared in accordance with Part 3 of the Humans Rights (Parliamentary Scrutiny) Act 2011</w:t>
      </w:r>
    </w:p>
    <w:p w14:paraId="6438B27D" w14:textId="77777777" w:rsidR="00D324A9" w:rsidRPr="00507C5D" w:rsidRDefault="00D324A9" w:rsidP="00D324A9">
      <w:pPr>
        <w:pStyle w:val="Title"/>
        <w:rPr>
          <w:i/>
        </w:rPr>
      </w:pPr>
    </w:p>
    <w:p w14:paraId="6E243F52" w14:textId="6B1C51F4" w:rsidR="00D324A9" w:rsidRPr="00507C5D" w:rsidRDefault="00CA6077" w:rsidP="00571E24">
      <w:pPr>
        <w:pStyle w:val="Title"/>
        <w:ind w:right="-22"/>
      </w:pPr>
      <w:r w:rsidRPr="00507C5D">
        <w:rPr>
          <w:i/>
        </w:rPr>
        <w:t xml:space="preserve">Aged Care </w:t>
      </w:r>
      <w:r w:rsidR="00567CFD" w:rsidRPr="00507C5D">
        <w:rPr>
          <w:i/>
        </w:rPr>
        <w:t xml:space="preserve">Legislation </w:t>
      </w:r>
      <w:r w:rsidRPr="00507C5D">
        <w:rPr>
          <w:i/>
        </w:rPr>
        <w:t>Amendment (</w:t>
      </w:r>
      <w:r w:rsidR="00152BC6" w:rsidRPr="00507C5D">
        <w:rPr>
          <w:i/>
        </w:rPr>
        <w:t>Multi-Purpose Services Subsidy Increase</w:t>
      </w:r>
      <w:r w:rsidRPr="00507C5D">
        <w:rPr>
          <w:i/>
        </w:rPr>
        <w:t>)</w:t>
      </w:r>
      <w:r w:rsidR="00571E24" w:rsidRPr="00507C5D">
        <w:rPr>
          <w:i/>
        </w:rPr>
        <w:br/>
        <w:t xml:space="preserve"> </w:t>
      </w:r>
      <w:r w:rsidR="00A47F46" w:rsidRPr="00507C5D">
        <w:rPr>
          <w:i/>
        </w:rPr>
        <w:t>Instrument</w:t>
      </w:r>
      <w:r w:rsidRPr="00507C5D">
        <w:rPr>
          <w:i/>
        </w:rPr>
        <w:t xml:space="preserve"> 202</w:t>
      </w:r>
      <w:r w:rsidR="00B4323D" w:rsidRPr="00507C5D">
        <w:rPr>
          <w:i/>
        </w:rPr>
        <w:t>4</w:t>
      </w:r>
      <w:r w:rsidR="00D324A9" w:rsidRPr="00507C5D">
        <w:br/>
      </w:r>
    </w:p>
    <w:p w14:paraId="7F9E2BCA" w14:textId="40EE1435" w:rsidR="00D324A9" w:rsidRPr="00507C5D" w:rsidRDefault="00182CA0" w:rsidP="00152BC6">
      <w:pPr>
        <w:pStyle w:val="Title"/>
        <w:jc w:val="both"/>
        <w:rPr>
          <w:b w:val="0"/>
          <w:szCs w:val="24"/>
        </w:rPr>
      </w:pPr>
      <w:r w:rsidRPr="00507C5D">
        <w:rPr>
          <w:b w:val="0"/>
          <w:szCs w:val="24"/>
        </w:rPr>
        <w:t>This Disallowable Legislative Instrument</w:t>
      </w:r>
      <w:r w:rsidR="00CA6077" w:rsidRPr="00507C5D">
        <w:rPr>
          <w:b w:val="0"/>
          <w:i/>
          <w:szCs w:val="24"/>
        </w:rPr>
        <w:t xml:space="preserve"> </w:t>
      </w:r>
      <w:r w:rsidR="00D324A9" w:rsidRPr="00507C5D">
        <w:rPr>
          <w:b w:val="0"/>
          <w:szCs w:val="24"/>
        </w:rPr>
        <w:t xml:space="preserve">is compatible with the human rights and freedoms recognised or declared in the international instruments listed in section 3 of the </w:t>
      </w:r>
      <w:r w:rsidR="00D324A9" w:rsidRPr="00507C5D">
        <w:rPr>
          <w:b w:val="0"/>
          <w:i/>
          <w:szCs w:val="24"/>
        </w:rPr>
        <w:t>Human Rights (Parliamentary Scrutiny Act) Act 2011</w:t>
      </w:r>
      <w:r w:rsidR="00D324A9" w:rsidRPr="00507C5D">
        <w:rPr>
          <w:b w:val="0"/>
          <w:szCs w:val="24"/>
        </w:rPr>
        <w:t>.</w:t>
      </w:r>
    </w:p>
    <w:p w14:paraId="7202E016" w14:textId="77777777" w:rsidR="00D324A9" w:rsidRPr="00507C5D" w:rsidRDefault="00D324A9" w:rsidP="00D324A9">
      <w:pPr>
        <w:pStyle w:val="Title"/>
        <w:jc w:val="left"/>
        <w:rPr>
          <w:b w:val="0"/>
          <w:szCs w:val="24"/>
        </w:rPr>
      </w:pPr>
    </w:p>
    <w:p w14:paraId="735BA7FF" w14:textId="4CF8E9FE" w:rsidR="00D324A9" w:rsidRPr="00507C5D" w:rsidRDefault="00D324A9" w:rsidP="00B93BAC">
      <w:pPr>
        <w:pStyle w:val="Title"/>
        <w:spacing w:after="120"/>
        <w:jc w:val="left"/>
        <w:rPr>
          <w:szCs w:val="24"/>
        </w:rPr>
      </w:pPr>
      <w:r w:rsidRPr="00507C5D">
        <w:rPr>
          <w:szCs w:val="24"/>
        </w:rPr>
        <w:t xml:space="preserve">Overview of </w:t>
      </w:r>
      <w:r w:rsidR="00182CA0" w:rsidRPr="00507C5D">
        <w:rPr>
          <w:szCs w:val="24"/>
        </w:rPr>
        <w:t xml:space="preserve">the Disallowable </w:t>
      </w:r>
      <w:r w:rsidRPr="00507C5D">
        <w:rPr>
          <w:szCs w:val="24"/>
        </w:rPr>
        <w:t>Legislative Instrument</w:t>
      </w:r>
    </w:p>
    <w:p w14:paraId="3774478E" w14:textId="4CE8C6E3" w:rsidR="005A24FB" w:rsidRPr="00507C5D" w:rsidRDefault="00182CA0" w:rsidP="00152BC6">
      <w:pPr>
        <w:pStyle w:val="Title"/>
        <w:jc w:val="both"/>
        <w:rPr>
          <w:b w:val="0"/>
          <w:szCs w:val="24"/>
        </w:rPr>
      </w:pPr>
      <w:r w:rsidRPr="00507C5D">
        <w:rPr>
          <w:b w:val="0"/>
          <w:szCs w:val="24"/>
        </w:rPr>
        <w:t xml:space="preserve">The </w:t>
      </w:r>
      <w:r w:rsidRPr="00507C5D">
        <w:rPr>
          <w:b w:val="0"/>
          <w:i/>
          <w:iCs/>
          <w:szCs w:val="24"/>
        </w:rPr>
        <w:t>Aged Care Legislation Amendment (</w:t>
      </w:r>
      <w:r w:rsidR="00152BC6" w:rsidRPr="00507C5D">
        <w:rPr>
          <w:b w:val="0"/>
          <w:i/>
        </w:rPr>
        <w:t>Multi-Purpose Services Subsidy Increase</w:t>
      </w:r>
      <w:r w:rsidRPr="00507C5D">
        <w:rPr>
          <w:b w:val="0"/>
          <w:i/>
          <w:iCs/>
          <w:szCs w:val="24"/>
        </w:rPr>
        <w:t xml:space="preserve">) </w:t>
      </w:r>
      <w:r w:rsidR="00B93BAC" w:rsidRPr="00507C5D">
        <w:rPr>
          <w:b w:val="0"/>
          <w:i/>
          <w:iCs/>
          <w:szCs w:val="24"/>
        </w:rPr>
        <w:t>Determination</w:t>
      </w:r>
      <w:r w:rsidRPr="00507C5D">
        <w:rPr>
          <w:b w:val="0"/>
          <w:i/>
          <w:iCs/>
          <w:szCs w:val="24"/>
        </w:rPr>
        <w:t xml:space="preserve"> 202</w:t>
      </w:r>
      <w:r w:rsidR="00B4323D" w:rsidRPr="00507C5D">
        <w:rPr>
          <w:b w:val="0"/>
          <w:i/>
          <w:iCs/>
          <w:szCs w:val="24"/>
        </w:rPr>
        <w:t>4</w:t>
      </w:r>
      <w:r w:rsidRPr="00507C5D">
        <w:rPr>
          <w:b w:val="0"/>
          <w:i/>
          <w:iCs/>
          <w:szCs w:val="24"/>
        </w:rPr>
        <w:t xml:space="preserve"> </w:t>
      </w:r>
      <w:r w:rsidRPr="00507C5D">
        <w:rPr>
          <w:b w:val="0"/>
          <w:szCs w:val="24"/>
        </w:rPr>
        <w:t xml:space="preserve">(Amending </w:t>
      </w:r>
      <w:r w:rsidR="00A47F46" w:rsidRPr="00507C5D">
        <w:rPr>
          <w:b w:val="0"/>
          <w:szCs w:val="24"/>
        </w:rPr>
        <w:t>Instrument</w:t>
      </w:r>
      <w:r w:rsidRPr="00507C5D">
        <w:rPr>
          <w:b w:val="0"/>
          <w:szCs w:val="24"/>
        </w:rPr>
        <w:t>)</w:t>
      </w:r>
      <w:r w:rsidR="00D324A9" w:rsidRPr="00507C5D">
        <w:rPr>
          <w:b w:val="0"/>
          <w:szCs w:val="24"/>
        </w:rPr>
        <w:t xml:space="preserve"> amends the</w:t>
      </w:r>
      <w:r w:rsidR="00D324A9" w:rsidRPr="00507C5D">
        <w:rPr>
          <w:b w:val="0"/>
          <w:i/>
          <w:szCs w:val="24"/>
        </w:rPr>
        <w:t xml:space="preserve"> Aged Care (Subsidy, </w:t>
      </w:r>
      <w:proofErr w:type="gramStart"/>
      <w:r w:rsidR="00D324A9" w:rsidRPr="00507C5D">
        <w:rPr>
          <w:b w:val="0"/>
          <w:i/>
          <w:szCs w:val="24"/>
        </w:rPr>
        <w:t>Fees</w:t>
      </w:r>
      <w:proofErr w:type="gramEnd"/>
      <w:r w:rsidR="00D324A9" w:rsidRPr="00507C5D">
        <w:rPr>
          <w:b w:val="0"/>
          <w:i/>
          <w:szCs w:val="24"/>
        </w:rPr>
        <w:t xml:space="preserve"> and Payments)</w:t>
      </w:r>
      <w:r w:rsidR="00B93BAC" w:rsidRPr="00507C5D">
        <w:rPr>
          <w:b w:val="0"/>
          <w:i/>
          <w:szCs w:val="24"/>
        </w:rPr>
        <w:t xml:space="preserve"> </w:t>
      </w:r>
      <w:r w:rsidR="00D324A9" w:rsidRPr="00507C5D">
        <w:rPr>
          <w:b w:val="0"/>
          <w:i/>
          <w:szCs w:val="24"/>
        </w:rPr>
        <w:t>Determination 2014</w:t>
      </w:r>
      <w:r w:rsidR="00CA6077" w:rsidRPr="00507C5D">
        <w:rPr>
          <w:b w:val="0"/>
          <w:i/>
          <w:szCs w:val="24"/>
        </w:rPr>
        <w:t xml:space="preserve"> </w:t>
      </w:r>
      <w:r w:rsidR="00CA6077" w:rsidRPr="00507C5D">
        <w:rPr>
          <w:b w:val="0"/>
          <w:szCs w:val="24"/>
        </w:rPr>
        <w:t>to</w:t>
      </w:r>
      <w:r w:rsidR="00152BC6" w:rsidRPr="00507C5D">
        <w:rPr>
          <w:b w:val="0"/>
          <w:szCs w:val="24"/>
        </w:rPr>
        <w:t xml:space="preserve"> </w:t>
      </w:r>
      <w:r w:rsidR="005A24FB" w:rsidRPr="00507C5D">
        <w:rPr>
          <w:b w:val="0"/>
          <w:szCs w:val="24"/>
        </w:rPr>
        <w:t>increase the subsidy rates for Flexible Care</w:t>
      </w:r>
      <w:r w:rsidR="007B0067" w:rsidRPr="00507C5D">
        <w:rPr>
          <w:b w:val="0"/>
          <w:szCs w:val="24"/>
        </w:rPr>
        <w:t xml:space="preserve"> in the form of</w:t>
      </w:r>
      <w:r w:rsidR="005A24FB" w:rsidRPr="00507C5D">
        <w:rPr>
          <w:b w:val="0"/>
          <w:szCs w:val="24"/>
        </w:rPr>
        <w:t xml:space="preserve"> </w:t>
      </w:r>
      <w:r w:rsidR="00B93BAC" w:rsidRPr="00507C5D">
        <w:rPr>
          <w:b w:val="0"/>
          <w:szCs w:val="24"/>
        </w:rPr>
        <w:t>m</w:t>
      </w:r>
      <w:r w:rsidR="005A24FB" w:rsidRPr="00507C5D">
        <w:rPr>
          <w:b w:val="0"/>
          <w:szCs w:val="24"/>
        </w:rPr>
        <w:t>ulti</w:t>
      </w:r>
      <w:r w:rsidR="00FF4C46" w:rsidRPr="00507C5D">
        <w:rPr>
          <w:b w:val="0"/>
          <w:szCs w:val="24"/>
        </w:rPr>
        <w:noBreakHyphen/>
      </w:r>
      <w:r w:rsidR="00B93BAC" w:rsidRPr="00507C5D">
        <w:rPr>
          <w:b w:val="0"/>
          <w:szCs w:val="24"/>
        </w:rPr>
        <w:t>p</w:t>
      </w:r>
      <w:r w:rsidR="005A24FB" w:rsidRPr="00507C5D">
        <w:rPr>
          <w:b w:val="0"/>
          <w:szCs w:val="24"/>
        </w:rPr>
        <w:t xml:space="preserve">urpose </w:t>
      </w:r>
      <w:r w:rsidR="00B93BAC" w:rsidRPr="00507C5D">
        <w:rPr>
          <w:b w:val="0"/>
          <w:szCs w:val="24"/>
        </w:rPr>
        <w:t>s</w:t>
      </w:r>
      <w:r w:rsidR="005A24FB" w:rsidRPr="00507C5D">
        <w:rPr>
          <w:b w:val="0"/>
          <w:szCs w:val="24"/>
        </w:rPr>
        <w:t>ervice</w:t>
      </w:r>
      <w:r w:rsidR="007B0067" w:rsidRPr="00507C5D">
        <w:rPr>
          <w:b w:val="0"/>
          <w:szCs w:val="24"/>
        </w:rPr>
        <w:t>s</w:t>
      </w:r>
      <w:r w:rsidR="00B93BAC" w:rsidRPr="00507C5D">
        <w:rPr>
          <w:b w:val="0"/>
          <w:szCs w:val="24"/>
        </w:rPr>
        <w:t xml:space="preserve"> </w:t>
      </w:r>
      <w:r w:rsidR="007B0067" w:rsidRPr="00507C5D">
        <w:rPr>
          <w:b w:val="0"/>
          <w:szCs w:val="24"/>
        </w:rPr>
        <w:t xml:space="preserve">in respect of </w:t>
      </w:r>
      <w:r w:rsidR="005A24FB" w:rsidRPr="00507C5D">
        <w:rPr>
          <w:b w:val="0"/>
          <w:szCs w:val="24"/>
        </w:rPr>
        <w:t>high</w:t>
      </w:r>
      <w:r w:rsidR="00D6562C" w:rsidRPr="00507C5D">
        <w:rPr>
          <w:b w:val="0"/>
          <w:szCs w:val="24"/>
        </w:rPr>
        <w:t xml:space="preserve"> care</w:t>
      </w:r>
      <w:r w:rsidR="005A24FB" w:rsidRPr="00507C5D">
        <w:rPr>
          <w:b w:val="0"/>
          <w:szCs w:val="24"/>
        </w:rPr>
        <w:t xml:space="preserve"> and low</w:t>
      </w:r>
      <w:r w:rsidR="00D6562C" w:rsidRPr="00507C5D">
        <w:rPr>
          <w:b w:val="0"/>
          <w:szCs w:val="24"/>
        </w:rPr>
        <w:t xml:space="preserve"> care places</w:t>
      </w:r>
      <w:r w:rsidR="005A24FB" w:rsidRPr="00507C5D">
        <w:rPr>
          <w:b w:val="0"/>
          <w:szCs w:val="24"/>
        </w:rPr>
        <w:t xml:space="preserve"> </w:t>
      </w:r>
      <w:r w:rsidR="00621E07" w:rsidRPr="00507C5D">
        <w:rPr>
          <w:b w:val="0"/>
          <w:szCs w:val="24"/>
        </w:rPr>
        <w:t>and the r</w:t>
      </w:r>
      <w:r w:rsidR="00152BC6" w:rsidRPr="00507C5D">
        <w:rPr>
          <w:b w:val="0"/>
          <w:szCs w:val="24"/>
        </w:rPr>
        <w:t xml:space="preserve">esidential viability supplement. These increases are to accommodate </w:t>
      </w:r>
      <w:r w:rsidR="005A24FB" w:rsidRPr="00507C5D">
        <w:rPr>
          <w:b w:val="0"/>
          <w:szCs w:val="24"/>
        </w:rPr>
        <w:t xml:space="preserve">increased wages to aged care workers in line with the 2022-23 Annual Wage Review decision announced by the Fair Work Commission (FWC) on 2 June 2023, which increased </w:t>
      </w:r>
      <w:r w:rsidR="00E011BD" w:rsidRPr="00507C5D">
        <w:rPr>
          <w:b w:val="0"/>
          <w:szCs w:val="24"/>
        </w:rPr>
        <w:t>the</w:t>
      </w:r>
      <w:r w:rsidR="005A24FB" w:rsidRPr="00507C5D">
        <w:rPr>
          <w:b w:val="0"/>
          <w:szCs w:val="24"/>
        </w:rPr>
        <w:t xml:space="preserve"> minimum </w:t>
      </w:r>
      <w:r w:rsidR="00E011BD" w:rsidRPr="00507C5D">
        <w:rPr>
          <w:b w:val="0"/>
          <w:szCs w:val="24"/>
        </w:rPr>
        <w:t xml:space="preserve">wage </w:t>
      </w:r>
      <w:r w:rsidR="005A24FB" w:rsidRPr="00507C5D">
        <w:rPr>
          <w:b w:val="0"/>
          <w:szCs w:val="24"/>
        </w:rPr>
        <w:t>rate by 5.75%</w:t>
      </w:r>
      <w:r w:rsidR="00E011BD" w:rsidRPr="00507C5D">
        <w:rPr>
          <w:b w:val="0"/>
          <w:szCs w:val="24"/>
        </w:rPr>
        <w:t xml:space="preserve"> from 1 July 2023</w:t>
      </w:r>
      <w:r w:rsidR="005A24FB" w:rsidRPr="00507C5D">
        <w:rPr>
          <w:b w:val="0"/>
          <w:szCs w:val="24"/>
        </w:rPr>
        <w:t>.</w:t>
      </w:r>
    </w:p>
    <w:p w14:paraId="10EB36DA" w14:textId="77777777" w:rsidR="007A1A5E" w:rsidRPr="00507C5D" w:rsidRDefault="007A1A5E" w:rsidP="00043350">
      <w:pPr>
        <w:pStyle w:val="Title"/>
        <w:jc w:val="both"/>
        <w:rPr>
          <w:b w:val="0"/>
          <w:szCs w:val="24"/>
        </w:rPr>
      </w:pPr>
    </w:p>
    <w:p w14:paraId="321B755A" w14:textId="2C5DBCAB" w:rsidR="00B93BAC" w:rsidRPr="00507C5D" w:rsidRDefault="00D324A9" w:rsidP="00B93BAC">
      <w:pPr>
        <w:pStyle w:val="Title"/>
        <w:spacing w:after="120"/>
        <w:jc w:val="left"/>
        <w:rPr>
          <w:szCs w:val="24"/>
        </w:rPr>
      </w:pPr>
      <w:r w:rsidRPr="00507C5D">
        <w:rPr>
          <w:szCs w:val="24"/>
        </w:rPr>
        <w:t>Human Rights Implications</w:t>
      </w:r>
    </w:p>
    <w:p w14:paraId="27BDB240" w14:textId="289A9000" w:rsidR="00293691" w:rsidRPr="00507C5D" w:rsidRDefault="00633866" w:rsidP="00293691">
      <w:pPr>
        <w:pStyle w:val="Title"/>
        <w:jc w:val="both"/>
        <w:rPr>
          <w:b w:val="0"/>
          <w:szCs w:val="24"/>
        </w:rPr>
      </w:pPr>
      <w:r w:rsidRPr="00507C5D">
        <w:rPr>
          <w:b w:val="0"/>
          <w:szCs w:val="24"/>
        </w:rPr>
        <w:t xml:space="preserve">The Amending </w:t>
      </w:r>
      <w:r w:rsidR="00A47F46" w:rsidRPr="00507C5D">
        <w:rPr>
          <w:b w:val="0"/>
          <w:szCs w:val="24"/>
        </w:rPr>
        <w:t>Instrument</w:t>
      </w:r>
      <w:r w:rsidR="00293691" w:rsidRPr="00507C5D">
        <w:rPr>
          <w:b w:val="0"/>
          <w:szCs w:val="24"/>
        </w:rPr>
        <w:t xml:space="preserve"> engages the following human rights contained in Articles 11(1) and 12(1) of the </w:t>
      </w:r>
      <w:r w:rsidR="00293691" w:rsidRPr="00507C5D">
        <w:rPr>
          <w:b w:val="0"/>
          <w:i/>
          <w:szCs w:val="24"/>
        </w:rPr>
        <w:t>International Covenant on Economic, Social and Cultural Rights</w:t>
      </w:r>
      <w:r w:rsidR="00293691" w:rsidRPr="00507C5D">
        <w:rPr>
          <w:b w:val="0"/>
          <w:szCs w:val="24"/>
        </w:rPr>
        <w:t xml:space="preserve"> (ICESCR) and Articles 25 and 28 of </w:t>
      </w:r>
      <w:r w:rsidR="00A75AEB" w:rsidRPr="00507C5D">
        <w:rPr>
          <w:b w:val="0"/>
          <w:szCs w:val="24"/>
        </w:rPr>
        <w:t xml:space="preserve">the </w:t>
      </w:r>
      <w:r w:rsidR="00293691" w:rsidRPr="00507C5D">
        <w:rPr>
          <w:b w:val="0"/>
          <w:i/>
          <w:szCs w:val="24"/>
        </w:rPr>
        <w:t>Convention of the Rights of Persons with Disabilities</w:t>
      </w:r>
      <w:r w:rsidR="00293691" w:rsidRPr="00507C5D">
        <w:rPr>
          <w:b w:val="0"/>
          <w:szCs w:val="24"/>
        </w:rPr>
        <w:t xml:space="preserve"> (CRPD):</w:t>
      </w:r>
    </w:p>
    <w:p w14:paraId="4411CA1D" w14:textId="77777777" w:rsidR="006A38EE" w:rsidRPr="00507C5D" w:rsidRDefault="00293691" w:rsidP="00152BC6">
      <w:pPr>
        <w:pStyle w:val="Title"/>
        <w:numPr>
          <w:ilvl w:val="0"/>
          <w:numId w:val="14"/>
        </w:numPr>
        <w:tabs>
          <w:tab w:val="clear" w:pos="720"/>
        </w:tabs>
        <w:ind w:left="284" w:hanging="284"/>
        <w:jc w:val="both"/>
        <w:rPr>
          <w:b w:val="0"/>
          <w:szCs w:val="24"/>
        </w:rPr>
      </w:pPr>
      <w:r w:rsidRPr="00507C5D">
        <w:rPr>
          <w:b w:val="0"/>
          <w:szCs w:val="24"/>
        </w:rPr>
        <w:t>the right to an adequate standard of living</w:t>
      </w:r>
      <w:r w:rsidR="00245587" w:rsidRPr="00507C5D">
        <w:rPr>
          <w:b w:val="0"/>
          <w:szCs w:val="24"/>
        </w:rPr>
        <w:t xml:space="preserve">, including with respect to food, clothing and housing, and </w:t>
      </w:r>
      <w:r w:rsidR="00F40845" w:rsidRPr="00507C5D">
        <w:rPr>
          <w:b w:val="0"/>
          <w:szCs w:val="24"/>
        </w:rPr>
        <w:t xml:space="preserve">the right </w:t>
      </w:r>
      <w:r w:rsidR="00245587" w:rsidRPr="00507C5D">
        <w:rPr>
          <w:b w:val="0"/>
          <w:szCs w:val="24"/>
        </w:rPr>
        <w:t>to the continuous improvement of living conditions</w:t>
      </w:r>
      <w:r w:rsidR="00175A95" w:rsidRPr="00507C5D">
        <w:rPr>
          <w:b w:val="0"/>
          <w:szCs w:val="24"/>
        </w:rPr>
        <w:t xml:space="preserve"> (</w:t>
      </w:r>
      <w:r w:rsidR="006B435B" w:rsidRPr="00507C5D">
        <w:rPr>
          <w:b w:val="0"/>
          <w:szCs w:val="24"/>
        </w:rPr>
        <w:t>A</w:t>
      </w:r>
      <w:r w:rsidR="00175A95" w:rsidRPr="00507C5D">
        <w:rPr>
          <w:b w:val="0"/>
          <w:szCs w:val="24"/>
        </w:rPr>
        <w:t xml:space="preserve">rticle 11(1) of ICESCR and </w:t>
      </w:r>
      <w:r w:rsidR="006B435B" w:rsidRPr="00507C5D">
        <w:rPr>
          <w:b w:val="0"/>
          <w:szCs w:val="24"/>
        </w:rPr>
        <w:t>A</w:t>
      </w:r>
      <w:r w:rsidR="00175A95" w:rsidRPr="00507C5D">
        <w:rPr>
          <w:b w:val="0"/>
          <w:szCs w:val="24"/>
        </w:rPr>
        <w:t>rticle 28 of CPRD)</w:t>
      </w:r>
      <w:r w:rsidRPr="00507C5D">
        <w:rPr>
          <w:b w:val="0"/>
          <w:szCs w:val="24"/>
        </w:rPr>
        <w:t>;</w:t>
      </w:r>
      <w:r w:rsidR="00175A95" w:rsidRPr="00507C5D">
        <w:rPr>
          <w:b w:val="0"/>
          <w:szCs w:val="24"/>
        </w:rPr>
        <w:t xml:space="preserve"> and</w:t>
      </w:r>
      <w:r w:rsidR="007A13C1" w:rsidRPr="00507C5D">
        <w:rPr>
          <w:b w:val="0"/>
          <w:szCs w:val="24"/>
        </w:rPr>
        <w:t xml:space="preserve"> </w:t>
      </w:r>
    </w:p>
    <w:p w14:paraId="6E29951D" w14:textId="320D520F" w:rsidR="00293691" w:rsidRPr="00507C5D" w:rsidRDefault="00293691" w:rsidP="00152BC6">
      <w:pPr>
        <w:pStyle w:val="Title"/>
        <w:numPr>
          <w:ilvl w:val="0"/>
          <w:numId w:val="14"/>
        </w:numPr>
        <w:tabs>
          <w:tab w:val="clear" w:pos="720"/>
        </w:tabs>
        <w:ind w:left="284" w:hanging="284"/>
        <w:jc w:val="both"/>
        <w:rPr>
          <w:b w:val="0"/>
          <w:szCs w:val="24"/>
        </w:rPr>
      </w:pPr>
      <w:r w:rsidRPr="00507C5D">
        <w:rPr>
          <w:b w:val="0"/>
          <w:szCs w:val="24"/>
        </w:rPr>
        <w:t>the right to the enjoyment of the highest attainable standard of physical and mental health</w:t>
      </w:r>
      <w:r w:rsidR="00175A95" w:rsidRPr="00507C5D">
        <w:rPr>
          <w:b w:val="0"/>
          <w:szCs w:val="24"/>
        </w:rPr>
        <w:t xml:space="preserve"> (</w:t>
      </w:r>
      <w:r w:rsidR="006B435B" w:rsidRPr="00507C5D">
        <w:rPr>
          <w:b w:val="0"/>
          <w:szCs w:val="24"/>
        </w:rPr>
        <w:t>A</w:t>
      </w:r>
      <w:r w:rsidR="00175A95" w:rsidRPr="00507C5D">
        <w:rPr>
          <w:b w:val="0"/>
          <w:szCs w:val="24"/>
        </w:rPr>
        <w:t xml:space="preserve">rticle 12(1) of ICESCR and </w:t>
      </w:r>
      <w:r w:rsidR="006B435B" w:rsidRPr="00507C5D">
        <w:rPr>
          <w:b w:val="0"/>
          <w:szCs w:val="24"/>
        </w:rPr>
        <w:t>A</w:t>
      </w:r>
      <w:r w:rsidR="00175A95" w:rsidRPr="00507C5D">
        <w:rPr>
          <w:b w:val="0"/>
          <w:szCs w:val="24"/>
        </w:rPr>
        <w:t>rticle 25 of the CPRD)</w:t>
      </w:r>
    </w:p>
    <w:p w14:paraId="4C4A5D0A" w14:textId="77777777" w:rsidR="00293691" w:rsidRPr="00507C5D" w:rsidRDefault="00293691" w:rsidP="00293691">
      <w:pPr>
        <w:pStyle w:val="Title"/>
        <w:jc w:val="both"/>
        <w:rPr>
          <w:b w:val="0"/>
          <w:szCs w:val="24"/>
        </w:rPr>
      </w:pPr>
    </w:p>
    <w:p w14:paraId="6BD8F77E" w14:textId="4CFB2606" w:rsidR="00AF0EB8" w:rsidRPr="00507C5D" w:rsidRDefault="00152BC6" w:rsidP="00293691">
      <w:pPr>
        <w:pStyle w:val="Title"/>
        <w:jc w:val="both"/>
        <w:rPr>
          <w:b w:val="0"/>
          <w:szCs w:val="24"/>
        </w:rPr>
      </w:pPr>
      <w:r w:rsidRPr="00507C5D">
        <w:rPr>
          <w:b w:val="0"/>
          <w:szCs w:val="24"/>
        </w:rPr>
        <w:t xml:space="preserve">The instrument </w:t>
      </w:r>
      <w:r w:rsidR="00293691" w:rsidRPr="00507C5D">
        <w:rPr>
          <w:b w:val="0"/>
          <w:szCs w:val="24"/>
        </w:rPr>
        <w:t>increase</w:t>
      </w:r>
      <w:r w:rsidR="00F40845" w:rsidRPr="00507C5D">
        <w:rPr>
          <w:b w:val="0"/>
          <w:szCs w:val="24"/>
        </w:rPr>
        <w:t>s</w:t>
      </w:r>
      <w:r w:rsidR="00293691" w:rsidRPr="00507C5D">
        <w:rPr>
          <w:b w:val="0"/>
          <w:szCs w:val="24"/>
        </w:rPr>
        <w:t xml:space="preserve"> the amount of subsidy payable to approved providers </w:t>
      </w:r>
      <w:r w:rsidR="00E011BD" w:rsidRPr="00507C5D">
        <w:rPr>
          <w:b w:val="0"/>
          <w:szCs w:val="24"/>
        </w:rPr>
        <w:t xml:space="preserve">of flexible care in the form of multi-purpose services </w:t>
      </w:r>
      <w:r w:rsidR="00293691" w:rsidRPr="00507C5D">
        <w:rPr>
          <w:b w:val="0"/>
          <w:szCs w:val="24"/>
        </w:rPr>
        <w:t xml:space="preserve">for the provision of </w:t>
      </w:r>
      <w:r w:rsidR="00E011BD" w:rsidRPr="00507C5D">
        <w:rPr>
          <w:b w:val="0"/>
          <w:szCs w:val="24"/>
        </w:rPr>
        <w:t>flexible care</w:t>
      </w:r>
      <w:r w:rsidR="00293691" w:rsidRPr="00507C5D">
        <w:rPr>
          <w:b w:val="0"/>
          <w:szCs w:val="24"/>
        </w:rPr>
        <w:t xml:space="preserve"> services to people </w:t>
      </w:r>
      <w:r w:rsidR="00E011BD" w:rsidRPr="00507C5D">
        <w:rPr>
          <w:b w:val="0"/>
          <w:szCs w:val="24"/>
        </w:rPr>
        <w:t xml:space="preserve">in a multi-purpose service </w:t>
      </w:r>
      <w:r w:rsidR="0055479F" w:rsidRPr="00507C5D">
        <w:rPr>
          <w:b w:val="0"/>
          <w:szCs w:val="24"/>
        </w:rPr>
        <w:t>(MPS)</w:t>
      </w:r>
      <w:r w:rsidR="00E011BD" w:rsidRPr="00507C5D">
        <w:rPr>
          <w:b w:val="0"/>
          <w:szCs w:val="24"/>
        </w:rPr>
        <w:t xml:space="preserve"> </w:t>
      </w:r>
      <w:r w:rsidR="00293691" w:rsidRPr="00507C5D">
        <w:rPr>
          <w:b w:val="0"/>
          <w:szCs w:val="24"/>
        </w:rPr>
        <w:t xml:space="preserve">to achieve and maintain the highest standard of physical and mental health. </w:t>
      </w:r>
      <w:r w:rsidRPr="00507C5D">
        <w:rPr>
          <w:b w:val="0"/>
          <w:szCs w:val="24"/>
        </w:rPr>
        <w:t xml:space="preserve">These changes are designed to ensure </w:t>
      </w:r>
      <w:r w:rsidR="00A47F46" w:rsidRPr="00507C5D">
        <w:rPr>
          <w:b w:val="0"/>
        </w:rPr>
        <w:t>that government funding keeps pace with increases in aged care worker minimum award rates</w:t>
      </w:r>
      <w:r w:rsidRPr="00507C5D">
        <w:rPr>
          <w:b w:val="0"/>
          <w:szCs w:val="24"/>
        </w:rPr>
        <w:t>. T</w:t>
      </w:r>
      <w:r w:rsidR="00293691" w:rsidRPr="00507C5D">
        <w:rPr>
          <w:b w:val="0"/>
          <w:szCs w:val="24"/>
        </w:rPr>
        <w:t>h</w:t>
      </w:r>
      <w:r w:rsidR="00A47F46" w:rsidRPr="00507C5D">
        <w:rPr>
          <w:b w:val="0"/>
          <w:szCs w:val="24"/>
        </w:rPr>
        <w:t xml:space="preserve">ey will </w:t>
      </w:r>
      <w:r w:rsidR="00293691" w:rsidRPr="00507C5D">
        <w:rPr>
          <w:b w:val="0"/>
          <w:szCs w:val="24"/>
        </w:rPr>
        <w:t xml:space="preserve">help ensure that </w:t>
      </w:r>
      <w:r w:rsidR="0055479F" w:rsidRPr="00507C5D">
        <w:rPr>
          <w:b w:val="0"/>
          <w:szCs w:val="24"/>
        </w:rPr>
        <w:t xml:space="preserve">approved </w:t>
      </w:r>
      <w:r w:rsidR="00293691" w:rsidRPr="00507C5D">
        <w:rPr>
          <w:b w:val="0"/>
          <w:szCs w:val="24"/>
        </w:rPr>
        <w:t xml:space="preserve">providers </w:t>
      </w:r>
      <w:r w:rsidR="0055479F" w:rsidRPr="00507C5D">
        <w:rPr>
          <w:b w:val="0"/>
          <w:szCs w:val="24"/>
        </w:rPr>
        <w:t xml:space="preserve">of MPS </w:t>
      </w:r>
      <w:r w:rsidR="00293691" w:rsidRPr="00507C5D">
        <w:rPr>
          <w:b w:val="0"/>
          <w:szCs w:val="24"/>
        </w:rPr>
        <w:t xml:space="preserve">continue to receive sufficient funds </w:t>
      </w:r>
      <w:proofErr w:type="gramStart"/>
      <w:r w:rsidR="00293691" w:rsidRPr="00507C5D">
        <w:rPr>
          <w:b w:val="0"/>
          <w:szCs w:val="24"/>
        </w:rPr>
        <w:t>in order to</w:t>
      </w:r>
      <w:proofErr w:type="gramEnd"/>
      <w:r w:rsidR="00293691" w:rsidRPr="00507C5D">
        <w:rPr>
          <w:b w:val="0"/>
          <w:szCs w:val="24"/>
        </w:rPr>
        <w:t xml:space="preserve"> provide care recipients with </w:t>
      </w:r>
      <w:r w:rsidR="0055479F" w:rsidRPr="00507C5D">
        <w:rPr>
          <w:b w:val="0"/>
          <w:szCs w:val="24"/>
        </w:rPr>
        <w:t xml:space="preserve">the </w:t>
      </w:r>
      <w:r w:rsidR="00293691" w:rsidRPr="00507C5D">
        <w:rPr>
          <w:b w:val="0"/>
          <w:szCs w:val="24"/>
        </w:rPr>
        <w:t>high</w:t>
      </w:r>
      <w:r w:rsidR="0055479F" w:rsidRPr="00507C5D">
        <w:rPr>
          <w:b w:val="0"/>
          <w:szCs w:val="24"/>
        </w:rPr>
        <w:t>est</w:t>
      </w:r>
      <w:r w:rsidR="00293691" w:rsidRPr="00507C5D">
        <w:rPr>
          <w:b w:val="0"/>
          <w:szCs w:val="24"/>
        </w:rPr>
        <w:t xml:space="preserve"> </w:t>
      </w:r>
      <w:r w:rsidR="0055479F" w:rsidRPr="00507C5D">
        <w:rPr>
          <w:b w:val="0"/>
          <w:szCs w:val="24"/>
        </w:rPr>
        <w:t xml:space="preserve">attainable </w:t>
      </w:r>
      <w:r w:rsidR="00293691" w:rsidRPr="00507C5D">
        <w:rPr>
          <w:b w:val="0"/>
          <w:szCs w:val="24"/>
        </w:rPr>
        <w:t xml:space="preserve">standard of </w:t>
      </w:r>
      <w:r w:rsidR="0055479F" w:rsidRPr="00507C5D">
        <w:rPr>
          <w:b w:val="0"/>
          <w:szCs w:val="24"/>
        </w:rPr>
        <w:t>health care and an adequate standard of living for those care recipients who are at an MPS receiving residential care (including accommodation)</w:t>
      </w:r>
      <w:r w:rsidR="00293691" w:rsidRPr="00507C5D">
        <w:rPr>
          <w:b w:val="0"/>
          <w:szCs w:val="24"/>
        </w:rPr>
        <w:t>.</w:t>
      </w:r>
    </w:p>
    <w:p w14:paraId="439A86AC" w14:textId="77777777" w:rsidR="00293691" w:rsidRPr="00507C5D" w:rsidRDefault="00293691" w:rsidP="00293691">
      <w:pPr>
        <w:pStyle w:val="Title"/>
        <w:jc w:val="both"/>
        <w:rPr>
          <w:b w:val="0"/>
          <w:szCs w:val="24"/>
        </w:rPr>
      </w:pPr>
    </w:p>
    <w:p w14:paraId="05CB3A52" w14:textId="281E2D84" w:rsidR="00C9607D" w:rsidRPr="00507C5D" w:rsidRDefault="00AF0EB8" w:rsidP="00293691">
      <w:pPr>
        <w:pStyle w:val="Title"/>
        <w:jc w:val="both"/>
        <w:rPr>
          <w:b w:val="0"/>
          <w:szCs w:val="24"/>
        </w:rPr>
      </w:pPr>
      <w:r w:rsidRPr="00507C5D">
        <w:rPr>
          <w:b w:val="0"/>
          <w:szCs w:val="24"/>
        </w:rPr>
        <w:t>T</w:t>
      </w:r>
      <w:r w:rsidR="005F564D" w:rsidRPr="00507C5D">
        <w:rPr>
          <w:b w:val="0"/>
          <w:szCs w:val="24"/>
        </w:rPr>
        <w:t xml:space="preserve">he Amending </w:t>
      </w:r>
      <w:r w:rsidR="00A47F46" w:rsidRPr="00507C5D">
        <w:rPr>
          <w:b w:val="0"/>
          <w:szCs w:val="24"/>
        </w:rPr>
        <w:t>Instrument</w:t>
      </w:r>
      <w:r w:rsidR="00293691" w:rsidRPr="00507C5D">
        <w:rPr>
          <w:b w:val="0"/>
          <w:szCs w:val="24"/>
        </w:rPr>
        <w:t xml:space="preserve"> positively engages the rights set out in Articles</w:t>
      </w:r>
      <w:r w:rsidR="006B435B" w:rsidRPr="00507C5D">
        <w:rPr>
          <w:b w:val="0"/>
          <w:szCs w:val="24"/>
        </w:rPr>
        <w:t> </w:t>
      </w:r>
      <w:r w:rsidR="00293691" w:rsidRPr="00507C5D">
        <w:rPr>
          <w:b w:val="0"/>
          <w:szCs w:val="24"/>
        </w:rPr>
        <w:t xml:space="preserve">11(1) and 12(1) of the ICESCR and Articles 25 and 28 of the CRPD by promoting the right to an adequate standard of living and the right to the enjoyment of the highest attainable standard of physical and mental health for persons receiving </w:t>
      </w:r>
      <w:r w:rsidR="00E011BD" w:rsidRPr="00507C5D">
        <w:rPr>
          <w:b w:val="0"/>
          <w:szCs w:val="24"/>
        </w:rPr>
        <w:t xml:space="preserve">flexible </w:t>
      </w:r>
      <w:r w:rsidR="00293691" w:rsidRPr="00507C5D">
        <w:rPr>
          <w:b w:val="0"/>
          <w:szCs w:val="24"/>
        </w:rPr>
        <w:t>care</w:t>
      </w:r>
      <w:r w:rsidR="00E011BD" w:rsidRPr="00507C5D">
        <w:rPr>
          <w:b w:val="0"/>
          <w:szCs w:val="24"/>
        </w:rPr>
        <w:t xml:space="preserve"> in the form of multi-purpose services</w:t>
      </w:r>
      <w:r w:rsidR="00293691" w:rsidRPr="00507C5D">
        <w:rPr>
          <w:b w:val="0"/>
          <w:szCs w:val="24"/>
        </w:rPr>
        <w:t xml:space="preserve">. </w:t>
      </w:r>
    </w:p>
    <w:p w14:paraId="5B81ADA7" w14:textId="77777777" w:rsidR="00CE43DF" w:rsidRPr="00507C5D" w:rsidRDefault="00CE43DF" w:rsidP="00293691">
      <w:pPr>
        <w:pStyle w:val="Title"/>
        <w:jc w:val="left"/>
        <w:rPr>
          <w:szCs w:val="24"/>
        </w:rPr>
      </w:pPr>
    </w:p>
    <w:p w14:paraId="74FD7AFF" w14:textId="77777777" w:rsidR="00B93BAC" w:rsidRPr="00507C5D" w:rsidRDefault="00B93BAC">
      <w:pPr>
        <w:widowControl/>
        <w:spacing w:after="200" w:line="276" w:lineRule="auto"/>
        <w:rPr>
          <w:b/>
          <w:szCs w:val="24"/>
          <w:lang w:val="en-AU"/>
        </w:rPr>
      </w:pPr>
      <w:r w:rsidRPr="00507C5D">
        <w:rPr>
          <w:szCs w:val="24"/>
        </w:rPr>
        <w:br w:type="page"/>
      </w:r>
    </w:p>
    <w:p w14:paraId="6EA9C75C" w14:textId="7B332ACA" w:rsidR="00293691" w:rsidRPr="00507C5D" w:rsidRDefault="00293691" w:rsidP="00293691">
      <w:pPr>
        <w:pStyle w:val="Title"/>
        <w:jc w:val="left"/>
        <w:rPr>
          <w:szCs w:val="24"/>
        </w:rPr>
      </w:pPr>
      <w:r w:rsidRPr="00507C5D">
        <w:rPr>
          <w:szCs w:val="24"/>
        </w:rPr>
        <w:lastRenderedPageBreak/>
        <w:t xml:space="preserve">Conclusion </w:t>
      </w:r>
    </w:p>
    <w:p w14:paraId="0251FFB9" w14:textId="0DC4408D" w:rsidR="00293691" w:rsidRPr="00507C5D" w:rsidRDefault="00293691" w:rsidP="00293691">
      <w:pPr>
        <w:pStyle w:val="Title"/>
        <w:jc w:val="left"/>
        <w:rPr>
          <w:b w:val="0"/>
          <w:szCs w:val="24"/>
        </w:rPr>
      </w:pPr>
      <w:r w:rsidRPr="00507C5D">
        <w:rPr>
          <w:b w:val="0"/>
          <w:szCs w:val="24"/>
        </w:rPr>
        <w:t xml:space="preserve">This legislative instrument is compatible with human rights </w:t>
      </w:r>
      <w:r w:rsidR="008937D8" w:rsidRPr="00507C5D">
        <w:rPr>
          <w:b w:val="0"/>
          <w:szCs w:val="24"/>
        </w:rPr>
        <w:t>because it promotes the</w:t>
      </w:r>
      <w:r w:rsidR="006A38EE" w:rsidRPr="00507C5D">
        <w:rPr>
          <w:b w:val="0"/>
          <w:szCs w:val="24"/>
        </w:rPr>
        <w:t xml:space="preserve"> right</w:t>
      </w:r>
      <w:r w:rsidR="00D03E98" w:rsidRPr="00507C5D">
        <w:rPr>
          <w:b w:val="0"/>
          <w:szCs w:val="24"/>
        </w:rPr>
        <w:t xml:space="preserve"> to</w:t>
      </w:r>
      <w:r w:rsidR="006A38EE" w:rsidRPr="00507C5D">
        <w:rPr>
          <w:b w:val="0"/>
          <w:szCs w:val="24"/>
        </w:rPr>
        <w:t xml:space="preserve"> an adequate standard of living and the highest attainable standard of physical and mental health.</w:t>
      </w:r>
    </w:p>
    <w:p w14:paraId="3CED06B0" w14:textId="2B1D76A6" w:rsidR="00B93BAC" w:rsidRPr="00507C5D" w:rsidRDefault="00B93BAC" w:rsidP="00293691">
      <w:pPr>
        <w:pStyle w:val="Title"/>
        <w:jc w:val="left"/>
        <w:rPr>
          <w:b w:val="0"/>
          <w:szCs w:val="24"/>
        </w:rPr>
      </w:pPr>
    </w:p>
    <w:p w14:paraId="245D7B86" w14:textId="77777777" w:rsidR="00B93BAC" w:rsidRPr="00507C5D" w:rsidRDefault="00B93BAC" w:rsidP="00293691">
      <w:pPr>
        <w:pStyle w:val="Title"/>
        <w:jc w:val="left"/>
        <w:rPr>
          <w:b w:val="0"/>
          <w:szCs w:val="24"/>
        </w:rPr>
      </w:pPr>
    </w:p>
    <w:p w14:paraId="13B6FAF9" w14:textId="77777777" w:rsidR="000E08B9" w:rsidRPr="00507C5D" w:rsidRDefault="000E08B9" w:rsidP="00293691">
      <w:pPr>
        <w:pStyle w:val="Title"/>
        <w:jc w:val="left"/>
        <w:rPr>
          <w:b w:val="0"/>
          <w:szCs w:val="24"/>
        </w:rPr>
      </w:pPr>
    </w:p>
    <w:p w14:paraId="6FA1796D" w14:textId="7978608C" w:rsidR="007F51CE" w:rsidRPr="00507C5D" w:rsidRDefault="00D32527" w:rsidP="0041011A">
      <w:pPr>
        <w:spacing w:before="120" w:after="120"/>
        <w:jc w:val="center"/>
        <w:rPr>
          <w:b/>
          <w:szCs w:val="24"/>
        </w:rPr>
      </w:pPr>
      <w:r w:rsidRPr="00507C5D">
        <w:rPr>
          <w:b/>
          <w:szCs w:val="24"/>
        </w:rPr>
        <w:t>The Hon Anika Wells MP</w:t>
      </w:r>
    </w:p>
    <w:p w14:paraId="20BC2AF5" w14:textId="4CE0A96F" w:rsidR="00E12A1C" w:rsidRDefault="003B6E01" w:rsidP="0041011A">
      <w:pPr>
        <w:spacing w:before="120" w:after="120"/>
        <w:jc w:val="center"/>
        <w:rPr>
          <w:b/>
          <w:szCs w:val="24"/>
        </w:rPr>
      </w:pPr>
      <w:r w:rsidRPr="00507C5D">
        <w:rPr>
          <w:b/>
          <w:szCs w:val="24"/>
        </w:rPr>
        <w:t xml:space="preserve">Minister for </w:t>
      </w:r>
      <w:r w:rsidR="00FA4E62" w:rsidRPr="00507C5D">
        <w:rPr>
          <w:b/>
          <w:szCs w:val="22"/>
        </w:rPr>
        <w:t>Aged Care</w:t>
      </w:r>
    </w:p>
    <w:sectPr w:rsidR="00E12A1C" w:rsidSect="006400A4">
      <w:footerReference w:type="default" r:id="rId12"/>
      <w:pgSz w:w="11906" w:h="16838" w:code="9"/>
      <w:pgMar w:top="1418" w:right="1274" w:bottom="127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05186" w14:textId="77777777" w:rsidR="007D62D3" w:rsidRDefault="007D62D3">
      <w:r>
        <w:separator/>
      </w:r>
    </w:p>
  </w:endnote>
  <w:endnote w:type="continuationSeparator" w:id="0">
    <w:p w14:paraId="2884C39C" w14:textId="77777777" w:rsidR="007D62D3" w:rsidRDefault="007D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A7DF" w14:textId="238A6021" w:rsidR="005A346A" w:rsidRDefault="005A346A" w:rsidP="003C6741">
    <w:pPr>
      <w:pStyle w:val="Footer"/>
      <w:jc w:val="center"/>
    </w:pPr>
    <w:r>
      <w:rPr>
        <w:rStyle w:val="PageNumber"/>
      </w:rPr>
      <w:fldChar w:fldCharType="begin"/>
    </w:r>
    <w:r>
      <w:rPr>
        <w:rStyle w:val="PageNumber"/>
      </w:rPr>
      <w:instrText xml:space="preserve"> PAGE </w:instrText>
    </w:r>
    <w:r>
      <w:rPr>
        <w:rStyle w:val="PageNumber"/>
      </w:rPr>
      <w:fldChar w:fldCharType="separate"/>
    </w:r>
    <w:r w:rsidR="00571E24">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04B8" w14:textId="77777777" w:rsidR="007D62D3" w:rsidRDefault="007D62D3">
      <w:r>
        <w:separator/>
      </w:r>
    </w:p>
  </w:footnote>
  <w:footnote w:type="continuationSeparator" w:id="0">
    <w:p w14:paraId="376441B1" w14:textId="77777777" w:rsidR="007D62D3" w:rsidRDefault="007D6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A63656"/>
    <w:multiLevelType w:val="hybridMultilevel"/>
    <w:tmpl w:val="98068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2626C8"/>
    <w:multiLevelType w:val="hybridMultilevel"/>
    <w:tmpl w:val="16B20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7176A"/>
    <w:multiLevelType w:val="hybridMultilevel"/>
    <w:tmpl w:val="F52428E0"/>
    <w:lvl w:ilvl="0" w:tplc="04090001">
      <w:start w:val="1"/>
      <w:numFmt w:val="bullet"/>
      <w:lvlText w:val=""/>
      <w:lvlJc w:val="left"/>
      <w:pPr>
        <w:ind w:left="720" w:hanging="360"/>
      </w:pPr>
      <w:rPr>
        <w:rFonts w:ascii="Symbol" w:hAnsi="Symbol" w:hint="default"/>
      </w:rPr>
    </w:lvl>
    <w:lvl w:ilvl="1" w:tplc="2DE27FF6">
      <w:start w:val="2"/>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23A0C"/>
    <w:multiLevelType w:val="hybridMultilevel"/>
    <w:tmpl w:val="48C28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091C3F"/>
    <w:multiLevelType w:val="hybridMultilevel"/>
    <w:tmpl w:val="89FAB4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8B53D39"/>
    <w:multiLevelType w:val="hybridMultilevel"/>
    <w:tmpl w:val="CFE4D8B2"/>
    <w:lvl w:ilvl="0" w:tplc="180CCC68">
      <w:numFmt w:val="bullet"/>
      <w:lvlText w:val="•"/>
      <w:lvlJc w:val="left"/>
      <w:pPr>
        <w:ind w:left="583" w:hanging="585"/>
      </w:pPr>
      <w:rPr>
        <w:rFonts w:ascii="Times New Roman" w:eastAsia="Times New Roman" w:hAnsi="Times New Roman" w:cs="Times New Roman" w:hint="default"/>
      </w:rPr>
    </w:lvl>
    <w:lvl w:ilvl="1" w:tplc="0C090003">
      <w:start w:val="1"/>
      <w:numFmt w:val="bullet"/>
      <w:lvlText w:val="o"/>
      <w:lvlJc w:val="left"/>
      <w:pPr>
        <w:ind w:left="587" w:hanging="360"/>
      </w:pPr>
      <w:rPr>
        <w:rFonts w:ascii="Courier New" w:hAnsi="Courier New" w:cs="Courier New" w:hint="default"/>
      </w:rPr>
    </w:lvl>
    <w:lvl w:ilvl="2" w:tplc="0C090005" w:tentative="1">
      <w:start w:val="1"/>
      <w:numFmt w:val="bullet"/>
      <w:lvlText w:val=""/>
      <w:lvlJc w:val="left"/>
      <w:pPr>
        <w:ind w:left="1307" w:hanging="360"/>
      </w:pPr>
      <w:rPr>
        <w:rFonts w:ascii="Wingdings" w:hAnsi="Wingdings" w:hint="default"/>
      </w:rPr>
    </w:lvl>
    <w:lvl w:ilvl="3" w:tplc="0C090001" w:tentative="1">
      <w:start w:val="1"/>
      <w:numFmt w:val="bullet"/>
      <w:lvlText w:val=""/>
      <w:lvlJc w:val="left"/>
      <w:pPr>
        <w:ind w:left="2027" w:hanging="360"/>
      </w:pPr>
      <w:rPr>
        <w:rFonts w:ascii="Symbol" w:hAnsi="Symbol" w:hint="default"/>
      </w:rPr>
    </w:lvl>
    <w:lvl w:ilvl="4" w:tplc="0C090003" w:tentative="1">
      <w:start w:val="1"/>
      <w:numFmt w:val="bullet"/>
      <w:lvlText w:val="o"/>
      <w:lvlJc w:val="left"/>
      <w:pPr>
        <w:ind w:left="2747" w:hanging="360"/>
      </w:pPr>
      <w:rPr>
        <w:rFonts w:ascii="Courier New" w:hAnsi="Courier New" w:cs="Courier New" w:hint="default"/>
      </w:rPr>
    </w:lvl>
    <w:lvl w:ilvl="5" w:tplc="0C090005" w:tentative="1">
      <w:start w:val="1"/>
      <w:numFmt w:val="bullet"/>
      <w:lvlText w:val=""/>
      <w:lvlJc w:val="left"/>
      <w:pPr>
        <w:ind w:left="3467" w:hanging="360"/>
      </w:pPr>
      <w:rPr>
        <w:rFonts w:ascii="Wingdings" w:hAnsi="Wingdings" w:hint="default"/>
      </w:rPr>
    </w:lvl>
    <w:lvl w:ilvl="6" w:tplc="0C090001" w:tentative="1">
      <w:start w:val="1"/>
      <w:numFmt w:val="bullet"/>
      <w:lvlText w:val=""/>
      <w:lvlJc w:val="left"/>
      <w:pPr>
        <w:ind w:left="4187" w:hanging="360"/>
      </w:pPr>
      <w:rPr>
        <w:rFonts w:ascii="Symbol" w:hAnsi="Symbol" w:hint="default"/>
      </w:rPr>
    </w:lvl>
    <w:lvl w:ilvl="7" w:tplc="0C090003" w:tentative="1">
      <w:start w:val="1"/>
      <w:numFmt w:val="bullet"/>
      <w:lvlText w:val="o"/>
      <w:lvlJc w:val="left"/>
      <w:pPr>
        <w:ind w:left="4907" w:hanging="360"/>
      </w:pPr>
      <w:rPr>
        <w:rFonts w:ascii="Courier New" w:hAnsi="Courier New" w:cs="Courier New" w:hint="default"/>
      </w:rPr>
    </w:lvl>
    <w:lvl w:ilvl="8" w:tplc="0C090005" w:tentative="1">
      <w:start w:val="1"/>
      <w:numFmt w:val="bullet"/>
      <w:lvlText w:val=""/>
      <w:lvlJc w:val="left"/>
      <w:pPr>
        <w:ind w:left="5627" w:hanging="360"/>
      </w:pPr>
      <w:rPr>
        <w:rFonts w:ascii="Wingdings" w:hAnsi="Wingdings" w:hint="default"/>
      </w:rPr>
    </w:lvl>
  </w:abstractNum>
  <w:abstractNum w:abstractNumId="7" w15:restartNumberingAfterBreak="0">
    <w:nsid w:val="399C44AD"/>
    <w:multiLevelType w:val="hybridMultilevel"/>
    <w:tmpl w:val="E178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372ADD"/>
    <w:multiLevelType w:val="hybridMultilevel"/>
    <w:tmpl w:val="29FE4D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5B552238"/>
    <w:multiLevelType w:val="hybridMultilevel"/>
    <w:tmpl w:val="06CAC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9B6EF2"/>
    <w:multiLevelType w:val="hybridMultilevel"/>
    <w:tmpl w:val="342A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6135D"/>
    <w:multiLevelType w:val="hybridMultilevel"/>
    <w:tmpl w:val="2AA0A38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EB19E8"/>
    <w:multiLevelType w:val="hybridMultilevel"/>
    <w:tmpl w:val="461AA0E2"/>
    <w:lvl w:ilvl="0" w:tplc="313422A4">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6" w15:restartNumberingAfterBreak="0">
    <w:nsid w:val="6DF81F54"/>
    <w:multiLevelType w:val="hybridMultilevel"/>
    <w:tmpl w:val="3EC6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F87F0C"/>
    <w:multiLevelType w:val="hybridMultilevel"/>
    <w:tmpl w:val="7E9EE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0811185">
    <w:abstractNumId w:val="8"/>
  </w:num>
  <w:num w:numId="2" w16cid:durableId="1842312468">
    <w:abstractNumId w:val="0"/>
  </w:num>
  <w:num w:numId="3" w16cid:durableId="58141415">
    <w:abstractNumId w:val="17"/>
  </w:num>
  <w:num w:numId="4" w16cid:durableId="51732577">
    <w:abstractNumId w:val="13"/>
  </w:num>
  <w:num w:numId="5" w16cid:durableId="886528817">
    <w:abstractNumId w:val="4"/>
  </w:num>
  <w:num w:numId="6" w16cid:durableId="1860468510">
    <w:abstractNumId w:val="3"/>
  </w:num>
  <w:num w:numId="7" w16cid:durableId="834340980">
    <w:abstractNumId w:val="11"/>
  </w:num>
  <w:num w:numId="8" w16cid:durableId="634875284">
    <w:abstractNumId w:val="5"/>
  </w:num>
  <w:num w:numId="9" w16cid:durableId="359822716">
    <w:abstractNumId w:val="12"/>
  </w:num>
  <w:num w:numId="10" w16cid:durableId="892083099">
    <w:abstractNumId w:val="16"/>
  </w:num>
  <w:num w:numId="11" w16cid:durableId="1331449937">
    <w:abstractNumId w:val="7"/>
  </w:num>
  <w:num w:numId="12" w16cid:durableId="1235240009">
    <w:abstractNumId w:val="9"/>
  </w:num>
  <w:num w:numId="13" w16cid:durableId="745034014">
    <w:abstractNumId w:val="10"/>
  </w:num>
  <w:num w:numId="14" w16cid:durableId="1311866382">
    <w:abstractNumId w:val="6"/>
  </w:num>
  <w:num w:numId="15" w16cid:durableId="1499661353">
    <w:abstractNumId w:val="1"/>
  </w:num>
  <w:num w:numId="16" w16cid:durableId="1668946941">
    <w:abstractNumId w:val="14"/>
  </w:num>
  <w:num w:numId="17" w16cid:durableId="2131581105">
    <w:abstractNumId w:val="15"/>
  </w:num>
  <w:num w:numId="18" w16cid:durableId="859200866">
    <w:abstractNumId w:val="18"/>
  </w:num>
  <w:num w:numId="19" w16cid:durableId="1857308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lename" w:val="10159\10159\90663709\1"/>
  </w:docVars>
  <w:rsids>
    <w:rsidRoot w:val="0085346D"/>
    <w:rsid w:val="00002C64"/>
    <w:rsid w:val="000075ED"/>
    <w:rsid w:val="00013119"/>
    <w:rsid w:val="00013C0B"/>
    <w:rsid w:val="00015229"/>
    <w:rsid w:val="0001602D"/>
    <w:rsid w:val="00021316"/>
    <w:rsid w:val="00030458"/>
    <w:rsid w:val="00032E60"/>
    <w:rsid w:val="00033868"/>
    <w:rsid w:val="00033F9B"/>
    <w:rsid w:val="00040B94"/>
    <w:rsid w:val="0004160A"/>
    <w:rsid w:val="00043350"/>
    <w:rsid w:val="0004356A"/>
    <w:rsid w:val="000456F2"/>
    <w:rsid w:val="00046500"/>
    <w:rsid w:val="000509FA"/>
    <w:rsid w:val="00051328"/>
    <w:rsid w:val="000575F5"/>
    <w:rsid w:val="000612B0"/>
    <w:rsid w:val="00062A0E"/>
    <w:rsid w:val="00065534"/>
    <w:rsid w:val="00073436"/>
    <w:rsid w:val="00073D6D"/>
    <w:rsid w:val="0007589D"/>
    <w:rsid w:val="00076D0A"/>
    <w:rsid w:val="00077B94"/>
    <w:rsid w:val="00084886"/>
    <w:rsid w:val="00090322"/>
    <w:rsid w:val="00097A81"/>
    <w:rsid w:val="000A0236"/>
    <w:rsid w:val="000A15DE"/>
    <w:rsid w:val="000A1A24"/>
    <w:rsid w:val="000A2750"/>
    <w:rsid w:val="000A4A83"/>
    <w:rsid w:val="000B1642"/>
    <w:rsid w:val="000B219C"/>
    <w:rsid w:val="000B445F"/>
    <w:rsid w:val="000B59C9"/>
    <w:rsid w:val="000B7FBB"/>
    <w:rsid w:val="000D5EB6"/>
    <w:rsid w:val="000E08B9"/>
    <w:rsid w:val="000E18CA"/>
    <w:rsid w:val="000E2E05"/>
    <w:rsid w:val="000E59E7"/>
    <w:rsid w:val="000E75FA"/>
    <w:rsid w:val="000F0A1B"/>
    <w:rsid w:val="000F1629"/>
    <w:rsid w:val="000F2D4A"/>
    <w:rsid w:val="00104E09"/>
    <w:rsid w:val="00105976"/>
    <w:rsid w:val="00110546"/>
    <w:rsid w:val="001206D3"/>
    <w:rsid w:val="00124D33"/>
    <w:rsid w:val="00125252"/>
    <w:rsid w:val="001276A6"/>
    <w:rsid w:val="001378DB"/>
    <w:rsid w:val="0015168E"/>
    <w:rsid w:val="00152BC6"/>
    <w:rsid w:val="001555F5"/>
    <w:rsid w:val="0016331B"/>
    <w:rsid w:val="001665EA"/>
    <w:rsid w:val="00171EA3"/>
    <w:rsid w:val="00173DDA"/>
    <w:rsid w:val="00175A95"/>
    <w:rsid w:val="00177793"/>
    <w:rsid w:val="00182CA0"/>
    <w:rsid w:val="00183A48"/>
    <w:rsid w:val="00192CF1"/>
    <w:rsid w:val="00195B95"/>
    <w:rsid w:val="001A58B8"/>
    <w:rsid w:val="001B1127"/>
    <w:rsid w:val="001B2021"/>
    <w:rsid w:val="001C353D"/>
    <w:rsid w:val="001C69CF"/>
    <w:rsid w:val="001E77F1"/>
    <w:rsid w:val="001F2529"/>
    <w:rsid w:val="001F4572"/>
    <w:rsid w:val="001F65B0"/>
    <w:rsid w:val="001F7B28"/>
    <w:rsid w:val="00207984"/>
    <w:rsid w:val="00210614"/>
    <w:rsid w:val="0021278F"/>
    <w:rsid w:val="002130A1"/>
    <w:rsid w:val="002136AF"/>
    <w:rsid w:val="002170DE"/>
    <w:rsid w:val="00224E27"/>
    <w:rsid w:val="00242DFB"/>
    <w:rsid w:val="00243678"/>
    <w:rsid w:val="00243EDB"/>
    <w:rsid w:val="00245587"/>
    <w:rsid w:val="00251052"/>
    <w:rsid w:val="0025266B"/>
    <w:rsid w:val="002526C0"/>
    <w:rsid w:val="0025285A"/>
    <w:rsid w:val="0026275D"/>
    <w:rsid w:val="002636FF"/>
    <w:rsid w:val="002662DF"/>
    <w:rsid w:val="00266414"/>
    <w:rsid w:val="002678CF"/>
    <w:rsid w:val="002702A8"/>
    <w:rsid w:val="00270793"/>
    <w:rsid w:val="00270D86"/>
    <w:rsid w:val="00271396"/>
    <w:rsid w:val="002725AF"/>
    <w:rsid w:val="002752AA"/>
    <w:rsid w:val="00282B93"/>
    <w:rsid w:val="00290747"/>
    <w:rsid w:val="00293691"/>
    <w:rsid w:val="00293F3F"/>
    <w:rsid w:val="00296EEB"/>
    <w:rsid w:val="002B0835"/>
    <w:rsid w:val="002B1406"/>
    <w:rsid w:val="002B5F64"/>
    <w:rsid w:val="002C03F7"/>
    <w:rsid w:val="002C7BB0"/>
    <w:rsid w:val="002E03D0"/>
    <w:rsid w:val="002E18A7"/>
    <w:rsid w:val="002E1F6A"/>
    <w:rsid w:val="002E2532"/>
    <w:rsid w:val="002E504C"/>
    <w:rsid w:val="002E73A2"/>
    <w:rsid w:val="002E7F7C"/>
    <w:rsid w:val="002F2FF4"/>
    <w:rsid w:val="00300220"/>
    <w:rsid w:val="00303625"/>
    <w:rsid w:val="00352775"/>
    <w:rsid w:val="003556E1"/>
    <w:rsid w:val="00365215"/>
    <w:rsid w:val="00366D0D"/>
    <w:rsid w:val="00375C3D"/>
    <w:rsid w:val="00375DEF"/>
    <w:rsid w:val="0037631E"/>
    <w:rsid w:val="00376942"/>
    <w:rsid w:val="0039020C"/>
    <w:rsid w:val="0039465E"/>
    <w:rsid w:val="003A0353"/>
    <w:rsid w:val="003A1940"/>
    <w:rsid w:val="003A4185"/>
    <w:rsid w:val="003A4B5E"/>
    <w:rsid w:val="003B59FD"/>
    <w:rsid w:val="003B6E01"/>
    <w:rsid w:val="003B6E26"/>
    <w:rsid w:val="003C0A3C"/>
    <w:rsid w:val="003C3211"/>
    <w:rsid w:val="003C6741"/>
    <w:rsid w:val="003C7130"/>
    <w:rsid w:val="003E329B"/>
    <w:rsid w:val="003E3D77"/>
    <w:rsid w:val="003E6713"/>
    <w:rsid w:val="003F6489"/>
    <w:rsid w:val="0041011A"/>
    <w:rsid w:val="004102D1"/>
    <w:rsid w:val="00411722"/>
    <w:rsid w:val="00411A42"/>
    <w:rsid w:val="0041717C"/>
    <w:rsid w:val="00422F15"/>
    <w:rsid w:val="00423099"/>
    <w:rsid w:val="00423591"/>
    <w:rsid w:val="0043029C"/>
    <w:rsid w:val="004333AD"/>
    <w:rsid w:val="00435F4B"/>
    <w:rsid w:val="004371D8"/>
    <w:rsid w:val="004372E5"/>
    <w:rsid w:val="00441270"/>
    <w:rsid w:val="00445CC6"/>
    <w:rsid w:val="00446227"/>
    <w:rsid w:val="00447F5C"/>
    <w:rsid w:val="0045663C"/>
    <w:rsid w:val="004614CA"/>
    <w:rsid w:val="00462B79"/>
    <w:rsid w:val="00464542"/>
    <w:rsid w:val="004752B5"/>
    <w:rsid w:val="004767AA"/>
    <w:rsid w:val="00476F3E"/>
    <w:rsid w:val="0048260C"/>
    <w:rsid w:val="00487C9C"/>
    <w:rsid w:val="00494E54"/>
    <w:rsid w:val="00496291"/>
    <w:rsid w:val="004966A3"/>
    <w:rsid w:val="004A017D"/>
    <w:rsid w:val="004A197E"/>
    <w:rsid w:val="004A27F2"/>
    <w:rsid w:val="004A3F60"/>
    <w:rsid w:val="004A5BEE"/>
    <w:rsid w:val="004B0C49"/>
    <w:rsid w:val="004B2E65"/>
    <w:rsid w:val="004B3AEA"/>
    <w:rsid w:val="004B73FC"/>
    <w:rsid w:val="004C4DDA"/>
    <w:rsid w:val="004D272D"/>
    <w:rsid w:val="004D5D63"/>
    <w:rsid w:val="004E173A"/>
    <w:rsid w:val="004E179F"/>
    <w:rsid w:val="004E3215"/>
    <w:rsid w:val="004E5E5C"/>
    <w:rsid w:val="004F3A18"/>
    <w:rsid w:val="004F6A59"/>
    <w:rsid w:val="00507C5D"/>
    <w:rsid w:val="0051211D"/>
    <w:rsid w:val="00512B81"/>
    <w:rsid w:val="00520020"/>
    <w:rsid w:val="00525110"/>
    <w:rsid w:val="005300D1"/>
    <w:rsid w:val="00530343"/>
    <w:rsid w:val="00532628"/>
    <w:rsid w:val="00553E71"/>
    <w:rsid w:val="0055479F"/>
    <w:rsid w:val="00554F23"/>
    <w:rsid w:val="005571B1"/>
    <w:rsid w:val="00561C28"/>
    <w:rsid w:val="00562B17"/>
    <w:rsid w:val="005640D4"/>
    <w:rsid w:val="00567CFD"/>
    <w:rsid w:val="00570081"/>
    <w:rsid w:val="00571E24"/>
    <w:rsid w:val="00592F3B"/>
    <w:rsid w:val="005931E7"/>
    <w:rsid w:val="005956FD"/>
    <w:rsid w:val="005A24FB"/>
    <w:rsid w:val="005A346A"/>
    <w:rsid w:val="005A5201"/>
    <w:rsid w:val="005A6FC1"/>
    <w:rsid w:val="005A7A81"/>
    <w:rsid w:val="005B0FC8"/>
    <w:rsid w:val="005B1420"/>
    <w:rsid w:val="005B2A10"/>
    <w:rsid w:val="005B46C9"/>
    <w:rsid w:val="005B6CCE"/>
    <w:rsid w:val="005C1259"/>
    <w:rsid w:val="005C3CEB"/>
    <w:rsid w:val="005D0D12"/>
    <w:rsid w:val="005D284E"/>
    <w:rsid w:val="005E1C25"/>
    <w:rsid w:val="005E6870"/>
    <w:rsid w:val="005F2734"/>
    <w:rsid w:val="005F564D"/>
    <w:rsid w:val="005F69F9"/>
    <w:rsid w:val="00611097"/>
    <w:rsid w:val="006158DC"/>
    <w:rsid w:val="00616724"/>
    <w:rsid w:val="00616CDE"/>
    <w:rsid w:val="00621E07"/>
    <w:rsid w:val="006254A4"/>
    <w:rsid w:val="006263CE"/>
    <w:rsid w:val="00626DCB"/>
    <w:rsid w:val="0063083C"/>
    <w:rsid w:val="006327F8"/>
    <w:rsid w:val="00633866"/>
    <w:rsid w:val="006353A8"/>
    <w:rsid w:val="00637CB7"/>
    <w:rsid w:val="006400A4"/>
    <w:rsid w:val="006535F0"/>
    <w:rsid w:val="00654686"/>
    <w:rsid w:val="006574BD"/>
    <w:rsid w:val="0066386C"/>
    <w:rsid w:val="00673AF2"/>
    <w:rsid w:val="006754C2"/>
    <w:rsid w:val="00680B19"/>
    <w:rsid w:val="00685D3C"/>
    <w:rsid w:val="00686734"/>
    <w:rsid w:val="00687F89"/>
    <w:rsid w:val="0069322F"/>
    <w:rsid w:val="006932DE"/>
    <w:rsid w:val="00695B55"/>
    <w:rsid w:val="00697689"/>
    <w:rsid w:val="006A0526"/>
    <w:rsid w:val="006A2895"/>
    <w:rsid w:val="006A38EE"/>
    <w:rsid w:val="006A4294"/>
    <w:rsid w:val="006A5FF2"/>
    <w:rsid w:val="006A7ECD"/>
    <w:rsid w:val="006B00DC"/>
    <w:rsid w:val="006B3401"/>
    <w:rsid w:val="006B435B"/>
    <w:rsid w:val="006B7CB1"/>
    <w:rsid w:val="006C4B38"/>
    <w:rsid w:val="006C7829"/>
    <w:rsid w:val="006D77FD"/>
    <w:rsid w:val="006E5176"/>
    <w:rsid w:val="006E6149"/>
    <w:rsid w:val="006F307D"/>
    <w:rsid w:val="006F6E1E"/>
    <w:rsid w:val="006F7912"/>
    <w:rsid w:val="0070184A"/>
    <w:rsid w:val="00703FF3"/>
    <w:rsid w:val="00705B63"/>
    <w:rsid w:val="00722902"/>
    <w:rsid w:val="00734632"/>
    <w:rsid w:val="00736B3D"/>
    <w:rsid w:val="007437F4"/>
    <w:rsid w:val="00743B0B"/>
    <w:rsid w:val="0074543A"/>
    <w:rsid w:val="007546A8"/>
    <w:rsid w:val="007550F8"/>
    <w:rsid w:val="007649AA"/>
    <w:rsid w:val="00791200"/>
    <w:rsid w:val="00792338"/>
    <w:rsid w:val="00792639"/>
    <w:rsid w:val="0079348D"/>
    <w:rsid w:val="00795525"/>
    <w:rsid w:val="00796D02"/>
    <w:rsid w:val="00797976"/>
    <w:rsid w:val="007A092E"/>
    <w:rsid w:val="007A13C1"/>
    <w:rsid w:val="007A1A5E"/>
    <w:rsid w:val="007A4D83"/>
    <w:rsid w:val="007B0067"/>
    <w:rsid w:val="007B0D57"/>
    <w:rsid w:val="007B739D"/>
    <w:rsid w:val="007C0195"/>
    <w:rsid w:val="007C445A"/>
    <w:rsid w:val="007C5BF6"/>
    <w:rsid w:val="007C7796"/>
    <w:rsid w:val="007C7EBF"/>
    <w:rsid w:val="007D4EB2"/>
    <w:rsid w:val="007D525C"/>
    <w:rsid w:val="007D62D3"/>
    <w:rsid w:val="007E0469"/>
    <w:rsid w:val="007E4B53"/>
    <w:rsid w:val="007F4E20"/>
    <w:rsid w:val="007F51CE"/>
    <w:rsid w:val="00802632"/>
    <w:rsid w:val="00802CD8"/>
    <w:rsid w:val="00803BB3"/>
    <w:rsid w:val="00806E9E"/>
    <w:rsid w:val="00810A70"/>
    <w:rsid w:val="0081232B"/>
    <w:rsid w:val="008175CA"/>
    <w:rsid w:val="00820C24"/>
    <w:rsid w:val="008227CB"/>
    <w:rsid w:val="008240B8"/>
    <w:rsid w:val="00831796"/>
    <w:rsid w:val="008327C6"/>
    <w:rsid w:val="00834E5E"/>
    <w:rsid w:val="00836582"/>
    <w:rsid w:val="0085346D"/>
    <w:rsid w:val="00854AA0"/>
    <w:rsid w:val="008608F0"/>
    <w:rsid w:val="008609DA"/>
    <w:rsid w:val="00874F49"/>
    <w:rsid w:val="00876A0A"/>
    <w:rsid w:val="0087723E"/>
    <w:rsid w:val="008777D4"/>
    <w:rsid w:val="00884C64"/>
    <w:rsid w:val="008900C7"/>
    <w:rsid w:val="00891713"/>
    <w:rsid w:val="008937D8"/>
    <w:rsid w:val="00897EC6"/>
    <w:rsid w:val="008A537A"/>
    <w:rsid w:val="008B353E"/>
    <w:rsid w:val="008B3B36"/>
    <w:rsid w:val="008B522A"/>
    <w:rsid w:val="008B7F0F"/>
    <w:rsid w:val="008C1049"/>
    <w:rsid w:val="008C221D"/>
    <w:rsid w:val="008C224B"/>
    <w:rsid w:val="008C52F6"/>
    <w:rsid w:val="008C60E3"/>
    <w:rsid w:val="008C6E91"/>
    <w:rsid w:val="008D0C66"/>
    <w:rsid w:val="008D61FD"/>
    <w:rsid w:val="008E58A1"/>
    <w:rsid w:val="008F4ED1"/>
    <w:rsid w:val="0090026E"/>
    <w:rsid w:val="00900E25"/>
    <w:rsid w:val="0090123D"/>
    <w:rsid w:val="0090448C"/>
    <w:rsid w:val="00921FF0"/>
    <w:rsid w:val="00922FF8"/>
    <w:rsid w:val="00926286"/>
    <w:rsid w:val="00930968"/>
    <w:rsid w:val="00931B97"/>
    <w:rsid w:val="009423F9"/>
    <w:rsid w:val="0094379B"/>
    <w:rsid w:val="0094796A"/>
    <w:rsid w:val="00961E5E"/>
    <w:rsid w:val="009620A3"/>
    <w:rsid w:val="0096260A"/>
    <w:rsid w:val="00962F55"/>
    <w:rsid w:val="00963D14"/>
    <w:rsid w:val="00964729"/>
    <w:rsid w:val="00966049"/>
    <w:rsid w:val="00967509"/>
    <w:rsid w:val="009772EA"/>
    <w:rsid w:val="00985540"/>
    <w:rsid w:val="00986060"/>
    <w:rsid w:val="009A0C8E"/>
    <w:rsid w:val="009A23B3"/>
    <w:rsid w:val="009A32EA"/>
    <w:rsid w:val="009A3EF0"/>
    <w:rsid w:val="009A492D"/>
    <w:rsid w:val="009A5C5F"/>
    <w:rsid w:val="009A67EE"/>
    <w:rsid w:val="009B3629"/>
    <w:rsid w:val="009C7647"/>
    <w:rsid w:val="009D1D2A"/>
    <w:rsid w:val="009D2C32"/>
    <w:rsid w:val="009E2077"/>
    <w:rsid w:val="009E7172"/>
    <w:rsid w:val="009F0D79"/>
    <w:rsid w:val="009F3BF9"/>
    <w:rsid w:val="009F4DF1"/>
    <w:rsid w:val="00A13D26"/>
    <w:rsid w:val="00A159B2"/>
    <w:rsid w:val="00A20081"/>
    <w:rsid w:val="00A20C6C"/>
    <w:rsid w:val="00A2351E"/>
    <w:rsid w:val="00A24212"/>
    <w:rsid w:val="00A26A3D"/>
    <w:rsid w:val="00A27F90"/>
    <w:rsid w:val="00A34935"/>
    <w:rsid w:val="00A46703"/>
    <w:rsid w:val="00A47F46"/>
    <w:rsid w:val="00A65F42"/>
    <w:rsid w:val="00A67453"/>
    <w:rsid w:val="00A721B7"/>
    <w:rsid w:val="00A72C4B"/>
    <w:rsid w:val="00A75AEB"/>
    <w:rsid w:val="00A902E2"/>
    <w:rsid w:val="00A906EA"/>
    <w:rsid w:val="00A92AE2"/>
    <w:rsid w:val="00A955BB"/>
    <w:rsid w:val="00A96B30"/>
    <w:rsid w:val="00A970F3"/>
    <w:rsid w:val="00A978E8"/>
    <w:rsid w:val="00AA2544"/>
    <w:rsid w:val="00AB526A"/>
    <w:rsid w:val="00AC0E29"/>
    <w:rsid w:val="00AC1325"/>
    <w:rsid w:val="00AC5534"/>
    <w:rsid w:val="00AD5191"/>
    <w:rsid w:val="00AD56CB"/>
    <w:rsid w:val="00AE2B6E"/>
    <w:rsid w:val="00AE329C"/>
    <w:rsid w:val="00AF0093"/>
    <w:rsid w:val="00AF0EB8"/>
    <w:rsid w:val="00AF0F13"/>
    <w:rsid w:val="00AF1F55"/>
    <w:rsid w:val="00AF69D8"/>
    <w:rsid w:val="00B0652B"/>
    <w:rsid w:val="00B14992"/>
    <w:rsid w:val="00B16DB7"/>
    <w:rsid w:val="00B35228"/>
    <w:rsid w:val="00B35293"/>
    <w:rsid w:val="00B4323D"/>
    <w:rsid w:val="00B4368B"/>
    <w:rsid w:val="00B4488E"/>
    <w:rsid w:val="00B47447"/>
    <w:rsid w:val="00B50A27"/>
    <w:rsid w:val="00B60CC9"/>
    <w:rsid w:val="00B64D78"/>
    <w:rsid w:val="00B651B3"/>
    <w:rsid w:val="00B7168C"/>
    <w:rsid w:val="00B716F5"/>
    <w:rsid w:val="00B721D6"/>
    <w:rsid w:val="00B74345"/>
    <w:rsid w:val="00B76119"/>
    <w:rsid w:val="00B7735F"/>
    <w:rsid w:val="00B86291"/>
    <w:rsid w:val="00B91618"/>
    <w:rsid w:val="00B918A1"/>
    <w:rsid w:val="00B93BAC"/>
    <w:rsid w:val="00BA6EAE"/>
    <w:rsid w:val="00BA7D6C"/>
    <w:rsid w:val="00BB4957"/>
    <w:rsid w:val="00BB7311"/>
    <w:rsid w:val="00BC1511"/>
    <w:rsid w:val="00BC17A1"/>
    <w:rsid w:val="00BC1C81"/>
    <w:rsid w:val="00BC2CC9"/>
    <w:rsid w:val="00BD7AD8"/>
    <w:rsid w:val="00BE528E"/>
    <w:rsid w:val="00BF7A65"/>
    <w:rsid w:val="00C0076D"/>
    <w:rsid w:val="00C00AD0"/>
    <w:rsid w:val="00C00B87"/>
    <w:rsid w:val="00C00C78"/>
    <w:rsid w:val="00C03F74"/>
    <w:rsid w:val="00C063CC"/>
    <w:rsid w:val="00C105B8"/>
    <w:rsid w:val="00C13CC0"/>
    <w:rsid w:val="00C16377"/>
    <w:rsid w:val="00C174BE"/>
    <w:rsid w:val="00C30445"/>
    <w:rsid w:val="00C43617"/>
    <w:rsid w:val="00C47F9E"/>
    <w:rsid w:val="00C503A3"/>
    <w:rsid w:val="00C60235"/>
    <w:rsid w:val="00C635D8"/>
    <w:rsid w:val="00C709E5"/>
    <w:rsid w:val="00C7324F"/>
    <w:rsid w:val="00C8442D"/>
    <w:rsid w:val="00C84AD0"/>
    <w:rsid w:val="00C92A9D"/>
    <w:rsid w:val="00C9607D"/>
    <w:rsid w:val="00C9716B"/>
    <w:rsid w:val="00C97CE6"/>
    <w:rsid w:val="00CA5096"/>
    <w:rsid w:val="00CA6077"/>
    <w:rsid w:val="00CA77A1"/>
    <w:rsid w:val="00CB0FC4"/>
    <w:rsid w:val="00CB125F"/>
    <w:rsid w:val="00CB152E"/>
    <w:rsid w:val="00CD0636"/>
    <w:rsid w:val="00CD0C28"/>
    <w:rsid w:val="00CD76B3"/>
    <w:rsid w:val="00CE048F"/>
    <w:rsid w:val="00CE43DF"/>
    <w:rsid w:val="00CF0889"/>
    <w:rsid w:val="00CF18D7"/>
    <w:rsid w:val="00CF2365"/>
    <w:rsid w:val="00CF3340"/>
    <w:rsid w:val="00D00212"/>
    <w:rsid w:val="00D03DDA"/>
    <w:rsid w:val="00D03E98"/>
    <w:rsid w:val="00D04827"/>
    <w:rsid w:val="00D04A21"/>
    <w:rsid w:val="00D105B8"/>
    <w:rsid w:val="00D12D33"/>
    <w:rsid w:val="00D16F19"/>
    <w:rsid w:val="00D227A0"/>
    <w:rsid w:val="00D22ACC"/>
    <w:rsid w:val="00D23E8D"/>
    <w:rsid w:val="00D25E64"/>
    <w:rsid w:val="00D3085E"/>
    <w:rsid w:val="00D324A9"/>
    <w:rsid w:val="00D32527"/>
    <w:rsid w:val="00D34710"/>
    <w:rsid w:val="00D35CA0"/>
    <w:rsid w:val="00D44EDD"/>
    <w:rsid w:val="00D45CB3"/>
    <w:rsid w:val="00D472EC"/>
    <w:rsid w:val="00D52D32"/>
    <w:rsid w:val="00D56B46"/>
    <w:rsid w:val="00D60134"/>
    <w:rsid w:val="00D6562C"/>
    <w:rsid w:val="00D672E5"/>
    <w:rsid w:val="00D726EA"/>
    <w:rsid w:val="00D778D5"/>
    <w:rsid w:val="00D8055E"/>
    <w:rsid w:val="00D829E6"/>
    <w:rsid w:val="00D8646A"/>
    <w:rsid w:val="00DA25CB"/>
    <w:rsid w:val="00DA5B3D"/>
    <w:rsid w:val="00DB2A78"/>
    <w:rsid w:val="00DB4671"/>
    <w:rsid w:val="00DB6793"/>
    <w:rsid w:val="00DC1967"/>
    <w:rsid w:val="00DC391F"/>
    <w:rsid w:val="00DC58AB"/>
    <w:rsid w:val="00DD1B80"/>
    <w:rsid w:val="00DD5680"/>
    <w:rsid w:val="00DD77B4"/>
    <w:rsid w:val="00DE1C86"/>
    <w:rsid w:val="00DE4FE8"/>
    <w:rsid w:val="00DE59EF"/>
    <w:rsid w:val="00DE60B2"/>
    <w:rsid w:val="00DE6F3F"/>
    <w:rsid w:val="00DF397B"/>
    <w:rsid w:val="00DF49EC"/>
    <w:rsid w:val="00DF5851"/>
    <w:rsid w:val="00E011BD"/>
    <w:rsid w:val="00E05466"/>
    <w:rsid w:val="00E10D25"/>
    <w:rsid w:val="00E1216B"/>
    <w:rsid w:val="00E12A1C"/>
    <w:rsid w:val="00E1417D"/>
    <w:rsid w:val="00E2130C"/>
    <w:rsid w:val="00E24E20"/>
    <w:rsid w:val="00E26318"/>
    <w:rsid w:val="00E27B46"/>
    <w:rsid w:val="00E30B13"/>
    <w:rsid w:val="00E31453"/>
    <w:rsid w:val="00E4188B"/>
    <w:rsid w:val="00E42BC1"/>
    <w:rsid w:val="00E442B2"/>
    <w:rsid w:val="00E46AC8"/>
    <w:rsid w:val="00E52181"/>
    <w:rsid w:val="00E523C2"/>
    <w:rsid w:val="00E5242F"/>
    <w:rsid w:val="00E62BB8"/>
    <w:rsid w:val="00E64F62"/>
    <w:rsid w:val="00E64FA7"/>
    <w:rsid w:val="00E74FCB"/>
    <w:rsid w:val="00E77AE9"/>
    <w:rsid w:val="00E807AD"/>
    <w:rsid w:val="00E8477D"/>
    <w:rsid w:val="00E93DC0"/>
    <w:rsid w:val="00E95D91"/>
    <w:rsid w:val="00EA172C"/>
    <w:rsid w:val="00EA26C6"/>
    <w:rsid w:val="00EA3AA5"/>
    <w:rsid w:val="00EA3D9D"/>
    <w:rsid w:val="00EA4438"/>
    <w:rsid w:val="00EC7512"/>
    <w:rsid w:val="00EC7902"/>
    <w:rsid w:val="00ED3C28"/>
    <w:rsid w:val="00ED6E9F"/>
    <w:rsid w:val="00EE3453"/>
    <w:rsid w:val="00EF3C31"/>
    <w:rsid w:val="00EF64C9"/>
    <w:rsid w:val="00F0003C"/>
    <w:rsid w:val="00F0725F"/>
    <w:rsid w:val="00F0761E"/>
    <w:rsid w:val="00F126A6"/>
    <w:rsid w:val="00F2147D"/>
    <w:rsid w:val="00F22FCF"/>
    <w:rsid w:val="00F234ED"/>
    <w:rsid w:val="00F40845"/>
    <w:rsid w:val="00F46C58"/>
    <w:rsid w:val="00F50118"/>
    <w:rsid w:val="00F51B1B"/>
    <w:rsid w:val="00F560D0"/>
    <w:rsid w:val="00F570B4"/>
    <w:rsid w:val="00F57456"/>
    <w:rsid w:val="00F601D4"/>
    <w:rsid w:val="00F63737"/>
    <w:rsid w:val="00F63D79"/>
    <w:rsid w:val="00F64B74"/>
    <w:rsid w:val="00F65D74"/>
    <w:rsid w:val="00F663E8"/>
    <w:rsid w:val="00F77C32"/>
    <w:rsid w:val="00F818F1"/>
    <w:rsid w:val="00F83EF1"/>
    <w:rsid w:val="00F91247"/>
    <w:rsid w:val="00FA4E62"/>
    <w:rsid w:val="00FA75A8"/>
    <w:rsid w:val="00FB0C59"/>
    <w:rsid w:val="00FB757F"/>
    <w:rsid w:val="00FC1211"/>
    <w:rsid w:val="00FC56E1"/>
    <w:rsid w:val="00FC58D5"/>
    <w:rsid w:val="00FD2530"/>
    <w:rsid w:val="00FD2B84"/>
    <w:rsid w:val="00FD301F"/>
    <w:rsid w:val="00FD30B1"/>
    <w:rsid w:val="00FD4A17"/>
    <w:rsid w:val="00FE1414"/>
    <w:rsid w:val="00FE624E"/>
    <w:rsid w:val="00FE7C64"/>
    <w:rsid w:val="00FF3B0B"/>
    <w:rsid w:val="00FF4C46"/>
    <w:rsid w:val="00FF675B"/>
    <w:rsid w:val="00FF73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441801"/>
  <w15:docId w15:val="{9E11D36A-EB5E-4E05-9D7C-805603FC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46"/>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B6E01"/>
    <w:rPr>
      <w:sz w:val="16"/>
      <w:szCs w:val="16"/>
    </w:rPr>
  </w:style>
  <w:style w:type="paragraph" w:styleId="CommentText">
    <w:name w:val="annotation text"/>
    <w:basedOn w:val="Normal"/>
    <w:link w:val="CommentTextChar"/>
    <w:uiPriority w:val="99"/>
    <w:unhideWhenUsed/>
    <w:rsid w:val="003B6E01"/>
    <w:rPr>
      <w:sz w:val="20"/>
    </w:rPr>
  </w:style>
  <w:style w:type="character" w:customStyle="1" w:styleId="CommentTextChar">
    <w:name w:val="Comment Text Char"/>
    <w:basedOn w:val="DefaultParagraphFont"/>
    <w:link w:val="CommentText"/>
    <w:uiPriority w:val="99"/>
    <w:rsid w:val="003B6E01"/>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3B6E01"/>
    <w:rPr>
      <w:b/>
      <w:bCs/>
    </w:rPr>
  </w:style>
  <w:style w:type="character" w:customStyle="1" w:styleId="CommentSubjectChar">
    <w:name w:val="Comment Subject Char"/>
    <w:basedOn w:val="CommentTextChar"/>
    <w:link w:val="CommentSubject"/>
    <w:uiPriority w:val="99"/>
    <w:semiHidden/>
    <w:rsid w:val="003B6E01"/>
    <w:rPr>
      <w:rFonts w:eastAsia="Times New Roman" w:cs="Times New Roman"/>
      <w:b/>
      <w:bCs/>
      <w:snapToGrid w:val="0"/>
      <w:sz w:val="20"/>
      <w:szCs w:val="20"/>
      <w:lang w:val="en-US"/>
    </w:rPr>
  </w:style>
  <w:style w:type="character" w:styleId="Hyperlink">
    <w:name w:val="Hyperlink"/>
    <w:basedOn w:val="DefaultParagraphFont"/>
    <w:uiPriority w:val="99"/>
    <w:unhideWhenUsed/>
    <w:rsid w:val="00654686"/>
    <w:rPr>
      <w:color w:val="0000FF" w:themeColor="hyperlink"/>
      <w:u w:val="single"/>
    </w:rPr>
  </w:style>
  <w:style w:type="paragraph" w:styleId="Revision">
    <w:name w:val="Revision"/>
    <w:hidden/>
    <w:uiPriority w:val="99"/>
    <w:semiHidden/>
    <w:rsid w:val="00090322"/>
    <w:pPr>
      <w:spacing w:after="0" w:line="240" w:lineRule="auto"/>
    </w:pPr>
    <w:rPr>
      <w:rFonts w:eastAsia="Times New Roman" w:cs="Times New Roman"/>
      <w:snapToGrid w:val="0"/>
      <w:szCs w:val="20"/>
      <w:lang w:val="en-US"/>
    </w:rPr>
  </w:style>
  <w:style w:type="character" w:styleId="FollowedHyperlink">
    <w:name w:val="FollowedHyperlink"/>
    <w:basedOn w:val="DefaultParagraphFont"/>
    <w:uiPriority w:val="99"/>
    <w:semiHidden/>
    <w:unhideWhenUsed/>
    <w:rsid w:val="00245587"/>
    <w:rPr>
      <w:color w:val="800080" w:themeColor="followedHyperlink"/>
      <w:u w:val="single"/>
    </w:rPr>
  </w:style>
  <w:style w:type="paragraph" w:customStyle="1" w:styleId="subsection">
    <w:name w:val="subsection"/>
    <w:basedOn w:val="Normal"/>
    <w:rsid w:val="00DF397B"/>
    <w:pPr>
      <w:widowControl/>
      <w:spacing w:before="100" w:beforeAutospacing="1" w:after="100" w:afterAutospacing="1"/>
    </w:pPr>
    <w:rPr>
      <w:snapToGrid/>
      <w:szCs w:val="24"/>
      <w:lang w:val="en-AU" w:eastAsia="en-AU"/>
    </w:rPr>
  </w:style>
  <w:style w:type="paragraph" w:customStyle="1" w:styleId="paragraph">
    <w:name w:val="paragraph"/>
    <w:basedOn w:val="Normal"/>
    <w:rsid w:val="00DF397B"/>
    <w:pPr>
      <w:widowControl/>
      <w:spacing w:before="100" w:beforeAutospacing="1" w:after="100" w:afterAutospacing="1"/>
    </w:pPr>
    <w:rPr>
      <w:snapToGrid/>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8307">
      <w:bodyDiv w:val="1"/>
      <w:marLeft w:val="0"/>
      <w:marRight w:val="0"/>
      <w:marTop w:val="0"/>
      <w:marBottom w:val="0"/>
      <w:divBdr>
        <w:top w:val="none" w:sz="0" w:space="0" w:color="auto"/>
        <w:left w:val="none" w:sz="0" w:space="0" w:color="auto"/>
        <w:bottom w:val="none" w:sz="0" w:space="0" w:color="auto"/>
        <w:right w:val="none" w:sz="0" w:space="0" w:color="auto"/>
      </w:divBdr>
    </w:div>
    <w:div w:id="166748680">
      <w:bodyDiv w:val="1"/>
      <w:marLeft w:val="0"/>
      <w:marRight w:val="0"/>
      <w:marTop w:val="0"/>
      <w:marBottom w:val="0"/>
      <w:divBdr>
        <w:top w:val="none" w:sz="0" w:space="0" w:color="auto"/>
        <w:left w:val="none" w:sz="0" w:space="0" w:color="auto"/>
        <w:bottom w:val="none" w:sz="0" w:space="0" w:color="auto"/>
        <w:right w:val="none" w:sz="0" w:space="0" w:color="auto"/>
      </w:divBdr>
    </w:div>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402676404">
      <w:bodyDiv w:val="1"/>
      <w:marLeft w:val="0"/>
      <w:marRight w:val="0"/>
      <w:marTop w:val="0"/>
      <w:marBottom w:val="0"/>
      <w:divBdr>
        <w:top w:val="none" w:sz="0" w:space="0" w:color="auto"/>
        <w:left w:val="none" w:sz="0" w:space="0" w:color="auto"/>
        <w:bottom w:val="none" w:sz="0" w:space="0" w:color="auto"/>
        <w:right w:val="none" w:sz="0" w:space="0" w:color="auto"/>
      </w:divBdr>
    </w:div>
    <w:div w:id="471755004">
      <w:bodyDiv w:val="1"/>
      <w:marLeft w:val="0"/>
      <w:marRight w:val="0"/>
      <w:marTop w:val="0"/>
      <w:marBottom w:val="0"/>
      <w:divBdr>
        <w:top w:val="none" w:sz="0" w:space="0" w:color="auto"/>
        <w:left w:val="none" w:sz="0" w:space="0" w:color="auto"/>
        <w:bottom w:val="none" w:sz="0" w:space="0" w:color="auto"/>
        <w:right w:val="none" w:sz="0" w:space="0" w:color="auto"/>
      </w:divBdr>
    </w:div>
    <w:div w:id="553733455">
      <w:bodyDiv w:val="1"/>
      <w:marLeft w:val="0"/>
      <w:marRight w:val="0"/>
      <w:marTop w:val="0"/>
      <w:marBottom w:val="0"/>
      <w:divBdr>
        <w:top w:val="none" w:sz="0" w:space="0" w:color="auto"/>
        <w:left w:val="none" w:sz="0" w:space="0" w:color="auto"/>
        <w:bottom w:val="none" w:sz="0" w:space="0" w:color="auto"/>
        <w:right w:val="none" w:sz="0" w:space="0" w:color="auto"/>
      </w:divBdr>
    </w:div>
    <w:div w:id="854342826">
      <w:bodyDiv w:val="1"/>
      <w:marLeft w:val="0"/>
      <w:marRight w:val="0"/>
      <w:marTop w:val="0"/>
      <w:marBottom w:val="0"/>
      <w:divBdr>
        <w:top w:val="none" w:sz="0" w:space="0" w:color="auto"/>
        <w:left w:val="none" w:sz="0" w:space="0" w:color="auto"/>
        <w:bottom w:val="none" w:sz="0" w:space="0" w:color="auto"/>
        <w:right w:val="none" w:sz="0" w:space="0" w:color="auto"/>
      </w:divBdr>
    </w:div>
    <w:div w:id="955018556">
      <w:bodyDiv w:val="1"/>
      <w:marLeft w:val="0"/>
      <w:marRight w:val="0"/>
      <w:marTop w:val="0"/>
      <w:marBottom w:val="0"/>
      <w:divBdr>
        <w:top w:val="none" w:sz="0" w:space="0" w:color="auto"/>
        <w:left w:val="none" w:sz="0" w:space="0" w:color="auto"/>
        <w:bottom w:val="none" w:sz="0" w:space="0" w:color="auto"/>
        <w:right w:val="none" w:sz="0" w:space="0" w:color="auto"/>
      </w:divBdr>
    </w:div>
    <w:div w:id="960842856">
      <w:bodyDiv w:val="1"/>
      <w:marLeft w:val="0"/>
      <w:marRight w:val="0"/>
      <w:marTop w:val="0"/>
      <w:marBottom w:val="0"/>
      <w:divBdr>
        <w:top w:val="none" w:sz="0" w:space="0" w:color="auto"/>
        <w:left w:val="none" w:sz="0" w:space="0" w:color="auto"/>
        <w:bottom w:val="none" w:sz="0" w:space="0" w:color="auto"/>
        <w:right w:val="none" w:sz="0" w:space="0" w:color="auto"/>
      </w:divBdr>
    </w:div>
    <w:div w:id="1107963587">
      <w:bodyDiv w:val="1"/>
      <w:marLeft w:val="0"/>
      <w:marRight w:val="0"/>
      <w:marTop w:val="0"/>
      <w:marBottom w:val="0"/>
      <w:divBdr>
        <w:top w:val="none" w:sz="0" w:space="0" w:color="auto"/>
        <w:left w:val="none" w:sz="0" w:space="0" w:color="auto"/>
        <w:bottom w:val="none" w:sz="0" w:space="0" w:color="auto"/>
        <w:right w:val="none" w:sz="0" w:space="0" w:color="auto"/>
      </w:divBdr>
    </w:div>
    <w:div w:id="1174300808">
      <w:bodyDiv w:val="1"/>
      <w:marLeft w:val="0"/>
      <w:marRight w:val="0"/>
      <w:marTop w:val="0"/>
      <w:marBottom w:val="0"/>
      <w:divBdr>
        <w:top w:val="none" w:sz="0" w:space="0" w:color="auto"/>
        <w:left w:val="none" w:sz="0" w:space="0" w:color="auto"/>
        <w:bottom w:val="none" w:sz="0" w:space="0" w:color="auto"/>
        <w:right w:val="none" w:sz="0" w:space="0" w:color="auto"/>
      </w:divBdr>
    </w:div>
    <w:div w:id="1317605827">
      <w:bodyDiv w:val="1"/>
      <w:marLeft w:val="0"/>
      <w:marRight w:val="0"/>
      <w:marTop w:val="0"/>
      <w:marBottom w:val="0"/>
      <w:divBdr>
        <w:top w:val="none" w:sz="0" w:space="0" w:color="auto"/>
        <w:left w:val="none" w:sz="0" w:space="0" w:color="auto"/>
        <w:bottom w:val="none" w:sz="0" w:space="0" w:color="auto"/>
        <w:right w:val="none" w:sz="0" w:space="0" w:color="auto"/>
      </w:divBdr>
    </w:div>
    <w:div w:id="1539199966">
      <w:bodyDiv w:val="1"/>
      <w:marLeft w:val="0"/>
      <w:marRight w:val="0"/>
      <w:marTop w:val="0"/>
      <w:marBottom w:val="0"/>
      <w:divBdr>
        <w:top w:val="none" w:sz="0" w:space="0" w:color="auto"/>
        <w:left w:val="none" w:sz="0" w:space="0" w:color="auto"/>
        <w:bottom w:val="none" w:sz="0" w:space="0" w:color="auto"/>
        <w:right w:val="none" w:sz="0" w:space="0" w:color="auto"/>
      </w:divBdr>
    </w:div>
    <w:div w:id="1617246911">
      <w:bodyDiv w:val="1"/>
      <w:marLeft w:val="0"/>
      <w:marRight w:val="0"/>
      <w:marTop w:val="0"/>
      <w:marBottom w:val="0"/>
      <w:divBdr>
        <w:top w:val="none" w:sz="0" w:space="0" w:color="auto"/>
        <w:left w:val="none" w:sz="0" w:space="0" w:color="auto"/>
        <w:bottom w:val="none" w:sz="0" w:space="0" w:color="auto"/>
        <w:right w:val="none" w:sz="0" w:space="0" w:color="auto"/>
      </w:divBdr>
    </w:div>
    <w:div w:id="1629628912">
      <w:bodyDiv w:val="1"/>
      <w:marLeft w:val="0"/>
      <w:marRight w:val="0"/>
      <w:marTop w:val="0"/>
      <w:marBottom w:val="0"/>
      <w:divBdr>
        <w:top w:val="none" w:sz="0" w:space="0" w:color="auto"/>
        <w:left w:val="none" w:sz="0" w:space="0" w:color="auto"/>
        <w:bottom w:val="none" w:sz="0" w:space="0" w:color="auto"/>
        <w:right w:val="none" w:sz="0" w:space="0" w:color="auto"/>
      </w:divBdr>
    </w:div>
    <w:div w:id="1948737373">
      <w:bodyDiv w:val="1"/>
      <w:marLeft w:val="0"/>
      <w:marRight w:val="0"/>
      <w:marTop w:val="0"/>
      <w:marBottom w:val="0"/>
      <w:divBdr>
        <w:top w:val="none" w:sz="0" w:space="0" w:color="auto"/>
        <w:left w:val="none" w:sz="0" w:space="0" w:color="auto"/>
        <w:bottom w:val="none" w:sz="0" w:space="0" w:color="auto"/>
        <w:right w:val="none" w:sz="0" w:space="0" w:color="auto"/>
      </w:divBdr>
    </w:div>
    <w:div w:id="210398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F9931B6-DEB0-461C-AE35-6B4AA4762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 M A T T ! 9 0 6 6 3 7 0 9 . 1 < / d o c u m e n t i d >  
     < s e n d e r i d > 1 0 1 5 9 < / s e n d e r i d >  
     < s e n d e r e m a i l > K A H - M U N . W O N G @ S P A R K E . C O M . A U < / s e n d e r e m a i l >  
     < l a s t m o d i f i e d > 2 0 2 3 - 0 8 - 1 6 T 1 3 : 3 5 : 0 0 . 0 0 0 0 0 0 0 + 1 0 : 0 0 < / l a s t m o d i f i e d >  
     < d a t a b a s e > M A T T < / 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A927164838BD4BB90D0ABE7093D2DA" ma:contentTypeVersion="" ma:contentTypeDescription="PDMS Document Site Content Type" ma:contentTypeScope="" ma:versionID="ad3c1249578a4199e31654158a9ffcf6">
  <xsd:schema xmlns:xsd="http://www.w3.org/2001/XMLSchema" xmlns:xs="http://www.w3.org/2001/XMLSchema" xmlns:p="http://schemas.microsoft.com/office/2006/metadata/properties" xmlns:ns2="CF9931B6-DEB0-461C-AE35-6B4AA476256B" targetNamespace="http://schemas.microsoft.com/office/2006/metadata/properties" ma:root="true" ma:fieldsID="2c16e7cb7a71fd5f1713daa8a7ad9b03" ns2:_="">
    <xsd:import namespace="CF9931B6-DEB0-461C-AE35-6B4AA47625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1B6-DEB0-461C-AE35-6B4AA47625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51B87-B87F-4096-BC84-6F46E6A38C66}">
  <ds:schemaRefs>
    <ds:schemaRef ds:uri="http://schemas.microsoft.com/office/2006/metadata/properties"/>
    <ds:schemaRef ds:uri="http://schemas.microsoft.com/office/infopath/2007/PartnerControls"/>
    <ds:schemaRef ds:uri="CF9931B6-DEB0-461C-AE35-6B4AA476256B"/>
  </ds:schemaRefs>
</ds:datastoreItem>
</file>

<file path=customXml/itemProps2.xml><?xml version="1.0" encoding="utf-8"?>
<ds:datastoreItem xmlns:ds="http://schemas.openxmlformats.org/officeDocument/2006/customXml" ds:itemID="{298A71DB-AF89-4A75-A571-56F3CC03DFCA}">
  <ds:schemaRefs>
    <ds:schemaRef ds:uri="http://schemas.microsoft.com/sharepoint/v3/contenttype/forms"/>
  </ds:schemaRefs>
</ds:datastoreItem>
</file>

<file path=customXml/itemProps3.xml><?xml version="1.0" encoding="utf-8"?>
<ds:datastoreItem xmlns:ds="http://schemas.openxmlformats.org/officeDocument/2006/customXml" ds:itemID="{98434486-71DF-4149-9E22-87613A0FF347}">
  <ds:schemaRefs>
    <ds:schemaRef ds:uri="http://www.imanage.com/work/xmlschema"/>
  </ds:schemaRefs>
</ds:datastoreItem>
</file>

<file path=customXml/itemProps4.xml><?xml version="1.0" encoding="utf-8"?>
<ds:datastoreItem xmlns:ds="http://schemas.openxmlformats.org/officeDocument/2006/customXml" ds:itemID="{13A202D5-0AE0-4F31-8899-51742BDC4F77}">
  <ds:schemaRefs>
    <ds:schemaRef ds:uri="http://schemas.openxmlformats.org/officeDocument/2006/bibliography"/>
  </ds:schemaRefs>
</ds:datastoreItem>
</file>

<file path=customXml/itemProps5.xml><?xml version="1.0" encoding="utf-8"?>
<ds:datastoreItem xmlns:ds="http://schemas.openxmlformats.org/officeDocument/2006/customXml" ds:itemID="{FAB77F4F-20D2-4472-BE7B-1F1A0581E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1B6-DEB0-461C-AE35-6B4AA4762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WOO, Celeste</cp:lastModifiedBy>
  <cp:revision>4</cp:revision>
  <cp:lastPrinted>2021-02-16T05:05:00Z</cp:lastPrinted>
  <dcterms:created xsi:type="dcterms:W3CDTF">2024-03-19T22:12:00Z</dcterms:created>
  <dcterms:modified xsi:type="dcterms:W3CDTF">2024-03-21T03:19:00Z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0x010100266966F133664895A6EE3632470D45F5004EA927164838BD4BB90D0ABE7093D2DA</vt:lpwstr>
  </property>
</Properties>
</file>