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FF54B" w14:textId="77777777" w:rsidR="007F3A5D" w:rsidRPr="00592B69" w:rsidRDefault="007F3A5D" w:rsidP="007F3A5D">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bookmarkStart w:id="0" w:name="_GoBack"/>
      <w:r w:rsidRPr="00592B69">
        <w:rPr>
          <w:rFonts w:ascii="Times New Roman" w:eastAsia="Times New Roman" w:hAnsi="Times New Roman" w:cs="Times New Roman"/>
          <w:b/>
          <w:bCs/>
          <w:i/>
          <w:iCs/>
          <w:color w:val="000000"/>
          <w:spacing w:val="-2"/>
          <w:kern w:val="36"/>
          <w:sz w:val="28"/>
          <w:szCs w:val="28"/>
          <w:lang w:val="en-AU" w:eastAsia="en-AU"/>
        </w:rPr>
        <w:t>Legislation (Deferral of Sunsetting—</w:t>
      </w:r>
      <w:r>
        <w:rPr>
          <w:rFonts w:ascii="Times New Roman" w:eastAsia="Times New Roman" w:hAnsi="Times New Roman" w:cs="Times New Roman"/>
          <w:b/>
          <w:bCs/>
          <w:i/>
          <w:iCs/>
          <w:color w:val="000000"/>
          <w:spacing w:val="-2"/>
          <w:kern w:val="36"/>
          <w:sz w:val="28"/>
          <w:szCs w:val="28"/>
          <w:lang w:val="en-AU" w:eastAsia="en-AU"/>
        </w:rPr>
        <w:t>Woomera Prohibited Area Rule</w:t>
      </w:r>
      <w:r w:rsidRPr="00592B69">
        <w:rPr>
          <w:rFonts w:ascii="Times New Roman" w:eastAsia="Times New Roman" w:hAnsi="Times New Roman" w:cs="Times New Roman"/>
          <w:b/>
          <w:bCs/>
          <w:i/>
          <w:iCs/>
          <w:color w:val="000000"/>
          <w:spacing w:val="-2"/>
          <w:kern w:val="36"/>
          <w:sz w:val="28"/>
          <w:szCs w:val="28"/>
          <w:lang w:val="en-AU" w:eastAsia="en-AU"/>
        </w:rPr>
        <w:t>) Certificate 202</w:t>
      </w:r>
      <w:bookmarkStart w:id="1" w:name="_Hlk142482684"/>
      <w:r>
        <w:rPr>
          <w:rFonts w:ascii="Times New Roman" w:eastAsia="Times New Roman" w:hAnsi="Times New Roman" w:cs="Times New Roman"/>
          <w:b/>
          <w:bCs/>
          <w:i/>
          <w:iCs/>
          <w:color w:val="000000"/>
          <w:spacing w:val="-2"/>
          <w:kern w:val="36"/>
          <w:sz w:val="28"/>
          <w:szCs w:val="28"/>
          <w:lang w:val="en-AU" w:eastAsia="en-AU"/>
        </w:rPr>
        <w:t>4</w:t>
      </w:r>
      <w:bookmarkEnd w:id="1"/>
    </w:p>
    <w:p w14:paraId="21620FFF" w14:textId="77777777" w:rsidR="007F3A5D" w:rsidRPr="00592B69" w:rsidRDefault="007F3A5D" w:rsidP="007F3A5D">
      <w:pPr>
        <w:shd w:val="clear" w:color="auto" w:fill="FFFFFF"/>
        <w:spacing w:after="120" w:line="360" w:lineRule="auto"/>
        <w:jc w:val="center"/>
        <w:outlineLvl w:val="0"/>
        <w:rPr>
          <w:rFonts w:ascii="Times New Roman" w:hAnsi="Times New Roman" w:cs="Times New Roman"/>
          <w:b/>
          <w:sz w:val="28"/>
          <w:szCs w:val="24"/>
          <w:lang w:val="en-AU"/>
        </w:rPr>
      </w:pPr>
      <w:r w:rsidRPr="00592B69">
        <w:rPr>
          <w:rFonts w:ascii="Times New Roman" w:hAnsi="Times New Roman" w:cs="Times New Roman"/>
          <w:b/>
          <w:sz w:val="28"/>
          <w:szCs w:val="24"/>
          <w:lang w:val="en-AU"/>
        </w:rPr>
        <w:t>EXPLANATORY STATEMENT</w:t>
      </w:r>
    </w:p>
    <w:p w14:paraId="4A0C63A2" w14:textId="77777777" w:rsidR="007F3A5D" w:rsidRPr="00592B69" w:rsidRDefault="007F3A5D" w:rsidP="007F3A5D">
      <w:pPr>
        <w:shd w:val="clear" w:color="auto" w:fill="FFFFFF"/>
        <w:spacing w:after="120" w:line="360" w:lineRule="auto"/>
        <w:jc w:val="center"/>
        <w:rPr>
          <w:rFonts w:ascii="Times New Roman" w:hAnsi="Times New Roman" w:cs="Times New Roman"/>
          <w:i/>
          <w:sz w:val="24"/>
          <w:lang w:val="en-AU"/>
        </w:rPr>
      </w:pPr>
      <w:r w:rsidRPr="00592B69">
        <w:rPr>
          <w:rFonts w:ascii="Times New Roman" w:eastAsia="Times New Roman" w:hAnsi="Times New Roman" w:cs="Times New Roman"/>
          <w:color w:val="000000"/>
          <w:sz w:val="24"/>
          <w:szCs w:val="24"/>
          <w:lang w:val="en-AU" w:eastAsia="en-AU"/>
        </w:rPr>
        <w:t>Issued</w:t>
      </w:r>
      <w:r w:rsidRPr="00592B69">
        <w:rPr>
          <w:rFonts w:ascii="Times New Roman" w:hAnsi="Times New Roman" w:cs="Times New Roman"/>
          <w:sz w:val="24"/>
          <w:lang w:val="en-AU"/>
        </w:rPr>
        <w:t xml:space="preserve"> by the Attorney-General in compliance with</w:t>
      </w:r>
      <w:r w:rsidRPr="00592B69">
        <w:rPr>
          <w:rFonts w:ascii="Times New Roman" w:hAnsi="Times New Roman" w:cs="Times New Roman"/>
          <w:sz w:val="24"/>
          <w:lang w:val="en-AU"/>
        </w:rPr>
        <w:br/>
        <w:t xml:space="preserve">section 15G of the </w:t>
      </w:r>
      <w:r w:rsidRPr="00592B69">
        <w:rPr>
          <w:rFonts w:ascii="Times New Roman" w:hAnsi="Times New Roman" w:cs="Times New Roman"/>
          <w:i/>
          <w:sz w:val="24"/>
          <w:lang w:val="en-AU"/>
        </w:rPr>
        <w:t>Legislation Act 2003</w:t>
      </w:r>
    </w:p>
    <w:p w14:paraId="585707F4" w14:textId="77777777" w:rsidR="007F3A5D" w:rsidRPr="00592B69" w:rsidRDefault="007F3A5D" w:rsidP="007F3A5D">
      <w:pPr>
        <w:pBdr>
          <w:bottom w:val="single" w:sz="12" w:space="1" w:color="auto"/>
        </w:pBdr>
        <w:spacing w:after="360" w:line="360" w:lineRule="auto"/>
        <w:jc w:val="both"/>
        <w:rPr>
          <w:rFonts w:ascii="Times New Roman" w:hAnsi="Times New Roman" w:cs="Times New Roman"/>
          <w:lang w:val="en-AU"/>
        </w:rPr>
      </w:pPr>
      <w:bookmarkStart w:id="2" w:name="_Hlk148003041"/>
      <w:bookmarkStart w:id="3" w:name="_Hlk148003019"/>
    </w:p>
    <w:bookmarkEnd w:id="2"/>
    <w:p w14:paraId="1DD90E22" w14:textId="77777777" w:rsidR="007F3A5D" w:rsidRPr="00F942EB" w:rsidRDefault="007F3A5D" w:rsidP="007F3A5D">
      <w:pPr>
        <w:spacing w:line="360" w:lineRule="auto"/>
        <w:contextualSpacing/>
        <w:rPr>
          <w:rFonts w:ascii="Times New Roman" w:hAnsi="Times New Roman" w:cs="Times New Roman"/>
          <w:b/>
          <w:bCs/>
        </w:rPr>
      </w:pPr>
      <w:r w:rsidRPr="00F942EB">
        <w:rPr>
          <w:rFonts w:ascii="Times New Roman" w:hAnsi="Times New Roman" w:cs="Times New Roman"/>
          <w:b/>
          <w:bCs/>
        </w:rPr>
        <w:t>I</w:t>
      </w:r>
      <w:bookmarkEnd w:id="3"/>
      <w:r w:rsidRPr="00F942EB">
        <w:rPr>
          <w:rFonts w:ascii="Times New Roman" w:hAnsi="Times New Roman" w:cs="Times New Roman"/>
          <w:b/>
          <w:bCs/>
        </w:rPr>
        <w:t>NTRODUCTION</w:t>
      </w:r>
    </w:p>
    <w:p w14:paraId="2AFFF6CF" w14:textId="77777777" w:rsidR="007F3A5D" w:rsidRPr="00F942EB" w:rsidRDefault="007F3A5D" w:rsidP="007F3A5D">
      <w:pPr>
        <w:spacing w:line="360" w:lineRule="auto"/>
        <w:contextualSpacing/>
        <w:rPr>
          <w:rFonts w:ascii="Times New Roman" w:hAnsi="Times New Roman" w:cs="Times New Roman"/>
          <w:b/>
        </w:rPr>
      </w:pPr>
    </w:p>
    <w:p w14:paraId="38AC2F7A" w14:textId="77777777" w:rsidR="007F3A5D" w:rsidRPr="00F942EB" w:rsidRDefault="007F3A5D" w:rsidP="007F3A5D">
      <w:pPr>
        <w:spacing w:line="360" w:lineRule="auto"/>
        <w:contextualSpacing/>
        <w:rPr>
          <w:rFonts w:ascii="Times New Roman" w:hAnsi="Times New Roman" w:cs="Times New Roman"/>
          <w:bCs/>
        </w:rPr>
      </w:pPr>
      <w:r w:rsidRPr="00F942EB">
        <w:rPr>
          <w:rFonts w:ascii="Times New Roman" w:hAnsi="Times New Roman" w:cs="Times New Roman"/>
        </w:rPr>
        <w:t xml:space="preserve">The </w:t>
      </w:r>
      <w:r w:rsidRPr="00F942EB">
        <w:rPr>
          <w:rFonts w:ascii="Times New Roman" w:hAnsi="Times New Roman" w:cs="Times New Roman"/>
          <w:i/>
        </w:rPr>
        <w:t>Legislation (Deferral of Sunsetting—</w:t>
      </w:r>
      <w:bookmarkStart w:id="4" w:name="_Hlk142053726"/>
      <w:r w:rsidRPr="003307B9">
        <w:rPr>
          <w:rFonts w:ascii="Times New Roman" w:hAnsi="Times New Roman" w:cs="Times New Roman"/>
          <w:i/>
        </w:rPr>
        <w:t>Woomera Prohibited Area Rule</w:t>
      </w:r>
      <w:r>
        <w:rPr>
          <w:rFonts w:ascii="Times New Roman" w:hAnsi="Times New Roman" w:cs="Times New Roman"/>
          <w:i/>
        </w:rPr>
        <w:t>)</w:t>
      </w:r>
      <w:bookmarkEnd w:id="4"/>
      <w:r w:rsidRPr="00F942EB">
        <w:rPr>
          <w:rFonts w:ascii="Times New Roman" w:hAnsi="Times New Roman" w:cs="Times New Roman"/>
          <w:i/>
        </w:rPr>
        <w:t xml:space="preserve"> Certificate 202</w:t>
      </w:r>
      <w:r>
        <w:rPr>
          <w:rFonts w:ascii="Times New Roman" w:hAnsi="Times New Roman" w:cs="Times New Roman"/>
          <w:i/>
        </w:rPr>
        <w:t>4</w:t>
      </w:r>
      <w:r w:rsidRPr="00F942EB">
        <w:rPr>
          <w:rFonts w:ascii="Times New Roman" w:hAnsi="Times New Roman" w:cs="Times New Roman"/>
          <w:i/>
        </w:rPr>
        <w:t xml:space="preserve"> </w:t>
      </w:r>
      <w:r w:rsidRPr="00F942EB">
        <w:rPr>
          <w:rFonts w:ascii="Times New Roman" w:hAnsi="Times New Roman" w:cs="Times New Roman"/>
        </w:rPr>
        <w:t xml:space="preserve">(the Certificate) is made under paragraph 51(1)(c) of the </w:t>
      </w:r>
      <w:r w:rsidRPr="00F942EB">
        <w:rPr>
          <w:rFonts w:ascii="Times New Roman" w:hAnsi="Times New Roman" w:cs="Times New Roman"/>
          <w:i/>
        </w:rPr>
        <w:t>Legislation Act 2003</w:t>
      </w:r>
      <w:r w:rsidRPr="00F942EB">
        <w:rPr>
          <w:rFonts w:ascii="Times New Roman" w:hAnsi="Times New Roman" w:cs="Times New Roman"/>
        </w:rPr>
        <w:t xml:space="preserve"> (the Legislation Act)</w:t>
      </w:r>
      <w:r w:rsidRPr="00F942EB">
        <w:rPr>
          <w:rFonts w:ascii="Times New Roman" w:hAnsi="Times New Roman" w:cs="Times New Roman"/>
          <w:i/>
        </w:rPr>
        <w:t xml:space="preserve">. </w:t>
      </w:r>
      <w:r w:rsidRPr="00F942EB">
        <w:rPr>
          <w:rFonts w:ascii="Times New Roman" w:hAnsi="Times New Roman" w:cs="Times New Roman"/>
        </w:rPr>
        <w:t>It is a legislative instrument for the purposes of the Legislation Act and must be registered on the Federal Register of Legislation. T</w:t>
      </w:r>
      <w:r>
        <w:rPr>
          <w:rFonts w:ascii="Times New Roman" w:hAnsi="Times New Roman" w:cs="Times New Roman"/>
        </w:rPr>
        <w:t xml:space="preserve">he Certificate will be subject </w:t>
      </w:r>
      <w:r w:rsidRPr="00F942EB">
        <w:rPr>
          <w:rFonts w:ascii="Times New Roman" w:hAnsi="Times New Roman" w:cs="Times New Roman"/>
        </w:rPr>
        <w:t>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40A631B7" w14:textId="77777777" w:rsidR="007F3A5D" w:rsidRPr="00F942EB" w:rsidRDefault="007F3A5D" w:rsidP="007F3A5D">
      <w:pPr>
        <w:spacing w:line="360" w:lineRule="auto"/>
        <w:contextualSpacing/>
        <w:rPr>
          <w:rFonts w:ascii="Times New Roman" w:hAnsi="Times New Roman" w:cs="Times New Roman"/>
          <w:b/>
        </w:rPr>
      </w:pPr>
    </w:p>
    <w:p w14:paraId="42CDFD84" w14:textId="77777777" w:rsidR="007F3A5D" w:rsidRPr="00F942EB" w:rsidRDefault="007F3A5D" w:rsidP="007F3A5D">
      <w:pPr>
        <w:spacing w:line="360" w:lineRule="auto"/>
        <w:contextualSpacing/>
        <w:rPr>
          <w:rFonts w:ascii="Times New Roman" w:hAnsi="Times New Roman" w:cs="Times New Roman"/>
          <w:b/>
          <w:bCs/>
        </w:rPr>
      </w:pPr>
      <w:r w:rsidRPr="00F942EB">
        <w:rPr>
          <w:rFonts w:ascii="Times New Roman" w:hAnsi="Times New Roman" w:cs="Times New Roman"/>
          <w:b/>
          <w:bCs/>
        </w:rPr>
        <w:t>OUTLINE</w:t>
      </w:r>
    </w:p>
    <w:p w14:paraId="73838818" w14:textId="77777777" w:rsidR="007F3A5D" w:rsidRPr="00F942EB" w:rsidRDefault="007F3A5D" w:rsidP="007F3A5D">
      <w:pPr>
        <w:spacing w:line="360" w:lineRule="auto"/>
        <w:contextualSpacing/>
        <w:rPr>
          <w:rFonts w:ascii="Times New Roman" w:hAnsi="Times New Roman" w:cs="Times New Roman"/>
          <w:b/>
        </w:rPr>
      </w:pPr>
    </w:p>
    <w:p w14:paraId="1808E414" w14:textId="77777777"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28228159" w14:textId="77777777" w:rsidR="007F3A5D" w:rsidRPr="00F942EB" w:rsidRDefault="007F3A5D" w:rsidP="007F3A5D">
      <w:pPr>
        <w:spacing w:line="360" w:lineRule="auto"/>
        <w:contextualSpacing/>
        <w:rPr>
          <w:rFonts w:ascii="Times New Roman" w:hAnsi="Times New Roman" w:cs="Times New Roman"/>
        </w:rPr>
      </w:pPr>
    </w:p>
    <w:p w14:paraId="4EC90202" w14:textId="77777777"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105ED5EE" w14:textId="77777777" w:rsidR="007F3A5D" w:rsidRPr="00F942EB" w:rsidRDefault="007F3A5D" w:rsidP="007F3A5D">
      <w:pPr>
        <w:spacing w:line="360" w:lineRule="auto"/>
        <w:contextualSpacing/>
        <w:rPr>
          <w:rFonts w:ascii="Times New Roman" w:hAnsi="Times New Roman" w:cs="Times New Roman"/>
        </w:rPr>
      </w:pPr>
    </w:p>
    <w:p w14:paraId="2141BEB7" w14:textId="0EBF5C6D"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 xml:space="preserve">The instrument will then be repealed on the day specified in the certificate instead of the previously scheduled sunsetting day. This allows instruments to continue to be in force for a further but limited period of time </w:t>
      </w:r>
      <w:r w:rsidR="00193F0D">
        <w:rPr>
          <w:rFonts w:ascii="Times New Roman" w:hAnsi="Times New Roman" w:cs="Times New Roman"/>
        </w:rPr>
        <w:t>after the day on which</w:t>
      </w:r>
      <w:r w:rsidRPr="00F942EB">
        <w:rPr>
          <w:rFonts w:ascii="Times New Roman" w:hAnsi="Times New Roman" w:cs="Times New Roman"/>
        </w:rPr>
        <w:t xml:space="preserve">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723E2F3F" w14:textId="77777777" w:rsidR="007F3A5D" w:rsidRPr="00F942EB" w:rsidRDefault="007F3A5D" w:rsidP="007F3A5D">
      <w:pPr>
        <w:spacing w:line="360" w:lineRule="auto"/>
        <w:contextualSpacing/>
        <w:rPr>
          <w:rFonts w:ascii="Times New Roman" w:hAnsi="Times New Roman" w:cs="Times New Roman"/>
        </w:rPr>
      </w:pPr>
    </w:p>
    <w:p w14:paraId="56A769A3" w14:textId="7B069D03"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 xml:space="preserve">The Certificate defers the sunsetting date of </w:t>
      </w:r>
      <w:r>
        <w:rPr>
          <w:rFonts w:ascii="Times New Roman" w:hAnsi="Times New Roman" w:cs="Times New Roman"/>
        </w:rPr>
        <w:t xml:space="preserve">the </w:t>
      </w:r>
      <w:r w:rsidRPr="00A21046">
        <w:rPr>
          <w:rFonts w:ascii="Times New Roman" w:hAnsi="Times New Roman" w:cs="Times New Roman"/>
          <w:i/>
        </w:rPr>
        <w:t>Woomera Prohibited Area Rule 2014</w:t>
      </w:r>
      <w:r>
        <w:rPr>
          <w:rFonts w:ascii="Times New Roman" w:hAnsi="Times New Roman" w:cs="Times New Roman"/>
        </w:rPr>
        <w:t xml:space="preserve"> </w:t>
      </w:r>
      <w:r w:rsidRPr="00F942EB">
        <w:rPr>
          <w:rFonts w:ascii="Times New Roman" w:hAnsi="Times New Roman" w:cs="Times New Roman"/>
        </w:rPr>
        <w:t>(</w:t>
      </w:r>
      <w:r>
        <w:rPr>
          <w:rFonts w:ascii="Times New Roman" w:hAnsi="Times New Roman" w:cs="Times New Roman"/>
        </w:rPr>
        <w:t>the Rule</w:t>
      </w:r>
      <w:r w:rsidRPr="00F942EB">
        <w:rPr>
          <w:rFonts w:ascii="Times New Roman" w:hAnsi="Times New Roman" w:cs="Times New Roman"/>
        </w:rPr>
        <w:t>) by 24</w:t>
      </w:r>
      <w:r w:rsidR="002A4C5A">
        <w:rPr>
          <w:rFonts w:ascii="Times New Roman" w:hAnsi="Times New Roman" w:cs="Times New Roman"/>
        </w:rPr>
        <w:t> </w:t>
      </w:r>
      <w:r w:rsidRPr="00F942EB">
        <w:rPr>
          <w:rFonts w:ascii="Times New Roman" w:hAnsi="Times New Roman" w:cs="Times New Roman"/>
        </w:rPr>
        <w:t>months from 1 </w:t>
      </w:r>
      <w:r>
        <w:rPr>
          <w:rFonts w:ascii="Times New Roman" w:hAnsi="Times New Roman" w:cs="Times New Roman"/>
        </w:rPr>
        <w:t>October</w:t>
      </w:r>
      <w:r w:rsidRPr="00F942EB">
        <w:rPr>
          <w:rFonts w:ascii="Times New Roman" w:hAnsi="Times New Roman" w:cs="Times New Roman"/>
        </w:rPr>
        <w:t xml:space="preserve"> </w:t>
      </w:r>
      <w:r>
        <w:rPr>
          <w:rFonts w:ascii="Times New Roman" w:hAnsi="Times New Roman" w:cs="Times New Roman"/>
        </w:rPr>
        <w:t>2024</w:t>
      </w:r>
      <w:r w:rsidRPr="00F942EB">
        <w:rPr>
          <w:rFonts w:ascii="Times New Roman" w:hAnsi="Times New Roman" w:cs="Times New Roman"/>
        </w:rPr>
        <w:t xml:space="preserve"> to 1 </w:t>
      </w:r>
      <w:r>
        <w:rPr>
          <w:rFonts w:ascii="Times New Roman" w:hAnsi="Times New Roman" w:cs="Times New Roman"/>
        </w:rPr>
        <w:t>October</w:t>
      </w:r>
      <w:r w:rsidRPr="00F942EB">
        <w:rPr>
          <w:rFonts w:ascii="Times New Roman" w:hAnsi="Times New Roman" w:cs="Times New Roman"/>
        </w:rPr>
        <w:t xml:space="preserve"> </w:t>
      </w:r>
      <w:r>
        <w:rPr>
          <w:rFonts w:ascii="Times New Roman" w:hAnsi="Times New Roman" w:cs="Times New Roman"/>
        </w:rPr>
        <w:t>2026, at which time the Rule is repealed.</w:t>
      </w:r>
    </w:p>
    <w:p w14:paraId="6F8C85D4" w14:textId="77777777" w:rsidR="007F3A5D" w:rsidRPr="00F942EB" w:rsidRDefault="007F3A5D" w:rsidP="007F3A5D">
      <w:pPr>
        <w:spacing w:line="360" w:lineRule="auto"/>
        <w:contextualSpacing/>
        <w:rPr>
          <w:rFonts w:ascii="Times New Roman" w:hAnsi="Times New Roman" w:cs="Times New Roman"/>
          <w:b/>
        </w:rPr>
      </w:pPr>
    </w:p>
    <w:p w14:paraId="7CF6FA44" w14:textId="77777777" w:rsidR="007F3A5D" w:rsidRPr="00F942EB" w:rsidRDefault="007F3A5D" w:rsidP="007F3A5D">
      <w:pPr>
        <w:pStyle w:val="NoSpacing"/>
        <w:spacing w:line="360" w:lineRule="auto"/>
        <w:contextualSpacing/>
        <w:rPr>
          <w:rFonts w:ascii="Times New Roman" w:hAnsi="Times New Roman" w:cs="Times New Roman"/>
        </w:rPr>
      </w:pPr>
      <w:r w:rsidRPr="00F942EB">
        <w:rPr>
          <w:rFonts w:ascii="Times New Roman" w:hAnsi="Times New Roman" w:cs="Times New Roman"/>
        </w:rPr>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w:t>
      </w:r>
      <w:r>
        <w:rPr>
          <w:rFonts w:ascii="Times New Roman" w:hAnsi="Times New Roman" w:cs="Times New Roman"/>
        </w:rPr>
        <w:t>Rule</w:t>
      </w:r>
      <w:r w:rsidRPr="00F942EB">
        <w:rPr>
          <w:rFonts w:ascii="Times New Roman" w:hAnsi="Times New Roman" w:cs="Times New Roman"/>
        </w:rPr>
        <w:t xml:space="preserve"> </w:t>
      </w:r>
      <w:r>
        <w:rPr>
          <w:rFonts w:ascii="Times New Roman" w:hAnsi="Times New Roman" w:cs="Times New Roman"/>
        </w:rPr>
        <w:t>is</w:t>
      </w:r>
      <w:r w:rsidRPr="00F942EB">
        <w:rPr>
          <w:rFonts w:ascii="Times New Roman" w:hAnsi="Times New Roman" w:cs="Times New Roman"/>
        </w:rPr>
        <w:t xml:space="preserve"> expected to be remade within 24 months of the sunsetting date as a result of </w:t>
      </w:r>
      <w:r>
        <w:rPr>
          <w:rFonts w:ascii="Times New Roman" w:hAnsi="Times New Roman" w:cs="Times New Roman"/>
        </w:rPr>
        <w:t>a targeted review of the Rule to be undertaken by the Department of Defence (Defence)</w:t>
      </w:r>
      <w:r w:rsidRPr="00F942EB">
        <w:rPr>
          <w:rFonts w:ascii="Times New Roman" w:hAnsi="Times New Roman" w:cs="Times New Roman"/>
        </w:rPr>
        <w:t xml:space="preserve">. </w:t>
      </w:r>
      <w:r>
        <w:rPr>
          <w:rFonts w:ascii="Times New Roman" w:hAnsi="Times New Roman" w:cs="Times New Roman"/>
        </w:rPr>
        <w:t>The Review will be informed by</w:t>
      </w:r>
      <w:r w:rsidRPr="000B03BE">
        <w:rPr>
          <w:rFonts w:ascii="Times New Roman" w:hAnsi="Times New Roman" w:cs="Times New Roman"/>
        </w:rPr>
        <w:t xml:space="preserve"> targeted consultation, and the Government’s response </w:t>
      </w:r>
      <w:r>
        <w:rPr>
          <w:rFonts w:ascii="Times New Roman" w:hAnsi="Times New Roman" w:cs="Times New Roman"/>
        </w:rPr>
        <w:t>to</w:t>
      </w:r>
      <w:r w:rsidRPr="000B03BE">
        <w:rPr>
          <w:rFonts w:ascii="Times New Roman" w:hAnsi="Times New Roman" w:cs="Times New Roman"/>
        </w:rPr>
        <w:t xml:space="preserve"> the Defence Strategic Review 2023</w:t>
      </w:r>
      <w:r>
        <w:rPr>
          <w:rFonts w:ascii="Times New Roman" w:hAnsi="Times New Roman" w:cs="Times New Roman"/>
        </w:rPr>
        <w:t xml:space="preserve"> (released </w:t>
      </w:r>
      <w:r w:rsidRPr="000B03BE">
        <w:rPr>
          <w:rFonts w:ascii="Times New Roman" w:hAnsi="Times New Roman" w:cs="Times New Roman"/>
        </w:rPr>
        <w:t>on</w:t>
      </w:r>
      <w:r>
        <w:rPr>
          <w:rFonts w:ascii="Times New Roman" w:hAnsi="Times New Roman" w:cs="Times New Roman"/>
        </w:rPr>
        <w:t xml:space="preserve"> </w:t>
      </w:r>
      <w:r w:rsidRPr="000B03BE">
        <w:rPr>
          <w:rFonts w:ascii="Times New Roman" w:hAnsi="Times New Roman" w:cs="Times New Roman"/>
        </w:rPr>
        <w:t>24 April 2023</w:t>
      </w:r>
      <w:r>
        <w:rPr>
          <w:rFonts w:ascii="Times New Roman" w:hAnsi="Times New Roman" w:cs="Times New Roman"/>
        </w:rPr>
        <w:t>)</w:t>
      </w:r>
      <w:r w:rsidRPr="000B03BE">
        <w:rPr>
          <w:rFonts w:ascii="Times New Roman" w:hAnsi="Times New Roman" w:cs="Times New Roman"/>
        </w:rPr>
        <w:t>.</w:t>
      </w:r>
      <w:r>
        <w:rPr>
          <w:rFonts w:ascii="Times New Roman" w:hAnsi="Times New Roman" w:cs="Times New Roman"/>
        </w:rPr>
        <w:t xml:space="preserve"> </w:t>
      </w:r>
      <w:r w:rsidRPr="00F942EB">
        <w:rPr>
          <w:rFonts w:ascii="Times New Roman" w:hAnsi="Times New Roman" w:cs="Times New Roman"/>
        </w:rPr>
        <w:t xml:space="preserve">If the Certificate were to be disallowed, there would not be enough time to </w:t>
      </w:r>
      <w:r>
        <w:rPr>
          <w:rFonts w:ascii="Times New Roman" w:hAnsi="Times New Roman" w:cs="Times New Roman"/>
        </w:rPr>
        <w:t>undertake this targeted review and remake</w:t>
      </w:r>
      <w:r w:rsidRPr="00F942EB">
        <w:rPr>
          <w:rFonts w:ascii="Times New Roman" w:hAnsi="Times New Roman" w:cs="Times New Roman"/>
        </w:rPr>
        <w:t xml:space="preserve"> the </w:t>
      </w:r>
      <w:r>
        <w:rPr>
          <w:rFonts w:ascii="Times New Roman" w:hAnsi="Times New Roman" w:cs="Times New Roman"/>
        </w:rPr>
        <w:t>instrument</w:t>
      </w:r>
      <w:r w:rsidRPr="00F942EB">
        <w:rPr>
          <w:rFonts w:ascii="Times New Roman" w:hAnsi="Times New Roman" w:cs="Times New Roman"/>
        </w:rPr>
        <w:t xml:space="preserve"> prior to the sunsetting day.</w:t>
      </w:r>
    </w:p>
    <w:p w14:paraId="29EC0468" w14:textId="77777777" w:rsidR="007F3A5D" w:rsidRPr="00F942EB" w:rsidRDefault="007F3A5D" w:rsidP="007F3A5D">
      <w:pPr>
        <w:spacing w:line="360" w:lineRule="auto"/>
        <w:contextualSpacing/>
        <w:rPr>
          <w:rFonts w:ascii="Times New Roman" w:hAnsi="Times New Roman" w:cs="Times New Roman"/>
          <w:b/>
          <w:bCs/>
        </w:rPr>
      </w:pPr>
    </w:p>
    <w:p w14:paraId="5E71CD71" w14:textId="77777777" w:rsidR="007F3A5D" w:rsidRPr="00F942EB" w:rsidRDefault="007F3A5D" w:rsidP="007F3A5D">
      <w:pPr>
        <w:spacing w:line="360" w:lineRule="auto"/>
        <w:contextualSpacing/>
        <w:rPr>
          <w:rFonts w:ascii="Times New Roman" w:hAnsi="Times New Roman" w:cs="Times New Roman"/>
          <w:b/>
        </w:rPr>
      </w:pPr>
      <w:r w:rsidRPr="00F942EB">
        <w:rPr>
          <w:rFonts w:ascii="Times New Roman" w:hAnsi="Times New Roman" w:cs="Times New Roman"/>
          <w:b/>
          <w:bCs/>
        </w:rPr>
        <w:t>PROCESS BEFORE CERTIFICATE WAS MADE</w:t>
      </w:r>
    </w:p>
    <w:p w14:paraId="4EE342B7" w14:textId="77777777" w:rsidR="007F3A5D" w:rsidRPr="00F942EB" w:rsidRDefault="007F3A5D" w:rsidP="007F3A5D">
      <w:pPr>
        <w:spacing w:line="360" w:lineRule="auto"/>
        <w:contextualSpacing/>
        <w:rPr>
          <w:rFonts w:ascii="Times New Roman" w:hAnsi="Times New Roman" w:cs="Times New Roman"/>
          <w:b/>
          <w:bCs/>
        </w:rPr>
      </w:pPr>
    </w:p>
    <w:p w14:paraId="7F833813" w14:textId="77777777" w:rsidR="007F3A5D" w:rsidRPr="00F942EB" w:rsidRDefault="007F3A5D" w:rsidP="007F3A5D">
      <w:pPr>
        <w:spacing w:line="360" w:lineRule="auto"/>
        <w:contextualSpacing/>
        <w:rPr>
          <w:rFonts w:ascii="Times New Roman" w:hAnsi="Times New Roman" w:cs="Times New Roman"/>
          <w:b/>
        </w:rPr>
      </w:pPr>
      <w:r w:rsidRPr="00F942EB">
        <w:rPr>
          <w:rFonts w:ascii="Times New Roman" w:hAnsi="Times New Roman" w:cs="Times New Roman"/>
          <w:b/>
        </w:rPr>
        <w:t>Regulatory impact analysis</w:t>
      </w:r>
    </w:p>
    <w:p w14:paraId="680B29AF" w14:textId="77777777"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0F4B1749" w14:textId="77777777" w:rsidR="007F3A5D" w:rsidRPr="00F942EB" w:rsidRDefault="007F3A5D" w:rsidP="007F3A5D">
      <w:pPr>
        <w:spacing w:line="360" w:lineRule="auto"/>
        <w:contextualSpacing/>
        <w:rPr>
          <w:rFonts w:ascii="Times New Roman" w:hAnsi="Times New Roman" w:cs="Times New Roman"/>
          <w:b/>
        </w:rPr>
      </w:pPr>
    </w:p>
    <w:p w14:paraId="4EC916E6" w14:textId="77777777" w:rsidR="007F3A5D" w:rsidRPr="00F942EB" w:rsidRDefault="007F3A5D" w:rsidP="007F3A5D">
      <w:pPr>
        <w:spacing w:line="360" w:lineRule="auto"/>
        <w:contextualSpacing/>
        <w:rPr>
          <w:rFonts w:ascii="Times New Roman" w:hAnsi="Times New Roman" w:cs="Times New Roman"/>
          <w:b/>
        </w:rPr>
      </w:pPr>
      <w:r w:rsidRPr="00F942EB">
        <w:rPr>
          <w:rFonts w:ascii="Times New Roman" w:hAnsi="Times New Roman" w:cs="Times New Roman"/>
          <w:b/>
        </w:rPr>
        <w:t>Consultation before making</w:t>
      </w:r>
    </w:p>
    <w:p w14:paraId="1380450F" w14:textId="77777777" w:rsidR="007F3A5D"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Before the Certificate was issued, the Attorney-General considered the general obligation to consult imposed by section 17 of the Legislation Act</w:t>
      </w:r>
      <w:bookmarkStart w:id="5" w:name="_Hlk142053959"/>
      <w:r>
        <w:rPr>
          <w:rFonts w:ascii="Times New Roman" w:hAnsi="Times New Roman" w:cs="Times New Roman"/>
        </w:rPr>
        <w:t>.</w:t>
      </w:r>
    </w:p>
    <w:p w14:paraId="3AE5F936" w14:textId="77777777" w:rsidR="007F3A5D" w:rsidRDefault="007F3A5D" w:rsidP="007F3A5D">
      <w:pPr>
        <w:spacing w:line="360" w:lineRule="auto"/>
        <w:contextualSpacing/>
        <w:rPr>
          <w:rFonts w:ascii="Times New Roman" w:hAnsi="Times New Roman" w:cs="Times New Roman"/>
        </w:rPr>
      </w:pPr>
    </w:p>
    <w:p w14:paraId="23965F44" w14:textId="77777777" w:rsidR="007F3A5D"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 xml:space="preserve">The </w:t>
      </w:r>
      <w:r>
        <w:rPr>
          <w:rFonts w:ascii="Times New Roman" w:hAnsi="Times New Roman" w:cs="Times New Roman"/>
        </w:rPr>
        <w:t>Rule</w:t>
      </w:r>
      <w:r w:rsidRPr="00F942EB">
        <w:rPr>
          <w:rFonts w:ascii="Times New Roman" w:hAnsi="Times New Roman" w:cs="Times New Roman"/>
        </w:rPr>
        <w:t xml:space="preserve"> </w:t>
      </w:r>
      <w:r>
        <w:rPr>
          <w:rFonts w:ascii="Times New Roman" w:hAnsi="Times New Roman" w:cs="Times New Roman"/>
        </w:rPr>
        <w:t>is</w:t>
      </w:r>
      <w:r w:rsidRPr="00F942EB">
        <w:rPr>
          <w:rFonts w:ascii="Times New Roman" w:hAnsi="Times New Roman" w:cs="Times New Roman"/>
        </w:rPr>
        <w:t xml:space="preserve"> made </w:t>
      </w:r>
      <w:r>
        <w:rPr>
          <w:rFonts w:ascii="Times New Roman" w:hAnsi="Times New Roman" w:cs="Times New Roman"/>
        </w:rPr>
        <w:t xml:space="preserve">under </w:t>
      </w:r>
      <w:r w:rsidRPr="00110B0D">
        <w:rPr>
          <w:rFonts w:ascii="Times New Roman" w:hAnsi="Times New Roman" w:cs="Times New Roman"/>
        </w:rPr>
        <w:t xml:space="preserve">Part VIB of the </w:t>
      </w:r>
      <w:r w:rsidRPr="00A8426C">
        <w:rPr>
          <w:rFonts w:ascii="Times New Roman" w:hAnsi="Times New Roman" w:cs="Times New Roman"/>
          <w:i/>
        </w:rPr>
        <w:t>Defence Act 1903</w:t>
      </w:r>
      <w:r>
        <w:rPr>
          <w:rFonts w:ascii="Times New Roman" w:hAnsi="Times New Roman" w:cs="Times New Roman"/>
        </w:rPr>
        <w:t xml:space="preserve"> (Defence Act) and </w:t>
      </w:r>
      <w:r w:rsidRPr="002C2C2E">
        <w:rPr>
          <w:rFonts w:ascii="Times New Roman" w:hAnsi="Times New Roman" w:cs="Times New Roman"/>
        </w:rPr>
        <w:t xml:space="preserve">regulates third party access to the Woomera Prohibited Area (WPA). </w:t>
      </w:r>
      <w:r w:rsidRPr="00B91D16">
        <w:rPr>
          <w:rFonts w:ascii="Times New Roman" w:hAnsi="Times New Roman" w:cs="Times New Roman"/>
        </w:rPr>
        <w:t>The Rule provides for Defence’s power to grant access permits, declare exclusion periods for Defence testing and evaluation of military systems, and issue penalties. The Rule applies to a range of users seeking access permits for: resource production (mining) and resource exploration; opal mining and precious stone prospecting; tourism; and research, environmental and other activities.</w:t>
      </w:r>
      <w:r>
        <w:rPr>
          <w:rFonts w:ascii="Times New Roman" w:hAnsi="Times New Roman" w:cs="Times New Roman"/>
        </w:rPr>
        <w:t xml:space="preserve"> </w:t>
      </w:r>
    </w:p>
    <w:bookmarkEnd w:id="5"/>
    <w:p w14:paraId="5AD17497" w14:textId="77777777" w:rsidR="007F3A5D" w:rsidRDefault="007F3A5D" w:rsidP="007F3A5D">
      <w:pPr>
        <w:spacing w:afterLines="200" w:after="480" w:line="360" w:lineRule="auto"/>
        <w:contextualSpacing/>
        <w:rPr>
          <w:rFonts w:ascii="Times New Roman" w:hAnsi="Times New Roman" w:cs="Times New Roman"/>
        </w:rPr>
      </w:pPr>
    </w:p>
    <w:p w14:paraId="3072AA3C" w14:textId="77777777" w:rsidR="007F3A5D" w:rsidRDefault="007F3A5D" w:rsidP="007F3A5D">
      <w:pPr>
        <w:spacing w:line="360" w:lineRule="auto"/>
        <w:contextualSpacing/>
        <w:rPr>
          <w:rFonts w:ascii="Times New Roman" w:hAnsi="Times New Roman" w:cs="Times New Roman"/>
        </w:rPr>
      </w:pPr>
      <w:r>
        <w:rPr>
          <w:rFonts w:ascii="Times New Roman" w:hAnsi="Times New Roman" w:cs="Times New Roman"/>
        </w:rPr>
        <w:t>Defence has undertaken specific consultation on the Certificate, including with the WPA Advisory Board in</w:t>
      </w:r>
      <w:r w:rsidRPr="00CE4C3B">
        <w:rPr>
          <w:rFonts w:ascii="Times New Roman" w:hAnsi="Times New Roman" w:cs="Times New Roman"/>
        </w:rPr>
        <w:t xml:space="preserve"> 2023. </w:t>
      </w:r>
      <w:r w:rsidRPr="007F1E88">
        <w:rPr>
          <w:rFonts w:ascii="Times New Roman" w:hAnsi="Times New Roman" w:cs="Times New Roman"/>
        </w:rPr>
        <w:t xml:space="preserve">The WPA </w:t>
      </w:r>
      <w:r>
        <w:rPr>
          <w:rFonts w:ascii="Times New Roman" w:hAnsi="Times New Roman" w:cs="Times New Roman"/>
        </w:rPr>
        <w:t>A</w:t>
      </w:r>
      <w:r w:rsidRPr="007F1E88">
        <w:rPr>
          <w:rFonts w:ascii="Times New Roman" w:hAnsi="Times New Roman" w:cs="Times New Roman"/>
        </w:rPr>
        <w:t xml:space="preserve">dvisory Board is the primary governance body for the WPA coexistence framework. It is led by an </w:t>
      </w:r>
      <w:r>
        <w:rPr>
          <w:rFonts w:ascii="Times New Roman" w:hAnsi="Times New Roman" w:cs="Times New Roman"/>
        </w:rPr>
        <w:t>i</w:t>
      </w:r>
      <w:r w:rsidRPr="007F1E88">
        <w:rPr>
          <w:rFonts w:ascii="Times New Roman" w:hAnsi="Times New Roman" w:cs="Times New Roman"/>
        </w:rPr>
        <w:t>ndependent Chair and Deputy Chair who are supported by stakeholder Commonwealth and South Australian government agencies.</w:t>
      </w:r>
    </w:p>
    <w:p w14:paraId="39F9906C" w14:textId="77777777" w:rsidR="007F3A5D" w:rsidRDefault="007F3A5D" w:rsidP="007F3A5D">
      <w:pPr>
        <w:spacing w:line="360" w:lineRule="auto"/>
        <w:contextualSpacing/>
        <w:rPr>
          <w:rFonts w:ascii="Times New Roman" w:hAnsi="Times New Roman" w:cs="Times New Roman"/>
          <w:u w:val="single"/>
        </w:rPr>
      </w:pPr>
      <w:r w:rsidRPr="00F942EB">
        <w:rPr>
          <w:rFonts w:ascii="Times New Roman" w:hAnsi="Times New Roman" w:cs="Times New Roman"/>
        </w:rPr>
        <w:lastRenderedPageBreak/>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w:t>
      </w:r>
      <w:r>
        <w:rPr>
          <w:rFonts w:ascii="Times New Roman" w:hAnsi="Times New Roman" w:cs="Times New Roman"/>
        </w:rPr>
        <w:t>instrument</w:t>
      </w:r>
      <w:r w:rsidRPr="00F942EB">
        <w:rPr>
          <w:rFonts w:ascii="Times New Roman" w:hAnsi="Times New Roman" w:cs="Times New Roman"/>
        </w:rPr>
        <w:t xml:space="preserve"> will be subject to further consultation and parliamentary oversight, including oversight of whether adequate consultation occurred with persons likely to be affected by the replacement instruments.</w:t>
      </w:r>
    </w:p>
    <w:p w14:paraId="362643CB" w14:textId="77777777" w:rsidR="007F3A5D" w:rsidRPr="00F942EB" w:rsidRDefault="007F3A5D" w:rsidP="007F3A5D">
      <w:pPr>
        <w:spacing w:line="360" w:lineRule="auto"/>
        <w:contextualSpacing/>
        <w:rPr>
          <w:rFonts w:ascii="Times New Roman" w:hAnsi="Times New Roman" w:cs="Times New Roman"/>
          <w:u w:val="single"/>
        </w:rPr>
      </w:pPr>
    </w:p>
    <w:p w14:paraId="7503A44D" w14:textId="47C27D91"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 xml:space="preserve">A 24-month deferral will allow sufficient time for </w:t>
      </w:r>
      <w:r>
        <w:rPr>
          <w:rFonts w:ascii="Times New Roman" w:hAnsi="Times New Roman" w:cs="Times New Roman"/>
        </w:rPr>
        <w:t>Defence to conduct the review</w:t>
      </w:r>
      <w:r w:rsidRPr="00F942EB">
        <w:rPr>
          <w:rFonts w:ascii="Times New Roman" w:hAnsi="Times New Roman" w:cs="Times New Roman"/>
        </w:rPr>
        <w:t xml:space="preserve"> and will avoid the need to remake the </w:t>
      </w:r>
      <w:r>
        <w:rPr>
          <w:rFonts w:ascii="Times New Roman" w:hAnsi="Times New Roman" w:cs="Times New Roman"/>
        </w:rPr>
        <w:t>Rule</w:t>
      </w:r>
      <w:r w:rsidRPr="00F942EB">
        <w:rPr>
          <w:rFonts w:ascii="Times New Roman" w:hAnsi="Times New Roman" w:cs="Times New Roman"/>
        </w:rPr>
        <w:t xml:space="preserve"> in </w:t>
      </w:r>
      <w:r>
        <w:rPr>
          <w:rFonts w:ascii="Times New Roman" w:hAnsi="Times New Roman" w:cs="Times New Roman"/>
        </w:rPr>
        <w:t>its</w:t>
      </w:r>
      <w:r w:rsidRPr="00F942EB">
        <w:rPr>
          <w:rFonts w:ascii="Times New Roman" w:hAnsi="Times New Roman" w:cs="Times New Roman"/>
        </w:rPr>
        <w:t xml:space="preserve"> current form for the short period of time before </w:t>
      </w:r>
      <w:r>
        <w:rPr>
          <w:rFonts w:ascii="Times New Roman" w:hAnsi="Times New Roman" w:cs="Times New Roman"/>
        </w:rPr>
        <w:t xml:space="preserve">it is </w:t>
      </w:r>
      <w:r w:rsidRPr="00F942EB">
        <w:rPr>
          <w:rFonts w:ascii="Times New Roman" w:hAnsi="Times New Roman" w:cs="Times New Roman"/>
        </w:rPr>
        <w:t xml:space="preserve">repealed and </w:t>
      </w:r>
      <w:r>
        <w:rPr>
          <w:rFonts w:ascii="Times New Roman" w:hAnsi="Times New Roman" w:cs="Times New Roman"/>
        </w:rPr>
        <w:t>a replacement instrument is</w:t>
      </w:r>
      <w:r w:rsidRPr="00F942EB">
        <w:rPr>
          <w:rFonts w:ascii="Times New Roman" w:hAnsi="Times New Roman" w:cs="Times New Roman"/>
        </w:rPr>
        <w:t xml:space="preserve"> made. As such, given that deferral of the sunsetting date of the </w:t>
      </w:r>
      <w:r>
        <w:rPr>
          <w:rFonts w:ascii="Times New Roman" w:hAnsi="Times New Roman" w:cs="Times New Roman"/>
        </w:rPr>
        <w:t>Rule</w:t>
      </w:r>
      <w:r w:rsidRPr="00F942EB">
        <w:rPr>
          <w:rFonts w:ascii="Times New Roman" w:hAnsi="Times New Roman" w:cs="Times New Roman"/>
        </w:rPr>
        <w:t xml:space="preserve"> is consistent with the policy intent of the sunsetting regime and does not significantly alter existing arrangements, appropriate consultation has occurred for the purposes of section 17 of the Legislation</w:t>
      </w:r>
      <w:r w:rsidR="002A4C5A">
        <w:rPr>
          <w:rFonts w:ascii="Times New Roman" w:hAnsi="Times New Roman" w:cs="Times New Roman"/>
        </w:rPr>
        <w:t> </w:t>
      </w:r>
      <w:r w:rsidRPr="00F942EB">
        <w:rPr>
          <w:rFonts w:ascii="Times New Roman" w:hAnsi="Times New Roman" w:cs="Times New Roman"/>
        </w:rPr>
        <w:t>Act.</w:t>
      </w:r>
    </w:p>
    <w:p w14:paraId="27C30AD8" w14:textId="77777777" w:rsidR="007F3A5D" w:rsidRPr="00F942EB" w:rsidRDefault="007F3A5D" w:rsidP="007F3A5D">
      <w:pPr>
        <w:spacing w:line="360" w:lineRule="auto"/>
        <w:contextualSpacing/>
        <w:rPr>
          <w:rFonts w:ascii="Times New Roman" w:hAnsi="Times New Roman" w:cs="Times New Roman"/>
          <w:b/>
        </w:rPr>
      </w:pPr>
    </w:p>
    <w:p w14:paraId="0083D777" w14:textId="77777777" w:rsidR="007F3A5D" w:rsidRPr="00F942EB" w:rsidRDefault="007F3A5D" w:rsidP="007F3A5D">
      <w:pPr>
        <w:spacing w:line="360" w:lineRule="auto"/>
        <w:contextualSpacing/>
        <w:rPr>
          <w:rFonts w:ascii="Times New Roman" w:hAnsi="Times New Roman" w:cs="Times New Roman"/>
          <w:b/>
          <w:lang w:val="en-AU"/>
        </w:rPr>
      </w:pPr>
      <w:r w:rsidRPr="00F942EB">
        <w:rPr>
          <w:rFonts w:ascii="Times New Roman" w:hAnsi="Times New Roman" w:cs="Times New Roman"/>
          <w:b/>
        </w:rPr>
        <w:t>Statutory preconditions relevant to the Certificate</w:t>
      </w:r>
    </w:p>
    <w:p w14:paraId="5CED9F49" w14:textId="77777777"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14:paraId="2304900F" w14:textId="77777777" w:rsidR="007F3A5D" w:rsidRPr="00F942EB" w:rsidRDefault="007F3A5D" w:rsidP="007F3A5D">
      <w:pPr>
        <w:numPr>
          <w:ilvl w:val="0"/>
          <w:numId w:val="16"/>
        </w:numPr>
        <w:spacing w:line="360" w:lineRule="auto"/>
        <w:contextualSpacing/>
        <w:rPr>
          <w:rFonts w:ascii="Times New Roman" w:hAnsi="Times New Roman" w:cs="Times New Roman"/>
        </w:rPr>
      </w:pPr>
      <w:r w:rsidRPr="00F942EB">
        <w:rPr>
          <w:rFonts w:ascii="Times New Roman" w:hAnsi="Times New Roman" w:cs="Times New Roman"/>
        </w:rPr>
        <w:t>the responsible rule-maker to apply to the Attorney-General in writing, and</w:t>
      </w:r>
    </w:p>
    <w:p w14:paraId="01175AE8" w14:textId="77777777" w:rsidR="007F3A5D" w:rsidRPr="00F942EB" w:rsidRDefault="007F3A5D" w:rsidP="007F3A5D">
      <w:pPr>
        <w:numPr>
          <w:ilvl w:val="0"/>
          <w:numId w:val="16"/>
        </w:numPr>
        <w:spacing w:line="360" w:lineRule="auto"/>
        <w:contextualSpacing/>
        <w:rPr>
          <w:rFonts w:ascii="Times New Roman" w:hAnsi="Times New Roman" w:cs="Times New Roman"/>
        </w:rPr>
      </w:pPr>
      <w:r w:rsidRPr="00F942EB">
        <w:rPr>
          <w:rFonts w:ascii="Times New Roman" w:hAnsi="Times New Roman" w:cs="Times New Roman"/>
        </w:rPr>
        <w:t>the Attorney-General to be satisfied that:</w:t>
      </w:r>
    </w:p>
    <w:p w14:paraId="78072662" w14:textId="77777777" w:rsidR="007F3A5D" w:rsidRPr="00F942EB" w:rsidRDefault="007F3A5D" w:rsidP="007F3A5D">
      <w:pPr>
        <w:numPr>
          <w:ilvl w:val="1"/>
          <w:numId w:val="17"/>
        </w:numPr>
        <w:spacing w:line="360" w:lineRule="auto"/>
        <w:contextualSpacing/>
        <w:rPr>
          <w:rFonts w:ascii="Times New Roman" w:hAnsi="Times New Roman" w:cs="Times New Roman"/>
        </w:rPr>
      </w:pPr>
      <w:r w:rsidRPr="00F942EB">
        <w:rPr>
          <w:rFonts w:ascii="Times New Roman" w:hAnsi="Times New Roman" w:cs="Times New Roman"/>
        </w:rPr>
        <w:t>the instrument would (apart from the operation of the sunsetting provisions) be likely to cease to be in force within 24 months after its sunsetting day</w:t>
      </w:r>
    </w:p>
    <w:p w14:paraId="45586EF8" w14:textId="77777777" w:rsidR="007F3A5D" w:rsidRPr="00F942EB" w:rsidRDefault="007F3A5D" w:rsidP="007F3A5D">
      <w:pPr>
        <w:numPr>
          <w:ilvl w:val="1"/>
          <w:numId w:val="17"/>
        </w:numPr>
        <w:spacing w:line="360" w:lineRule="auto"/>
        <w:contextualSpacing/>
        <w:rPr>
          <w:rFonts w:ascii="Times New Roman" w:hAnsi="Times New Roman" w:cs="Times New Roman"/>
        </w:rPr>
      </w:pPr>
      <w:r w:rsidRPr="00F942EB">
        <w:rPr>
          <w:rFonts w:ascii="Times New Roman" w:hAnsi="Times New Roman" w:cs="Times New Roman"/>
        </w:rPr>
        <w:t>the proposed replacement instrument will not be able to be completed before the sunsetting day for reasons that the rule-maker could not have foreseen and avoided</w:t>
      </w:r>
    </w:p>
    <w:p w14:paraId="6CA5FEBA" w14:textId="77777777" w:rsidR="007F3A5D" w:rsidRPr="00F942EB" w:rsidRDefault="007F3A5D" w:rsidP="007F3A5D">
      <w:pPr>
        <w:numPr>
          <w:ilvl w:val="1"/>
          <w:numId w:val="17"/>
        </w:numPr>
        <w:spacing w:line="360" w:lineRule="auto"/>
        <w:contextualSpacing/>
        <w:rPr>
          <w:rFonts w:ascii="Times New Roman" w:hAnsi="Times New Roman" w:cs="Times New Roman"/>
        </w:rPr>
      </w:pPr>
      <w:r w:rsidRPr="00F942EB">
        <w:rPr>
          <w:rFonts w:ascii="Times New Roman" w:hAnsi="Times New Roman" w:cs="Times New Roman"/>
        </w:rPr>
        <w:t xml:space="preserve">the dissolution </w:t>
      </w:r>
      <w:r>
        <w:rPr>
          <w:rFonts w:ascii="Times New Roman" w:hAnsi="Times New Roman" w:cs="Times New Roman"/>
        </w:rPr>
        <w:t>or</w:t>
      </w:r>
      <w:r w:rsidRPr="00F942EB">
        <w:rPr>
          <w:rFonts w:ascii="Times New Roman" w:hAnsi="Times New Roman" w:cs="Times New Roman"/>
        </w:rPr>
        <w:t xml:space="preserve"> expiration of the House of Representatives or the prorogation of the Parliament renders it inappropriate to make a replacement instrument before a new government is formed, or</w:t>
      </w:r>
    </w:p>
    <w:p w14:paraId="372A0F38" w14:textId="77777777" w:rsidR="007F3A5D" w:rsidRPr="00F942EB" w:rsidRDefault="007F3A5D" w:rsidP="007F3A5D">
      <w:pPr>
        <w:numPr>
          <w:ilvl w:val="1"/>
          <w:numId w:val="17"/>
        </w:numPr>
        <w:spacing w:line="360" w:lineRule="auto"/>
        <w:contextualSpacing/>
        <w:rPr>
          <w:rFonts w:ascii="Times New Roman" w:hAnsi="Times New Roman" w:cs="Times New Roman"/>
        </w:rPr>
      </w:pPr>
      <w:r w:rsidRPr="00F942EB">
        <w:rPr>
          <w:rFonts w:ascii="Times New Roman" w:hAnsi="Times New Roman" w:cs="Times New Roman"/>
        </w:rPr>
        <w:t>the Attorney-General has approved Part 4 of Chapter 3 of the Legislation Act (Sunsetting) not applying to th</w:t>
      </w:r>
      <w:r>
        <w:rPr>
          <w:rFonts w:ascii="Times New Roman" w:hAnsi="Times New Roman" w:cs="Times New Roman"/>
        </w:rPr>
        <w:t>e</w:t>
      </w:r>
      <w:r w:rsidRPr="00F942EB">
        <w:rPr>
          <w:rFonts w:ascii="Times New Roman" w:hAnsi="Times New Roman" w:cs="Times New Roman"/>
        </w:rPr>
        <w:t xml:space="preserve"> instrument, and</w:t>
      </w:r>
    </w:p>
    <w:p w14:paraId="6396B5AD" w14:textId="77777777" w:rsidR="007F3A5D" w:rsidRPr="00F942EB" w:rsidRDefault="007F3A5D" w:rsidP="007F3A5D">
      <w:pPr>
        <w:numPr>
          <w:ilvl w:val="0"/>
          <w:numId w:val="16"/>
        </w:numPr>
        <w:spacing w:line="360" w:lineRule="auto"/>
        <w:contextualSpacing/>
        <w:rPr>
          <w:rFonts w:ascii="Times New Roman" w:hAnsi="Times New Roman" w:cs="Times New Roman"/>
        </w:rPr>
      </w:pPr>
      <w:r w:rsidRPr="00F942EB">
        <w:rPr>
          <w:rFonts w:ascii="Times New Roman" w:hAnsi="Times New Roman" w:cs="Times New Roman"/>
        </w:rPr>
        <w:t>the Attorney-General to issue a certificate. The explanatory statement for the certificate must include a statement of reasons for the issue of the certificate.</w:t>
      </w:r>
      <w:bookmarkStart w:id="6" w:name="_Hlk142562750"/>
    </w:p>
    <w:p w14:paraId="27C4A1FD" w14:textId="77777777" w:rsidR="007F3A5D" w:rsidRDefault="007F3A5D" w:rsidP="007F3A5D">
      <w:pPr>
        <w:spacing w:line="360" w:lineRule="auto"/>
        <w:contextualSpacing/>
        <w:rPr>
          <w:rFonts w:ascii="Times New Roman" w:hAnsi="Times New Roman" w:cs="Times New Roman"/>
        </w:rPr>
      </w:pPr>
    </w:p>
    <w:p w14:paraId="3D872F37" w14:textId="77777777"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 xml:space="preserve">The </w:t>
      </w:r>
      <w:r>
        <w:rPr>
          <w:rFonts w:ascii="Times New Roman" w:hAnsi="Times New Roman" w:cs="Times New Roman"/>
        </w:rPr>
        <w:t xml:space="preserve">responsible </w:t>
      </w:r>
      <w:r w:rsidRPr="00F942EB">
        <w:rPr>
          <w:rFonts w:ascii="Times New Roman" w:hAnsi="Times New Roman" w:cs="Times New Roman"/>
        </w:rPr>
        <w:t>rule-maker</w:t>
      </w:r>
      <w:r>
        <w:rPr>
          <w:rFonts w:ascii="Times New Roman" w:hAnsi="Times New Roman" w:cs="Times New Roman"/>
        </w:rPr>
        <w:t>s</w:t>
      </w:r>
      <w:r w:rsidRPr="00F942EB">
        <w:rPr>
          <w:rFonts w:ascii="Times New Roman" w:hAnsi="Times New Roman" w:cs="Times New Roman"/>
        </w:rPr>
        <w:t xml:space="preserve"> for the </w:t>
      </w:r>
      <w:r>
        <w:rPr>
          <w:rFonts w:ascii="Times New Roman" w:hAnsi="Times New Roman" w:cs="Times New Roman"/>
        </w:rPr>
        <w:t>Rule</w:t>
      </w:r>
      <w:r w:rsidRPr="00F942EB">
        <w:rPr>
          <w:rFonts w:ascii="Times New Roman" w:hAnsi="Times New Roman" w:cs="Times New Roman"/>
        </w:rPr>
        <w:t xml:space="preserve">, the </w:t>
      </w:r>
      <w:r>
        <w:rPr>
          <w:rFonts w:ascii="Times New Roman" w:hAnsi="Times New Roman" w:cs="Times New Roman"/>
        </w:rPr>
        <w:t>Hon Richard Marles MP, Deputy Prime Minister and Minister for Defence, and the Hon Madeleine King MP, Minister for Resources and Minister for Northern Australia,</w:t>
      </w:r>
      <w:r w:rsidRPr="00F942EB">
        <w:rPr>
          <w:rFonts w:ascii="Times New Roman" w:hAnsi="Times New Roman" w:cs="Times New Roman"/>
        </w:rPr>
        <w:t xml:space="preserve"> provided a written application to the Attorney</w:t>
      </w:r>
      <w:r w:rsidRPr="00F942EB">
        <w:rPr>
          <w:rFonts w:ascii="Times New Roman" w:hAnsi="Times New Roman" w:cs="Times New Roman"/>
        </w:rPr>
        <w:noBreakHyphen/>
        <w:t xml:space="preserve">General seeking a certificate of deferral of sunsetting for the </w:t>
      </w:r>
      <w:r>
        <w:rPr>
          <w:rFonts w:ascii="Times New Roman" w:hAnsi="Times New Roman" w:cs="Times New Roman"/>
        </w:rPr>
        <w:t>Rule</w:t>
      </w:r>
      <w:r w:rsidRPr="00F942EB">
        <w:rPr>
          <w:rFonts w:ascii="Times New Roman" w:hAnsi="Times New Roman" w:cs="Times New Roman"/>
        </w:rPr>
        <w:t>.</w:t>
      </w:r>
      <w:r w:rsidRPr="00F942EB">
        <w:rPr>
          <w:rFonts w:ascii="Times New Roman" w:hAnsi="Times New Roman" w:cs="Times New Roman"/>
          <w:i/>
        </w:rPr>
        <w:t xml:space="preserve"> </w:t>
      </w:r>
      <w:r w:rsidRPr="00F942EB">
        <w:rPr>
          <w:rFonts w:ascii="Times New Roman" w:hAnsi="Times New Roman" w:cs="Times New Roman"/>
        </w:rPr>
        <w:t>On the basis of the information contained in the statement of reasons below, the Attorney</w:t>
      </w:r>
      <w:r w:rsidRPr="00F942EB">
        <w:rPr>
          <w:rFonts w:ascii="Times New Roman" w:hAnsi="Times New Roman" w:cs="Times New Roman"/>
        </w:rPr>
        <w:noBreakHyphen/>
        <w:t xml:space="preserve">General is satisfied that the </w:t>
      </w:r>
      <w:r>
        <w:rPr>
          <w:rFonts w:ascii="Times New Roman" w:hAnsi="Times New Roman" w:cs="Times New Roman"/>
        </w:rPr>
        <w:t>Rule</w:t>
      </w:r>
      <w:r w:rsidRPr="00F942EB">
        <w:rPr>
          <w:rFonts w:ascii="Times New Roman" w:hAnsi="Times New Roman" w:cs="Times New Roman"/>
        </w:rPr>
        <w:t xml:space="preserve"> would, apart from the operation of </w:t>
      </w:r>
      <w:r w:rsidRPr="00F942EB">
        <w:rPr>
          <w:rFonts w:ascii="Times New Roman" w:hAnsi="Times New Roman" w:cs="Times New Roman"/>
        </w:rPr>
        <w:lastRenderedPageBreak/>
        <w:t xml:space="preserve">Part 4 of Chapter 3 of the Legislation Act, be likely to cease to be in force within 24 months after </w:t>
      </w:r>
      <w:r>
        <w:rPr>
          <w:rFonts w:ascii="Times New Roman" w:hAnsi="Times New Roman" w:cs="Times New Roman"/>
        </w:rPr>
        <w:t>its</w:t>
      </w:r>
      <w:r w:rsidRPr="00F942EB">
        <w:rPr>
          <w:rFonts w:ascii="Times New Roman" w:hAnsi="Times New Roman" w:cs="Times New Roman"/>
        </w:rPr>
        <w:t xml:space="preserve"> sunsetting day.</w:t>
      </w:r>
      <w:r w:rsidRPr="00F942EB">
        <w:rPr>
          <w:rFonts w:ascii="Times New Roman" w:hAnsi="Times New Roman" w:cs="Times New Roman"/>
          <w:i/>
        </w:rPr>
        <w:t xml:space="preserve"> </w:t>
      </w:r>
      <w:r w:rsidRPr="00F942EB">
        <w:rPr>
          <w:rFonts w:ascii="Times New Roman" w:hAnsi="Times New Roman" w:cs="Times New Roman"/>
        </w:rPr>
        <w:t>As such, the criterion in subparagraph 51(1)(b)(i) of the Legislation Act is met.</w:t>
      </w:r>
    </w:p>
    <w:bookmarkEnd w:id="6"/>
    <w:p w14:paraId="062B35B0" w14:textId="77777777" w:rsidR="007F3A5D" w:rsidRPr="00F942EB" w:rsidRDefault="007F3A5D" w:rsidP="007F3A5D">
      <w:pPr>
        <w:spacing w:line="360" w:lineRule="auto"/>
        <w:contextualSpacing/>
        <w:rPr>
          <w:rFonts w:ascii="Times New Roman" w:hAnsi="Times New Roman" w:cs="Times New Roman"/>
          <w:b/>
        </w:rPr>
      </w:pPr>
    </w:p>
    <w:p w14:paraId="42B75935" w14:textId="77777777" w:rsidR="007F3A5D" w:rsidRPr="00F942EB" w:rsidRDefault="007F3A5D" w:rsidP="007F3A5D">
      <w:pPr>
        <w:spacing w:line="360" w:lineRule="auto"/>
        <w:contextualSpacing/>
        <w:rPr>
          <w:rFonts w:ascii="Times New Roman" w:hAnsi="Times New Roman" w:cs="Times New Roman"/>
          <w:b/>
        </w:rPr>
      </w:pPr>
      <w:r w:rsidRPr="00F942EB">
        <w:rPr>
          <w:rFonts w:ascii="Times New Roman" w:hAnsi="Times New Roman" w:cs="Times New Roman"/>
          <w:b/>
        </w:rPr>
        <w:t>Statement of Reasons for issuing of the Certificate</w:t>
      </w:r>
    </w:p>
    <w:p w14:paraId="0EE62FE8" w14:textId="77777777"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For the purposes of subsection 51(5) of the Legislation Act this section sets out the statement of reasons for issuing the Certificate.</w:t>
      </w:r>
    </w:p>
    <w:p w14:paraId="2FC88F1B" w14:textId="77777777" w:rsidR="007F3A5D" w:rsidRPr="00F942EB" w:rsidRDefault="007F3A5D" w:rsidP="007F3A5D">
      <w:pPr>
        <w:spacing w:line="360" w:lineRule="auto"/>
        <w:contextualSpacing/>
        <w:rPr>
          <w:rFonts w:ascii="Times New Roman" w:hAnsi="Times New Roman" w:cs="Times New Roman"/>
          <w:b/>
        </w:rPr>
      </w:pPr>
    </w:p>
    <w:p w14:paraId="3C26BEA6" w14:textId="77777777"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 xml:space="preserve">The Certificate defers the sunsetting date of the </w:t>
      </w:r>
      <w:r>
        <w:rPr>
          <w:rFonts w:ascii="Times New Roman" w:hAnsi="Times New Roman" w:cs="Times New Roman"/>
        </w:rPr>
        <w:t>Rule</w:t>
      </w:r>
      <w:r w:rsidRPr="00F942EB">
        <w:rPr>
          <w:rFonts w:ascii="Times New Roman" w:hAnsi="Times New Roman" w:cs="Times New Roman"/>
        </w:rPr>
        <w:t xml:space="preserve"> by 24 months to 1 </w:t>
      </w:r>
      <w:r>
        <w:rPr>
          <w:rFonts w:ascii="Times New Roman" w:hAnsi="Times New Roman" w:cs="Times New Roman"/>
        </w:rPr>
        <w:t>October</w:t>
      </w:r>
      <w:r w:rsidRPr="00F942EB">
        <w:rPr>
          <w:rFonts w:ascii="Times New Roman" w:hAnsi="Times New Roman" w:cs="Times New Roman"/>
        </w:rPr>
        <w:t xml:space="preserve"> </w:t>
      </w:r>
      <w:r>
        <w:rPr>
          <w:rFonts w:ascii="Times New Roman" w:hAnsi="Times New Roman" w:cs="Times New Roman"/>
        </w:rPr>
        <w:t>2026</w:t>
      </w:r>
      <w:r w:rsidRPr="00F942EB">
        <w:rPr>
          <w:rFonts w:ascii="Times New Roman" w:hAnsi="Times New Roman" w:cs="Times New Roman"/>
        </w:rPr>
        <w:t xml:space="preserve"> to enable </w:t>
      </w:r>
      <w:r>
        <w:rPr>
          <w:rFonts w:ascii="Times New Roman" w:hAnsi="Times New Roman" w:cs="Times New Roman"/>
        </w:rPr>
        <w:t>Defence</w:t>
      </w:r>
      <w:r w:rsidRPr="00F942EB">
        <w:rPr>
          <w:rFonts w:ascii="Times New Roman" w:hAnsi="Times New Roman" w:cs="Times New Roman"/>
        </w:rPr>
        <w:t xml:space="preserve"> to </w:t>
      </w:r>
      <w:bookmarkStart w:id="7" w:name="_Hlk142057304"/>
      <w:bookmarkStart w:id="8" w:name="_Hlk142057351"/>
      <w:r>
        <w:rPr>
          <w:rFonts w:ascii="Times New Roman" w:hAnsi="Times New Roman" w:cs="Times New Roman"/>
        </w:rPr>
        <w:t>conduct a targeted review ahead of re-making the Rule.</w:t>
      </w:r>
      <w:r w:rsidRPr="00F942EB">
        <w:rPr>
          <w:rFonts w:ascii="Times New Roman" w:hAnsi="Times New Roman" w:cs="Times New Roman"/>
        </w:rPr>
        <w:t xml:space="preserve"> </w:t>
      </w:r>
    </w:p>
    <w:p w14:paraId="356CB6DB" w14:textId="77777777" w:rsidR="007F3A5D" w:rsidRDefault="007F3A5D" w:rsidP="007F3A5D">
      <w:pPr>
        <w:spacing w:line="360" w:lineRule="auto"/>
        <w:contextualSpacing/>
        <w:rPr>
          <w:rFonts w:ascii="Times New Roman" w:hAnsi="Times New Roman" w:cs="Times New Roman"/>
          <w:b/>
        </w:rPr>
      </w:pPr>
    </w:p>
    <w:p w14:paraId="26AFAD27" w14:textId="77777777" w:rsidR="007F3A5D" w:rsidRPr="00A90721" w:rsidRDefault="007F3A5D" w:rsidP="007F3A5D">
      <w:pPr>
        <w:spacing w:line="360" w:lineRule="auto"/>
        <w:contextualSpacing/>
        <w:rPr>
          <w:rFonts w:ascii="Times New Roman" w:hAnsi="Times New Roman" w:cs="Times New Roman"/>
        </w:rPr>
      </w:pPr>
      <w:r w:rsidRPr="00A90721">
        <w:rPr>
          <w:rFonts w:ascii="Times New Roman" w:hAnsi="Times New Roman" w:cs="Times New Roman"/>
        </w:rPr>
        <w:t xml:space="preserve">The Rule is made pursuant to Part VIB of the </w:t>
      </w:r>
      <w:r>
        <w:rPr>
          <w:rFonts w:ascii="Times New Roman" w:hAnsi="Times New Roman" w:cs="Times New Roman"/>
        </w:rPr>
        <w:t>Defence Act</w:t>
      </w:r>
      <w:r w:rsidRPr="00A90721">
        <w:rPr>
          <w:rFonts w:ascii="Times New Roman" w:hAnsi="Times New Roman" w:cs="Times New Roman"/>
        </w:rPr>
        <w:t xml:space="preserve"> and regulates third party access to the Woomera Prohibited Area (WPA). The Rule provides for </w:t>
      </w:r>
      <w:r>
        <w:rPr>
          <w:rFonts w:ascii="Times New Roman" w:hAnsi="Times New Roman" w:cs="Times New Roman"/>
        </w:rPr>
        <w:t>Defence’s</w:t>
      </w:r>
      <w:r w:rsidRPr="00A90721">
        <w:rPr>
          <w:rFonts w:ascii="Times New Roman" w:hAnsi="Times New Roman" w:cs="Times New Roman"/>
        </w:rPr>
        <w:t xml:space="preserve"> power to grant access permits, declare exclusion periods for Defence testing and evaluation of military systems, and issue penalties. The Rule applies to a range of users seeking access permits for: resource production (mining) and resource exploration; opal mining and precious stone prospecting; tourism; and research, environmental and other activities.</w:t>
      </w:r>
    </w:p>
    <w:p w14:paraId="3C92707C" w14:textId="77777777" w:rsidR="007F3A5D" w:rsidRPr="00A90721" w:rsidRDefault="007F3A5D" w:rsidP="007F3A5D">
      <w:pPr>
        <w:spacing w:line="360" w:lineRule="auto"/>
        <w:contextualSpacing/>
        <w:rPr>
          <w:rFonts w:ascii="Times New Roman" w:hAnsi="Times New Roman" w:cs="Times New Roman"/>
        </w:rPr>
      </w:pPr>
      <w:r w:rsidRPr="00A90721">
        <w:rPr>
          <w:rFonts w:ascii="Times New Roman" w:hAnsi="Times New Roman" w:cs="Times New Roman"/>
        </w:rPr>
        <w:t xml:space="preserve"> </w:t>
      </w:r>
    </w:p>
    <w:p w14:paraId="58F20B2E" w14:textId="77777777" w:rsidR="007F3A5D" w:rsidRPr="00A90721" w:rsidRDefault="007F3A5D" w:rsidP="007F3A5D">
      <w:pPr>
        <w:spacing w:line="360" w:lineRule="auto"/>
        <w:contextualSpacing/>
        <w:rPr>
          <w:rFonts w:ascii="Times New Roman" w:hAnsi="Times New Roman" w:cs="Times New Roman"/>
        </w:rPr>
      </w:pPr>
      <w:r w:rsidRPr="00A90721">
        <w:rPr>
          <w:rFonts w:ascii="Times New Roman" w:hAnsi="Times New Roman" w:cs="Times New Roman"/>
        </w:rPr>
        <w:t>The Rule is a legislative instrument that requires review at least every ten years to determine whether it remains fit for purpose. If the Rule sunsets, without being remade, Defence would no longer be able to maintain primacy of use of the WPA. Defence could not exclude third party users and the area would cease to function as a ‘prohibited area’ for capability testing.</w:t>
      </w:r>
    </w:p>
    <w:p w14:paraId="58A3BE26" w14:textId="77777777" w:rsidR="007F3A5D" w:rsidRPr="00A90721" w:rsidRDefault="007F3A5D" w:rsidP="007F3A5D">
      <w:pPr>
        <w:spacing w:line="360" w:lineRule="auto"/>
        <w:contextualSpacing/>
        <w:rPr>
          <w:rFonts w:ascii="Times New Roman" w:hAnsi="Times New Roman" w:cs="Times New Roman"/>
        </w:rPr>
      </w:pPr>
    </w:p>
    <w:p w14:paraId="1CC29ADD" w14:textId="77777777" w:rsidR="007F3A5D" w:rsidRPr="00A90721" w:rsidRDefault="007F3A5D" w:rsidP="007F3A5D">
      <w:pPr>
        <w:spacing w:line="360" w:lineRule="auto"/>
        <w:contextualSpacing/>
        <w:rPr>
          <w:rFonts w:ascii="Times New Roman" w:hAnsi="Times New Roman" w:cs="Times New Roman"/>
        </w:rPr>
      </w:pPr>
      <w:r w:rsidRPr="00A90721">
        <w:rPr>
          <w:rFonts w:ascii="Times New Roman" w:hAnsi="Times New Roman" w:cs="Times New Roman"/>
        </w:rPr>
        <w:t>Defence is preparing for a targeted review of the Rule to develop a replacement instrument that is fit for purpose. The effectiveness of the instrument is dependent on Defence maintaining its primacy of use under a coexist</w:t>
      </w:r>
      <w:r>
        <w:rPr>
          <w:rFonts w:ascii="Times New Roman" w:hAnsi="Times New Roman" w:cs="Times New Roman"/>
        </w:rPr>
        <w:t>ing</w:t>
      </w:r>
      <w:r w:rsidRPr="00A90721">
        <w:rPr>
          <w:rFonts w:ascii="Times New Roman" w:hAnsi="Times New Roman" w:cs="Times New Roman"/>
        </w:rPr>
        <w:t xml:space="preserve"> arrangement with third party users. The Rule governing the WPA is required to be contemporary to match Defence’s capability intent and respond to the dynamic strategic environment. Key inputs to inform the Rule review </w:t>
      </w:r>
      <w:r>
        <w:rPr>
          <w:rFonts w:ascii="Times New Roman" w:hAnsi="Times New Roman" w:cs="Times New Roman"/>
        </w:rPr>
        <w:t xml:space="preserve">include: targeted consultation; and the </w:t>
      </w:r>
      <w:r w:rsidRPr="00A90721">
        <w:rPr>
          <w:rFonts w:ascii="Times New Roman" w:hAnsi="Times New Roman" w:cs="Times New Roman"/>
        </w:rPr>
        <w:t xml:space="preserve">Government’s response </w:t>
      </w:r>
      <w:r>
        <w:rPr>
          <w:rFonts w:ascii="Times New Roman" w:hAnsi="Times New Roman" w:cs="Times New Roman"/>
        </w:rPr>
        <w:t>to</w:t>
      </w:r>
      <w:r w:rsidRPr="00A90721">
        <w:rPr>
          <w:rFonts w:ascii="Times New Roman" w:hAnsi="Times New Roman" w:cs="Times New Roman"/>
        </w:rPr>
        <w:t xml:space="preserve"> the Defence Strategic Review 2023</w:t>
      </w:r>
      <w:r>
        <w:rPr>
          <w:rFonts w:ascii="Times New Roman" w:hAnsi="Times New Roman" w:cs="Times New Roman"/>
        </w:rPr>
        <w:t xml:space="preserve"> (released </w:t>
      </w:r>
      <w:r w:rsidRPr="00A90721">
        <w:rPr>
          <w:rFonts w:ascii="Times New Roman" w:hAnsi="Times New Roman" w:cs="Times New Roman"/>
        </w:rPr>
        <w:t>on</w:t>
      </w:r>
      <w:r>
        <w:rPr>
          <w:rFonts w:ascii="Times New Roman" w:hAnsi="Times New Roman" w:cs="Times New Roman"/>
        </w:rPr>
        <w:t xml:space="preserve"> </w:t>
      </w:r>
      <w:r w:rsidRPr="00A90721">
        <w:rPr>
          <w:rFonts w:ascii="Times New Roman" w:hAnsi="Times New Roman" w:cs="Times New Roman"/>
        </w:rPr>
        <w:t>24 April 2023</w:t>
      </w:r>
      <w:r>
        <w:rPr>
          <w:rFonts w:ascii="Times New Roman" w:hAnsi="Times New Roman" w:cs="Times New Roman"/>
        </w:rPr>
        <w:t>).</w:t>
      </w:r>
      <w:r w:rsidRPr="00A90721">
        <w:rPr>
          <w:rFonts w:ascii="Times New Roman" w:hAnsi="Times New Roman" w:cs="Times New Roman"/>
        </w:rPr>
        <w:t xml:space="preserve"> </w:t>
      </w:r>
    </w:p>
    <w:p w14:paraId="70BBC8B4" w14:textId="77777777" w:rsidR="007F3A5D" w:rsidRPr="00A90721" w:rsidRDefault="007F3A5D" w:rsidP="007F3A5D">
      <w:pPr>
        <w:spacing w:line="360" w:lineRule="auto"/>
        <w:contextualSpacing/>
        <w:rPr>
          <w:rFonts w:ascii="Times New Roman" w:hAnsi="Times New Roman" w:cs="Times New Roman"/>
        </w:rPr>
      </w:pPr>
    </w:p>
    <w:p w14:paraId="122E13DF" w14:textId="77777777" w:rsidR="007F3A5D" w:rsidRDefault="007F3A5D" w:rsidP="007F3A5D">
      <w:pPr>
        <w:spacing w:line="360" w:lineRule="auto"/>
        <w:contextualSpacing/>
        <w:rPr>
          <w:rFonts w:ascii="Times New Roman" w:hAnsi="Times New Roman" w:cs="Times New Roman"/>
        </w:rPr>
      </w:pPr>
      <w:bookmarkStart w:id="9" w:name="_Hlk142057951"/>
      <w:bookmarkEnd w:id="7"/>
      <w:bookmarkEnd w:id="8"/>
      <w:r w:rsidRPr="00F942EB">
        <w:rPr>
          <w:rFonts w:ascii="Times New Roman" w:hAnsi="Times New Roman" w:cs="Times New Roman"/>
        </w:rPr>
        <w:t xml:space="preserve">Accordingly, the </w:t>
      </w:r>
      <w:r>
        <w:rPr>
          <w:rFonts w:ascii="Times New Roman" w:hAnsi="Times New Roman" w:cs="Times New Roman"/>
        </w:rPr>
        <w:t>Rule</w:t>
      </w:r>
      <w:r w:rsidRPr="00F942EB">
        <w:rPr>
          <w:rFonts w:ascii="Times New Roman" w:hAnsi="Times New Roman" w:cs="Times New Roman"/>
        </w:rPr>
        <w:t xml:space="preserve"> will likely cease to be in force in </w:t>
      </w:r>
      <w:r>
        <w:rPr>
          <w:rFonts w:ascii="Times New Roman" w:hAnsi="Times New Roman" w:cs="Times New Roman"/>
        </w:rPr>
        <w:t>its</w:t>
      </w:r>
      <w:r w:rsidRPr="00F942EB">
        <w:rPr>
          <w:rFonts w:ascii="Times New Roman" w:hAnsi="Times New Roman" w:cs="Times New Roman"/>
        </w:rPr>
        <w:t xml:space="preserve"> current form within 24 months of </w:t>
      </w:r>
      <w:r>
        <w:rPr>
          <w:rFonts w:ascii="Times New Roman" w:hAnsi="Times New Roman" w:cs="Times New Roman"/>
        </w:rPr>
        <w:t>its</w:t>
      </w:r>
      <w:r w:rsidRPr="00F942EB">
        <w:rPr>
          <w:rFonts w:ascii="Times New Roman" w:hAnsi="Times New Roman" w:cs="Times New Roman"/>
        </w:rPr>
        <w:t xml:space="preserve"> original sunsetting date.</w:t>
      </w:r>
      <w:bookmarkEnd w:id="9"/>
    </w:p>
    <w:p w14:paraId="0CBCFC20" w14:textId="77777777" w:rsidR="007F3A5D" w:rsidRPr="00F942EB" w:rsidRDefault="007F3A5D" w:rsidP="007F3A5D">
      <w:pPr>
        <w:spacing w:line="360" w:lineRule="auto"/>
        <w:contextualSpacing/>
        <w:rPr>
          <w:rFonts w:ascii="Times New Roman" w:hAnsi="Times New Roman" w:cs="Times New Roman"/>
          <w:b/>
        </w:rPr>
      </w:pPr>
    </w:p>
    <w:p w14:paraId="49210E3F" w14:textId="77777777" w:rsidR="007F3A5D" w:rsidRPr="00F942EB" w:rsidRDefault="007F3A5D" w:rsidP="007F3A5D">
      <w:pPr>
        <w:spacing w:line="360" w:lineRule="auto"/>
        <w:contextualSpacing/>
        <w:rPr>
          <w:rFonts w:ascii="Times New Roman" w:hAnsi="Times New Roman" w:cs="Times New Roman"/>
          <w:b/>
        </w:rPr>
      </w:pPr>
      <w:r w:rsidRPr="00F942EB">
        <w:rPr>
          <w:rFonts w:ascii="Times New Roman" w:hAnsi="Times New Roman" w:cs="Times New Roman"/>
          <w:b/>
        </w:rPr>
        <w:t>More information</w:t>
      </w:r>
    </w:p>
    <w:p w14:paraId="142C70B0" w14:textId="77777777" w:rsidR="007F3A5D" w:rsidRPr="00F942EB" w:rsidRDefault="007F3A5D" w:rsidP="007F3A5D">
      <w:pPr>
        <w:spacing w:line="360" w:lineRule="auto"/>
        <w:contextualSpacing/>
        <w:rPr>
          <w:rFonts w:ascii="Times New Roman" w:hAnsi="Times New Roman" w:cs="Times New Roman"/>
          <w:u w:val="single"/>
        </w:rPr>
      </w:pPr>
      <w:r w:rsidRPr="00F942EB">
        <w:rPr>
          <w:rFonts w:ascii="Times New Roman" w:hAnsi="Times New Roman" w:cs="Times New Roman"/>
        </w:rPr>
        <w:t xml:space="preserve">Further details on the provisions of the Certificate are provided in </w:t>
      </w:r>
      <w:r w:rsidRPr="00F942EB">
        <w:rPr>
          <w:rFonts w:ascii="Times New Roman" w:hAnsi="Times New Roman" w:cs="Times New Roman"/>
          <w:u w:val="single"/>
        </w:rPr>
        <w:t>Attachment A</w:t>
      </w:r>
      <w:r w:rsidRPr="00F942EB">
        <w:rPr>
          <w:rFonts w:ascii="Times New Roman" w:hAnsi="Times New Roman" w:cs="Times New Roman"/>
        </w:rPr>
        <w:t>.</w:t>
      </w:r>
    </w:p>
    <w:p w14:paraId="07EBD5B3" w14:textId="77777777" w:rsidR="007F3A5D" w:rsidRPr="00F942EB" w:rsidRDefault="007F3A5D" w:rsidP="007F3A5D">
      <w:pPr>
        <w:spacing w:line="360" w:lineRule="auto"/>
        <w:contextualSpacing/>
        <w:rPr>
          <w:rFonts w:ascii="Times New Roman" w:hAnsi="Times New Roman" w:cs="Times New Roman"/>
          <w:b/>
        </w:rPr>
      </w:pPr>
    </w:p>
    <w:p w14:paraId="7D71EB9F" w14:textId="77777777" w:rsidR="007F3A5D" w:rsidRPr="00F942EB" w:rsidRDefault="007F3A5D" w:rsidP="007F3A5D">
      <w:pPr>
        <w:spacing w:line="360" w:lineRule="auto"/>
        <w:contextualSpacing/>
        <w:rPr>
          <w:rFonts w:ascii="Times New Roman" w:hAnsi="Times New Roman" w:cs="Times New Roman"/>
        </w:rPr>
      </w:pPr>
      <w:bookmarkStart w:id="10" w:name="_Hlk142057426"/>
      <w:r w:rsidRPr="00F942EB">
        <w:rPr>
          <w:rFonts w:ascii="Times New Roman" w:hAnsi="Times New Roman" w:cs="Times New Roman"/>
        </w:rPr>
        <w:t xml:space="preserve">The </w:t>
      </w:r>
      <w:r>
        <w:rPr>
          <w:rFonts w:ascii="Times New Roman" w:hAnsi="Times New Roman" w:cs="Times New Roman"/>
        </w:rPr>
        <w:t>Rule,</w:t>
      </w:r>
      <w:r w:rsidRPr="00F942EB">
        <w:rPr>
          <w:rFonts w:ascii="Times New Roman" w:hAnsi="Times New Roman" w:cs="Times New Roman"/>
        </w:rPr>
        <w:t xml:space="preserve"> which</w:t>
      </w:r>
      <w:r>
        <w:rPr>
          <w:rFonts w:ascii="Times New Roman" w:hAnsi="Times New Roman" w:cs="Times New Roman"/>
        </w:rPr>
        <w:t xml:space="preserve"> is</w:t>
      </w:r>
      <w:r w:rsidRPr="00F942EB">
        <w:rPr>
          <w:rFonts w:ascii="Times New Roman" w:hAnsi="Times New Roman" w:cs="Times New Roman"/>
        </w:rPr>
        <w:t xml:space="preserve"> subject to the Certificate, and which will now sunset at a later day as specified in the Certificate, </w:t>
      </w:r>
      <w:r>
        <w:rPr>
          <w:rFonts w:ascii="Times New Roman" w:hAnsi="Times New Roman" w:cs="Times New Roman"/>
        </w:rPr>
        <w:t>is</w:t>
      </w:r>
      <w:r w:rsidRPr="00F942EB">
        <w:rPr>
          <w:rFonts w:ascii="Times New Roman" w:hAnsi="Times New Roman" w:cs="Times New Roman"/>
        </w:rPr>
        <w:t xml:space="preserve"> available on the Federal Register of Legislation.</w:t>
      </w:r>
    </w:p>
    <w:p w14:paraId="16692A6D" w14:textId="77777777" w:rsidR="007F3A5D" w:rsidRPr="00F942EB" w:rsidRDefault="007F3A5D" w:rsidP="007F3A5D">
      <w:pPr>
        <w:spacing w:line="360" w:lineRule="auto"/>
        <w:contextualSpacing/>
        <w:rPr>
          <w:rFonts w:ascii="Times New Roman" w:hAnsi="Times New Roman" w:cs="Times New Roman"/>
          <w:b/>
        </w:rPr>
      </w:pPr>
    </w:p>
    <w:p w14:paraId="5B8D4E38" w14:textId="77777777"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Further information may be requested from the Attorney</w:t>
      </w:r>
      <w:r w:rsidRPr="00F942EB">
        <w:rPr>
          <w:rFonts w:ascii="Times New Roman" w:hAnsi="Times New Roman" w:cs="Times New Roman"/>
        </w:rPr>
        <w:noBreakHyphen/>
        <w:t xml:space="preserve">General’s Department about the operation of the Certificate, and from the </w:t>
      </w:r>
      <w:r>
        <w:rPr>
          <w:rFonts w:ascii="Times New Roman" w:hAnsi="Times New Roman" w:cs="Times New Roman"/>
        </w:rPr>
        <w:t>Department of Defence</w:t>
      </w:r>
      <w:r w:rsidRPr="00F942EB">
        <w:rPr>
          <w:rFonts w:ascii="Times New Roman" w:hAnsi="Times New Roman" w:cs="Times New Roman"/>
        </w:rPr>
        <w:t xml:space="preserve"> about the </w:t>
      </w:r>
      <w:r>
        <w:rPr>
          <w:rFonts w:ascii="Times New Roman" w:hAnsi="Times New Roman" w:cs="Times New Roman"/>
        </w:rPr>
        <w:t>Instrument</w:t>
      </w:r>
      <w:r w:rsidRPr="00F942EB">
        <w:rPr>
          <w:rFonts w:ascii="Times New Roman" w:hAnsi="Times New Roman" w:cs="Times New Roman"/>
        </w:rPr>
        <w:t xml:space="preserve"> to which the Certificate applies.</w:t>
      </w:r>
      <w:bookmarkEnd w:id="10"/>
    </w:p>
    <w:p w14:paraId="56FEA424" w14:textId="77777777" w:rsidR="007F3A5D" w:rsidRPr="00F942EB" w:rsidRDefault="007F3A5D" w:rsidP="007F3A5D">
      <w:pPr>
        <w:spacing w:line="360" w:lineRule="auto"/>
        <w:contextualSpacing/>
        <w:rPr>
          <w:rFonts w:ascii="Times New Roman" w:hAnsi="Times New Roman" w:cs="Times New Roman"/>
          <w:b/>
        </w:rPr>
      </w:pPr>
    </w:p>
    <w:p w14:paraId="01EBE534" w14:textId="77777777" w:rsidR="007F3A5D" w:rsidRDefault="007F3A5D" w:rsidP="007F3A5D">
      <w:pPr>
        <w:spacing w:line="360" w:lineRule="auto"/>
        <w:contextualSpacing/>
        <w:rPr>
          <w:rFonts w:ascii="Times New Roman" w:hAnsi="Times New Roman" w:cs="Times New Roman"/>
          <w:b/>
        </w:rPr>
      </w:pPr>
      <w:r w:rsidRPr="00F942EB">
        <w:rPr>
          <w:rFonts w:ascii="Times New Roman" w:hAnsi="Times New Roman" w:cs="Times New Roman"/>
          <w:b/>
        </w:rPr>
        <w:t>STATEMENT OF COMPATIBILITY WITH HUMAN RIGHTS</w:t>
      </w:r>
    </w:p>
    <w:p w14:paraId="51C4B37D" w14:textId="77777777" w:rsidR="007F3A5D" w:rsidRDefault="007F3A5D" w:rsidP="007F3A5D">
      <w:pPr>
        <w:spacing w:line="360" w:lineRule="auto"/>
        <w:contextualSpacing/>
        <w:rPr>
          <w:rFonts w:ascii="Times New Roman" w:hAnsi="Times New Roman" w:cs="Times New Roman"/>
        </w:rPr>
      </w:pPr>
    </w:p>
    <w:p w14:paraId="022693B7" w14:textId="600D8B28" w:rsidR="007F3A5D" w:rsidRPr="003A7243" w:rsidRDefault="007F3A5D" w:rsidP="007F3A5D">
      <w:pPr>
        <w:spacing w:line="360" w:lineRule="auto"/>
        <w:contextualSpacing/>
        <w:rPr>
          <w:rFonts w:ascii="Times New Roman" w:hAnsi="Times New Roman" w:cs="Times New Roman"/>
          <w:b/>
        </w:rPr>
      </w:pPr>
      <w:r w:rsidRPr="00F942EB">
        <w:rPr>
          <w:rFonts w:ascii="Times New Roman" w:hAnsi="Times New Roman" w:cs="Times New Roman"/>
        </w:rPr>
        <w:t xml:space="preserve">The </w:t>
      </w:r>
      <w:r w:rsidRPr="00F942EB">
        <w:rPr>
          <w:rFonts w:ascii="Times New Roman" w:hAnsi="Times New Roman" w:cs="Times New Roman"/>
          <w:i/>
        </w:rPr>
        <w:t xml:space="preserve">Legislation </w:t>
      </w:r>
      <w:r w:rsidR="002A4C5A">
        <w:rPr>
          <w:rFonts w:ascii="Times New Roman" w:hAnsi="Times New Roman" w:cs="Times New Roman"/>
          <w:i/>
        </w:rPr>
        <w:t>(</w:t>
      </w:r>
      <w:r w:rsidRPr="00F942EB">
        <w:rPr>
          <w:rFonts w:ascii="Times New Roman" w:hAnsi="Times New Roman" w:cs="Times New Roman"/>
          <w:i/>
        </w:rPr>
        <w:t>Deferral of Sunsetting—</w:t>
      </w:r>
      <w:r w:rsidRPr="0078454F">
        <w:rPr>
          <w:rFonts w:ascii="Times New Roman" w:hAnsi="Times New Roman" w:cs="Times New Roman"/>
          <w:i/>
        </w:rPr>
        <w:t>Woomera Prohibited Area Rule) Certificate 2024</w:t>
      </w:r>
      <w:r w:rsidRPr="00F942EB">
        <w:rPr>
          <w:rFonts w:ascii="Times New Roman" w:hAnsi="Times New Roman" w:cs="Times New Roman"/>
          <w:i/>
        </w:rPr>
        <w:t xml:space="preserve"> </w:t>
      </w:r>
      <w:r w:rsidRPr="00F942EB">
        <w:rPr>
          <w:rFonts w:ascii="Times New Roman" w:hAnsi="Times New Roman" w:cs="Times New Roman"/>
        </w:rPr>
        <w:t xml:space="preserve">(the Certificate) is compatible with human rights and freedoms recognised or declared in the international instruments listed in section 3 of the </w:t>
      </w:r>
      <w:r w:rsidRPr="00F942EB">
        <w:rPr>
          <w:rFonts w:ascii="Times New Roman" w:hAnsi="Times New Roman" w:cs="Times New Roman"/>
          <w:i/>
        </w:rPr>
        <w:t>Human Rights (Parliamentary Scrutiny) Act 2011</w:t>
      </w:r>
      <w:r w:rsidRPr="00F942EB">
        <w:rPr>
          <w:rFonts w:ascii="Times New Roman" w:hAnsi="Times New Roman" w:cs="Times New Roman"/>
        </w:rPr>
        <w:t xml:space="preserve"> (the Human Rights Act).</w:t>
      </w:r>
    </w:p>
    <w:p w14:paraId="1CFD7AAC" w14:textId="77777777" w:rsidR="007F3A5D" w:rsidRPr="00F942EB" w:rsidRDefault="007F3A5D" w:rsidP="007F3A5D">
      <w:pPr>
        <w:spacing w:line="360" w:lineRule="auto"/>
        <w:contextualSpacing/>
        <w:rPr>
          <w:rFonts w:ascii="Times New Roman" w:hAnsi="Times New Roman" w:cs="Times New Roman"/>
          <w:b/>
          <w:lang w:val="en"/>
        </w:rPr>
      </w:pPr>
    </w:p>
    <w:p w14:paraId="4357CBE3" w14:textId="77777777" w:rsidR="007F3A5D" w:rsidRPr="00F942EB" w:rsidRDefault="007F3A5D" w:rsidP="007F3A5D">
      <w:pPr>
        <w:spacing w:line="360" w:lineRule="auto"/>
        <w:contextualSpacing/>
        <w:rPr>
          <w:rFonts w:ascii="Times New Roman" w:hAnsi="Times New Roman" w:cs="Times New Roman"/>
          <w:b/>
          <w:lang w:val="en"/>
        </w:rPr>
      </w:pPr>
      <w:r w:rsidRPr="00F942EB">
        <w:rPr>
          <w:rFonts w:ascii="Times New Roman" w:hAnsi="Times New Roman" w:cs="Times New Roman"/>
          <w:b/>
          <w:lang w:val="en"/>
        </w:rPr>
        <w:t>Overview of the Certificate</w:t>
      </w:r>
    </w:p>
    <w:p w14:paraId="1A35A52D" w14:textId="77777777"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lang w:val="en"/>
        </w:rPr>
        <w:t xml:space="preserve">The Certificate is made under </w:t>
      </w:r>
      <w:r w:rsidRPr="00F942EB">
        <w:rPr>
          <w:rFonts w:ascii="Times New Roman" w:hAnsi="Times New Roman" w:cs="Times New Roman"/>
        </w:rPr>
        <w:t xml:space="preserve">paragraph 51(1)(c) </w:t>
      </w:r>
      <w:r w:rsidRPr="00F942EB">
        <w:rPr>
          <w:rFonts w:ascii="Times New Roman" w:hAnsi="Times New Roman" w:cs="Times New Roman"/>
          <w:lang w:val="en"/>
        </w:rPr>
        <w:t xml:space="preserve">of the </w:t>
      </w:r>
      <w:r w:rsidRPr="00F942EB">
        <w:rPr>
          <w:rFonts w:ascii="Times New Roman" w:hAnsi="Times New Roman" w:cs="Times New Roman"/>
          <w:i/>
          <w:lang w:val="en"/>
        </w:rPr>
        <w:t>Legislation Act 2003</w:t>
      </w:r>
      <w:r w:rsidRPr="00F942EB">
        <w:rPr>
          <w:rFonts w:ascii="Times New Roman" w:hAnsi="Times New Roman" w:cs="Times New Roman"/>
          <w:lang w:val="en"/>
        </w:rPr>
        <w:t xml:space="preserve">. </w:t>
      </w:r>
      <w:r w:rsidRPr="00F942EB">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The Certificate defers the sunsetting date of </w:t>
      </w:r>
      <w:r>
        <w:rPr>
          <w:rFonts w:ascii="Times New Roman" w:hAnsi="Times New Roman" w:cs="Times New Roman"/>
        </w:rPr>
        <w:t xml:space="preserve">the </w:t>
      </w:r>
      <w:r w:rsidRPr="00A8426C">
        <w:rPr>
          <w:rFonts w:ascii="Times New Roman" w:hAnsi="Times New Roman" w:cs="Times New Roman"/>
          <w:i/>
        </w:rPr>
        <w:t>Woomera Prohibited Area Rule</w:t>
      </w:r>
      <w:r>
        <w:rPr>
          <w:rFonts w:ascii="Times New Roman" w:hAnsi="Times New Roman" w:cs="Times New Roman"/>
          <w:i/>
        </w:rPr>
        <w:t xml:space="preserve"> 2014</w:t>
      </w:r>
      <w:r w:rsidRPr="00F942EB">
        <w:rPr>
          <w:rFonts w:ascii="Times New Roman" w:hAnsi="Times New Roman" w:cs="Times New Roman"/>
        </w:rPr>
        <w:t xml:space="preserve"> (</w:t>
      </w:r>
      <w:r>
        <w:rPr>
          <w:rFonts w:ascii="Times New Roman" w:hAnsi="Times New Roman" w:cs="Times New Roman"/>
        </w:rPr>
        <w:t>the Rule</w:t>
      </w:r>
      <w:r w:rsidRPr="00F942EB">
        <w:rPr>
          <w:rFonts w:ascii="Times New Roman" w:hAnsi="Times New Roman" w:cs="Times New Roman"/>
        </w:rPr>
        <w:t>) by 24 months from 1 </w:t>
      </w:r>
      <w:r>
        <w:rPr>
          <w:rFonts w:ascii="Times New Roman" w:hAnsi="Times New Roman" w:cs="Times New Roman"/>
        </w:rPr>
        <w:t>October</w:t>
      </w:r>
      <w:r w:rsidRPr="00F942EB">
        <w:rPr>
          <w:rFonts w:ascii="Times New Roman" w:hAnsi="Times New Roman" w:cs="Times New Roman"/>
        </w:rPr>
        <w:t xml:space="preserve"> </w:t>
      </w:r>
      <w:r>
        <w:rPr>
          <w:rFonts w:ascii="Times New Roman" w:hAnsi="Times New Roman" w:cs="Times New Roman"/>
        </w:rPr>
        <w:t>2024</w:t>
      </w:r>
      <w:r w:rsidRPr="00F942EB">
        <w:rPr>
          <w:rFonts w:ascii="Times New Roman" w:hAnsi="Times New Roman" w:cs="Times New Roman"/>
        </w:rPr>
        <w:t xml:space="preserve"> to 1 </w:t>
      </w:r>
      <w:r>
        <w:rPr>
          <w:rFonts w:ascii="Times New Roman" w:hAnsi="Times New Roman" w:cs="Times New Roman"/>
        </w:rPr>
        <w:t>October</w:t>
      </w:r>
      <w:r w:rsidRPr="00F942EB">
        <w:rPr>
          <w:rFonts w:ascii="Times New Roman" w:hAnsi="Times New Roman" w:cs="Times New Roman"/>
        </w:rPr>
        <w:t xml:space="preserve"> </w:t>
      </w:r>
      <w:r>
        <w:rPr>
          <w:rFonts w:ascii="Times New Roman" w:hAnsi="Times New Roman" w:cs="Times New Roman"/>
        </w:rPr>
        <w:t>2026</w:t>
      </w:r>
      <w:r w:rsidRPr="00F942EB">
        <w:rPr>
          <w:rFonts w:ascii="Times New Roman" w:hAnsi="Times New Roman" w:cs="Times New Roman"/>
        </w:rPr>
        <w:t>.</w:t>
      </w:r>
    </w:p>
    <w:p w14:paraId="170E5D6E" w14:textId="77777777" w:rsidR="007F3A5D" w:rsidRPr="00F942EB" w:rsidRDefault="007F3A5D" w:rsidP="007F3A5D">
      <w:pPr>
        <w:spacing w:line="360" w:lineRule="auto"/>
        <w:contextualSpacing/>
        <w:rPr>
          <w:rFonts w:ascii="Times New Roman" w:hAnsi="Times New Roman" w:cs="Times New Roman"/>
          <w:b/>
          <w:lang w:val="en"/>
        </w:rPr>
      </w:pPr>
    </w:p>
    <w:p w14:paraId="1D2313A3" w14:textId="77777777"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 xml:space="preserve">The </w:t>
      </w:r>
      <w:r>
        <w:rPr>
          <w:rFonts w:ascii="Times New Roman" w:hAnsi="Times New Roman" w:cs="Times New Roman"/>
        </w:rPr>
        <w:t>Rule</w:t>
      </w:r>
      <w:r w:rsidRPr="00F942EB">
        <w:rPr>
          <w:rFonts w:ascii="Times New Roman" w:hAnsi="Times New Roman" w:cs="Times New Roman"/>
        </w:rPr>
        <w:t xml:space="preserve"> </w:t>
      </w:r>
      <w:r>
        <w:rPr>
          <w:rFonts w:ascii="Times New Roman" w:hAnsi="Times New Roman" w:cs="Times New Roman"/>
          <w:lang w:val="en"/>
        </w:rPr>
        <w:t>is</w:t>
      </w:r>
      <w:r w:rsidRPr="00F942EB">
        <w:rPr>
          <w:rFonts w:ascii="Times New Roman" w:hAnsi="Times New Roman" w:cs="Times New Roman"/>
        </w:rPr>
        <w:t xml:space="preserve"> expected to be repealed and replaced within 24 months of </w:t>
      </w:r>
      <w:r>
        <w:rPr>
          <w:rFonts w:ascii="Times New Roman" w:hAnsi="Times New Roman" w:cs="Times New Roman"/>
        </w:rPr>
        <w:t>its</w:t>
      </w:r>
      <w:r w:rsidRPr="00F942EB">
        <w:rPr>
          <w:rFonts w:ascii="Times New Roman" w:hAnsi="Times New Roman" w:cs="Times New Roman"/>
        </w:rPr>
        <w:t xml:space="preserve"> scheduled </w:t>
      </w:r>
      <w:r w:rsidRPr="00F942EB">
        <w:rPr>
          <w:rFonts w:ascii="Times New Roman" w:hAnsi="Times New Roman" w:cs="Times New Roman"/>
          <w:lang w:val="en"/>
        </w:rPr>
        <w:t xml:space="preserve">sunsetting day </w:t>
      </w:r>
      <w:r>
        <w:rPr>
          <w:rFonts w:ascii="Times New Roman" w:hAnsi="Times New Roman" w:cs="Times New Roman"/>
          <w:lang w:val="en"/>
        </w:rPr>
        <w:t>following a targeted review of the Rule</w:t>
      </w:r>
      <w:r w:rsidRPr="00F942EB">
        <w:rPr>
          <w:rFonts w:ascii="Times New Roman" w:hAnsi="Times New Roman" w:cs="Times New Roman"/>
        </w:rPr>
        <w:t>.</w:t>
      </w:r>
    </w:p>
    <w:p w14:paraId="65B52369" w14:textId="77777777" w:rsidR="007F3A5D" w:rsidRPr="00F942EB" w:rsidRDefault="007F3A5D" w:rsidP="007F3A5D">
      <w:pPr>
        <w:spacing w:line="360" w:lineRule="auto"/>
        <w:contextualSpacing/>
        <w:rPr>
          <w:rFonts w:ascii="Times New Roman" w:hAnsi="Times New Roman" w:cs="Times New Roman"/>
          <w:b/>
        </w:rPr>
      </w:pPr>
    </w:p>
    <w:p w14:paraId="711C731F" w14:textId="064C57B2"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 xml:space="preserve">The Certificate allows the </w:t>
      </w:r>
      <w:r>
        <w:rPr>
          <w:rFonts w:ascii="Times New Roman" w:hAnsi="Times New Roman" w:cs="Times New Roman"/>
        </w:rPr>
        <w:t>Rule</w:t>
      </w:r>
      <w:r w:rsidRPr="00F942EB">
        <w:rPr>
          <w:rFonts w:ascii="Times New Roman" w:hAnsi="Times New Roman" w:cs="Times New Roman"/>
        </w:rPr>
        <w:t xml:space="preserve"> to continue to be in force </w:t>
      </w:r>
      <w:r w:rsidRPr="00F942EB">
        <w:rPr>
          <w:rFonts w:ascii="Times New Roman" w:hAnsi="Times New Roman" w:cs="Times New Roman"/>
          <w:lang w:val="en"/>
        </w:rPr>
        <w:t xml:space="preserve">for a further, but limited, period of time </w:t>
      </w:r>
      <w:r w:rsidR="00193F0D">
        <w:rPr>
          <w:rFonts w:ascii="Times New Roman" w:hAnsi="Times New Roman" w:cs="Times New Roman"/>
          <w:lang w:val="en"/>
        </w:rPr>
        <w:t>after the day on which</w:t>
      </w:r>
      <w:r w:rsidRPr="00F942EB">
        <w:rPr>
          <w:rFonts w:ascii="Times New Roman" w:hAnsi="Times New Roman" w:cs="Times New Roman"/>
          <w:lang w:val="en"/>
        </w:rPr>
        <w:t xml:space="preserve"> </w:t>
      </w:r>
      <w:r>
        <w:rPr>
          <w:rFonts w:ascii="Times New Roman" w:hAnsi="Times New Roman" w:cs="Times New Roman"/>
          <w:lang w:val="en"/>
        </w:rPr>
        <w:t>it</w:t>
      </w:r>
      <w:r w:rsidRPr="00F942EB">
        <w:rPr>
          <w:rFonts w:ascii="Times New Roman" w:hAnsi="Times New Roman" w:cs="Times New Roman"/>
          <w:lang w:val="en"/>
        </w:rPr>
        <w:t xml:space="preserve"> would otherwise sunset. This removes the administrative burden of remaking the </w:t>
      </w:r>
      <w:r>
        <w:rPr>
          <w:rFonts w:ascii="Times New Roman" w:hAnsi="Times New Roman" w:cs="Times New Roman"/>
        </w:rPr>
        <w:t>Rule,</w:t>
      </w:r>
      <w:r w:rsidRPr="00F942EB">
        <w:rPr>
          <w:rFonts w:ascii="Times New Roman" w:hAnsi="Times New Roman" w:cs="Times New Roman"/>
          <w:lang w:val="en"/>
        </w:rPr>
        <w:t xml:space="preserve"> which would have a limited duration prior to </w:t>
      </w:r>
      <w:r>
        <w:rPr>
          <w:rFonts w:ascii="Times New Roman" w:hAnsi="Times New Roman" w:cs="Times New Roman"/>
        </w:rPr>
        <w:t>its</w:t>
      </w:r>
      <w:r w:rsidRPr="00F942EB">
        <w:rPr>
          <w:rFonts w:ascii="Times New Roman" w:hAnsi="Times New Roman" w:cs="Times New Roman"/>
          <w:lang w:val="en"/>
        </w:rPr>
        <w:t xml:space="preserve"> expected repeal and replacement, or where circumstances prevent the making of a replacement instrument prior to the sunsetting day.</w:t>
      </w:r>
    </w:p>
    <w:p w14:paraId="6B794F64" w14:textId="77777777" w:rsidR="007F3A5D" w:rsidRPr="00F942EB" w:rsidRDefault="007F3A5D" w:rsidP="007F3A5D">
      <w:pPr>
        <w:spacing w:line="360" w:lineRule="auto"/>
        <w:contextualSpacing/>
        <w:rPr>
          <w:rFonts w:ascii="Times New Roman" w:hAnsi="Times New Roman" w:cs="Times New Roman"/>
          <w:b/>
        </w:rPr>
      </w:pPr>
    </w:p>
    <w:p w14:paraId="27E79528" w14:textId="77777777" w:rsidR="007F3A5D" w:rsidRPr="00F942EB" w:rsidRDefault="007F3A5D" w:rsidP="007F3A5D">
      <w:pPr>
        <w:spacing w:line="360" w:lineRule="auto"/>
        <w:contextualSpacing/>
        <w:rPr>
          <w:rFonts w:ascii="Times New Roman" w:hAnsi="Times New Roman" w:cs="Times New Roman"/>
          <w:b/>
          <w:lang w:val="en"/>
        </w:rPr>
      </w:pPr>
      <w:r w:rsidRPr="00F942EB">
        <w:rPr>
          <w:rFonts w:ascii="Times New Roman" w:hAnsi="Times New Roman" w:cs="Times New Roman"/>
          <w:b/>
          <w:lang w:val="en"/>
        </w:rPr>
        <w:t>Human Rights Implications</w:t>
      </w:r>
    </w:p>
    <w:p w14:paraId="34FE0D03" w14:textId="77777777" w:rsidR="007F3A5D" w:rsidRPr="00D330A8" w:rsidRDefault="007F3A5D" w:rsidP="007F3A5D">
      <w:pPr>
        <w:spacing w:line="360" w:lineRule="auto"/>
        <w:contextualSpacing/>
        <w:rPr>
          <w:rFonts w:ascii="Times New Roman" w:hAnsi="Times New Roman" w:cs="Times New Roman"/>
        </w:rPr>
      </w:pPr>
      <w:r w:rsidRPr="00D330A8">
        <w:rPr>
          <w:rFonts w:ascii="Times New Roman" w:hAnsi="Times New Roman" w:cs="Times New Roman"/>
          <w:lang w:val="en"/>
        </w:rPr>
        <w:t xml:space="preserve">A certificate of deferral of sunsetting extends the operation of the Rule but does not change or affect the rights engaged under the original instrument. </w:t>
      </w:r>
    </w:p>
    <w:p w14:paraId="11460BED" w14:textId="77777777" w:rsidR="007F3A5D" w:rsidRPr="00D330A8" w:rsidRDefault="007F3A5D" w:rsidP="007F3A5D">
      <w:pPr>
        <w:spacing w:line="360" w:lineRule="auto"/>
        <w:contextualSpacing/>
        <w:rPr>
          <w:rFonts w:ascii="Times New Roman" w:hAnsi="Times New Roman" w:cs="Times New Roman"/>
          <w:b/>
        </w:rPr>
      </w:pPr>
    </w:p>
    <w:p w14:paraId="474442C9" w14:textId="456BE481" w:rsidR="007F3A5D" w:rsidRDefault="007F3A5D" w:rsidP="007F3A5D">
      <w:pPr>
        <w:spacing w:line="360" w:lineRule="auto"/>
        <w:contextualSpacing/>
        <w:rPr>
          <w:rFonts w:ascii="Times New Roman" w:hAnsi="Times New Roman" w:cs="Times New Roman"/>
        </w:rPr>
      </w:pPr>
      <w:r w:rsidRPr="00D330A8">
        <w:rPr>
          <w:rFonts w:ascii="Times New Roman" w:hAnsi="Times New Roman" w:cs="Times New Roman"/>
          <w:lang w:val="en"/>
        </w:rPr>
        <w:t>The</w:t>
      </w:r>
      <w:r w:rsidRPr="00D330A8">
        <w:rPr>
          <w:rFonts w:ascii="Times New Roman" w:hAnsi="Times New Roman" w:cs="Times New Roman"/>
        </w:rPr>
        <w:t xml:space="preserve"> Rule engage</w:t>
      </w:r>
      <w:r w:rsidR="002A4C5A">
        <w:rPr>
          <w:rFonts w:ascii="Times New Roman" w:hAnsi="Times New Roman" w:cs="Times New Roman"/>
        </w:rPr>
        <w:t>s the following</w:t>
      </w:r>
      <w:r w:rsidRPr="00D330A8">
        <w:rPr>
          <w:rFonts w:ascii="Times New Roman" w:hAnsi="Times New Roman" w:cs="Times New Roman"/>
        </w:rPr>
        <w:t xml:space="preserve"> rights and freedoms declared by the international instruments set out in section 3 of the </w:t>
      </w:r>
      <w:r w:rsidRPr="00D330A8">
        <w:rPr>
          <w:rFonts w:ascii="Times New Roman" w:hAnsi="Times New Roman" w:cs="Times New Roman"/>
          <w:i/>
        </w:rPr>
        <w:t>Human Rights Act</w:t>
      </w:r>
      <w:r w:rsidR="005512A2">
        <w:rPr>
          <w:rFonts w:ascii="Times New Roman" w:hAnsi="Times New Roman" w:cs="Times New Roman"/>
        </w:rPr>
        <w:t>:</w:t>
      </w:r>
    </w:p>
    <w:p w14:paraId="2C73661F" w14:textId="0CF9A7DF" w:rsidR="005512A2" w:rsidRDefault="005512A2" w:rsidP="005512A2">
      <w:pPr>
        <w:pStyle w:val="ListParagraph"/>
        <w:numPr>
          <w:ilvl w:val="2"/>
          <w:numId w:val="17"/>
        </w:numPr>
        <w:spacing w:line="360" w:lineRule="auto"/>
        <w:ind w:left="709"/>
        <w:rPr>
          <w:rFonts w:ascii="Times New Roman" w:hAnsi="Times New Roman" w:cs="Times New Roman"/>
        </w:rPr>
      </w:pPr>
      <w:r>
        <w:rPr>
          <w:rFonts w:ascii="Times New Roman" w:hAnsi="Times New Roman" w:cs="Times New Roman"/>
        </w:rPr>
        <w:t>Freedom of movement in Article 12 of the International Covenant on Civil and Political Rights (ICCPR)</w:t>
      </w:r>
    </w:p>
    <w:p w14:paraId="4302FA98" w14:textId="7AA13D89" w:rsidR="005512A2" w:rsidRDefault="005512A2" w:rsidP="005512A2">
      <w:pPr>
        <w:pStyle w:val="ListParagraph"/>
        <w:numPr>
          <w:ilvl w:val="2"/>
          <w:numId w:val="17"/>
        </w:numPr>
        <w:spacing w:line="360" w:lineRule="auto"/>
        <w:ind w:left="709"/>
        <w:rPr>
          <w:rFonts w:ascii="Times New Roman" w:hAnsi="Times New Roman" w:cs="Times New Roman"/>
        </w:rPr>
      </w:pPr>
      <w:r>
        <w:rPr>
          <w:rFonts w:ascii="Times New Roman" w:hAnsi="Times New Roman" w:cs="Times New Roman"/>
        </w:rPr>
        <w:lastRenderedPageBreak/>
        <w:t xml:space="preserve">Right to work in </w:t>
      </w:r>
      <w:r w:rsidRPr="00D330A8">
        <w:rPr>
          <w:rFonts w:ascii="Times New Roman" w:hAnsi="Times New Roman" w:cs="Times New Roman"/>
        </w:rPr>
        <w:t xml:space="preserve">Article 6 of the </w:t>
      </w:r>
      <w:r w:rsidRPr="00D330A8">
        <w:rPr>
          <w:rFonts w:ascii="Times New Roman" w:hAnsi="Times New Roman" w:cs="Times New Roman"/>
          <w:i/>
        </w:rPr>
        <w:t>International Covenant on Economic, Social and Cultural Rights</w:t>
      </w:r>
      <w:r w:rsidRPr="00D330A8">
        <w:rPr>
          <w:rFonts w:ascii="Times New Roman" w:hAnsi="Times New Roman" w:cs="Times New Roman"/>
        </w:rPr>
        <w:t xml:space="preserve"> (ICESCR)</w:t>
      </w:r>
    </w:p>
    <w:p w14:paraId="2D377C90" w14:textId="31EE1F05" w:rsidR="005512A2" w:rsidRPr="000C5AC4" w:rsidRDefault="005512A2" w:rsidP="000C5AC4">
      <w:pPr>
        <w:pStyle w:val="ListParagraph"/>
        <w:numPr>
          <w:ilvl w:val="2"/>
          <w:numId w:val="17"/>
        </w:numPr>
        <w:spacing w:after="0" w:line="360" w:lineRule="auto"/>
        <w:ind w:left="709" w:hanging="357"/>
        <w:rPr>
          <w:rFonts w:ascii="Times New Roman" w:hAnsi="Times New Roman" w:cs="Times New Roman"/>
        </w:rPr>
      </w:pPr>
      <w:r>
        <w:rPr>
          <w:rFonts w:ascii="Times New Roman" w:hAnsi="Times New Roman" w:cs="Times New Roman"/>
          <w:lang w:val="en-AU"/>
        </w:rPr>
        <w:t>R</w:t>
      </w:r>
      <w:r w:rsidRPr="00D330A8">
        <w:rPr>
          <w:rFonts w:ascii="Times New Roman" w:hAnsi="Times New Roman" w:cs="Times New Roman"/>
          <w:lang w:val="en-AU"/>
        </w:rPr>
        <w:t>ight to enjoy one’s own culture in Article 27 of ICCPR and Article 15 of the ICESCR.</w:t>
      </w:r>
    </w:p>
    <w:p w14:paraId="2440C2FC" w14:textId="77777777" w:rsidR="005512A2" w:rsidRDefault="005512A2">
      <w:pPr>
        <w:spacing w:line="360" w:lineRule="auto"/>
        <w:contextualSpacing/>
        <w:rPr>
          <w:rFonts w:ascii="Times New Roman" w:hAnsi="Times New Roman" w:cs="Times New Roman"/>
        </w:rPr>
      </w:pPr>
    </w:p>
    <w:p w14:paraId="74305978" w14:textId="7EB1B388" w:rsidR="007F3A5D" w:rsidRPr="000C5AC4" w:rsidRDefault="007F3A5D" w:rsidP="007F3A5D">
      <w:pPr>
        <w:spacing w:line="360" w:lineRule="auto"/>
        <w:contextualSpacing/>
        <w:rPr>
          <w:rFonts w:ascii="Times New Roman" w:hAnsi="Times New Roman" w:cs="Times New Roman"/>
          <w:u w:val="single"/>
        </w:rPr>
      </w:pPr>
      <w:r w:rsidRPr="000C5AC4">
        <w:rPr>
          <w:rFonts w:ascii="Times New Roman" w:hAnsi="Times New Roman" w:cs="Times New Roman"/>
          <w:u w:val="single"/>
        </w:rPr>
        <w:t xml:space="preserve">Freedom of Movement </w:t>
      </w:r>
      <w:r w:rsidR="005512A2" w:rsidRPr="000C5AC4">
        <w:rPr>
          <w:rFonts w:ascii="Times New Roman" w:hAnsi="Times New Roman" w:cs="Times New Roman"/>
          <w:u w:val="single"/>
        </w:rPr>
        <w:t xml:space="preserve">in </w:t>
      </w:r>
      <w:r w:rsidRPr="000C5AC4">
        <w:rPr>
          <w:rFonts w:ascii="Times New Roman" w:hAnsi="Times New Roman" w:cs="Times New Roman"/>
          <w:u w:val="single"/>
        </w:rPr>
        <w:t xml:space="preserve">Article 12 of the </w:t>
      </w:r>
      <w:r w:rsidR="005512A2" w:rsidRPr="000C5AC4">
        <w:rPr>
          <w:rFonts w:ascii="Times New Roman" w:hAnsi="Times New Roman" w:cs="Times New Roman"/>
          <w:u w:val="single"/>
        </w:rPr>
        <w:t>ICCPR</w:t>
      </w:r>
    </w:p>
    <w:p w14:paraId="739FE8C9" w14:textId="6C6A46EA" w:rsidR="007F3A5D" w:rsidRPr="00D330A8" w:rsidRDefault="005512A2" w:rsidP="007F3A5D">
      <w:pPr>
        <w:spacing w:line="360" w:lineRule="auto"/>
        <w:contextualSpacing/>
        <w:rPr>
          <w:rFonts w:ascii="Times New Roman" w:hAnsi="Times New Roman" w:cs="Times New Roman"/>
        </w:rPr>
      </w:pPr>
      <w:r>
        <w:rPr>
          <w:rFonts w:ascii="Times New Roman" w:hAnsi="Times New Roman" w:cs="Times New Roman"/>
        </w:rPr>
        <w:t>The Rule engages t</w:t>
      </w:r>
      <w:r w:rsidR="007F3A5D" w:rsidRPr="00D330A8">
        <w:rPr>
          <w:rFonts w:ascii="Times New Roman" w:hAnsi="Times New Roman" w:cs="Times New Roman"/>
        </w:rPr>
        <w:t>he right to freedom of movement in Article 12 of the ICCPR</w:t>
      </w:r>
      <w:r>
        <w:rPr>
          <w:rFonts w:ascii="Times New Roman" w:hAnsi="Times New Roman" w:cs="Times New Roman"/>
        </w:rPr>
        <w:t xml:space="preserve"> by </w:t>
      </w:r>
      <w:r w:rsidR="007F3A5D" w:rsidRPr="00D330A8">
        <w:rPr>
          <w:rFonts w:ascii="Times New Roman" w:hAnsi="Times New Roman" w:cs="Times New Roman"/>
        </w:rPr>
        <w:t>provi</w:t>
      </w:r>
      <w:r>
        <w:rPr>
          <w:rFonts w:ascii="Times New Roman" w:hAnsi="Times New Roman" w:cs="Times New Roman"/>
        </w:rPr>
        <w:t>ding</w:t>
      </w:r>
      <w:r w:rsidR="007F3A5D" w:rsidRPr="00D330A8">
        <w:rPr>
          <w:rFonts w:ascii="Times New Roman" w:hAnsi="Times New Roman" w:cs="Times New Roman"/>
        </w:rPr>
        <w:t xml:space="preserve"> for exclusion zones along with the various required permits that may be subject to conditions, cancelled or suspended. The establishment of the </w:t>
      </w:r>
      <w:r w:rsidR="007F3A5D" w:rsidRPr="00A90721">
        <w:rPr>
          <w:rFonts w:ascii="Times New Roman" w:hAnsi="Times New Roman" w:cs="Times New Roman"/>
        </w:rPr>
        <w:t>Woomera Prohibited Area (WPA)</w:t>
      </w:r>
      <w:r w:rsidR="007F3A5D" w:rsidRPr="00D330A8">
        <w:rPr>
          <w:rFonts w:ascii="Times New Roman" w:hAnsi="Times New Roman" w:cs="Times New Roman"/>
        </w:rPr>
        <w:t xml:space="preserve">, its exclusion zones and exclusion periods place restrictions on who may enter the </w:t>
      </w:r>
      <w:r w:rsidR="007F3A5D">
        <w:rPr>
          <w:rFonts w:ascii="Times New Roman" w:hAnsi="Times New Roman" w:cs="Times New Roman"/>
        </w:rPr>
        <w:t xml:space="preserve">WPA </w:t>
      </w:r>
      <w:r w:rsidR="007F3A5D" w:rsidRPr="00D330A8">
        <w:rPr>
          <w:rFonts w:ascii="Times New Roman" w:hAnsi="Times New Roman" w:cs="Times New Roman"/>
        </w:rPr>
        <w:t xml:space="preserve">and in some circumstances may require evacuation of a specific zone for a set period of time. During exclusion windows, those with permission to be within the </w:t>
      </w:r>
      <w:r w:rsidR="007F3A5D">
        <w:rPr>
          <w:rFonts w:ascii="Times New Roman" w:hAnsi="Times New Roman" w:cs="Times New Roman"/>
        </w:rPr>
        <w:t>WPA</w:t>
      </w:r>
      <w:r w:rsidR="007F3A5D" w:rsidRPr="00D330A8">
        <w:rPr>
          <w:rFonts w:ascii="Times New Roman" w:hAnsi="Times New Roman" w:cs="Times New Roman"/>
        </w:rPr>
        <w:t xml:space="preserve"> may not be allowed within a zone.</w:t>
      </w:r>
    </w:p>
    <w:p w14:paraId="58B26F8A" w14:textId="77777777" w:rsidR="007F3A5D" w:rsidRPr="00D330A8" w:rsidRDefault="007F3A5D" w:rsidP="007F3A5D">
      <w:pPr>
        <w:spacing w:line="360" w:lineRule="auto"/>
        <w:contextualSpacing/>
        <w:rPr>
          <w:rFonts w:ascii="Times New Roman" w:hAnsi="Times New Roman" w:cs="Times New Roman"/>
        </w:rPr>
      </w:pPr>
    </w:p>
    <w:p w14:paraId="11AA1221" w14:textId="1028E632" w:rsidR="007F3A5D" w:rsidRPr="00D330A8" w:rsidRDefault="007F3A5D" w:rsidP="007F3A5D">
      <w:pPr>
        <w:spacing w:line="360" w:lineRule="auto"/>
        <w:contextualSpacing/>
        <w:rPr>
          <w:rFonts w:ascii="Times New Roman" w:hAnsi="Times New Roman" w:cs="Times New Roman"/>
        </w:rPr>
      </w:pPr>
      <w:r w:rsidRPr="00D330A8">
        <w:rPr>
          <w:rFonts w:ascii="Times New Roman" w:hAnsi="Times New Roman" w:cs="Times New Roman"/>
        </w:rPr>
        <w:t xml:space="preserve">The </w:t>
      </w:r>
      <w:r>
        <w:rPr>
          <w:rFonts w:ascii="Times New Roman" w:hAnsi="Times New Roman" w:cs="Times New Roman"/>
        </w:rPr>
        <w:t>WPA</w:t>
      </w:r>
      <w:r w:rsidRPr="00D330A8">
        <w:rPr>
          <w:rFonts w:ascii="Times New Roman" w:hAnsi="Times New Roman" w:cs="Times New Roman"/>
        </w:rPr>
        <w:t xml:space="preserve"> is used by Defence for activities relating to the defence of Australia, the conduct of which could endanger human life should people be in the </w:t>
      </w:r>
      <w:r w:rsidR="005512A2">
        <w:rPr>
          <w:rFonts w:ascii="Times New Roman" w:hAnsi="Times New Roman" w:cs="Times New Roman"/>
        </w:rPr>
        <w:t>a</w:t>
      </w:r>
      <w:r w:rsidR="005512A2" w:rsidRPr="00D330A8">
        <w:rPr>
          <w:rFonts w:ascii="Times New Roman" w:hAnsi="Times New Roman" w:cs="Times New Roman"/>
        </w:rPr>
        <w:t xml:space="preserve">rea </w:t>
      </w:r>
      <w:r w:rsidRPr="00D330A8">
        <w:rPr>
          <w:rFonts w:ascii="Times New Roman" w:hAnsi="Times New Roman" w:cs="Times New Roman"/>
        </w:rPr>
        <w:t>while a defence-related activity is taking place. Therefore, it is reasonable, necessary and proportionate to limit this right as set out in the Rule in order to achiev</w:t>
      </w:r>
      <w:r w:rsidR="005512A2">
        <w:rPr>
          <w:rFonts w:ascii="Times New Roman" w:hAnsi="Times New Roman" w:cs="Times New Roman"/>
        </w:rPr>
        <w:t>e</w:t>
      </w:r>
      <w:r w:rsidRPr="00D330A8">
        <w:rPr>
          <w:rFonts w:ascii="Times New Roman" w:hAnsi="Times New Roman" w:cs="Times New Roman"/>
        </w:rPr>
        <w:t xml:space="preserve"> the legitimate objective of enabling the Government to carry out activities necessary for maintaining a modern defence force and protecting national security, while also allowing non-Defence users to safely access the </w:t>
      </w:r>
      <w:r>
        <w:rPr>
          <w:rFonts w:ascii="Times New Roman" w:hAnsi="Times New Roman" w:cs="Times New Roman"/>
        </w:rPr>
        <w:t>WPA</w:t>
      </w:r>
      <w:r w:rsidRPr="00D330A8">
        <w:rPr>
          <w:rFonts w:ascii="Times New Roman" w:hAnsi="Times New Roman" w:cs="Times New Roman"/>
        </w:rPr>
        <w:t xml:space="preserve"> to take full advantage of the economic benefits it contains. </w:t>
      </w:r>
    </w:p>
    <w:p w14:paraId="448643C5" w14:textId="77777777" w:rsidR="007F3A5D" w:rsidRPr="00D330A8" w:rsidRDefault="007F3A5D" w:rsidP="007F3A5D">
      <w:pPr>
        <w:spacing w:line="360" w:lineRule="auto"/>
        <w:contextualSpacing/>
        <w:rPr>
          <w:rFonts w:ascii="Times New Roman" w:hAnsi="Times New Roman" w:cs="Times New Roman"/>
        </w:rPr>
      </w:pPr>
    </w:p>
    <w:p w14:paraId="6DE2B6DA" w14:textId="77777777" w:rsidR="007F3A5D" w:rsidRPr="00D330A8" w:rsidRDefault="007F3A5D" w:rsidP="007F3A5D">
      <w:pPr>
        <w:spacing w:line="360" w:lineRule="auto"/>
        <w:contextualSpacing/>
        <w:rPr>
          <w:rFonts w:ascii="Times New Roman" w:hAnsi="Times New Roman" w:cs="Times New Roman"/>
        </w:rPr>
      </w:pPr>
      <w:r w:rsidRPr="00D330A8">
        <w:rPr>
          <w:rFonts w:ascii="Times New Roman" w:hAnsi="Times New Roman" w:cs="Times New Roman"/>
        </w:rPr>
        <w:t>While the right to freedom of movement may also be limited where there is a</w:t>
      </w:r>
      <w:r>
        <w:rPr>
          <w:rFonts w:ascii="Times New Roman" w:hAnsi="Times New Roman" w:cs="Times New Roman"/>
        </w:rPr>
        <w:t xml:space="preserve"> threat to safety or security, p</w:t>
      </w:r>
      <w:r w:rsidRPr="00D330A8">
        <w:rPr>
          <w:rFonts w:ascii="Times New Roman" w:hAnsi="Times New Roman" w:cs="Times New Roman"/>
        </w:rPr>
        <w:t xml:space="preserve">eople affected by a decision relating to the issue, renewal, conditions suspension or cancellation of a permit may make an application to the Minister for internal review or apply to the Administrative Appeals Tribunal. The right of review ensures that the limitation on the right of freedom of movement is only limited to the extent necessary to allow the conduct of defence activities in a safe and secure manner. </w:t>
      </w:r>
    </w:p>
    <w:p w14:paraId="2D8DC4AE" w14:textId="77777777" w:rsidR="007F3A5D" w:rsidRPr="00D330A8" w:rsidRDefault="007F3A5D" w:rsidP="007F3A5D">
      <w:pPr>
        <w:spacing w:line="360" w:lineRule="auto"/>
        <w:contextualSpacing/>
        <w:rPr>
          <w:rFonts w:ascii="Times New Roman" w:hAnsi="Times New Roman" w:cs="Times New Roman"/>
        </w:rPr>
      </w:pPr>
    </w:p>
    <w:p w14:paraId="32BF07E0" w14:textId="6CA048C4" w:rsidR="007F3A5D" w:rsidRPr="000C5AC4" w:rsidRDefault="007F3A5D" w:rsidP="007F3A5D">
      <w:pPr>
        <w:spacing w:line="360" w:lineRule="auto"/>
        <w:contextualSpacing/>
        <w:rPr>
          <w:rFonts w:ascii="Times New Roman" w:hAnsi="Times New Roman" w:cs="Times New Roman"/>
          <w:u w:val="single"/>
        </w:rPr>
      </w:pPr>
      <w:r w:rsidRPr="000C5AC4">
        <w:rPr>
          <w:rFonts w:ascii="Times New Roman" w:hAnsi="Times New Roman" w:cs="Times New Roman"/>
          <w:u w:val="single"/>
        </w:rPr>
        <w:t xml:space="preserve">Right to work </w:t>
      </w:r>
      <w:r w:rsidR="005512A2" w:rsidRPr="000C5AC4">
        <w:rPr>
          <w:rFonts w:ascii="Times New Roman" w:hAnsi="Times New Roman" w:cs="Times New Roman"/>
          <w:u w:val="single"/>
        </w:rPr>
        <w:t xml:space="preserve">in Article 6 of </w:t>
      </w:r>
      <w:r w:rsidR="005512A2">
        <w:rPr>
          <w:rFonts w:ascii="Times New Roman" w:hAnsi="Times New Roman" w:cs="Times New Roman"/>
          <w:u w:val="single"/>
        </w:rPr>
        <w:t xml:space="preserve">the </w:t>
      </w:r>
      <w:r w:rsidR="005512A2" w:rsidRPr="000C5AC4">
        <w:rPr>
          <w:rFonts w:ascii="Times New Roman" w:hAnsi="Times New Roman" w:cs="Times New Roman"/>
          <w:u w:val="single"/>
        </w:rPr>
        <w:t>ICESCR</w:t>
      </w:r>
      <w:r w:rsidRPr="000C5AC4">
        <w:rPr>
          <w:rFonts w:ascii="Times New Roman" w:hAnsi="Times New Roman" w:cs="Times New Roman"/>
          <w:u w:val="single"/>
        </w:rPr>
        <w:t xml:space="preserve"> </w:t>
      </w:r>
    </w:p>
    <w:p w14:paraId="416C95B0" w14:textId="34898926" w:rsidR="00865328" w:rsidRDefault="005512A2" w:rsidP="00865328">
      <w:pPr>
        <w:spacing w:line="360" w:lineRule="auto"/>
        <w:contextualSpacing/>
        <w:rPr>
          <w:rFonts w:ascii="Times New Roman" w:hAnsi="Times New Roman" w:cs="Times New Roman"/>
        </w:rPr>
      </w:pPr>
      <w:r>
        <w:rPr>
          <w:rFonts w:ascii="Times New Roman" w:hAnsi="Times New Roman" w:cs="Times New Roman"/>
        </w:rPr>
        <w:t xml:space="preserve">Parts 3 and 4 of the Rule engage the right to work in </w:t>
      </w:r>
      <w:r w:rsidR="007F3A5D" w:rsidRPr="00D330A8">
        <w:rPr>
          <w:rFonts w:ascii="Times New Roman" w:hAnsi="Times New Roman" w:cs="Times New Roman"/>
        </w:rPr>
        <w:t>Article 6 of the ICESCR</w:t>
      </w:r>
      <w:r w:rsidR="00865328">
        <w:rPr>
          <w:rFonts w:ascii="Times New Roman" w:hAnsi="Times New Roman" w:cs="Times New Roman"/>
        </w:rPr>
        <w:t xml:space="preserve"> by allowing the Minister to refuse to grant permission </w:t>
      </w:r>
      <w:r w:rsidR="007F3A5D" w:rsidRPr="00D330A8">
        <w:rPr>
          <w:rFonts w:ascii="Times New Roman" w:hAnsi="Times New Roman" w:cs="Times New Roman"/>
        </w:rPr>
        <w:t xml:space="preserve">for a person </w:t>
      </w:r>
      <w:r w:rsidR="00865328">
        <w:rPr>
          <w:rFonts w:ascii="Times New Roman" w:hAnsi="Times New Roman" w:cs="Times New Roman"/>
        </w:rPr>
        <w:t>access</w:t>
      </w:r>
      <w:r w:rsidR="007F3A5D" w:rsidRPr="00D330A8">
        <w:rPr>
          <w:rFonts w:ascii="Times New Roman" w:hAnsi="Times New Roman" w:cs="Times New Roman"/>
        </w:rPr>
        <w:t xml:space="preserve"> the </w:t>
      </w:r>
      <w:r w:rsidR="007F3A5D">
        <w:rPr>
          <w:rFonts w:ascii="Times New Roman" w:hAnsi="Times New Roman" w:cs="Times New Roman"/>
        </w:rPr>
        <w:t>WPA</w:t>
      </w:r>
      <w:r w:rsidR="00865328">
        <w:rPr>
          <w:rFonts w:ascii="Times New Roman" w:hAnsi="Times New Roman" w:cs="Times New Roman"/>
        </w:rPr>
        <w:t>,</w:t>
      </w:r>
      <w:r w:rsidR="007F3A5D" w:rsidRPr="00D330A8">
        <w:rPr>
          <w:rFonts w:ascii="Times New Roman" w:hAnsi="Times New Roman" w:cs="Times New Roman"/>
        </w:rPr>
        <w:t xml:space="preserve"> </w:t>
      </w:r>
      <w:r w:rsidR="00865328" w:rsidRPr="00D330A8">
        <w:rPr>
          <w:rFonts w:ascii="Times New Roman" w:hAnsi="Times New Roman" w:cs="Times New Roman"/>
        </w:rPr>
        <w:t>thereby preventing a person from obtaining employment that requires access to this area.</w:t>
      </w:r>
    </w:p>
    <w:p w14:paraId="21AFD955" w14:textId="77777777" w:rsidR="007F3A5D" w:rsidRPr="00D330A8" w:rsidRDefault="007F3A5D" w:rsidP="007F3A5D">
      <w:pPr>
        <w:spacing w:line="360" w:lineRule="auto"/>
        <w:contextualSpacing/>
        <w:rPr>
          <w:rFonts w:ascii="Times New Roman" w:hAnsi="Times New Roman" w:cs="Times New Roman"/>
        </w:rPr>
      </w:pPr>
    </w:p>
    <w:p w14:paraId="72314979" w14:textId="56A01744" w:rsidR="007F3A5D" w:rsidRPr="00D330A8" w:rsidRDefault="007F3A5D" w:rsidP="007F3A5D">
      <w:pPr>
        <w:spacing w:line="360" w:lineRule="auto"/>
        <w:contextualSpacing/>
        <w:rPr>
          <w:rFonts w:ascii="Times New Roman" w:hAnsi="Times New Roman" w:cs="Times New Roman"/>
        </w:rPr>
      </w:pPr>
      <w:r w:rsidRPr="00D330A8">
        <w:rPr>
          <w:rFonts w:ascii="Times New Roman" w:hAnsi="Times New Roman" w:cs="Times New Roman"/>
        </w:rPr>
        <w:t xml:space="preserve">In addition, the exclusion periods provided for in section 8, and determined by the Minister by legislative instrument will limit access to parts of the </w:t>
      </w:r>
      <w:r>
        <w:rPr>
          <w:rFonts w:ascii="Times New Roman" w:hAnsi="Times New Roman" w:cs="Times New Roman"/>
        </w:rPr>
        <w:t>WPA</w:t>
      </w:r>
      <w:r w:rsidRPr="00D330A8">
        <w:rPr>
          <w:rFonts w:ascii="Times New Roman" w:hAnsi="Times New Roman" w:cs="Times New Roman"/>
        </w:rPr>
        <w:t xml:space="preserve"> during specified periods. These exclusion periods will limit the times in which a person may attend work or the periods in which a body corporate may conduct business activities. </w:t>
      </w:r>
    </w:p>
    <w:p w14:paraId="67DC9E9E" w14:textId="77777777" w:rsidR="007F3A5D" w:rsidRPr="00D330A8" w:rsidRDefault="007F3A5D" w:rsidP="007F3A5D">
      <w:pPr>
        <w:spacing w:line="360" w:lineRule="auto"/>
        <w:contextualSpacing/>
        <w:rPr>
          <w:rFonts w:ascii="Times New Roman" w:hAnsi="Times New Roman" w:cs="Times New Roman"/>
        </w:rPr>
      </w:pPr>
    </w:p>
    <w:p w14:paraId="692A3A2D" w14:textId="135DBC60" w:rsidR="007F3A5D" w:rsidRPr="00D330A8" w:rsidRDefault="007F3A5D" w:rsidP="007F3A5D">
      <w:pPr>
        <w:spacing w:line="360" w:lineRule="auto"/>
        <w:contextualSpacing/>
        <w:rPr>
          <w:rFonts w:ascii="Times New Roman" w:hAnsi="Times New Roman" w:cs="Times New Roman"/>
        </w:rPr>
      </w:pPr>
      <w:r w:rsidRPr="00D330A8">
        <w:rPr>
          <w:rFonts w:ascii="Times New Roman" w:hAnsi="Times New Roman" w:cs="Times New Roman"/>
        </w:rPr>
        <w:lastRenderedPageBreak/>
        <w:t xml:space="preserve">The limitations on the right to work set out in the Rule are </w:t>
      </w:r>
      <w:r w:rsidR="00CA5A85" w:rsidRPr="00D330A8">
        <w:rPr>
          <w:rFonts w:ascii="Times New Roman" w:hAnsi="Times New Roman" w:cs="Times New Roman"/>
        </w:rPr>
        <w:t>reasonable</w:t>
      </w:r>
      <w:r w:rsidR="00CA5A85">
        <w:rPr>
          <w:rFonts w:ascii="Times New Roman" w:hAnsi="Times New Roman" w:cs="Times New Roman"/>
        </w:rPr>
        <w:t xml:space="preserve"> and</w:t>
      </w:r>
      <w:r w:rsidR="00CA5A85" w:rsidRPr="00D330A8">
        <w:rPr>
          <w:rFonts w:ascii="Times New Roman" w:hAnsi="Times New Roman" w:cs="Times New Roman"/>
        </w:rPr>
        <w:t xml:space="preserve"> necessary</w:t>
      </w:r>
      <w:r w:rsidR="00CA5A85">
        <w:rPr>
          <w:rFonts w:ascii="Times New Roman" w:hAnsi="Times New Roman" w:cs="Times New Roman"/>
        </w:rPr>
        <w:t xml:space="preserve"> </w:t>
      </w:r>
      <w:r w:rsidR="00CA5A85" w:rsidRPr="00D330A8">
        <w:rPr>
          <w:rFonts w:ascii="Times New Roman" w:hAnsi="Times New Roman" w:cs="Times New Roman"/>
        </w:rPr>
        <w:t>to allow a prohibited area to be used for non-defence purposes while maintaining the security of defence activities and the safety of all users</w:t>
      </w:r>
      <w:r w:rsidR="00193F0D">
        <w:rPr>
          <w:rFonts w:ascii="Times New Roman" w:hAnsi="Times New Roman" w:cs="Times New Roman"/>
        </w:rPr>
        <w:t xml:space="preserve">, </w:t>
      </w:r>
      <w:r w:rsidRPr="00D330A8">
        <w:rPr>
          <w:rFonts w:ascii="Times New Roman" w:hAnsi="Times New Roman" w:cs="Times New Roman"/>
        </w:rPr>
        <w:t xml:space="preserve">in that the restrictions on access to the </w:t>
      </w:r>
      <w:r>
        <w:rPr>
          <w:rFonts w:ascii="Times New Roman" w:hAnsi="Times New Roman" w:cs="Times New Roman"/>
        </w:rPr>
        <w:t>WPA</w:t>
      </w:r>
      <w:r w:rsidRPr="00D330A8">
        <w:rPr>
          <w:rFonts w:ascii="Times New Roman" w:hAnsi="Times New Roman" w:cs="Times New Roman"/>
        </w:rPr>
        <w:t xml:space="preserve"> are only for periods set out in a legislative instrument and are carried out in a manner which will maximise access to the area when it is not being used for the testing of war materiel. Any limitation caused by a person not meeting the requirements for a permission or permit or subject to cancellation or suspension, is subject to internal review or application to the Administrative Appeals Tribunal for review of this decision. </w:t>
      </w:r>
    </w:p>
    <w:p w14:paraId="1406AE50" w14:textId="77777777" w:rsidR="007F3A5D" w:rsidRPr="00D330A8" w:rsidRDefault="007F3A5D" w:rsidP="007F3A5D">
      <w:pPr>
        <w:spacing w:line="360" w:lineRule="auto"/>
        <w:contextualSpacing/>
        <w:rPr>
          <w:rFonts w:ascii="Times New Roman" w:hAnsi="Times New Roman" w:cs="Times New Roman"/>
        </w:rPr>
      </w:pPr>
    </w:p>
    <w:p w14:paraId="371B234C" w14:textId="7B6E01A2" w:rsidR="007F3A5D" w:rsidRPr="000C5AC4" w:rsidRDefault="007F3A5D" w:rsidP="007F3A5D">
      <w:pPr>
        <w:spacing w:line="360" w:lineRule="auto"/>
        <w:contextualSpacing/>
        <w:rPr>
          <w:rFonts w:ascii="Times New Roman" w:hAnsi="Times New Roman" w:cs="Times New Roman"/>
          <w:i/>
          <w:u w:val="single"/>
          <w:lang w:val="en-AU"/>
        </w:rPr>
      </w:pPr>
      <w:r w:rsidRPr="000C5AC4">
        <w:rPr>
          <w:rFonts w:ascii="Times New Roman" w:hAnsi="Times New Roman" w:cs="Times New Roman"/>
          <w:bCs/>
          <w:u w:val="single"/>
          <w:lang w:val="en-AU"/>
        </w:rPr>
        <w:t xml:space="preserve">The right to enjoy one’s own culture </w:t>
      </w:r>
      <w:r w:rsidR="005512A2" w:rsidRPr="000C5AC4">
        <w:rPr>
          <w:rFonts w:ascii="Times New Roman" w:hAnsi="Times New Roman" w:cs="Times New Roman"/>
          <w:bCs/>
          <w:u w:val="single"/>
          <w:lang w:val="en-AU"/>
        </w:rPr>
        <w:t>in Article 27 of ICCPR and Article 15 of ICESCR</w:t>
      </w:r>
      <w:r w:rsidRPr="000C5AC4">
        <w:rPr>
          <w:rFonts w:ascii="Times New Roman" w:hAnsi="Times New Roman" w:cs="Times New Roman"/>
          <w:bCs/>
          <w:u w:val="single"/>
          <w:lang w:val="en-AU"/>
        </w:rPr>
        <w:t xml:space="preserve"> </w:t>
      </w:r>
    </w:p>
    <w:p w14:paraId="4AC01562" w14:textId="2041ED8A" w:rsidR="007F3A5D" w:rsidRPr="00D330A8" w:rsidRDefault="00CA5A85">
      <w:pPr>
        <w:spacing w:line="360" w:lineRule="auto"/>
        <w:contextualSpacing/>
        <w:rPr>
          <w:rFonts w:ascii="Times New Roman" w:hAnsi="Times New Roman" w:cs="Times New Roman"/>
          <w:lang w:val="en-AU"/>
        </w:rPr>
      </w:pPr>
      <w:r>
        <w:rPr>
          <w:rFonts w:ascii="Times New Roman" w:hAnsi="Times New Roman" w:cs="Times New Roman"/>
          <w:lang w:val="en-AU"/>
        </w:rPr>
        <w:t>The rule promotes t</w:t>
      </w:r>
      <w:r w:rsidR="007F3A5D" w:rsidRPr="00D330A8">
        <w:rPr>
          <w:rFonts w:ascii="Times New Roman" w:hAnsi="Times New Roman" w:cs="Times New Roman"/>
          <w:lang w:val="en-AU"/>
        </w:rPr>
        <w:t>he right to enjoy one’s own culture in Article 27 of the ICCPR and Article 15 of the ICESCR</w:t>
      </w:r>
      <w:r>
        <w:rPr>
          <w:rFonts w:ascii="Times New Roman" w:hAnsi="Times New Roman" w:cs="Times New Roman"/>
          <w:lang w:val="en-AU"/>
        </w:rPr>
        <w:t xml:space="preserve"> by </w:t>
      </w:r>
      <w:r w:rsidR="007F3A5D" w:rsidRPr="00D330A8">
        <w:rPr>
          <w:rFonts w:ascii="Times New Roman" w:hAnsi="Times New Roman" w:cs="Times New Roman"/>
          <w:lang w:val="en-AU"/>
        </w:rPr>
        <w:t>not infring</w:t>
      </w:r>
      <w:r>
        <w:rPr>
          <w:rFonts w:ascii="Times New Roman" w:hAnsi="Times New Roman" w:cs="Times New Roman"/>
          <w:lang w:val="en-AU"/>
        </w:rPr>
        <w:t>ing</w:t>
      </w:r>
      <w:r w:rsidR="007F3A5D" w:rsidRPr="00D330A8">
        <w:rPr>
          <w:rFonts w:ascii="Times New Roman" w:hAnsi="Times New Roman" w:cs="Times New Roman"/>
          <w:lang w:val="en-AU"/>
        </w:rPr>
        <w:t xml:space="preserve"> on the ability of Indigenous people to access their traditional lands in the </w:t>
      </w:r>
      <w:r w:rsidR="007F3A5D">
        <w:rPr>
          <w:rFonts w:ascii="Times New Roman" w:hAnsi="Times New Roman" w:cs="Times New Roman"/>
          <w:lang w:val="en-AU"/>
        </w:rPr>
        <w:t>WPA</w:t>
      </w:r>
      <w:r w:rsidR="007F3A5D" w:rsidRPr="00D330A8">
        <w:rPr>
          <w:rFonts w:ascii="Times New Roman" w:hAnsi="Times New Roman" w:cs="Times New Roman"/>
          <w:lang w:val="en-AU"/>
        </w:rPr>
        <w:t>. S</w:t>
      </w:r>
      <w:r w:rsidR="007F3A5D">
        <w:rPr>
          <w:rFonts w:ascii="Times New Roman" w:hAnsi="Times New Roman" w:cs="Times New Roman"/>
          <w:lang w:val="en-AU"/>
        </w:rPr>
        <w:t>ection</w:t>
      </w:r>
      <w:r w:rsidR="007F3A5D" w:rsidRPr="00D330A8">
        <w:rPr>
          <w:rFonts w:ascii="Times New Roman" w:hAnsi="Times New Roman" w:cs="Times New Roman"/>
          <w:lang w:val="en-AU"/>
        </w:rPr>
        <w:t xml:space="preserve"> 72TB </w:t>
      </w:r>
      <w:r w:rsidR="007F3A5D">
        <w:rPr>
          <w:rFonts w:ascii="Times New Roman" w:hAnsi="Times New Roman" w:cs="Times New Roman"/>
          <w:lang w:val="en-AU"/>
        </w:rPr>
        <w:t xml:space="preserve">of the </w:t>
      </w:r>
      <w:r w:rsidR="007F3A5D" w:rsidRPr="00A8426C">
        <w:rPr>
          <w:rFonts w:ascii="Times New Roman" w:hAnsi="Times New Roman" w:cs="Times New Roman"/>
          <w:lang w:val="en-AU"/>
        </w:rPr>
        <w:t>Defence Act</w:t>
      </w:r>
      <w:r w:rsidR="007F3A5D" w:rsidRPr="00A8426C">
        <w:rPr>
          <w:rFonts w:ascii="Times New Roman" w:hAnsi="Times New Roman" w:cs="Times New Roman"/>
          <w:i/>
          <w:lang w:val="en-AU"/>
        </w:rPr>
        <w:t xml:space="preserve"> </w:t>
      </w:r>
      <w:r w:rsidR="007F3A5D" w:rsidRPr="00D330A8">
        <w:rPr>
          <w:rFonts w:ascii="Times New Roman" w:hAnsi="Times New Roman" w:cs="Times New Roman"/>
          <w:lang w:val="en-AU"/>
        </w:rPr>
        <w:t>clarifies the pre-existing rights under the </w:t>
      </w:r>
      <w:r w:rsidR="007F3A5D" w:rsidRPr="00D330A8">
        <w:rPr>
          <w:rFonts w:ascii="Times New Roman" w:hAnsi="Times New Roman" w:cs="Times New Roman"/>
          <w:i/>
          <w:iCs/>
          <w:lang w:val="en-AU"/>
        </w:rPr>
        <w:t>Defence Force Regulations 1952</w:t>
      </w:r>
      <w:r w:rsidR="007F3A5D" w:rsidRPr="00D330A8">
        <w:rPr>
          <w:rFonts w:ascii="Times New Roman" w:hAnsi="Times New Roman" w:cs="Times New Roman"/>
          <w:lang w:val="en-AU"/>
        </w:rPr>
        <w:t xml:space="preserve"> for specified Indigenous people; or someone employed, engaged by, or acting for, or on behalf of those people; or someone accompanied by those people, to continue to access their traditional lands in the </w:t>
      </w:r>
      <w:r w:rsidR="007F3A5D">
        <w:rPr>
          <w:rFonts w:ascii="Times New Roman" w:hAnsi="Times New Roman" w:cs="Times New Roman"/>
          <w:lang w:val="en-AU"/>
        </w:rPr>
        <w:t>WPA</w:t>
      </w:r>
      <w:r w:rsidR="007F3A5D" w:rsidRPr="00D330A8">
        <w:rPr>
          <w:rFonts w:ascii="Times New Roman" w:hAnsi="Times New Roman" w:cs="Times New Roman"/>
          <w:lang w:val="en-AU"/>
        </w:rPr>
        <w:t xml:space="preserve">. Additionally, all new non-Defence users of the </w:t>
      </w:r>
      <w:r w:rsidR="007F3A5D">
        <w:rPr>
          <w:rFonts w:ascii="Times New Roman" w:hAnsi="Times New Roman" w:cs="Times New Roman"/>
          <w:lang w:val="en-AU"/>
        </w:rPr>
        <w:t>WPA</w:t>
      </w:r>
      <w:r w:rsidR="007F3A5D" w:rsidRPr="00D330A8">
        <w:rPr>
          <w:rFonts w:ascii="Times New Roman" w:hAnsi="Times New Roman" w:cs="Times New Roman"/>
          <w:lang w:val="en-AU"/>
        </w:rPr>
        <w:t xml:space="preserve"> must comply with all relevant laws, including those related to Indigenous land and sites, as a condition of access.</w:t>
      </w:r>
    </w:p>
    <w:p w14:paraId="46012C8A" w14:textId="77777777" w:rsidR="007F3A5D" w:rsidRDefault="007F3A5D" w:rsidP="007F3A5D">
      <w:pPr>
        <w:spacing w:line="360" w:lineRule="auto"/>
        <w:contextualSpacing/>
        <w:rPr>
          <w:rFonts w:ascii="Times New Roman" w:hAnsi="Times New Roman" w:cs="Times New Roman"/>
        </w:rPr>
      </w:pPr>
    </w:p>
    <w:p w14:paraId="36167F1A" w14:textId="77777777" w:rsidR="007F3A5D" w:rsidRPr="00D330A8" w:rsidRDefault="007F3A5D" w:rsidP="007F3A5D">
      <w:pPr>
        <w:spacing w:line="360" w:lineRule="auto"/>
        <w:contextualSpacing/>
        <w:rPr>
          <w:rFonts w:ascii="Times New Roman" w:hAnsi="Times New Roman" w:cs="Times New Roman"/>
        </w:rPr>
      </w:pPr>
      <w:r w:rsidRPr="00D330A8">
        <w:rPr>
          <w:rFonts w:ascii="Times New Roman" w:hAnsi="Times New Roman" w:cs="Times New Roman"/>
        </w:rPr>
        <w:t xml:space="preserve">Before issuing the Certificate, the Attorney-General was satisfied that the Rule would, apart from the operation of the sunsetting provisions, cease to be in force within 24 months of its sunsetting date. Issuing a certificate of deferral therefore avoids the need to replace the </w:t>
      </w:r>
      <w:r w:rsidRPr="00D330A8">
        <w:rPr>
          <w:rFonts w:ascii="Times New Roman" w:hAnsi="Times New Roman" w:cs="Times New Roman"/>
          <w:lang w:val="en"/>
        </w:rPr>
        <w:t>Instrument</w:t>
      </w:r>
      <w:r w:rsidRPr="00D330A8">
        <w:rPr>
          <w:rFonts w:ascii="Times New Roman" w:hAnsi="Times New Roman" w:cs="Times New Roman"/>
        </w:rPr>
        <w:t xml:space="preserve"> in its current form for a short period of time before it is expected to be repealed and replaced.</w:t>
      </w:r>
    </w:p>
    <w:p w14:paraId="1816E18A" w14:textId="77777777" w:rsidR="007F3A5D" w:rsidRPr="00D330A8" w:rsidRDefault="007F3A5D" w:rsidP="007F3A5D">
      <w:pPr>
        <w:spacing w:line="360" w:lineRule="auto"/>
        <w:contextualSpacing/>
        <w:rPr>
          <w:rFonts w:ascii="Times New Roman" w:hAnsi="Times New Roman" w:cs="Times New Roman"/>
        </w:rPr>
      </w:pPr>
    </w:p>
    <w:p w14:paraId="40D71D7C" w14:textId="77777777" w:rsidR="007F3A5D" w:rsidRPr="00D330A8" w:rsidRDefault="007F3A5D" w:rsidP="007F3A5D">
      <w:pPr>
        <w:spacing w:line="360" w:lineRule="auto"/>
        <w:contextualSpacing/>
        <w:rPr>
          <w:rFonts w:ascii="Times New Roman" w:hAnsi="Times New Roman" w:cs="Times New Roman"/>
        </w:rPr>
      </w:pPr>
      <w:r w:rsidRPr="00D330A8">
        <w:rPr>
          <w:rFonts w:ascii="Times New Roman" w:hAnsi="Times New Roman" w:cs="Times New Roman"/>
        </w:rPr>
        <w:t>Instruments that are replaced will be subject to parliamentary scrutiny and oversight through the disallowance processes unless otherwise exempt. The human rights impact of the remade Rule will be assessed at the time it is made, including through the requirement to prepare a Statement of Compatibility with Human Rights.</w:t>
      </w:r>
    </w:p>
    <w:p w14:paraId="1792FA49" w14:textId="77777777" w:rsidR="007F3A5D" w:rsidRPr="00F942EB" w:rsidRDefault="007F3A5D" w:rsidP="007F3A5D">
      <w:pPr>
        <w:spacing w:line="360" w:lineRule="auto"/>
        <w:contextualSpacing/>
        <w:rPr>
          <w:rFonts w:ascii="Times New Roman" w:hAnsi="Times New Roman" w:cs="Times New Roman"/>
          <w:b/>
        </w:rPr>
      </w:pPr>
    </w:p>
    <w:p w14:paraId="7C988CFF" w14:textId="77777777" w:rsidR="007F3A5D" w:rsidRPr="00F942EB" w:rsidRDefault="007F3A5D" w:rsidP="007F3A5D">
      <w:pPr>
        <w:spacing w:line="360" w:lineRule="auto"/>
        <w:contextualSpacing/>
        <w:rPr>
          <w:rFonts w:ascii="Times New Roman" w:hAnsi="Times New Roman" w:cs="Times New Roman"/>
          <w:b/>
        </w:rPr>
      </w:pPr>
      <w:r w:rsidRPr="00F942EB">
        <w:rPr>
          <w:rFonts w:ascii="Times New Roman" w:hAnsi="Times New Roman" w:cs="Times New Roman"/>
          <w:b/>
        </w:rPr>
        <w:t>Conclusion</w:t>
      </w:r>
    </w:p>
    <w:p w14:paraId="0366019C" w14:textId="67B738B0" w:rsidR="007F3A5D" w:rsidRPr="00F942EB" w:rsidRDefault="007F3A5D" w:rsidP="007F3A5D">
      <w:pPr>
        <w:spacing w:line="360" w:lineRule="auto"/>
        <w:contextualSpacing/>
        <w:rPr>
          <w:rFonts w:ascii="Times New Roman" w:hAnsi="Times New Roman" w:cs="Times New Roman"/>
        </w:rPr>
      </w:pPr>
      <w:r w:rsidRPr="00F942EB">
        <w:rPr>
          <w:rFonts w:ascii="Times New Roman" w:hAnsi="Times New Roman" w:cs="Times New Roman"/>
        </w:rPr>
        <w:t xml:space="preserve">This Certificate is compatible with the human rights and freedoms recognised or declared in the international instruments listed in section 3 of the Human Rights Act, as </w:t>
      </w:r>
      <w:r w:rsidR="00CA5A85">
        <w:rPr>
          <w:rFonts w:ascii="Times New Roman" w:hAnsi="Times New Roman" w:cs="Times New Roman"/>
        </w:rPr>
        <w:t>any limitations on human rights are reasonable, necessary and proportionate. A</w:t>
      </w:r>
      <w:r w:rsidRPr="00F942EB">
        <w:rPr>
          <w:rFonts w:ascii="Times New Roman" w:hAnsi="Times New Roman" w:cs="Times New Roman"/>
        </w:rPr>
        <w:t>ny proposal to make a replacement instrument will be subject to parliamentary oversight and scrutiny.</w:t>
      </w:r>
    </w:p>
    <w:p w14:paraId="7B587198" w14:textId="77777777" w:rsidR="007F3A5D" w:rsidRPr="00F942EB" w:rsidRDefault="007F3A5D" w:rsidP="007F3A5D">
      <w:pPr>
        <w:spacing w:line="360" w:lineRule="auto"/>
        <w:contextualSpacing/>
        <w:rPr>
          <w:rFonts w:ascii="Times New Roman" w:hAnsi="Times New Roman" w:cs="Times New Roman"/>
        </w:rPr>
      </w:pPr>
    </w:p>
    <w:p w14:paraId="0B0ACFB4" w14:textId="77777777" w:rsidR="007F3A5D" w:rsidRPr="00A00D79" w:rsidRDefault="007F3A5D" w:rsidP="007F3A5D">
      <w:pPr>
        <w:pageBreakBefore/>
        <w:spacing w:afterLines="200" w:after="480" w:line="360" w:lineRule="auto"/>
        <w:ind w:left="7200"/>
        <w:rPr>
          <w:rFonts w:ascii="Times New Roman" w:hAnsi="Times New Roman" w:cs="Times New Roman"/>
          <w:lang w:val="en-AU"/>
        </w:rPr>
      </w:pPr>
      <w:r w:rsidRPr="00A00D79">
        <w:rPr>
          <w:rFonts w:ascii="Times New Roman" w:hAnsi="Times New Roman" w:cs="Times New Roman"/>
          <w:b/>
        </w:rPr>
        <w:lastRenderedPageBreak/>
        <w:t>ATTACHMENT A</w:t>
      </w:r>
    </w:p>
    <w:p w14:paraId="38CEED0E" w14:textId="77777777" w:rsidR="007F3A5D" w:rsidRPr="00A00D79" w:rsidRDefault="007F3A5D" w:rsidP="007F3A5D">
      <w:pPr>
        <w:spacing w:line="360" w:lineRule="auto"/>
        <w:rPr>
          <w:rFonts w:ascii="Times New Roman" w:hAnsi="Times New Roman" w:cs="Times New Roman"/>
          <w:b/>
        </w:rPr>
      </w:pPr>
      <w:r w:rsidRPr="00A00D79">
        <w:rPr>
          <w:rFonts w:ascii="Times New Roman" w:hAnsi="Times New Roman" w:cs="Times New Roman"/>
          <w:b/>
        </w:rPr>
        <w:t>NOTES ON THE CERTIFICATE</w:t>
      </w:r>
    </w:p>
    <w:p w14:paraId="7569028E" w14:textId="77777777" w:rsidR="007F3A5D" w:rsidRPr="00A00D79" w:rsidRDefault="007F3A5D" w:rsidP="007F3A5D">
      <w:pPr>
        <w:spacing w:line="360" w:lineRule="auto"/>
        <w:rPr>
          <w:rFonts w:ascii="Times New Roman" w:hAnsi="Times New Roman" w:cs="Times New Roman"/>
        </w:rPr>
      </w:pPr>
    </w:p>
    <w:p w14:paraId="589404EF" w14:textId="77777777" w:rsidR="007F3A5D" w:rsidRPr="00D860B2" w:rsidRDefault="007F3A5D" w:rsidP="007F3A5D">
      <w:pPr>
        <w:spacing w:line="360" w:lineRule="auto"/>
        <w:rPr>
          <w:rFonts w:ascii="Times New Roman" w:hAnsi="Times New Roman" w:cs="Times New Roman"/>
          <w:b/>
        </w:rPr>
      </w:pPr>
      <w:r w:rsidRPr="00D860B2">
        <w:rPr>
          <w:rFonts w:ascii="Times New Roman" w:hAnsi="Times New Roman" w:cs="Times New Roman"/>
          <w:b/>
        </w:rPr>
        <w:t xml:space="preserve">Section 1 </w:t>
      </w:r>
      <w:r w:rsidRPr="00D860B2">
        <w:rPr>
          <w:rFonts w:ascii="Times New Roman" w:hAnsi="Times New Roman" w:cs="Times New Roman"/>
          <w:b/>
        </w:rPr>
        <w:tab/>
        <w:t>Name</w:t>
      </w:r>
    </w:p>
    <w:p w14:paraId="418E2EB3" w14:textId="0D24A210" w:rsidR="007F3A5D" w:rsidRPr="00D860B2" w:rsidRDefault="007F3A5D" w:rsidP="007F3A5D">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named the </w:t>
      </w:r>
      <w:r w:rsidRPr="00C63FBD">
        <w:rPr>
          <w:rFonts w:ascii="Times New Roman" w:hAnsi="Times New Roman" w:cs="Times New Roman"/>
          <w:i/>
        </w:rPr>
        <w:t>Legislation (Deferral of Sunsetting—Woomera Prohibited Area Rule) Certificate 2024</w:t>
      </w:r>
      <w:r>
        <w:rPr>
          <w:rFonts w:ascii="Times New Roman" w:hAnsi="Times New Roman" w:cs="Times New Roman"/>
          <w:i/>
        </w:rPr>
        <w:t>.</w:t>
      </w:r>
      <w:r w:rsidR="00767E6D">
        <w:rPr>
          <w:rFonts w:ascii="Times New Roman" w:hAnsi="Times New Roman" w:cs="Times New Roman"/>
          <w:i/>
        </w:rPr>
        <w:t xml:space="preserve"> </w:t>
      </w:r>
      <w:r w:rsidRPr="00D860B2">
        <w:rPr>
          <w:rFonts w:ascii="Times New Roman" w:hAnsi="Times New Roman" w:cs="Times New Roman"/>
        </w:rPr>
        <w:t>The Certificate may be cited by this name.</w:t>
      </w:r>
    </w:p>
    <w:p w14:paraId="06A255C2" w14:textId="77777777" w:rsidR="007F3A5D" w:rsidRPr="00D860B2" w:rsidRDefault="007F3A5D" w:rsidP="007F3A5D">
      <w:pPr>
        <w:spacing w:line="360" w:lineRule="auto"/>
        <w:rPr>
          <w:rFonts w:ascii="Times New Roman" w:hAnsi="Times New Roman" w:cs="Times New Roman"/>
          <w:b/>
        </w:rPr>
      </w:pPr>
    </w:p>
    <w:p w14:paraId="1CC0A6F4" w14:textId="77777777" w:rsidR="007F3A5D" w:rsidRPr="00D860B2" w:rsidRDefault="007F3A5D" w:rsidP="007F3A5D">
      <w:pPr>
        <w:spacing w:line="360" w:lineRule="auto"/>
        <w:rPr>
          <w:rFonts w:ascii="Times New Roman" w:hAnsi="Times New Roman" w:cs="Times New Roman"/>
          <w:b/>
        </w:rPr>
      </w:pPr>
      <w:r w:rsidRPr="00D860B2">
        <w:rPr>
          <w:rFonts w:ascii="Times New Roman" w:hAnsi="Times New Roman" w:cs="Times New Roman"/>
          <w:b/>
        </w:rPr>
        <w:t xml:space="preserve">Section 2 </w:t>
      </w:r>
      <w:r w:rsidRPr="00D860B2">
        <w:rPr>
          <w:rFonts w:ascii="Times New Roman" w:hAnsi="Times New Roman" w:cs="Times New Roman"/>
          <w:b/>
        </w:rPr>
        <w:tab/>
        <w:t>Commencement</w:t>
      </w:r>
    </w:p>
    <w:p w14:paraId="25D1B050" w14:textId="77777777" w:rsidR="007F3A5D" w:rsidRPr="00D860B2" w:rsidRDefault="007F3A5D" w:rsidP="007F3A5D">
      <w:pPr>
        <w:spacing w:line="360" w:lineRule="auto"/>
        <w:rPr>
          <w:rFonts w:ascii="Times New Roman" w:hAnsi="Times New Roman" w:cs="Times New Roman"/>
        </w:rPr>
      </w:pPr>
      <w:r w:rsidRPr="00D860B2">
        <w:rPr>
          <w:rFonts w:ascii="Times New Roman" w:hAnsi="Times New Roman" w:cs="Times New Roman"/>
        </w:rPr>
        <w:t>This section provides for the Certificate to commence on the day after it is registered.</w:t>
      </w:r>
    </w:p>
    <w:p w14:paraId="7865C673" w14:textId="77777777" w:rsidR="007F3A5D" w:rsidRPr="00D860B2" w:rsidRDefault="007F3A5D" w:rsidP="007F3A5D">
      <w:pPr>
        <w:spacing w:line="360" w:lineRule="auto"/>
        <w:rPr>
          <w:rFonts w:ascii="Times New Roman" w:hAnsi="Times New Roman" w:cs="Times New Roman"/>
          <w:b/>
        </w:rPr>
      </w:pPr>
    </w:p>
    <w:p w14:paraId="737B1E5D" w14:textId="77777777" w:rsidR="007F3A5D" w:rsidRPr="00D860B2" w:rsidRDefault="007F3A5D" w:rsidP="007F3A5D">
      <w:pPr>
        <w:spacing w:line="360" w:lineRule="auto"/>
        <w:rPr>
          <w:rFonts w:ascii="Times New Roman" w:hAnsi="Times New Roman" w:cs="Times New Roman"/>
          <w:b/>
        </w:rPr>
      </w:pPr>
      <w:r w:rsidRPr="00D860B2">
        <w:rPr>
          <w:rFonts w:ascii="Times New Roman" w:hAnsi="Times New Roman" w:cs="Times New Roman"/>
          <w:b/>
        </w:rPr>
        <w:t xml:space="preserve">Section 3 </w:t>
      </w:r>
      <w:r w:rsidRPr="00D860B2">
        <w:rPr>
          <w:rFonts w:ascii="Times New Roman" w:hAnsi="Times New Roman" w:cs="Times New Roman"/>
          <w:b/>
        </w:rPr>
        <w:tab/>
        <w:t>Authority</w:t>
      </w:r>
    </w:p>
    <w:p w14:paraId="5548C7E6" w14:textId="77777777" w:rsidR="007F3A5D" w:rsidRPr="00D860B2" w:rsidRDefault="007F3A5D" w:rsidP="007F3A5D">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made under paragraph 51(1)(c) of the </w:t>
      </w:r>
      <w:r w:rsidRPr="00D860B2">
        <w:rPr>
          <w:rFonts w:ascii="Times New Roman" w:hAnsi="Times New Roman" w:cs="Times New Roman"/>
          <w:i/>
        </w:rPr>
        <w:t>Legislation Act 2003</w:t>
      </w:r>
      <w:r w:rsidRPr="00D860B2">
        <w:rPr>
          <w:rFonts w:ascii="Times New Roman" w:hAnsi="Times New Roman" w:cs="Times New Roman"/>
        </w:rPr>
        <w:t>.</w:t>
      </w:r>
    </w:p>
    <w:p w14:paraId="6429B4F8" w14:textId="77777777" w:rsidR="007F3A5D" w:rsidRPr="00D860B2" w:rsidRDefault="007F3A5D" w:rsidP="007F3A5D">
      <w:pPr>
        <w:spacing w:line="360" w:lineRule="auto"/>
        <w:rPr>
          <w:rFonts w:ascii="Times New Roman" w:hAnsi="Times New Roman" w:cs="Times New Roman"/>
          <w:b/>
        </w:rPr>
      </w:pPr>
    </w:p>
    <w:p w14:paraId="2F1075F2" w14:textId="77777777" w:rsidR="007F3A5D" w:rsidRPr="00D860B2" w:rsidRDefault="007F3A5D" w:rsidP="007F3A5D">
      <w:pPr>
        <w:spacing w:line="360" w:lineRule="auto"/>
        <w:rPr>
          <w:rFonts w:ascii="Times New Roman" w:hAnsi="Times New Roman" w:cs="Times New Roman"/>
          <w:b/>
        </w:rPr>
      </w:pPr>
      <w:r w:rsidRPr="00D860B2">
        <w:rPr>
          <w:rFonts w:ascii="Times New Roman" w:hAnsi="Times New Roman" w:cs="Times New Roman"/>
          <w:b/>
        </w:rPr>
        <w:t xml:space="preserve">Section 4 </w:t>
      </w:r>
      <w:r w:rsidRPr="00D860B2">
        <w:rPr>
          <w:rFonts w:ascii="Times New Roman" w:hAnsi="Times New Roman" w:cs="Times New Roman"/>
          <w:b/>
        </w:rPr>
        <w:tab/>
        <w:t>Deferral of sunsetting</w:t>
      </w:r>
    </w:p>
    <w:p w14:paraId="25899550" w14:textId="77777777" w:rsidR="007F3A5D" w:rsidRPr="00D860B2" w:rsidRDefault="007F3A5D" w:rsidP="007F3A5D">
      <w:pPr>
        <w:spacing w:line="360" w:lineRule="auto"/>
        <w:rPr>
          <w:rFonts w:ascii="Times New Roman" w:hAnsi="Times New Roman" w:cs="Times New Roman"/>
        </w:rPr>
      </w:pPr>
      <w:r w:rsidRPr="00D860B2">
        <w:rPr>
          <w:rFonts w:ascii="Times New Roman" w:hAnsi="Times New Roman" w:cs="Times New Roman"/>
        </w:rPr>
        <w:t xml:space="preserve">This section provides that </w:t>
      </w:r>
      <w:r>
        <w:rPr>
          <w:rFonts w:ascii="Times New Roman" w:hAnsi="Times New Roman" w:cs="Times New Roman"/>
        </w:rPr>
        <w:t xml:space="preserve">the </w:t>
      </w:r>
      <w:r w:rsidRPr="00C63FBD">
        <w:rPr>
          <w:rFonts w:ascii="Times New Roman" w:hAnsi="Times New Roman" w:cs="Times New Roman"/>
          <w:i/>
        </w:rPr>
        <w:t>Woomera Prohibited Area Rule 2014</w:t>
      </w:r>
      <w:r w:rsidRPr="00D860B2">
        <w:rPr>
          <w:rFonts w:ascii="Times New Roman" w:hAnsi="Times New Roman" w:cs="Times New Roman"/>
        </w:rPr>
        <w:t>, for which the sunsetting day is 1 </w:t>
      </w:r>
      <w:r>
        <w:rPr>
          <w:rFonts w:ascii="Times New Roman" w:hAnsi="Times New Roman" w:cs="Times New Roman"/>
        </w:rPr>
        <w:t>October</w:t>
      </w:r>
      <w:r w:rsidRPr="00D860B2">
        <w:rPr>
          <w:rFonts w:ascii="Times New Roman" w:hAnsi="Times New Roman" w:cs="Times New Roman"/>
        </w:rPr>
        <w:t xml:space="preserve"> </w:t>
      </w:r>
      <w:r>
        <w:rPr>
          <w:rFonts w:ascii="Times New Roman" w:hAnsi="Times New Roman" w:cs="Times New Roman"/>
        </w:rPr>
        <w:t>2024</w:t>
      </w:r>
      <w:r w:rsidRPr="00D860B2">
        <w:rPr>
          <w:rFonts w:ascii="Times New Roman" w:hAnsi="Times New Roman" w:cs="Times New Roman"/>
        </w:rPr>
        <w:t xml:space="preserve">, </w:t>
      </w:r>
      <w:r>
        <w:rPr>
          <w:rFonts w:ascii="Times New Roman" w:hAnsi="Times New Roman" w:cs="Times New Roman"/>
        </w:rPr>
        <w:t>is</w:t>
      </w:r>
      <w:r w:rsidRPr="00D860B2">
        <w:rPr>
          <w:rFonts w:ascii="Times New Roman" w:hAnsi="Times New Roman" w:cs="Times New Roman"/>
        </w:rPr>
        <w:t xml:space="preserve"> repealed by section 51 of the </w:t>
      </w:r>
      <w:r w:rsidRPr="00D860B2">
        <w:rPr>
          <w:rFonts w:ascii="Times New Roman" w:hAnsi="Times New Roman" w:cs="Times New Roman"/>
          <w:i/>
        </w:rPr>
        <w:t>Legislation Act 2003</w:t>
      </w:r>
      <w:r w:rsidRPr="00D860B2">
        <w:rPr>
          <w:rFonts w:ascii="Times New Roman" w:hAnsi="Times New Roman" w:cs="Times New Roman"/>
        </w:rPr>
        <w:t xml:space="preserve"> on 1 </w:t>
      </w:r>
      <w:r>
        <w:rPr>
          <w:rFonts w:ascii="Times New Roman" w:hAnsi="Times New Roman" w:cs="Times New Roman"/>
        </w:rPr>
        <w:t>October</w:t>
      </w:r>
      <w:r w:rsidRPr="00D860B2">
        <w:rPr>
          <w:rFonts w:ascii="Times New Roman" w:hAnsi="Times New Roman" w:cs="Times New Roman"/>
        </w:rPr>
        <w:t xml:space="preserve"> </w:t>
      </w:r>
      <w:r>
        <w:rPr>
          <w:rFonts w:ascii="Times New Roman" w:hAnsi="Times New Roman" w:cs="Times New Roman"/>
        </w:rPr>
        <w:t>2026.</w:t>
      </w:r>
    </w:p>
    <w:p w14:paraId="2A31F415" w14:textId="77777777" w:rsidR="007F3A5D" w:rsidRPr="00D860B2" w:rsidRDefault="007F3A5D" w:rsidP="007F3A5D">
      <w:pPr>
        <w:spacing w:line="360" w:lineRule="auto"/>
        <w:rPr>
          <w:rFonts w:ascii="Times New Roman" w:hAnsi="Times New Roman" w:cs="Times New Roman"/>
          <w:b/>
        </w:rPr>
      </w:pPr>
    </w:p>
    <w:p w14:paraId="596D912F" w14:textId="77777777" w:rsidR="007F3A5D" w:rsidRPr="00D860B2" w:rsidRDefault="007F3A5D" w:rsidP="007F3A5D">
      <w:pPr>
        <w:spacing w:line="360" w:lineRule="auto"/>
        <w:rPr>
          <w:rFonts w:ascii="Times New Roman" w:hAnsi="Times New Roman" w:cs="Times New Roman"/>
          <w:b/>
        </w:rPr>
      </w:pPr>
      <w:r w:rsidRPr="00D860B2">
        <w:rPr>
          <w:rFonts w:ascii="Times New Roman" w:hAnsi="Times New Roman" w:cs="Times New Roman"/>
          <w:b/>
        </w:rPr>
        <w:t xml:space="preserve">Section 5 </w:t>
      </w:r>
      <w:r w:rsidRPr="00D860B2">
        <w:rPr>
          <w:rFonts w:ascii="Times New Roman" w:hAnsi="Times New Roman" w:cs="Times New Roman"/>
          <w:b/>
        </w:rPr>
        <w:tab/>
        <w:t>Repeal of the instrument</w:t>
      </w:r>
    </w:p>
    <w:p w14:paraId="70177D83" w14:textId="320490C6" w:rsidR="003439FE" w:rsidRPr="00A00D79" w:rsidRDefault="007F3A5D" w:rsidP="00052076">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repealed at the start of 2 </w:t>
      </w:r>
      <w:bookmarkStart w:id="11" w:name="_Hlk142313018"/>
      <w:r>
        <w:rPr>
          <w:rFonts w:ascii="Times New Roman" w:hAnsi="Times New Roman" w:cs="Times New Roman"/>
        </w:rPr>
        <w:t>October</w:t>
      </w:r>
      <w:r w:rsidRPr="00D860B2">
        <w:rPr>
          <w:rFonts w:ascii="Times New Roman" w:hAnsi="Times New Roman" w:cs="Times New Roman"/>
        </w:rPr>
        <w:t xml:space="preserve"> </w:t>
      </w:r>
      <w:r>
        <w:rPr>
          <w:rFonts w:ascii="Times New Roman" w:hAnsi="Times New Roman" w:cs="Times New Roman"/>
        </w:rPr>
        <w:t>2026</w:t>
      </w:r>
      <w:r w:rsidRPr="00D860B2">
        <w:rPr>
          <w:rFonts w:ascii="Times New Roman" w:hAnsi="Times New Roman" w:cs="Times New Roman"/>
        </w:rPr>
        <w:t>.</w:t>
      </w:r>
      <w:bookmarkEnd w:id="11"/>
      <w:bookmarkEnd w:id="0"/>
    </w:p>
    <w:sectPr w:rsidR="003439FE" w:rsidRPr="00A00D7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9EC71" w14:textId="77777777" w:rsidR="006649BE" w:rsidRDefault="006649BE" w:rsidP="00A00D79">
      <w:pPr>
        <w:spacing w:after="0" w:line="240" w:lineRule="auto"/>
      </w:pPr>
      <w:r>
        <w:separator/>
      </w:r>
    </w:p>
  </w:endnote>
  <w:endnote w:type="continuationSeparator" w:id="0">
    <w:p w14:paraId="2AA3269A" w14:textId="77777777" w:rsidR="006649BE" w:rsidRDefault="006649BE" w:rsidP="00A0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26348"/>
      <w:docPartObj>
        <w:docPartGallery w:val="Page Numbers (Bottom of Page)"/>
        <w:docPartUnique/>
      </w:docPartObj>
    </w:sdtPr>
    <w:sdtEndPr>
      <w:rPr>
        <w:noProof/>
      </w:rPr>
    </w:sdtEndPr>
    <w:sdtContent>
      <w:p w14:paraId="36E17FB3" w14:textId="77777777" w:rsidR="00A00D79" w:rsidRDefault="00A00D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ECBBF0" w14:textId="77777777" w:rsidR="00A00D79" w:rsidRDefault="00A0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53540" w14:textId="77777777" w:rsidR="006649BE" w:rsidRDefault="006649BE" w:rsidP="00A00D79">
      <w:pPr>
        <w:spacing w:after="0" w:line="240" w:lineRule="auto"/>
      </w:pPr>
      <w:r>
        <w:separator/>
      </w:r>
    </w:p>
  </w:footnote>
  <w:footnote w:type="continuationSeparator" w:id="0">
    <w:p w14:paraId="69E104D8" w14:textId="77777777" w:rsidR="006649BE" w:rsidRDefault="006649BE" w:rsidP="00A00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C26"/>
    <w:multiLevelType w:val="hybridMultilevel"/>
    <w:tmpl w:val="62747D0A"/>
    <w:lvl w:ilvl="0" w:tplc="0C090017">
      <w:start w:val="1"/>
      <w:numFmt w:val="lowerLetter"/>
      <w:lvlText w:val="%1)"/>
      <w:lvlJc w:val="left"/>
      <w:pPr>
        <w:ind w:left="720" w:hanging="360"/>
      </w:pPr>
    </w:lvl>
    <w:lvl w:ilvl="1" w:tplc="0CB0F8AE">
      <w:start w:val="1"/>
      <w:numFmt w:val="lowerRoman"/>
      <w:lvlText w:val="(%2)"/>
      <w:lvlJc w:val="left"/>
      <w:pPr>
        <w:ind w:left="1440" w:hanging="360"/>
      </w:pPr>
      <w:rPr>
        <w:rFonts w:hint="default"/>
      </w:rPr>
    </w:lvl>
    <w:lvl w:ilvl="2" w:tplc="5D68BD10">
      <w:start w:val="131"/>
      <w:numFmt w:val="bullet"/>
      <w:lvlText w:val=""/>
      <w:lvlJc w:val="left"/>
      <w:pPr>
        <w:ind w:left="2340" w:hanging="360"/>
      </w:pPr>
      <w:rPr>
        <w:rFonts w:ascii="Symbol" w:eastAsiaTheme="minorHAnsi" w:hAnsi="Symbol"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A7AA1"/>
    <w:multiLevelType w:val="hybridMultilevel"/>
    <w:tmpl w:val="4B26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F317F"/>
    <w:multiLevelType w:val="hybridMultilevel"/>
    <w:tmpl w:val="52DAD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D35BA"/>
    <w:multiLevelType w:val="hybridMultilevel"/>
    <w:tmpl w:val="A6F0C6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B82AFB"/>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3B58CB"/>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9A3FFC"/>
    <w:multiLevelType w:val="hybridMultilevel"/>
    <w:tmpl w:val="D29C39A2"/>
    <w:lvl w:ilvl="0" w:tplc="397C9FF0">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B0ECA"/>
    <w:multiLevelType w:val="hybridMultilevel"/>
    <w:tmpl w:val="FA924C8C"/>
    <w:lvl w:ilvl="0" w:tplc="A2E0D6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D3DF2"/>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25274F"/>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F3FD7"/>
    <w:multiLevelType w:val="hybridMultilevel"/>
    <w:tmpl w:val="EB18AE72"/>
    <w:lvl w:ilvl="0" w:tplc="3B72E1B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29692F"/>
    <w:multiLevelType w:val="hybridMultilevel"/>
    <w:tmpl w:val="FE1652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53D3A83"/>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2D382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95B6D"/>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9A1D35"/>
    <w:multiLevelType w:val="hybridMultilevel"/>
    <w:tmpl w:val="B48CEED6"/>
    <w:lvl w:ilvl="0" w:tplc="98821D34">
      <w:numFmt w:val="bullet"/>
      <w:lvlText w:val="-"/>
      <w:lvlJc w:val="left"/>
      <w:pPr>
        <w:ind w:left="720" w:hanging="360"/>
      </w:pPr>
      <w:rPr>
        <w:rFonts w:ascii="Calibri" w:eastAsiaTheme="minorHAnsi" w:hAnsi="Calibri" w:cstheme="minorBidi" w:hint="default"/>
        <w:color w:val="8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3A5D86"/>
    <w:multiLevelType w:val="hybridMultilevel"/>
    <w:tmpl w:val="60B0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4100B9"/>
    <w:multiLevelType w:val="hybridMultilevel"/>
    <w:tmpl w:val="1FBE0FCC"/>
    <w:lvl w:ilvl="0" w:tplc="4364C97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F4BCD"/>
    <w:multiLevelType w:val="hybridMultilevel"/>
    <w:tmpl w:val="8086373A"/>
    <w:lvl w:ilvl="0" w:tplc="0C84A076">
      <w:numFmt w:val="bullet"/>
      <w:lvlText w:val="-"/>
      <w:lvlJc w:val="left"/>
      <w:pPr>
        <w:ind w:left="420" w:hanging="360"/>
      </w:pPr>
      <w:rPr>
        <w:rFonts w:ascii="Times New Roman" w:eastAsiaTheme="minorHAns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0" w15:restartNumberingAfterBreak="0">
    <w:nsid w:val="6CCD499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5"/>
  </w:num>
  <w:num w:numId="3">
    <w:abstractNumId w:val="14"/>
  </w:num>
  <w:num w:numId="4">
    <w:abstractNumId w:val="20"/>
  </w:num>
  <w:num w:numId="5">
    <w:abstractNumId w:val="6"/>
  </w:num>
  <w:num w:numId="6">
    <w:abstractNumId w:val="12"/>
  </w:num>
  <w:num w:numId="7">
    <w:abstractNumId w:val="2"/>
  </w:num>
  <w:num w:numId="8">
    <w:abstractNumId w:val="13"/>
  </w:num>
  <w:num w:numId="9">
    <w:abstractNumId w:val="17"/>
  </w:num>
  <w:num w:numId="10">
    <w:abstractNumId w:val="1"/>
  </w:num>
  <w:num w:numId="11">
    <w:abstractNumId w:val="19"/>
  </w:num>
  <w:num w:numId="12">
    <w:abstractNumId w:val="11"/>
  </w:num>
  <w:num w:numId="13">
    <w:abstractNumId w:val="18"/>
  </w:num>
  <w:num w:numId="14">
    <w:abstractNumId w:val="16"/>
  </w:num>
  <w:num w:numId="15">
    <w:abstractNumId w:val="15"/>
  </w:num>
  <w:num w:numId="16">
    <w:abstractNumId w:val="9"/>
  </w:num>
  <w:num w:numId="17">
    <w:abstractNumId w:val="0"/>
  </w:num>
  <w:num w:numId="18">
    <w:abstractNumId w:val="3"/>
  </w:num>
  <w:num w:numId="19">
    <w:abstractNumId w:val="8"/>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FE"/>
    <w:rsid w:val="00010CA4"/>
    <w:rsid w:val="0001171B"/>
    <w:rsid w:val="00052076"/>
    <w:rsid w:val="00080F6C"/>
    <w:rsid w:val="000860D8"/>
    <w:rsid w:val="000A2BA3"/>
    <w:rsid w:val="000A627B"/>
    <w:rsid w:val="000B03BE"/>
    <w:rsid w:val="000C5AC4"/>
    <w:rsid w:val="001045D7"/>
    <w:rsid w:val="00110B0D"/>
    <w:rsid w:val="00124075"/>
    <w:rsid w:val="001408BA"/>
    <w:rsid w:val="001412ED"/>
    <w:rsid w:val="001637EE"/>
    <w:rsid w:val="00163EB1"/>
    <w:rsid w:val="00193F0D"/>
    <w:rsid w:val="001941E5"/>
    <w:rsid w:val="001947A0"/>
    <w:rsid w:val="001B1C94"/>
    <w:rsid w:val="001B7FE6"/>
    <w:rsid w:val="001E4454"/>
    <w:rsid w:val="001E6984"/>
    <w:rsid w:val="00212042"/>
    <w:rsid w:val="00225763"/>
    <w:rsid w:val="002379F9"/>
    <w:rsid w:val="00282BD6"/>
    <w:rsid w:val="0028412D"/>
    <w:rsid w:val="002A4C5A"/>
    <w:rsid w:val="002B2F76"/>
    <w:rsid w:val="002C2C2E"/>
    <w:rsid w:val="002D03B5"/>
    <w:rsid w:val="002E1E9A"/>
    <w:rsid w:val="00305064"/>
    <w:rsid w:val="0031256D"/>
    <w:rsid w:val="00320C5E"/>
    <w:rsid w:val="003307B9"/>
    <w:rsid w:val="00343686"/>
    <w:rsid w:val="003439FE"/>
    <w:rsid w:val="00344A59"/>
    <w:rsid w:val="0035126B"/>
    <w:rsid w:val="00360F6F"/>
    <w:rsid w:val="00372A0D"/>
    <w:rsid w:val="0037487B"/>
    <w:rsid w:val="003A2F72"/>
    <w:rsid w:val="003A7243"/>
    <w:rsid w:val="00403371"/>
    <w:rsid w:val="00425CEB"/>
    <w:rsid w:val="00461C7E"/>
    <w:rsid w:val="00467FEA"/>
    <w:rsid w:val="0049204F"/>
    <w:rsid w:val="00496FB8"/>
    <w:rsid w:val="004B426E"/>
    <w:rsid w:val="004B60C4"/>
    <w:rsid w:val="004D025B"/>
    <w:rsid w:val="004E15EF"/>
    <w:rsid w:val="005512A2"/>
    <w:rsid w:val="00597758"/>
    <w:rsid w:val="005A6D93"/>
    <w:rsid w:val="005C1191"/>
    <w:rsid w:val="005D475B"/>
    <w:rsid w:val="005F7BFE"/>
    <w:rsid w:val="00603432"/>
    <w:rsid w:val="00624F5C"/>
    <w:rsid w:val="0062706B"/>
    <w:rsid w:val="00645D8E"/>
    <w:rsid w:val="00646DAB"/>
    <w:rsid w:val="00654398"/>
    <w:rsid w:val="00660C5F"/>
    <w:rsid w:val="006649BE"/>
    <w:rsid w:val="006A3663"/>
    <w:rsid w:val="006A5233"/>
    <w:rsid w:val="006C439C"/>
    <w:rsid w:val="006D1E80"/>
    <w:rsid w:val="006D71D7"/>
    <w:rsid w:val="006F2735"/>
    <w:rsid w:val="00767E6D"/>
    <w:rsid w:val="0078323A"/>
    <w:rsid w:val="00787877"/>
    <w:rsid w:val="00795FF5"/>
    <w:rsid w:val="007C3571"/>
    <w:rsid w:val="007C4CFF"/>
    <w:rsid w:val="007E53BA"/>
    <w:rsid w:val="007F3A5D"/>
    <w:rsid w:val="0081709B"/>
    <w:rsid w:val="00850ECB"/>
    <w:rsid w:val="008550EF"/>
    <w:rsid w:val="00856898"/>
    <w:rsid w:val="00862874"/>
    <w:rsid w:val="00865328"/>
    <w:rsid w:val="00867D6D"/>
    <w:rsid w:val="008B23F7"/>
    <w:rsid w:val="008D465F"/>
    <w:rsid w:val="008F2891"/>
    <w:rsid w:val="008F4D50"/>
    <w:rsid w:val="009106C4"/>
    <w:rsid w:val="00933476"/>
    <w:rsid w:val="00963437"/>
    <w:rsid w:val="009770C7"/>
    <w:rsid w:val="009953D5"/>
    <w:rsid w:val="009A2E18"/>
    <w:rsid w:val="009C2690"/>
    <w:rsid w:val="009E2C9B"/>
    <w:rsid w:val="009F0C3E"/>
    <w:rsid w:val="00A00D79"/>
    <w:rsid w:val="00A0388A"/>
    <w:rsid w:val="00A44691"/>
    <w:rsid w:val="00A51C4A"/>
    <w:rsid w:val="00A87717"/>
    <w:rsid w:val="00A87D9D"/>
    <w:rsid w:val="00A90721"/>
    <w:rsid w:val="00A9610F"/>
    <w:rsid w:val="00AC0AC0"/>
    <w:rsid w:val="00AD374F"/>
    <w:rsid w:val="00AE08CD"/>
    <w:rsid w:val="00AF2CB2"/>
    <w:rsid w:val="00B01D2A"/>
    <w:rsid w:val="00B4069F"/>
    <w:rsid w:val="00B43E4A"/>
    <w:rsid w:val="00B64FA4"/>
    <w:rsid w:val="00B85F72"/>
    <w:rsid w:val="00B91D16"/>
    <w:rsid w:val="00BB6BA3"/>
    <w:rsid w:val="00BC7DD1"/>
    <w:rsid w:val="00BF07C9"/>
    <w:rsid w:val="00BF6C27"/>
    <w:rsid w:val="00C02AF8"/>
    <w:rsid w:val="00C02CDA"/>
    <w:rsid w:val="00C0483C"/>
    <w:rsid w:val="00C07F85"/>
    <w:rsid w:val="00C127CD"/>
    <w:rsid w:val="00C12ACC"/>
    <w:rsid w:val="00C20A01"/>
    <w:rsid w:val="00C27D1F"/>
    <w:rsid w:val="00C32308"/>
    <w:rsid w:val="00C60DA4"/>
    <w:rsid w:val="00C63FBD"/>
    <w:rsid w:val="00C76231"/>
    <w:rsid w:val="00C9741D"/>
    <w:rsid w:val="00CA5A85"/>
    <w:rsid w:val="00CC6507"/>
    <w:rsid w:val="00CE513A"/>
    <w:rsid w:val="00CF397E"/>
    <w:rsid w:val="00D03EFC"/>
    <w:rsid w:val="00D073B4"/>
    <w:rsid w:val="00D116BC"/>
    <w:rsid w:val="00D21A05"/>
    <w:rsid w:val="00D30131"/>
    <w:rsid w:val="00D374FD"/>
    <w:rsid w:val="00D47456"/>
    <w:rsid w:val="00D47FE4"/>
    <w:rsid w:val="00D631FE"/>
    <w:rsid w:val="00D72C45"/>
    <w:rsid w:val="00D752B2"/>
    <w:rsid w:val="00DA0AD0"/>
    <w:rsid w:val="00DC43FA"/>
    <w:rsid w:val="00DD053C"/>
    <w:rsid w:val="00E10CEC"/>
    <w:rsid w:val="00E214E6"/>
    <w:rsid w:val="00E215CB"/>
    <w:rsid w:val="00E71F36"/>
    <w:rsid w:val="00E75AF4"/>
    <w:rsid w:val="00EA62DB"/>
    <w:rsid w:val="00EA79AE"/>
    <w:rsid w:val="00ED3D85"/>
    <w:rsid w:val="00ED6A7A"/>
    <w:rsid w:val="00F05894"/>
    <w:rsid w:val="00F06877"/>
    <w:rsid w:val="00F17E5B"/>
    <w:rsid w:val="00F4620C"/>
    <w:rsid w:val="00F47D59"/>
    <w:rsid w:val="00F5322C"/>
    <w:rsid w:val="00F540BC"/>
    <w:rsid w:val="00F65186"/>
    <w:rsid w:val="00F7731D"/>
    <w:rsid w:val="00F91DF3"/>
    <w:rsid w:val="00F96B37"/>
    <w:rsid w:val="00FA302F"/>
    <w:rsid w:val="00FA3338"/>
    <w:rsid w:val="00FC76D8"/>
    <w:rsid w:val="00FE432E"/>
    <w:rsid w:val="00FE4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8CC9"/>
  <w15:chartTrackingRefBased/>
  <w15:docId w15:val="{2D17FADE-507C-4863-86F2-2E20368B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22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3439FE"/>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3439FE"/>
    <w:rPr>
      <w:rFonts w:ascii="Times New Roman" w:eastAsia="Times New Roman" w:hAnsi="Times New Roman" w:cs="Times New Roman"/>
      <w:snapToGrid w:val="0"/>
    </w:rPr>
  </w:style>
  <w:style w:type="paragraph" w:customStyle="1" w:styleId="paragraph">
    <w:name w:val="paragraph"/>
    <w:aliases w:val="a"/>
    <w:basedOn w:val="Normal"/>
    <w:rsid w:val="003439FE"/>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customStyle="1" w:styleId="normaltextrun">
    <w:name w:val="normaltextrun"/>
    <w:basedOn w:val="DefaultParagraphFont"/>
    <w:rsid w:val="003439FE"/>
  </w:style>
  <w:style w:type="character" w:styleId="PlaceholderText">
    <w:name w:val="Placeholder Text"/>
    <w:basedOn w:val="DefaultParagraphFont"/>
    <w:uiPriority w:val="99"/>
    <w:semiHidden/>
    <w:rsid w:val="003439FE"/>
    <w:rPr>
      <w:color w:val="808080"/>
    </w:rPr>
  </w:style>
  <w:style w:type="paragraph" w:styleId="ListParagraph">
    <w:name w:val="List Paragraph"/>
    <w:basedOn w:val="Normal"/>
    <w:uiPriority w:val="34"/>
    <w:qFormat/>
    <w:rsid w:val="004B60C4"/>
    <w:pPr>
      <w:ind w:left="720"/>
      <w:contextualSpacing/>
    </w:pPr>
  </w:style>
  <w:style w:type="paragraph" w:styleId="Header">
    <w:name w:val="header"/>
    <w:basedOn w:val="Normal"/>
    <w:link w:val="HeaderChar"/>
    <w:uiPriority w:val="99"/>
    <w:unhideWhenUsed/>
    <w:rsid w:val="00A00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D79"/>
    <w:rPr>
      <w:lang w:val="en-GB"/>
    </w:rPr>
  </w:style>
  <w:style w:type="paragraph" w:styleId="Footer">
    <w:name w:val="footer"/>
    <w:basedOn w:val="Normal"/>
    <w:link w:val="FooterChar"/>
    <w:uiPriority w:val="99"/>
    <w:unhideWhenUsed/>
    <w:rsid w:val="00A00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D79"/>
    <w:rPr>
      <w:lang w:val="en-GB"/>
    </w:rPr>
  </w:style>
  <w:style w:type="character" w:styleId="CommentReference">
    <w:name w:val="annotation reference"/>
    <w:basedOn w:val="DefaultParagraphFont"/>
    <w:uiPriority w:val="99"/>
    <w:semiHidden/>
    <w:unhideWhenUsed/>
    <w:rsid w:val="001E4454"/>
    <w:rPr>
      <w:sz w:val="16"/>
      <w:szCs w:val="16"/>
    </w:rPr>
  </w:style>
  <w:style w:type="paragraph" w:styleId="CommentText">
    <w:name w:val="annotation text"/>
    <w:basedOn w:val="Normal"/>
    <w:link w:val="CommentTextChar"/>
    <w:uiPriority w:val="99"/>
    <w:unhideWhenUsed/>
    <w:rsid w:val="001E4454"/>
    <w:pPr>
      <w:spacing w:line="240" w:lineRule="auto"/>
    </w:pPr>
    <w:rPr>
      <w:sz w:val="20"/>
      <w:szCs w:val="20"/>
    </w:rPr>
  </w:style>
  <w:style w:type="character" w:customStyle="1" w:styleId="CommentTextChar">
    <w:name w:val="Comment Text Char"/>
    <w:basedOn w:val="DefaultParagraphFont"/>
    <w:link w:val="CommentText"/>
    <w:uiPriority w:val="99"/>
    <w:rsid w:val="001E4454"/>
    <w:rPr>
      <w:sz w:val="20"/>
      <w:szCs w:val="20"/>
      <w:lang w:val="en-GB"/>
    </w:rPr>
  </w:style>
  <w:style w:type="paragraph" w:styleId="CommentSubject">
    <w:name w:val="annotation subject"/>
    <w:basedOn w:val="CommentText"/>
    <w:next w:val="CommentText"/>
    <w:link w:val="CommentSubjectChar"/>
    <w:uiPriority w:val="99"/>
    <w:semiHidden/>
    <w:unhideWhenUsed/>
    <w:rsid w:val="001E4454"/>
    <w:rPr>
      <w:b/>
      <w:bCs/>
    </w:rPr>
  </w:style>
  <w:style w:type="character" w:customStyle="1" w:styleId="CommentSubjectChar">
    <w:name w:val="Comment Subject Char"/>
    <w:basedOn w:val="CommentTextChar"/>
    <w:link w:val="CommentSubject"/>
    <w:uiPriority w:val="99"/>
    <w:semiHidden/>
    <w:rsid w:val="001E4454"/>
    <w:rPr>
      <w:b/>
      <w:bCs/>
      <w:sz w:val="20"/>
      <w:szCs w:val="20"/>
      <w:lang w:val="en-GB"/>
    </w:rPr>
  </w:style>
  <w:style w:type="paragraph" w:styleId="BalloonText">
    <w:name w:val="Balloon Text"/>
    <w:basedOn w:val="Normal"/>
    <w:link w:val="BalloonTextChar"/>
    <w:uiPriority w:val="99"/>
    <w:semiHidden/>
    <w:unhideWhenUsed/>
    <w:rsid w:val="001E4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454"/>
    <w:rPr>
      <w:rFonts w:ascii="Segoe UI" w:hAnsi="Segoe UI" w:cs="Segoe UI"/>
      <w:sz w:val="18"/>
      <w:szCs w:val="18"/>
      <w:lang w:val="en-GB"/>
    </w:rPr>
  </w:style>
  <w:style w:type="paragraph" w:styleId="NoSpacing">
    <w:name w:val="No Spacing"/>
    <w:uiPriority w:val="1"/>
    <w:qFormat/>
    <w:rsid w:val="00646DAB"/>
    <w:pPr>
      <w:spacing w:after="0" w:line="240" w:lineRule="auto"/>
    </w:pPr>
    <w:rPr>
      <w:lang w:val="en-GB"/>
    </w:rPr>
  </w:style>
  <w:style w:type="character" w:customStyle="1" w:styleId="Style1">
    <w:name w:val="Style1"/>
    <w:basedOn w:val="DefaultParagraphFont"/>
    <w:uiPriority w:val="1"/>
    <w:rsid w:val="00F06877"/>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564724">
      <w:bodyDiv w:val="1"/>
      <w:marLeft w:val="0"/>
      <w:marRight w:val="0"/>
      <w:marTop w:val="0"/>
      <w:marBottom w:val="0"/>
      <w:divBdr>
        <w:top w:val="none" w:sz="0" w:space="0" w:color="auto"/>
        <w:left w:val="none" w:sz="0" w:space="0" w:color="auto"/>
        <w:bottom w:val="none" w:sz="0" w:space="0" w:color="auto"/>
        <w:right w:val="none" w:sz="0" w:space="0" w:color="auto"/>
      </w:divBdr>
    </w:div>
    <w:div w:id="1143815587">
      <w:bodyDiv w:val="1"/>
      <w:marLeft w:val="0"/>
      <w:marRight w:val="0"/>
      <w:marTop w:val="0"/>
      <w:marBottom w:val="0"/>
      <w:divBdr>
        <w:top w:val="none" w:sz="0" w:space="0" w:color="auto"/>
        <w:left w:val="none" w:sz="0" w:space="0" w:color="auto"/>
        <w:bottom w:val="none" w:sz="0" w:space="0" w:color="auto"/>
        <w:right w:val="none" w:sz="0" w:space="0" w:color="auto"/>
      </w:divBdr>
    </w:div>
    <w:div w:id="1745911404">
      <w:bodyDiv w:val="1"/>
      <w:marLeft w:val="0"/>
      <w:marRight w:val="0"/>
      <w:marTop w:val="0"/>
      <w:marBottom w:val="0"/>
      <w:divBdr>
        <w:top w:val="none" w:sz="0" w:space="0" w:color="auto"/>
        <w:left w:val="none" w:sz="0" w:space="0" w:color="auto"/>
        <w:bottom w:val="none" w:sz="0" w:space="0" w:color="auto"/>
        <w:right w:val="none" w:sz="0" w:space="0" w:color="auto"/>
      </w:divBdr>
    </w:div>
    <w:div w:id="1850944923">
      <w:bodyDiv w:val="1"/>
      <w:marLeft w:val="0"/>
      <w:marRight w:val="0"/>
      <w:marTop w:val="0"/>
      <w:marBottom w:val="0"/>
      <w:divBdr>
        <w:top w:val="none" w:sz="0" w:space="0" w:color="auto"/>
        <w:left w:val="none" w:sz="0" w:space="0" w:color="auto"/>
        <w:bottom w:val="none" w:sz="0" w:space="0" w:color="auto"/>
        <w:right w:val="none" w:sz="0" w:space="0" w:color="auto"/>
      </w:divBdr>
    </w:div>
    <w:div w:id="20186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95E2C9BE3B1A438CBEC29F572712C4" ma:contentTypeVersion="" ma:contentTypeDescription="PDMS Document Site Content Type" ma:contentTypeScope="" ma:versionID="274f3ec047ac8045eff5d9c85beff4dc">
  <xsd:schema xmlns:xsd="http://www.w3.org/2001/XMLSchema" xmlns:xs="http://www.w3.org/2001/XMLSchema" xmlns:p="http://schemas.microsoft.com/office/2006/metadata/properties" xmlns:ns2="CAF74ECF-E915-4538-BE7C-3315142F07F9" targetNamespace="http://schemas.microsoft.com/office/2006/metadata/properties" ma:root="true" ma:fieldsID="ab0fee38913a9017176cc4c18002ce6e" ns2:_="">
    <xsd:import namespace="CAF74ECF-E915-4538-BE7C-3315142F07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4ECF-E915-4538-BE7C-3315142F07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AF74ECF-E915-4538-BE7C-3315142F07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8553-BA5D-45F3-BEFC-9003EA625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4ECF-E915-4538-BE7C-3315142F0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129D9-33F6-4DF4-BD6E-6F3CEA97BA33}">
  <ds:schemaRefs>
    <ds:schemaRef ds:uri="http://schemas.microsoft.com/office/infopath/2007/PartnerControls"/>
    <ds:schemaRef ds:uri="http://purl.org/dc/elements/1.1/"/>
    <ds:schemaRef ds:uri="http://schemas.microsoft.com/office/2006/metadata/properties"/>
    <ds:schemaRef ds:uri="http://purl.org/dc/dcmitype/"/>
    <ds:schemaRef ds:uri="CAF74ECF-E915-4538-BE7C-3315142F07F9"/>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C1022B5-C9DC-4EF2-9E37-1574E4252894}">
  <ds:schemaRefs>
    <ds:schemaRef ds:uri="http://schemas.microsoft.com/sharepoint/v3/contenttype/forms"/>
  </ds:schemaRefs>
</ds:datastoreItem>
</file>

<file path=customXml/itemProps4.xml><?xml version="1.0" encoding="utf-8"?>
<ds:datastoreItem xmlns:ds="http://schemas.openxmlformats.org/officeDocument/2006/customXml" ds:itemID="{0F8129A1-1598-4EA0-AD83-6936AA2F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2</cp:revision>
  <dcterms:created xsi:type="dcterms:W3CDTF">2024-03-26T04:42:00Z</dcterms:created>
  <dcterms:modified xsi:type="dcterms:W3CDTF">2024-03-26T04:42:00Z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0x010100266966F133664895A6EE3632470D45F500FA95E2C9BE3B1A438CBEC29F572712C4</vt:lpwstr>
  </property>
</Properties>
</file>