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1EE65" w14:textId="43976901" w:rsidR="006D6972" w:rsidRPr="00592B69" w:rsidRDefault="006D6972" w:rsidP="006D6972">
      <w:pPr>
        <w:shd w:val="clear" w:color="auto" w:fill="FFFFFF"/>
        <w:spacing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bookmarkStart w:id="0" w:name="_GoBack"/>
      <w:bookmarkEnd w:id="0"/>
      <w:r w:rsidRPr="00592B69">
        <w:rPr>
          <w:rFonts w:ascii="Times New Roman" w:eastAsia="Times New Roman" w:hAnsi="Times New Roman" w:cs="Times New Roman"/>
          <w:b/>
          <w:bCs/>
          <w:i/>
          <w:iCs/>
          <w:color w:val="000000"/>
          <w:spacing w:val="-2"/>
          <w:kern w:val="36"/>
          <w:sz w:val="28"/>
          <w:szCs w:val="28"/>
          <w:lang w:val="en-AU" w:eastAsia="en-AU"/>
        </w:rPr>
        <w:t>Legislation (Deferral of Sunsetting—</w:t>
      </w:r>
      <w:sdt>
        <w:sdtPr>
          <w:rPr>
            <w:rFonts w:ascii="Times New Roman" w:eastAsia="Times New Roman" w:hAnsi="Times New Roman" w:cs="Times New Roman"/>
            <w:b/>
            <w:bCs/>
            <w:i/>
            <w:iCs/>
            <w:color w:val="000000"/>
            <w:spacing w:val="-2"/>
            <w:kern w:val="36"/>
            <w:sz w:val="28"/>
            <w:szCs w:val="28"/>
            <w:lang w:val="en-AU" w:eastAsia="en-AU"/>
          </w:rPr>
          <w:id w:val="2014949027"/>
          <w:placeholder>
            <w:docPart w:val="AD9688A80DB442B5B41241F7FA902CA8"/>
          </w:placeholder>
          <w:text/>
        </w:sdtPr>
        <w:sdtEndPr/>
        <w:sdtContent>
          <w:r w:rsidR="00C20619">
            <w:rPr>
              <w:rFonts w:ascii="Times New Roman" w:eastAsia="Times New Roman" w:hAnsi="Times New Roman" w:cs="Times New Roman"/>
              <w:b/>
              <w:bCs/>
              <w:i/>
              <w:iCs/>
              <w:color w:val="000000"/>
              <w:spacing w:val="-2"/>
              <w:kern w:val="36"/>
              <w:sz w:val="28"/>
              <w:szCs w:val="28"/>
              <w:lang w:val="en-AU" w:eastAsia="en-AU"/>
            </w:rPr>
            <w:t>Customs Regulation</w:t>
          </w:r>
        </w:sdtContent>
      </w:sdt>
      <w:r w:rsidRPr="00592B69">
        <w:rPr>
          <w:rFonts w:ascii="Times New Roman" w:eastAsia="Times New Roman" w:hAnsi="Times New Roman" w:cs="Times New Roman"/>
          <w:b/>
          <w:bCs/>
          <w:i/>
          <w:iCs/>
          <w:color w:val="000000"/>
          <w:spacing w:val="-2"/>
          <w:kern w:val="36"/>
          <w:sz w:val="28"/>
          <w:szCs w:val="28"/>
          <w:lang w:val="en-AU" w:eastAsia="en-AU"/>
        </w:rPr>
        <w:t>) Certificate 202</w:t>
      </w:r>
      <w:bookmarkStart w:id="1" w:name="_Hlk142482684"/>
      <w:sdt>
        <w:sdtPr>
          <w:rPr>
            <w:rFonts w:ascii="Times New Roman" w:eastAsia="Times New Roman" w:hAnsi="Times New Roman" w:cs="Times New Roman"/>
            <w:b/>
            <w:bCs/>
            <w:i/>
            <w:iCs/>
            <w:color w:val="000000"/>
            <w:spacing w:val="-2"/>
            <w:kern w:val="36"/>
            <w:sz w:val="28"/>
            <w:szCs w:val="28"/>
            <w:lang w:val="en-AU" w:eastAsia="en-AU"/>
          </w:rPr>
          <w:id w:val="-236476793"/>
          <w:placeholder>
            <w:docPart w:val="E3E04A1012CA4149B6A1B17BF43FFB75"/>
          </w:placeholder>
          <w:comboBox>
            <w:listItem w:value="Choose an item."/>
            <w:listItem w:displayText="3" w:value="3"/>
            <w:listItem w:displayText="4" w:value="4"/>
            <w:listItem w:displayText="5" w:value="5"/>
          </w:comboBox>
        </w:sdtPr>
        <w:sdtEndPr/>
        <w:sdtContent>
          <w:r>
            <w:rPr>
              <w:rFonts w:ascii="Times New Roman" w:eastAsia="Times New Roman" w:hAnsi="Times New Roman" w:cs="Times New Roman"/>
              <w:b/>
              <w:bCs/>
              <w:i/>
              <w:iCs/>
              <w:color w:val="000000"/>
              <w:spacing w:val="-2"/>
              <w:kern w:val="36"/>
              <w:sz w:val="28"/>
              <w:szCs w:val="28"/>
              <w:lang w:val="en-AU" w:eastAsia="en-AU"/>
            </w:rPr>
            <w:t>4</w:t>
          </w:r>
        </w:sdtContent>
      </w:sdt>
      <w:bookmarkEnd w:id="1"/>
    </w:p>
    <w:p w14:paraId="66035FB9" w14:textId="77777777" w:rsidR="006D6972" w:rsidRPr="00592B69" w:rsidRDefault="006D6972" w:rsidP="006D6972">
      <w:pPr>
        <w:shd w:val="clear" w:color="auto" w:fill="FFFFFF"/>
        <w:spacing w:after="120" w:line="360" w:lineRule="auto"/>
        <w:jc w:val="center"/>
        <w:outlineLvl w:val="0"/>
        <w:rPr>
          <w:rFonts w:ascii="Times New Roman" w:hAnsi="Times New Roman" w:cs="Times New Roman"/>
          <w:b/>
          <w:sz w:val="28"/>
          <w:szCs w:val="24"/>
          <w:lang w:val="en-AU"/>
        </w:rPr>
      </w:pPr>
      <w:r w:rsidRPr="00592B69">
        <w:rPr>
          <w:rFonts w:ascii="Times New Roman" w:hAnsi="Times New Roman" w:cs="Times New Roman"/>
          <w:b/>
          <w:sz w:val="28"/>
          <w:szCs w:val="24"/>
          <w:lang w:val="en-AU"/>
        </w:rPr>
        <w:t>EXPLANATORY STATEMENT</w:t>
      </w:r>
    </w:p>
    <w:p w14:paraId="2A7C1D8A" w14:textId="77777777" w:rsidR="006D6972" w:rsidRPr="00592B69" w:rsidRDefault="006D6972" w:rsidP="006D6972">
      <w:pPr>
        <w:shd w:val="clear" w:color="auto" w:fill="FFFFFF"/>
        <w:spacing w:after="120" w:line="360" w:lineRule="auto"/>
        <w:jc w:val="center"/>
        <w:rPr>
          <w:rFonts w:ascii="Times New Roman" w:hAnsi="Times New Roman" w:cs="Times New Roman"/>
          <w:i/>
          <w:sz w:val="24"/>
          <w:lang w:val="en-AU"/>
        </w:rPr>
      </w:pPr>
      <w:r w:rsidRPr="00592B69">
        <w:rPr>
          <w:rFonts w:ascii="Times New Roman" w:eastAsia="Times New Roman" w:hAnsi="Times New Roman" w:cs="Times New Roman"/>
          <w:color w:val="000000"/>
          <w:sz w:val="24"/>
          <w:szCs w:val="24"/>
          <w:lang w:val="en-AU" w:eastAsia="en-AU"/>
        </w:rPr>
        <w:t>Issued</w:t>
      </w:r>
      <w:r w:rsidRPr="00592B69">
        <w:rPr>
          <w:rFonts w:ascii="Times New Roman" w:hAnsi="Times New Roman" w:cs="Times New Roman"/>
          <w:sz w:val="24"/>
          <w:lang w:val="en-AU"/>
        </w:rPr>
        <w:t xml:space="preserve"> by the Attorney-General in compliance with</w:t>
      </w:r>
      <w:r w:rsidRPr="00592B69">
        <w:rPr>
          <w:rFonts w:ascii="Times New Roman" w:hAnsi="Times New Roman" w:cs="Times New Roman"/>
          <w:sz w:val="24"/>
          <w:lang w:val="en-AU"/>
        </w:rPr>
        <w:br/>
        <w:t xml:space="preserve">section 15G of the </w:t>
      </w:r>
      <w:r w:rsidRPr="00592B69">
        <w:rPr>
          <w:rFonts w:ascii="Times New Roman" w:hAnsi="Times New Roman" w:cs="Times New Roman"/>
          <w:i/>
          <w:sz w:val="24"/>
          <w:lang w:val="en-AU"/>
        </w:rPr>
        <w:t>Legislation Act 2003</w:t>
      </w:r>
    </w:p>
    <w:p w14:paraId="76860F18" w14:textId="77777777" w:rsidR="006D6972" w:rsidRPr="00592B69" w:rsidRDefault="006D6972" w:rsidP="006D6972">
      <w:pPr>
        <w:pBdr>
          <w:bottom w:val="single" w:sz="12" w:space="1" w:color="auto"/>
        </w:pBdr>
        <w:spacing w:after="360" w:line="360" w:lineRule="auto"/>
        <w:jc w:val="both"/>
        <w:rPr>
          <w:rFonts w:ascii="Times New Roman" w:hAnsi="Times New Roman" w:cs="Times New Roman"/>
          <w:lang w:val="en-AU"/>
        </w:rPr>
      </w:pPr>
      <w:bookmarkStart w:id="2" w:name="_Hlk148003041"/>
      <w:bookmarkStart w:id="3" w:name="_Hlk148003019"/>
    </w:p>
    <w:bookmarkEnd w:id="2"/>
    <w:p w14:paraId="0FFE155E" w14:textId="77777777" w:rsidR="006D6972" w:rsidRPr="00F942EB" w:rsidRDefault="006D6972" w:rsidP="006D6972">
      <w:pPr>
        <w:spacing w:line="360" w:lineRule="auto"/>
        <w:contextualSpacing/>
        <w:rPr>
          <w:rFonts w:ascii="Times New Roman" w:hAnsi="Times New Roman" w:cs="Times New Roman"/>
          <w:b/>
          <w:bCs/>
        </w:rPr>
      </w:pPr>
      <w:r w:rsidRPr="00F942EB">
        <w:rPr>
          <w:rFonts w:ascii="Times New Roman" w:hAnsi="Times New Roman" w:cs="Times New Roman"/>
          <w:b/>
          <w:bCs/>
        </w:rPr>
        <w:t>I</w:t>
      </w:r>
      <w:bookmarkEnd w:id="3"/>
      <w:r w:rsidRPr="00F942EB">
        <w:rPr>
          <w:rFonts w:ascii="Times New Roman" w:hAnsi="Times New Roman" w:cs="Times New Roman"/>
          <w:b/>
          <w:bCs/>
        </w:rPr>
        <w:t>NTRODUCTION</w:t>
      </w:r>
    </w:p>
    <w:p w14:paraId="21865E30" w14:textId="77777777" w:rsidR="006D6972" w:rsidRPr="00F942EB" w:rsidRDefault="006D6972" w:rsidP="006D6972">
      <w:pPr>
        <w:spacing w:line="360" w:lineRule="auto"/>
        <w:contextualSpacing/>
        <w:rPr>
          <w:rFonts w:ascii="Times New Roman" w:hAnsi="Times New Roman" w:cs="Times New Roman"/>
          <w:b/>
        </w:rPr>
      </w:pPr>
    </w:p>
    <w:p w14:paraId="3AD82344" w14:textId="0BC449A1" w:rsidR="006D6972" w:rsidRPr="00F942EB" w:rsidRDefault="006D6972" w:rsidP="006D6972">
      <w:pPr>
        <w:spacing w:line="360" w:lineRule="auto"/>
        <w:contextualSpacing/>
        <w:rPr>
          <w:rFonts w:ascii="Times New Roman" w:hAnsi="Times New Roman" w:cs="Times New Roman"/>
          <w:bCs/>
        </w:rPr>
      </w:pPr>
      <w:r w:rsidRPr="00F942EB">
        <w:rPr>
          <w:rFonts w:ascii="Times New Roman" w:hAnsi="Times New Roman" w:cs="Times New Roman"/>
        </w:rPr>
        <w:t xml:space="preserve">The </w:t>
      </w:r>
      <w:r w:rsidRPr="00F942EB">
        <w:rPr>
          <w:rFonts w:ascii="Times New Roman" w:hAnsi="Times New Roman" w:cs="Times New Roman"/>
          <w:i/>
        </w:rPr>
        <w:t>Legislation (Deferral of Sunsetting—</w:t>
      </w:r>
      <w:bookmarkStart w:id="4" w:name="_Hlk142053726"/>
      <w:sdt>
        <w:sdtPr>
          <w:rPr>
            <w:rFonts w:ascii="Times New Roman" w:hAnsi="Times New Roman" w:cs="Times New Roman"/>
            <w:i/>
          </w:rPr>
          <w:id w:val="-2070181218"/>
          <w:placeholder>
            <w:docPart w:val="7EE9BB1C29194E0380A14359AD7E9AC5"/>
          </w:placeholder>
          <w:text/>
        </w:sdtPr>
        <w:sdtEndPr/>
        <w:sdtContent>
          <w:r w:rsidR="00C20619">
            <w:rPr>
              <w:rFonts w:ascii="Times New Roman" w:hAnsi="Times New Roman" w:cs="Times New Roman"/>
              <w:i/>
            </w:rPr>
            <w:t>Customs Regulation</w:t>
          </w:r>
        </w:sdtContent>
      </w:sdt>
      <w:bookmarkEnd w:id="4"/>
      <w:r w:rsidR="00A01CB6">
        <w:rPr>
          <w:rFonts w:ascii="Times New Roman" w:hAnsi="Times New Roman" w:cs="Times New Roman"/>
          <w:i/>
        </w:rPr>
        <w:t>)</w:t>
      </w:r>
      <w:r w:rsidRPr="00F942EB">
        <w:rPr>
          <w:rFonts w:ascii="Times New Roman" w:hAnsi="Times New Roman" w:cs="Times New Roman"/>
          <w:i/>
        </w:rPr>
        <w:t xml:space="preserve"> Certificate 202</w:t>
      </w:r>
      <w:r>
        <w:rPr>
          <w:rFonts w:ascii="Times New Roman" w:hAnsi="Times New Roman" w:cs="Times New Roman"/>
          <w:i/>
        </w:rPr>
        <w:t>4</w:t>
      </w:r>
      <w:r w:rsidRPr="00F942EB">
        <w:rPr>
          <w:rFonts w:ascii="Times New Roman" w:hAnsi="Times New Roman" w:cs="Times New Roman"/>
          <w:i/>
        </w:rPr>
        <w:t xml:space="preserve"> </w:t>
      </w:r>
      <w:r w:rsidRPr="00F942EB">
        <w:rPr>
          <w:rFonts w:ascii="Times New Roman" w:hAnsi="Times New Roman" w:cs="Times New Roman"/>
        </w:rPr>
        <w:t xml:space="preserve">(the Certificate) is made under paragraph 51(1)(c) of the </w:t>
      </w:r>
      <w:r w:rsidRPr="00F942EB">
        <w:rPr>
          <w:rFonts w:ascii="Times New Roman" w:hAnsi="Times New Roman" w:cs="Times New Roman"/>
          <w:i/>
        </w:rPr>
        <w:t>Legislation Act 2003</w:t>
      </w:r>
      <w:r w:rsidRPr="00F942EB">
        <w:rPr>
          <w:rFonts w:ascii="Times New Roman" w:hAnsi="Times New Roman" w:cs="Times New Roman"/>
        </w:rPr>
        <w:t xml:space="preserve"> (the Legislation Act)</w:t>
      </w:r>
      <w:r w:rsidRPr="00F942EB">
        <w:rPr>
          <w:rFonts w:ascii="Times New Roman" w:hAnsi="Times New Roman" w:cs="Times New Roman"/>
          <w:i/>
        </w:rPr>
        <w:t xml:space="preserve">. </w:t>
      </w:r>
      <w:r w:rsidRPr="00F942EB">
        <w:rPr>
          <w:rFonts w:ascii="Times New Roman" w:hAnsi="Times New Roman" w:cs="Times New Roman"/>
        </w:rPr>
        <w:t>It is a legislative instrument for the purposes of the Legislation Act and must be registered on the Federal Register of Legislation. The Certificate will be subjected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14:paraId="10CDBAA7" w14:textId="77777777" w:rsidR="006D6972" w:rsidRPr="00F942EB" w:rsidRDefault="006D6972" w:rsidP="006D6972">
      <w:pPr>
        <w:spacing w:line="360" w:lineRule="auto"/>
        <w:contextualSpacing/>
        <w:rPr>
          <w:rFonts w:ascii="Times New Roman" w:hAnsi="Times New Roman" w:cs="Times New Roman"/>
          <w:b/>
        </w:rPr>
      </w:pPr>
    </w:p>
    <w:p w14:paraId="3F7E4F11" w14:textId="77777777" w:rsidR="006D6972" w:rsidRPr="00F942EB" w:rsidRDefault="006D6972" w:rsidP="006D6972">
      <w:pPr>
        <w:spacing w:line="360" w:lineRule="auto"/>
        <w:contextualSpacing/>
        <w:rPr>
          <w:rFonts w:ascii="Times New Roman" w:hAnsi="Times New Roman" w:cs="Times New Roman"/>
          <w:b/>
          <w:bCs/>
        </w:rPr>
      </w:pPr>
      <w:r w:rsidRPr="00F942EB">
        <w:rPr>
          <w:rFonts w:ascii="Times New Roman" w:hAnsi="Times New Roman" w:cs="Times New Roman"/>
          <w:b/>
          <w:bCs/>
        </w:rPr>
        <w:t>OUTLINE</w:t>
      </w:r>
    </w:p>
    <w:p w14:paraId="6BAC1411" w14:textId="77777777" w:rsidR="006D6972" w:rsidRPr="00F942EB" w:rsidRDefault="006D6972" w:rsidP="006D6972">
      <w:pPr>
        <w:spacing w:line="360" w:lineRule="auto"/>
        <w:contextualSpacing/>
        <w:rPr>
          <w:rFonts w:ascii="Times New Roman" w:hAnsi="Times New Roman" w:cs="Times New Roman"/>
          <w:b/>
        </w:rPr>
      </w:pPr>
    </w:p>
    <w:p w14:paraId="438AC8A9" w14:textId="77777777" w:rsidR="006D6972" w:rsidRPr="00F942EB" w:rsidRDefault="006D6972" w:rsidP="006D6972">
      <w:pPr>
        <w:spacing w:line="360" w:lineRule="auto"/>
        <w:contextualSpacing/>
        <w:rPr>
          <w:rFonts w:ascii="Times New Roman" w:hAnsi="Times New Roman" w:cs="Times New Roman"/>
        </w:rPr>
      </w:pPr>
      <w:r w:rsidRPr="00F942EB">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3E40D83B" w14:textId="77777777" w:rsidR="006D6972" w:rsidRPr="00F942EB" w:rsidRDefault="006D6972" w:rsidP="006D6972">
      <w:pPr>
        <w:spacing w:line="360" w:lineRule="auto"/>
        <w:contextualSpacing/>
        <w:rPr>
          <w:rFonts w:ascii="Times New Roman" w:hAnsi="Times New Roman" w:cs="Times New Roman"/>
        </w:rPr>
      </w:pPr>
    </w:p>
    <w:p w14:paraId="58B42B4B" w14:textId="77777777" w:rsidR="006D6972" w:rsidRPr="00F942EB" w:rsidRDefault="006D6972" w:rsidP="006D6972">
      <w:pPr>
        <w:spacing w:line="360" w:lineRule="auto"/>
        <w:contextualSpacing/>
        <w:rPr>
          <w:rFonts w:ascii="Times New Roman" w:hAnsi="Times New Roman" w:cs="Times New Roman"/>
        </w:rPr>
      </w:pPr>
      <w:r w:rsidRPr="00F942EB">
        <w:rPr>
          <w:rFonts w:ascii="Times New Roman" w:hAnsi="Times New Roman" w:cs="Times New Roman"/>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14:paraId="12EDD09D" w14:textId="77777777" w:rsidR="006D6972" w:rsidRPr="00F942EB" w:rsidRDefault="006D6972" w:rsidP="006D6972">
      <w:pPr>
        <w:spacing w:line="360" w:lineRule="auto"/>
        <w:contextualSpacing/>
        <w:rPr>
          <w:rFonts w:ascii="Times New Roman" w:hAnsi="Times New Roman" w:cs="Times New Roman"/>
        </w:rPr>
      </w:pPr>
    </w:p>
    <w:p w14:paraId="4868CDE2" w14:textId="50D3314F" w:rsidR="006D6972" w:rsidRPr="00F942EB" w:rsidRDefault="006D6972" w:rsidP="006D6972">
      <w:pPr>
        <w:spacing w:line="360" w:lineRule="auto"/>
        <w:contextualSpacing/>
        <w:rPr>
          <w:rFonts w:ascii="Times New Roman" w:hAnsi="Times New Roman" w:cs="Times New Roman"/>
        </w:rPr>
      </w:pPr>
      <w:r w:rsidRPr="00F942EB">
        <w:rPr>
          <w:rFonts w:ascii="Times New Roman" w:hAnsi="Times New Roman" w:cs="Times New Roman"/>
        </w:rPr>
        <w:t xml:space="preserve">The instrument will then be repealed on the day specified in the certificate instead of the previously scheduled sunsetting day. This allows instruments to continue to be in force for a further but limited period of time </w:t>
      </w:r>
      <w:r w:rsidR="008A792E">
        <w:rPr>
          <w:rFonts w:ascii="Times New Roman" w:hAnsi="Times New Roman" w:cs="Times New Roman"/>
        </w:rPr>
        <w:t>after the day on which</w:t>
      </w:r>
      <w:r w:rsidRPr="00F942EB">
        <w:rPr>
          <w:rFonts w:ascii="Times New Roman" w:hAnsi="Times New Roman" w:cs="Times New Roman"/>
        </w:rPr>
        <w:t xml:space="preserve">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77AF2F70" w14:textId="77777777" w:rsidR="006D6972" w:rsidRPr="00F942EB" w:rsidRDefault="006D6972" w:rsidP="006D6972">
      <w:pPr>
        <w:spacing w:line="360" w:lineRule="auto"/>
        <w:contextualSpacing/>
        <w:rPr>
          <w:rFonts w:ascii="Times New Roman" w:hAnsi="Times New Roman" w:cs="Times New Roman"/>
        </w:rPr>
      </w:pPr>
    </w:p>
    <w:p w14:paraId="40D2A16F" w14:textId="1B24B243" w:rsidR="006D6972" w:rsidRPr="00F942EB" w:rsidRDefault="006D6972" w:rsidP="006D6972">
      <w:pPr>
        <w:spacing w:line="360" w:lineRule="auto"/>
        <w:contextualSpacing/>
        <w:rPr>
          <w:rFonts w:ascii="Times New Roman" w:hAnsi="Times New Roman" w:cs="Times New Roman"/>
        </w:rPr>
      </w:pPr>
      <w:r w:rsidRPr="00F942EB">
        <w:rPr>
          <w:rFonts w:ascii="Times New Roman" w:hAnsi="Times New Roman" w:cs="Times New Roman"/>
        </w:rPr>
        <w:lastRenderedPageBreak/>
        <w:t xml:space="preserve">The Certificate defers the sunsetting date of </w:t>
      </w:r>
      <w:r>
        <w:rPr>
          <w:rFonts w:ascii="Times New Roman" w:hAnsi="Times New Roman" w:cs="Times New Roman"/>
        </w:rPr>
        <w:t xml:space="preserve">the </w:t>
      </w:r>
      <w:r w:rsidRPr="006D6972">
        <w:rPr>
          <w:rFonts w:ascii="Times New Roman" w:hAnsi="Times New Roman" w:cs="Times New Roman"/>
          <w:i/>
          <w:lang w:val="en-US"/>
        </w:rPr>
        <w:t>Customs Regulation 2015</w:t>
      </w:r>
      <w:r w:rsidRPr="00F942EB">
        <w:rPr>
          <w:rFonts w:ascii="Times New Roman" w:hAnsi="Times New Roman" w:cs="Times New Roman"/>
        </w:rPr>
        <w:t xml:space="preserve"> (</w:t>
      </w:r>
      <w:r>
        <w:rPr>
          <w:rFonts w:ascii="Times New Roman" w:hAnsi="Times New Roman" w:cs="Times New Roman"/>
        </w:rPr>
        <w:t>Customs Regulation</w:t>
      </w:r>
      <w:r w:rsidRPr="00F942EB">
        <w:rPr>
          <w:rFonts w:ascii="Times New Roman" w:hAnsi="Times New Roman" w:cs="Times New Roman"/>
        </w:rPr>
        <w:t>) by 24 months from 1 </w:t>
      </w:r>
      <w:r>
        <w:rPr>
          <w:rFonts w:ascii="Times New Roman" w:hAnsi="Times New Roman" w:cs="Times New Roman"/>
        </w:rPr>
        <w:t>April</w:t>
      </w:r>
      <w:r w:rsidRPr="00F942EB">
        <w:rPr>
          <w:rFonts w:ascii="Times New Roman" w:hAnsi="Times New Roman" w:cs="Times New Roman"/>
        </w:rPr>
        <w:t xml:space="preserve"> </w:t>
      </w:r>
      <w:r>
        <w:rPr>
          <w:rFonts w:ascii="Times New Roman" w:hAnsi="Times New Roman" w:cs="Times New Roman"/>
        </w:rPr>
        <w:t>2025</w:t>
      </w:r>
      <w:r w:rsidRPr="00F942EB">
        <w:rPr>
          <w:rFonts w:ascii="Times New Roman" w:hAnsi="Times New Roman" w:cs="Times New Roman"/>
        </w:rPr>
        <w:t xml:space="preserve"> to 1 </w:t>
      </w:r>
      <w:r>
        <w:rPr>
          <w:rFonts w:ascii="Times New Roman" w:hAnsi="Times New Roman" w:cs="Times New Roman"/>
        </w:rPr>
        <w:t>April</w:t>
      </w:r>
      <w:r w:rsidRPr="00F942EB">
        <w:rPr>
          <w:rFonts w:ascii="Times New Roman" w:hAnsi="Times New Roman" w:cs="Times New Roman"/>
        </w:rPr>
        <w:t xml:space="preserve"> </w:t>
      </w:r>
      <w:r>
        <w:rPr>
          <w:rFonts w:ascii="Times New Roman" w:hAnsi="Times New Roman" w:cs="Times New Roman"/>
        </w:rPr>
        <w:t>2027</w:t>
      </w:r>
      <w:r w:rsidRPr="00F942EB">
        <w:rPr>
          <w:rFonts w:ascii="Times New Roman" w:hAnsi="Times New Roman" w:cs="Times New Roman"/>
        </w:rPr>
        <w:t>.</w:t>
      </w:r>
    </w:p>
    <w:p w14:paraId="6B87F3FE" w14:textId="77777777" w:rsidR="006D6972" w:rsidRPr="00F942EB" w:rsidRDefault="006D6972" w:rsidP="006D6972">
      <w:pPr>
        <w:spacing w:line="360" w:lineRule="auto"/>
        <w:contextualSpacing/>
        <w:rPr>
          <w:rFonts w:ascii="Times New Roman" w:hAnsi="Times New Roman" w:cs="Times New Roman"/>
          <w:b/>
        </w:rPr>
      </w:pPr>
    </w:p>
    <w:p w14:paraId="6B678A35" w14:textId="3A99D3E6" w:rsidR="006D6972" w:rsidRPr="00F942EB" w:rsidRDefault="006D6972" w:rsidP="006D6972">
      <w:pPr>
        <w:pStyle w:val="NoSpacing"/>
        <w:spacing w:line="360" w:lineRule="auto"/>
        <w:contextualSpacing/>
        <w:rPr>
          <w:rFonts w:ascii="Times New Roman" w:hAnsi="Times New Roman" w:cs="Times New Roman"/>
        </w:rPr>
      </w:pPr>
      <w:r w:rsidRPr="00F942EB">
        <w:rPr>
          <w:rFonts w:ascii="Times New Roman" w:hAnsi="Times New Roman" w:cs="Times New Roman"/>
        </w:rPr>
        <w:t xml:space="preserve">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In this case, the </w:t>
      </w:r>
      <w:r w:rsidR="000439C3">
        <w:rPr>
          <w:rFonts w:ascii="Times New Roman" w:hAnsi="Times New Roman" w:cs="Times New Roman"/>
        </w:rPr>
        <w:t>Customs Regulation</w:t>
      </w:r>
      <w:r w:rsidRPr="00F942EB">
        <w:rPr>
          <w:rFonts w:ascii="Times New Roman" w:hAnsi="Times New Roman" w:cs="Times New Roman"/>
        </w:rPr>
        <w:t xml:space="preserve"> </w:t>
      </w:r>
      <w:r w:rsidR="000439C3">
        <w:rPr>
          <w:rFonts w:ascii="Times New Roman" w:hAnsi="Times New Roman" w:cs="Times New Roman"/>
        </w:rPr>
        <w:t>is</w:t>
      </w:r>
      <w:r w:rsidRPr="00F942EB">
        <w:rPr>
          <w:rFonts w:ascii="Times New Roman" w:hAnsi="Times New Roman" w:cs="Times New Roman"/>
        </w:rPr>
        <w:t xml:space="preserve"> expected to be remade within 24 months of the sunsetting date </w:t>
      </w:r>
      <w:r w:rsidR="005319D8">
        <w:rPr>
          <w:rFonts w:ascii="Times New Roman" w:hAnsi="Times New Roman" w:cs="Times New Roman"/>
        </w:rPr>
        <w:t>as part of a review of customs laws, which will be required once</w:t>
      </w:r>
      <w:r w:rsidR="00073C4A" w:rsidRPr="00073C4A">
        <w:rPr>
          <w:rFonts w:ascii="Times New Roman" w:hAnsi="Times New Roman" w:cs="Times New Roman"/>
        </w:rPr>
        <w:t xml:space="preserve"> broader </w:t>
      </w:r>
      <w:r w:rsidR="00073C4A">
        <w:rPr>
          <w:rFonts w:ascii="Times New Roman" w:hAnsi="Times New Roman" w:cs="Times New Roman"/>
        </w:rPr>
        <w:t xml:space="preserve">trade </w:t>
      </w:r>
      <w:r w:rsidR="00073C4A" w:rsidRPr="00073C4A">
        <w:rPr>
          <w:rFonts w:ascii="Times New Roman" w:hAnsi="Times New Roman" w:cs="Times New Roman"/>
        </w:rPr>
        <w:t>reforms</w:t>
      </w:r>
      <w:r w:rsidR="005319D8">
        <w:rPr>
          <w:rFonts w:ascii="Times New Roman" w:hAnsi="Times New Roman" w:cs="Times New Roman"/>
        </w:rPr>
        <w:t xml:space="preserve"> have been implemented during the 2024-25 financial year. The 24-month period </w:t>
      </w:r>
      <w:r w:rsidR="004A4056">
        <w:rPr>
          <w:rFonts w:ascii="Times New Roman" w:hAnsi="Times New Roman" w:cs="Times New Roman"/>
        </w:rPr>
        <w:t>will</w:t>
      </w:r>
      <w:r w:rsidR="00073C4A">
        <w:rPr>
          <w:rFonts w:ascii="Times New Roman" w:hAnsi="Times New Roman" w:cs="Times New Roman"/>
        </w:rPr>
        <w:t xml:space="preserve"> </w:t>
      </w:r>
      <w:r w:rsidR="005319D8">
        <w:rPr>
          <w:rFonts w:ascii="Times New Roman" w:hAnsi="Times New Roman" w:cs="Times New Roman"/>
        </w:rPr>
        <w:t>provide sufficient time for</w:t>
      </w:r>
      <w:r w:rsidR="00073C4A">
        <w:rPr>
          <w:rFonts w:ascii="Times New Roman" w:hAnsi="Times New Roman" w:cs="Times New Roman"/>
        </w:rPr>
        <w:t xml:space="preserve"> the Department of Home Affairs</w:t>
      </w:r>
      <w:r w:rsidR="004A4056">
        <w:rPr>
          <w:rFonts w:ascii="Times New Roman" w:hAnsi="Times New Roman" w:cs="Times New Roman"/>
        </w:rPr>
        <w:t xml:space="preserve"> (the Department)</w:t>
      </w:r>
      <w:r w:rsidR="00073C4A">
        <w:rPr>
          <w:rFonts w:ascii="Times New Roman" w:hAnsi="Times New Roman" w:cs="Times New Roman"/>
        </w:rPr>
        <w:t xml:space="preserve"> to conduct further</w:t>
      </w:r>
      <w:r w:rsidR="00073C4A" w:rsidRPr="00073C4A">
        <w:rPr>
          <w:rFonts w:ascii="Times New Roman" w:hAnsi="Times New Roman" w:cs="Times New Roman"/>
        </w:rPr>
        <w:t xml:space="preserve"> industry consultation</w:t>
      </w:r>
      <w:r w:rsidR="005319D8">
        <w:rPr>
          <w:rFonts w:ascii="Times New Roman" w:hAnsi="Times New Roman" w:cs="Times New Roman"/>
        </w:rPr>
        <w:t>, assess the Customs Regulations under a fit-for-purpose test to</w:t>
      </w:r>
      <w:r w:rsidR="00073C4A" w:rsidRPr="00073C4A">
        <w:rPr>
          <w:rFonts w:ascii="Times New Roman" w:hAnsi="Times New Roman" w:cs="Times New Roman"/>
        </w:rPr>
        <w:t xml:space="preserve"> </w:t>
      </w:r>
      <w:r w:rsidR="004A4056" w:rsidRPr="004A4056">
        <w:rPr>
          <w:rFonts w:ascii="Times New Roman" w:hAnsi="Times New Roman" w:cs="Times New Roman"/>
        </w:rPr>
        <w:t xml:space="preserve">ensure that </w:t>
      </w:r>
      <w:r w:rsidR="00FA20B4">
        <w:rPr>
          <w:rFonts w:ascii="Times New Roman" w:hAnsi="Times New Roman" w:cs="Times New Roman"/>
        </w:rPr>
        <w:t>the</w:t>
      </w:r>
      <w:r w:rsidR="00FA20B4" w:rsidRPr="004A4056">
        <w:rPr>
          <w:rFonts w:ascii="Times New Roman" w:hAnsi="Times New Roman" w:cs="Times New Roman"/>
        </w:rPr>
        <w:t xml:space="preserve"> </w:t>
      </w:r>
      <w:r w:rsidR="004A4056" w:rsidRPr="004A4056">
        <w:rPr>
          <w:rFonts w:ascii="Times New Roman" w:hAnsi="Times New Roman" w:cs="Times New Roman"/>
        </w:rPr>
        <w:t>new instrument reflects impending changes in the border environment and customs law</w:t>
      </w:r>
      <w:r w:rsidR="005319D8">
        <w:rPr>
          <w:rFonts w:ascii="Times New Roman" w:hAnsi="Times New Roman" w:cs="Times New Roman"/>
        </w:rPr>
        <w:t>, and properly remake the Customs Regulations which is a lengthy instrument of over 146 pages</w:t>
      </w:r>
      <w:r w:rsidR="004A4056" w:rsidRPr="004A4056">
        <w:rPr>
          <w:rFonts w:ascii="Times New Roman" w:hAnsi="Times New Roman" w:cs="Times New Roman"/>
        </w:rPr>
        <w:t xml:space="preserve">. </w:t>
      </w:r>
      <w:r w:rsidRPr="00F942EB">
        <w:rPr>
          <w:rFonts w:ascii="Times New Roman" w:hAnsi="Times New Roman" w:cs="Times New Roman"/>
        </w:rPr>
        <w:t xml:space="preserve">If the Certificate were to be disallowed, there would not be enough time to </w:t>
      </w:r>
      <w:r w:rsidR="00073C4A">
        <w:rPr>
          <w:rFonts w:ascii="Times New Roman" w:hAnsi="Times New Roman" w:cs="Times New Roman"/>
        </w:rPr>
        <w:t>conduct this further review and remake</w:t>
      </w:r>
      <w:r w:rsidRPr="00F942EB">
        <w:rPr>
          <w:rFonts w:ascii="Times New Roman" w:hAnsi="Times New Roman" w:cs="Times New Roman"/>
        </w:rPr>
        <w:t xml:space="preserve"> the </w:t>
      </w:r>
      <w:r w:rsidR="00073C4A">
        <w:rPr>
          <w:rFonts w:ascii="Times New Roman" w:hAnsi="Times New Roman" w:cs="Times New Roman"/>
        </w:rPr>
        <w:t>Instrument</w:t>
      </w:r>
      <w:r w:rsidRPr="00F942EB">
        <w:rPr>
          <w:rFonts w:ascii="Times New Roman" w:hAnsi="Times New Roman" w:cs="Times New Roman"/>
        </w:rPr>
        <w:t xml:space="preserve"> prior to the sunsetting day.</w:t>
      </w:r>
      <w:r w:rsidR="00797AF6">
        <w:rPr>
          <w:rFonts w:ascii="Times New Roman" w:hAnsi="Times New Roman" w:cs="Times New Roman"/>
        </w:rPr>
        <w:t xml:space="preserve"> </w:t>
      </w:r>
    </w:p>
    <w:p w14:paraId="7E2DFACD" w14:textId="77777777" w:rsidR="006D6972" w:rsidRPr="00F942EB" w:rsidRDefault="006D6972" w:rsidP="006D6972">
      <w:pPr>
        <w:spacing w:line="360" w:lineRule="auto"/>
        <w:contextualSpacing/>
        <w:rPr>
          <w:rFonts w:ascii="Times New Roman" w:hAnsi="Times New Roman" w:cs="Times New Roman"/>
          <w:b/>
          <w:bCs/>
        </w:rPr>
      </w:pPr>
    </w:p>
    <w:p w14:paraId="44FB8BE0" w14:textId="77777777" w:rsidR="006D6972" w:rsidRPr="00F942EB" w:rsidRDefault="006D6972" w:rsidP="006D6972">
      <w:pPr>
        <w:spacing w:line="360" w:lineRule="auto"/>
        <w:contextualSpacing/>
        <w:rPr>
          <w:rFonts w:ascii="Times New Roman" w:hAnsi="Times New Roman" w:cs="Times New Roman"/>
          <w:b/>
        </w:rPr>
      </w:pPr>
      <w:r w:rsidRPr="00F942EB">
        <w:rPr>
          <w:rFonts w:ascii="Times New Roman" w:hAnsi="Times New Roman" w:cs="Times New Roman"/>
          <w:b/>
          <w:bCs/>
        </w:rPr>
        <w:t>PROCESS BEFORE CERTIFICATE WAS MADE</w:t>
      </w:r>
    </w:p>
    <w:p w14:paraId="0131DE88" w14:textId="77777777" w:rsidR="006D6972" w:rsidRPr="00F942EB" w:rsidRDefault="006D6972" w:rsidP="006D6972">
      <w:pPr>
        <w:spacing w:line="360" w:lineRule="auto"/>
        <w:contextualSpacing/>
        <w:rPr>
          <w:rFonts w:ascii="Times New Roman" w:hAnsi="Times New Roman" w:cs="Times New Roman"/>
          <w:b/>
          <w:bCs/>
        </w:rPr>
      </w:pPr>
    </w:p>
    <w:p w14:paraId="7132A5D3" w14:textId="77777777" w:rsidR="006D6972" w:rsidRPr="00F942EB" w:rsidRDefault="006D6972" w:rsidP="006D6972">
      <w:pPr>
        <w:spacing w:line="360" w:lineRule="auto"/>
        <w:contextualSpacing/>
        <w:rPr>
          <w:rFonts w:ascii="Times New Roman" w:hAnsi="Times New Roman" w:cs="Times New Roman"/>
          <w:b/>
        </w:rPr>
      </w:pPr>
      <w:r w:rsidRPr="00F942EB">
        <w:rPr>
          <w:rFonts w:ascii="Times New Roman" w:hAnsi="Times New Roman" w:cs="Times New Roman"/>
          <w:b/>
        </w:rPr>
        <w:t>Regulatory impact analysis</w:t>
      </w:r>
    </w:p>
    <w:p w14:paraId="3F10861E" w14:textId="77777777" w:rsidR="006D6972" w:rsidRPr="00F942EB" w:rsidRDefault="006D6972" w:rsidP="006D6972">
      <w:pPr>
        <w:spacing w:line="360" w:lineRule="auto"/>
        <w:contextualSpacing/>
        <w:rPr>
          <w:rFonts w:ascii="Times New Roman" w:hAnsi="Times New Roman" w:cs="Times New Roman"/>
        </w:rPr>
      </w:pPr>
      <w:r w:rsidRPr="00F942EB">
        <w:rPr>
          <w:rFonts w:ascii="Times New Roman" w:hAnsi="Times New Roman" w:cs="Times New Roman"/>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77F5F2A7" w14:textId="77777777" w:rsidR="006D6972" w:rsidRPr="00F942EB" w:rsidRDefault="006D6972" w:rsidP="006D6972">
      <w:pPr>
        <w:spacing w:line="360" w:lineRule="auto"/>
        <w:contextualSpacing/>
        <w:rPr>
          <w:rFonts w:ascii="Times New Roman" w:hAnsi="Times New Roman" w:cs="Times New Roman"/>
          <w:b/>
        </w:rPr>
      </w:pPr>
    </w:p>
    <w:p w14:paraId="316AF4FE" w14:textId="77777777" w:rsidR="006D6972" w:rsidRPr="00F942EB" w:rsidRDefault="006D6972" w:rsidP="006D6972">
      <w:pPr>
        <w:spacing w:line="360" w:lineRule="auto"/>
        <w:contextualSpacing/>
        <w:rPr>
          <w:rFonts w:ascii="Times New Roman" w:hAnsi="Times New Roman" w:cs="Times New Roman"/>
          <w:b/>
        </w:rPr>
      </w:pPr>
      <w:r w:rsidRPr="00F942EB">
        <w:rPr>
          <w:rFonts w:ascii="Times New Roman" w:hAnsi="Times New Roman" w:cs="Times New Roman"/>
          <w:b/>
        </w:rPr>
        <w:t>Consultation before making</w:t>
      </w:r>
    </w:p>
    <w:p w14:paraId="6F4585B8" w14:textId="66887146" w:rsidR="006D6972" w:rsidRDefault="006D6972" w:rsidP="006D6972">
      <w:pPr>
        <w:spacing w:line="360" w:lineRule="auto"/>
        <w:contextualSpacing/>
        <w:rPr>
          <w:rFonts w:ascii="Times New Roman" w:hAnsi="Times New Roman" w:cs="Times New Roman"/>
        </w:rPr>
      </w:pPr>
      <w:r w:rsidRPr="00F942EB">
        <w:rPr>
          <w:rFonts w:ascii="Times New Roman" w:hAnsi="Times New Roman" w:cs="Times New Roman"/>
        </w:rPr>
        <w:t>Before the Certificate was issued, the Attorney-General considered the general obligation to consult imposed by section 17 of the Legislation Act</w:t>
      </w:r>
      <w:bookmarkStart w:id="5" w:name="_Hlk142053959"/>
      <w:r w:rsidR="00524053">
        <w:rPr>
          <w:rFonts w:ascii="Times New Roman" w:hAnsi="Times New Roman" w:cs="Times New Roman"/>
        </w:rPr>
        <w:t>.</w:t>
      </w:r>
    </w:p>
    <w:p w14:paraId="1B6E6E50" w14:textId="77777777" w:rsidR="00524053" w:rsidRDefault="00524053" w:rsidP="006D6972">
      <w:pPr>
        <w:spacing w:line="360" w:lineRule="auto"/>
        <w:contextualSpacing/>
        <w:rPr>
          <w:rFonts w:ascii="Times New Roman" w:hAnsi="Times New Roman" w:cs="Times New Roman"/>
        </w:rPr>
      </w:pPr>
    </w:p>
    <w:p w14:paraId="67313709" w14:textId="53381D84" w:rsidR="00551AB0" w:rsidRDefault="006D6972" w:rsidP="00A01CB6">
      <w:pPr>
        <w:spacing w:line="360" w:lineRule="auto"/>
        <w:contextualSpacing/>
        <w:rPr>
          <w:rFonts w:ascii="Times New Roman" w:hAnsi="Times New Roman" w:cs="Times New Roman"/>
        </w:rPr>
      </w:pPr>
      <w:r w:rsidRPr="00F942EB">
        <w:rPr>
          <w:rFonts w:ascii="Times New Roman" w:hAnsi="Times New Roman" w:cs="Times New Roman"/>
        </w:rPr>
        <w:t xml:space="preserve">The </w:t>
      </w:r>
      <w:r w:rsidR="00551AB0">
        <w:rPr>
          <w:rFonts w:ascii="Times New Roman" w:hAnsi="Times New Roman" w:cs="Times New Roman"/>
        </w:rPr>
        <w:t>Customs Regulation</w:t>
      </w:r>
      <w:r w:rsidRPr="00F942EB">
        <w:rPr>
          <w:rFonts w:ascii="Times New Roman" w:hAnsi="Times New Roman" w:cs="Times New Roman"/>
        </w:rPr>
        <w:t xml:space="preserve"> </w:t>
      </w:r>
      <w:r w:rsidR="00551AB0">
        <w:rPr>
          <w:rFonts w:ascii="Times New Roman" w:hAnsi="Times New Roman" w:cs="Times New Roman"/>
        </w:rPr>
        <w:t>is</w:t>
      </w:r>
      <w:r w:rsidRPr="00F942EB">
        <w:rPr>
          <w:rFonts w:ascii="Times New Roman" w:hAnsi="Times New Roman" w:cs="Times New Roman"/>
        </w:rPr>
        <w:t xml:space="preserve"> made under </w:t>
      </w:r>
      <w:r w:rsidR="00551AB0">
        <w:rPr>
          <w:rFonts w:ascii="Times New Roman" w:hAnsi="Times New Roman" w:cs="Times New Roman"/>
        </w:rPr>
        <w:t xml:space="preserve">section 270 of </w:t>
      </w:r>
      <w:r w:rsidRPr="00F942EB">
        <w:rPr>
          <w:rFonts w:ascii="Times New Roman" w:hAnsi="Times New Roman" w:cs="Times New Roman"/>
        </w:rPr>
        <w:t xml:space="preserve">the </w:t>
      </w:r>
      <w:r w:rsidR="00551AB0" w:rsidRPr="00A01CB6">
        <w:rPr>
          <w:rFonts w:ascii="Times New Roman" w:hAnsi="Times New Roman" w:cs="Times New Roman"/>
          <w:i/>
        </w:rPr>
        <w:t>Customs Act 1901</w:t>
      </w:r>
      <w:r w:rsidRPr="00F942EB">
        <w:rPr>
          <w:rFonts w:ascii="Times New Roman" w:hAnsi="Times New Roman" w:cs="Times New Roman"/>
        </w:rPr>
        <w:t xml:space="preserve">. </w:t>
      </w:r>
      <w:r w:rsidR="00551AB0">
        <w:rPr>
          <w:rFonts w:ascii="Times New Roman" w:hAnsi="Times New Roman" w:cs="Times New Roman"/>
        </w:rPr>
        <w:t>The Instrument supports Australia’s customs and trade practices and</w:t>
      </w:r>
      <w:r w:rsidR="00551AB0" w:rsidRPr="00A01CB6">
        <w:rPr>
          <w:rFonts w:ascii="Times New Roman" w:hAnsi="Times New Roman" w:cs="Times New Roman"/>
        </w:rPr>
        <w:t xml:space="preserve"> provide</w:t>
      </w:r>
      <w:r w:rsidR="00551AB0">
        <w:rPr>
          <w:rFonts w:ascii="Times New Roman" w:hAnsi="Times New Roman" w:cs="Times New Roman"/>
        </w:rPr>
        <w:t>s</w:t>
      </w:r>
      <w:r w:rsidR="00551AB0" w:rsidRPr="00A01CB6">
        <w:rPr>
          <w:rFonts w:ascii="Times New Roman" w:hAnsi="Times New Roman" w:cs="Times New Roman"/>
        </w:rPr>
        <w:t xml:space="preserve"> for matters </w:t>
      </w:r>
      <w:r w:rsidR="00FA20B4">
        <w:rPr>
          <w:rFonts w:ascii="Times New Roman" w:hAnsi="Times New Roman" w:cs="Times New Roman"/>
        </w:rPr>
        <w:t>to</w:t>
      </w:r>
      <w:r w:rsidR="00551AB0" w:rsidRPr="00A01CB6">
        <w:rPr>
          <w:rFonts w:ascii="Times New Roman" w:hAnsi="Times New Roman" w:cs="Times New Roman"/>
        </w:rPr>
        <w:t xml:space="preserve"> giv</w:t>
      </w:r>
      <w:r w:rsidR="00FA20B4">
        <w:rPr>
          <w:rFonts w:ascii="Times New Roman" w:hAnsi="Times New Roman" w:cs="Times New Roman"/>
        </w:rPr>
        <w:t>e</w:t>
      </w:r>
      <w:r w:rsidR="00551AB0" w:rsidRPr="00A01CB6">
        <w:rPr>
          <w:rFonts w:ascii="Times New Roman" w:hAnsi="Times New Roman" w:cs="Times New Roman"/>
        </w:rPr>
        <w:t xml:space="preserve"> effect to the operation of the Customs Act or for the conduct of any business relating to </w:t>
      </w:r>
      <w:r w:rsidR="00551AB0">
        <w:rPr>
          <w:rFonts w:ascii="Times New Roman" w:hAnsi="Times New Roman" w:cs="Times New Roman"/>
        </w:rPr>
        <w:t>c</w:t>
      </w:r>
      <w:r w:rsidR="00551AB0" w:rsidRPr="00A01CB6">
        <w:rPr>
          <w:rFonts w:ascii="Times New Roman" w:hAnsi="Times New Roman" w:cs="Times New Roman"/>
        </w:rPr>
        <w:t>ustoms.</w:t>
      </w:r>
    </w:p>
    <w:p w14:paraId="66195332" w14:textId="77777777" w:rsidR="00551AB0" w:rsidRDefault="00551AB0" w:rsidP="00551AB0">
      <w:pPr>
        <w:spacing w:afterLines="200" w:after="480" w:line="360" w:lineRule="auto"/>
        <w:contextualSpacing/>
        <w:rPr>
          <w:rFonts w:ascii="Times New Roman" w:hAnsi="Times New Roman" w:cs="Times New Roman"/>
        </w:rPr>
      </w:pPr>
    </w:p>
    <w:p w14:paraId="749999D3" w14:textId="02E1BEE3" w:rsidR="006D6972" w:rsidRPr="00A01CB6" w:rsidRDefault="00551AB0" w:rsidP="00551AB0">
      <w:pPr>
        <w:spacing w:afterLines="200" w:after="480" w:line="360" w:lineRule="auto"/>
        <w:contextualSpacing/>
        <w:rPr>
          <w:rFonts w:ascii="Times New Roman" w:hAnsi="Times New Roman" w:cs="Times New Roman"/>
        </w:rPr>
      </w:pPr>
      <w:r>
        <w:rPr>
          <w:rFonts w:ascii="Times New Roman" w:hAnsi="Times New Roman" w:cs="Times New Roman"/>
          <w:lang w:val="en-US"/>
        </w:rPr>
        <w:t xml:space="preserve">As part of broader trade reforms, </w:t>
      </w:r>
      <w:r w:rsidR="00B3171F">
        <w:rPr>
          <w:rFonts w:ascii="Times New Roman" w:hAnsi="Times New Roman" w:cs="Times New Roman"/>
          <w:lang w:val="en-US"/>
        </w:rPr>
        <w:t>the Department</w:t>
      </w:r>
      <w:r>
        <w:rPr>
          <w:rFonts w:ascii="Times New Roman" w:hAnsi="Times New Roman" w:cs="Times New Roman"/>
          <w:lang w:val="en-US"/>
        </w:rPr>
        <w:t xml:space="preserve"> has undertaken industry consultation</w:t>
      </w:r>
      <w:r w:rsidR="00C74B47">
        <w:rPr>
          <w:rFonts w:ascii="Times New Roman" w:hAnsi="Times New Roman" w:cs="Times New Roman"/>
          <w:lang w:val="en-US"/>
        </w:rPr>
        <w:t xml:space="preserve"> on a range of matters related to the Customs Regulation, including as part of the work of the Simplified Trade System</w:t>
      </w:r>
      <w:r>
        <w:rPr>
          <w:rFonts w:ascii="Times New Roman" w:hAnsi="Times New Roman" w:cs="Times New Roman"/>
          <w:lang w:val="en-US"/>
        </w:rPr>
        <w:t>. A 24-month deferral will allow sufficient time for further consultation</w:t>
      </w:r>
      <w:r w:rsidR="00C74B47">
        <w:rPr>
          <w:rFonts w:ascii="Times New Roman" w:hAnsi="Times New Roman" w:cs="Times New Roman"/>
          <w:lang w:val="en-US"/>
        </w:rPr>
        <w:t>.</w:t>
      </w:r>
      <w:bookmarkEnd w:id="5"/>
    </w:p>
    <w:p w14:paraId="43AF2CBD" w14:textId="18BA3B4C" w:rsidR="006D6972" w:rsidRDefault="006D6972" w:rsidP="006D6972">
      <w:pPr>
        <w:spacing w:line="360" w:lineRule="auto"/>
        <w:contextualSpacing/>
        <w:rPr>
          <w:rFonts w:ascii="Times New Roman" w:hAnsi="Times New Roman" w:cs="Times New Roman"/>
        </w:rPr>
      </w:pPr>
    </w:p>
    <w:p w14:paraId="33C55F7C" w14:textId="2BD320BB" w:rsidR="00C74B47" w:rsidRPr="00C74B47"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lastRenderedPageBreak/>
        <w:t>The Australian Border Force</w:t>
      </w:r>
      <w:r>
        <w:rPr>
          <w:rFonts w:ascii="Times New Roman" w:hAnsi="Times New Roman" w:cs="Times New Roman"/>
        </w:rPr>
        <w:t xml:space="preserve"> (ABF)</w:t>
      </w:r>
      <w:r w:rsidRPr="00C74B47">
        <w:rPr>
          <w:rFonts w:ascii="Times New Roman" w:hAnsi="Times New Roman" w:cs="Times New Roman"/>
        </w:rPr>
        <w:t xml:space="preserve"> </w:t>
      </w:r>
      <w:r w:rsidR="009537A5">
        <w:rPr>
          <w:rFonts w:ascii="Times New Roman" w:hAnsi="Times New Roman" w:cs="Times New Roman"/>
        </w:rPr>
        <w:t xml:space="preserve">convenes </w:t>
      </w:r>
      <w:r w:rsidRPr="00C74B47">
        <w:rPr>
          <w:rFonts w:ascii="Times New Roman" w:hAnsi="Times New Roman" w:cs="Times New Roman"/>
        </w:rPr>
        <w:t>regular industry consultative forums</w:t>
      </w:r>
      <w:r w:rsidR="009537A5">
        <w:rPr>
          <w:rFonts w:ascii="Times New Roman" w:hAnsi="Times New Roman" w:cs="Times New Roman"/>
        </w:rPr>
        <w:t>,</w:t>
      </w:r>
      <w:r>
        <w:rPr>
          <w:rFonts w:ascii="Times New Roman" w:hAnsi="Times New Roman" w:cs="Times New Roman"/>
        </w:rPr>
        <w:t xml:space="preserve"> </w:t>
      </w:r>
      <w:r w:rsidRPr="00C74B47">
        <w:rPr>
          <w:rFonts w:ascii="Times New Roman" w:hAnsi="Times New Roman" w:cs="Times New Roman"/>
        </w:rPr>
        <w:t>compris</w:t>
      </w:r>
      <w:r w:rsidR="009537A5">
        <w:rPr>
          <w:rFonts w:ascii="Times New Roman" w:hAnsi="Times New Roman" w:cs="Times New Roman"/>
        </w:rPr>
        <w:t>ing</w:t>
      </w:r>
      <w:r w:rsidRPr="00C74B47">
        <w:rPr>
          <w:rFonts w:ascii="Times New Roman" w:hAnsi="Times New Roman" w:cs="Times New Roman"/>
        </w:rPr>
        <w:t xml:space="preserve"> membership from industry peak bodies, major industry stakeholders and other Australian Government agencies including the National Committee on Trade Facilitation (NCTF) and the Compliance Advisory Group (CAG).</w:t>
      </w:r>
    </w:p>
    <w:p w14:paraId="35ECD8F0" w14:textId="77777777" w:rsidR="00C74B47" w:rsidRPr="00C74B47" w:rsidRDefault="00C74B47" w:rsidP="00C74B47">
      <w:pPr>
        <w:spacing w:line="360" w:lineRule="auto"/>
        <w:contextualSpacing/>
        <w:rPr>
          <w:rFonts w:ascii="Times New Roman" w:hAnsi="Times New Roman" w:cs="Times New Roman"/>
        </w:rPr>
      </w:pPr>
    </w:p>
    <w:p w14:paraId="5A4B2E33" w14:textId="77777777" w:rsidR="00C74B47" w:rsidRPr="00C74B47"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t xml:space="preserve">The NCTF is a forum for government and industry stakeholders to discuss strategic issues relating to trade facilitation in the domestic and international trade environment, including monitoring of Australia's implementation of the World Trade Organization's Agreement on Trade Facilitation. NCTF membership is comprised of representatives from peak bodies involved in the shipping, transportation, customs broking, freight forwarding, import and export industries; business councils; academia; and relevant Government agencies. </w:t>
      </w:r>
    </w:p>
    <w:p w14:paraId="11385184" w14:textId="77777777" w:rsidR="00C74B47" w:rsidRPr="00C74B47" w:rsidRDefault="00C74B47" w:rsidP="00C74B47">
      <w:pPr>
        <w:spacing w:line="360" w:lineRule="auto"/>
        <w:contextualSpacing/>
        <w:rPr>
          <w:rFonts w:ascii="Times New Roman" w:hAnsi="Times New Roman" w:cs="Times New Roman"/>
        </w:rPr>
      </w:pPr>
    </w:p>
    <w:p w14:paraId="389BF983" w14:textId="77777777" w:rsidR="00C74B47" w:rsidRPr="00C74B47"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t>The CAG is a collaborative forum for Government and industry to co-design solutions for trade and goods compliance issues.</w:t>
      </w:r>
    </w:p>
    <w:p w14:paraId="52BFF825" w14:textId="77777777" w:rsidR="00C74B47" w:rsidRPr="00C74B47" w:rsidRDefault="00C74B47" w:rsidP="00C74B47">
      <w:pPr>
        <w:spacing w:line="360" w:lineRule="auto"/>
        <w:contextualSpacing/>
        <w:rPr>
          <w:rFonts w:ascii="Times New Roman" w:hAnsi="Times New Roman" w:cs="Times New Roman"/>
        </w:rPr>
      </w:pPr>
    </w:p>
    <w:p w14:paraId="3B819A2B" w14:textId="3122C4DF" w:rsidR="00C74B47"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t xml:space="preserve">The ABF expects that in order to maximise the benefits of the </w:t>
      </w:r>
      <w:r>
        <w:rPr>
          <w:rFonts w:ascii="Times New Roman" w:hAnsi="Times New Roman" w:cs="Times New Roman"/>
        </w:rPr>
        <w:t xml:space="preserve">Customs </w:t>
      </w:r>
      <w:r w:rsidRPr="00C74B47">
        <w:rPr>
          <w:rFonts w:ascii="Times New Roman" w:hAnsi="Times New Roman" w:cs="Times New Roman"/>
        </w:rPr>
        <w:t xml:space="preserve">Regulation, </w:t>
      </w:r>
      <w:r w:rsidR="009537A5">
        <w:rPr>
          <w:rFonts w:ascii="Times New Roman" w:hAnsi="Times New Roman" w:cs="Times New Roman"/>
        </w:rPr>
        <w:t xml:space="preserve">further consultation with </w:t>
      </w:r>
      <w:r w:rsidRPr="00C74B47">
        <w:rPr>
          <w:rFonts w:ascii="Times New Roman" w:hAnsi="Times New Roman" w:cs="Times New Roman"/>
        </w:rPr>
        <w:t xml:space="preserve">these stakeholders </w:t>
      </w:r>
      <w:r w:rsidR="009537A5">
        <w:rPr>
          <w:rFonts w:ascii="Times New Roman" w:hAnsi="Times New Roman" w:cs="Times New Roman"/>
        </w:rPr>
        <w:t xml:space="preserve">will be required </w:t>
      </w:r>
      <w:r w:rsidRPr="00C74B47">
        <w:rPr>
          <w:rFonts w:ascii="Times New Roman" w:hAnsi="Times New Roman" w:cs="Times New Roman"/>
        </w:rPr>
        <w:t xml:space="preserve">to ensure that the remade </w:t>
      </w:r>
      <w:r>
        <w:rPr>
          <w:rFonts w:ascii="Times New Roman" w:hAnsi="Times New Roman" w:cs="Times New Roman"/>
        </w:rPr>
        <w:t xml:space="preserve">instrument </w:t>
      </w:r>
      <w:r w:rsidRPr="00C74B47">
        <w:rPr>
          <w:rFonts w:ascii="Times New Roman" w:hAnsi="Times New Roman" w:cs="Times New Roman"/>
        </w:rPr>
        <w:t>benefit</w:t>
      </w:r>
      <w:r>
        <w:rPr>
          <w:rFonts w:ascii="Times New Roman" w:hAnsi="Times New Roman" w:cs="Times New Roman"/>
        </w:rPr>
        <w:t>s</w:t>
      </w:r>
      <w:r w:rsidRPr="00C74B47">
        <w:rPr>
          <w:rFonts w:ascii="Times New Roman" w:hAnsi="Times New Roman" w:cs="Times New Roman"/>
        </w:rPr>
        <w:t xml:space="preserve"> from broader input alongside the ongoing work on the Simplified Trade System which may identify specific areas of action.  </w:t>
      </w:r>
    </w:p>
    <w:p w14:paraId="7E02045C" w14:textId="77777777" w:rsidR="00C74B47" w:rsidRDefault="00C74B47" w:rsidP="00C74B47">
      <w:pPr>
        <w:spacing w:line="360" w:lineRule="auto"/>
        <w:contextualSpacing/>
        <w:rPr>
          <w:rFonts w:ascii="Times New Roman" w:hAnsi="Times New Roman" w:cs="Times New Roman"/>
        </w:rPr>
      </w:pPr>
    </w:p>
    <w:p w14:paraId="32541684" w14:textId="1C9C1B69" w:rsidR="006D6972" w:rsidRDefault="006D6972" w:rsidP="006D6972">
      <w:pPr>
        <w:spacing w:line="360" w:lineRule="auto"/>
        <w:contextualSpacing/>
        <w:rPr>
          <w:rFonts w:ascii="Times New Roman" w:hAnsi="Times New Roman" w:cs="Times New Roman"/>
          <w:u w:val="single"/>
        </w:rPr>
      </w:pPr>
      <w:r w:rsidRPr="00F942EB">
        <w:rPr>
          <w:rFonts w:ascii="Times New Roman" w:hAnsi="Times New Roman" w:cs="Times New Roman"/>
        </w:rPr>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w:t>
      </w:r>
      <w:r w:rsidR="00716A97">
        <w:rPr>
          <w:rFonts w:ascii="Times New Roman" w:hAnsi="Times New Roman" w:cs="Times New Roman"/>
        </w:rPr>
        <w:t>instrument</w:t>
      </w:r>
      <w:r w:rsidRPr="00F942EB">
        <w:rPr>
          <w:rFonts w:ascii="Times New Roman" w:hAnsi="Times New Roman" w:cs="Times New Roman"/>
        </w:rPr>
        <w:t xml:space="preserve"> will be subject to further consultation and parliamentary oversight, including oversight of whether adequate consultation occurred with persons likely to be affected by the replacement instruments.</w:t>
      </w:r>
    </w:p>
    <w:p w14:paraId="5EF0A735" w14:textId="77777777" w:rsidR="006D6972" w:rsidRPr="00F942EB" w:rsidRDefault="006D6972" w:rsidP="006D6972">
      <w:pPr>
        <w:spacing w:line="360" w:lineRule="auto"/>
        <w:contextualSpacing/>
        <w:rPr>
          <w:rFonts w:ascii="Times New Roman" w:hAnsi="Times New Roman" w:cs="Times New Roman"/>
          <w:u w:val="single"/>
        </w:rPr>
      </w:pPr>
    </w:p>
    <w:p w14:paraId="514B939D" w14:textId="391DD47C" w:rsidR="006D6972" w:rsidRPr="00F942EB" w:rsidRDefault="006D6972" w:rsidP="006D6972">
      <w:pPr>
        <w:spacing w:line="360" w:lineRule="auto"/>
        <w:contextualSpacing/>
        <w:rPr>
          <w:rFonts w:ascii="Times New Roman" w:hAnsi="Times New Roman" w:cs="Times New Roman"/>
        </w:rPr>
      </w:pPr>
      <w:r w:rsidRPr="00F942EB">
        <w:rPr>
          <w:rFonts w:ascii="Times New Roman" w:hAnsi="Times New Roman" w:cs="Times New Roman"/>
        </w:rPr>
        <w:t xml:space="preserve">A 24-month deferral will allow sufficient time for </w:t>
      </w:r>
      <w:r w:rsidR="00716A97">
        <w:rPr>
          <w:rFonts w:ascii="Times New Roman" w:hAnsi="Times New Roman" w:cs="Times New Roman"/>
        </w:rPr>
        <w:t xml:space="preserve">the </w:t>
      </w:r>
      <w:r w:rsidR="00FA20B4">
        <w:rPr>
          <w:rFonts w:ascii="Times New Roman" w:hAnsi="Times New Roman" w:cs="Times New Roman"/>
        </w:rPr>
        <w:t>D</w:t>
      </w:r>
      <w:r w:rsidR="009276E4">
        <w:rPr>
          <w:rFonts w:ascii="Times New Roman" w:hAnsi="Times New Roman" w:cs="Times New Roman"/>
        </w:rPr>
        <w:t>epartment</w:t>
      </w:r>
      <w:r w:rsidR="00716A97">
        <w:rPr>
          <w:rFonts w:ascii="Times New Roman" w:hAnsi="Times New Roman" w:cs="Times New Roman"/>
        </w:rPr>
        <w:t xml:space="preserve"> to </w:t>
      </w:r>
      <w:r w:rsidR="00135133">
        <w:rPr>
          <w:rFonts w:ascii="Times New Roman" w:hAnsi="Times New Roman" w:cs="Times New Roman"/>
        </w:rPr>
        <w:t>integrate outcomes from</w:t>
      </w:r>
      <w:r w:rsidR="00716A97">
        <w:rPr>
          <w:rFonts w:ascii="Times New Roman" w:hAnsi="Times New Roman" w:cs="Times New Roman"/>
        </w:rPr>
        <w:t xml:space="preserve"> broader trade reforms</w:t>
      </w:r>
      <w:r w:rsidR="00DA5283">
        <w:rPr>
          <w:rFonts w:ascii="Times New Roman" w:hAnsi="Times New Roman" w:cs="Times New Roman"/>
        </w:rPr>
        <w:t xml:space="preserve"> </w:t>
      </w:r>
      <w:r w:rsidR="00135133">
        <w:rPr>
          <w:rFonts w:ascii="Times New Roman" w:hAnsi="Times New Roman" w:cs="Times New Roman"/>
        </w:rPr>
        <w:t xml:space="preserve">into the Customs Regulation assessment </w:t>
      </w:r>
      <w:r w:rsidR="00DA5283">
        <w:rPr>
          <w:rFonts w:ascii="Times New Roman" w:hAnsi="Times New Roman" w:cs="Times New Roman"/>
        </w:rPr>
        <w:t>and</w:t>
      </w:r>
      <w:r w:rsidR="00135133">
        <w:rPr>
          <w:rFonts w:ascii="Times New Roman" w:hAnsi="Times New Roman" w:cs="Times New Roman"/>
        </w:rPr>
        <w:t xml:space="preserve">, following further consultation, </w:t>
      </w:r>
      <w:r w:rsidR="00716A97">
        <w:rPr>
          <w:rFonts w:ascii="Times New Roman" w:hAnsi="Times New Roman" w:cs="Times New Roman"/>
        </w:rPr>
        <w:t>rema</w:t>
      </w:r>
      <w:r w:rsidR="00DA5283">
        <w:rPr>
          <w:rFonts w:ascii="Times New Roman" w:hAnsi="Times New Roman" w:cs="Times New Roman"/>
        </w:rPr>
        <w:t xml:space="preserve">ke </w:t>
      </w:r>
      <w:r w:rsidR="00716A97">
        <w:rPr>
          <w:rFonts w:ascii="Times New Roman" w:hAnsi="Times New Roman" w:cs="Times New Roman"/>
        </w:rPr>
        <w:t>the lengthy instrument</w:t>
      </w:r>
      <w:r w:rsidR="00135133">
        <w:rPr>
          <w:rFonts w:ascii="Times New Roman" w:hAnsi="Times New Roman" w:cs="Times New Roman"/>
        </w:rPr>
        <w:t>.</w:t>
      </w:r>
      <w:r w:rsidRPr="00F942EB">
        <w:rPr>
          <w:rFonts w:ascii="Times New Roman" w:hAnsi="Times New Roman" w:cs="Times New Roman"/>
        </w:rPr>
        <w:t xml:space="preserve"> </w:t>
      </w:r>
      <w:r w:rsidR="00135133">
        <w:rPr>
          <w:rFonts w:ascii="Times New Roman" w:hAnsi="Times New Roman" w:cs="Times New Roman"/>
        </w:rPr>
        <w:t>This</w:t>
      </w:r>
      <w:r w:rsidR="00135133" w:rsidRPr="00F942EB">
        <w:rPr>
          <w:rFonts w:ascii="Times New Roman" w:hAnsi="Times New Roman" w:cs="Times New Roman"/>
        </w:rPr>
        <w:t xml:space="preserve"> </w:t>
      </w:r>
      <w:r w:rsidRPr="00F942EB">
        <w:rPr>
          <w:rFonts w:ascii="Times New Roman" w:hAnsi="Times New Roman" w:cs="Times New Roman"/>
        </w:rPr>
        <w:t xml:space="preserve">will avoid the need to remake the </w:t>
      </w:r>
      <w:r w:rsidR="00DA5283">
        <w:rPr>
          <w:rFonts w:ascii="Times New Roman" w:hAnsi="Times New Roman" w:cs="Times New Roman"/>
        </w:rPr>
        <w:t>Customs Regulation</w:t>
      </w:r>
      <w:r w:rsidRPr="00F942EB">
        <w:rPr>
          <w:rFonts w:ascii="Times New Roman" w:hAnsi="Times New Roman" w:cs="Times New Roman"/>
        </w:rPr>
        <w:t xml:space="preserve"> in </w:t>
      </w:r>
      <w:r w:rsidR="00DA5283">
        <w:rPr>
          <w:rFonts w:ascii="Times New Roman" w:hAnsi="Times New Roman" w:cs="Times New Roman"/>
        </w:rPr>
        <w:t>its</w:t>
      </w:r>
      <w:r w:rsidRPr="00F942EB">
        <w:rPr>
          <w:rFonts w:ascii="Times New Roman" w:hAnsi="Times New Roman" w:cs="Times New Roman"/>
        </w:rPr>
        <w:t xml:space="preserve"> current form for the short period of time before </w:t>
      </w:r>
      <w:r w:rsidR="00DA5283">
        <w:rPr>
          <w:rFonts w:ascii="Times New Roman" w:hAnsi="Times New Roman" w:cs="Times New Roman"/>
        </w:rPr>
        <w:t xml:space="preserve">it is </w:t>
      </w:r>
      <w:r w:rsidRPr="00F942EB">
        <w:rPr>
          <w:rFonts w:ascii="Times New Roman" w:hAnsi="Times New Roman" w:cs="Times New Roman"/>
        </w:rPr>
        <w:t xml:space="preserve">repealed and </w:t>
      </w:r>
      <w:r w:rsidR="00DA5283">
        <w:rPr>
          <w:rFonts w:ascii="Times New Roman" w:hAnsi="Times New Roman" w:cs="Times New Roman"/>
        </w:rPr>
        <w:t>a replacement instrument is</w:t>
      </w:r>
      <w:r w:rsidRPr="00F942EB">
        <w:rPr>
          <w:rFonts w:ascii="Times New Roman" w:hAnsi="Times New Roman" w:cs="Times New Roman"/>
        </w:rPr>
        <w:t xml:space="preserve"> made. As such, given that deferral of the sunsetting date of the </w:t>
      </w:r>
      <w:r w:rsidR="00DA5283">
        <w:rPr>
          <w:rFonts w:ascii="Times New Roman" w:hAnsi="Times New Roman" w:cs="Times New Roman"/>
        </w:rPr>
        <w:t>Customs Regulation</w:t>
      </w:r>
      <w:r w:rsidRPr="00F942EB">
        <w:rPr>
          <w:rFonts w:ascii="Times New Roman" w:hAnsi="Times New Roman" w:cs="Times New Roman"/>
        </w:rPr>
        <w:t xml:space="preserve"> is consistent with the policy intent of the sunsetting regime and does not significantly alter existing arrangements, appropriate consultation has occurred for the purposes of section 17 of the Legislation Act.</w:t>
      </w:r>
    </w:p>
    <w:p w14:paraId="5B6AD56F" w14:textId="77777777" w:rsidR="006D6972" w:rsidRPr="00F942EB" w:rsidRDefault="006D6972" w:rsidP="006D6972">
      <w:pPr>
        <w:spacing w:line="360" w:lineRule="auto"/>
        <w:contextualSpacing/>
        <w:rPr>
          <w:rFonts w:ascii="Times New Roman" w:hAnsi="Times New Roman" w:cs="Times New Roman"/>
          <w:b/>
        </w:rPr>
      </w:pPr>
    </w:p>
    <w:p w14:paraId="2C8AF6A4" w14:textId="77777777" w:rsidR="006D6972" w:rsidRPr="00F942EB" w:rsidRDefault="006D6972" w:rsidP="00BE42EC">
      <w:pPr>
        <w:keepNext/>
        <w:spacing w:line="360" w:lineRule="auto"/>
        <w:contextualSpacing/>
        <w:rPr>
          <w:rFonts w:ascii="Times New Roman" w:hAnsi="Times New Roman" w:cs="Times New Roman"/>
          <w:b/>
          <w:lang w:val="en-AU"/>
        </w:rPr>
      </w:pPr>
      <w:r w:rsidRPr="00F942EB">
        <w:rPr>
          <w:rFonts w:ascii="Times New Roman" w:hAnsi="Times New Roman" w:cs="Times New Roman"/>
          <w:b/>
        </w:rPr>
        <w:lastRenderedPageBreak/>
        <w:t>Statutory preconditions relevant to the Certificate</w:t>
      </w:r>
    </w:p>
    <w:p w14:paraId="6A24B9F5" w14:textId="77777777" w:rsidR="006D6972" w:rsidRPr="00F942EB" w:rsidRDefault="006D6972" w:rsidP="006D6972">
      <w:pPr>
        <w:spacing w:line="360" w:lineRule="auto"/>
        <w:contextualSpacing/>
        <w:rPr>
          <w:rFonts w:ascii="Times New Roman" w:hAnsi="Times New Roman" w:cs="Times New Roman"/>
        </w:rPr>
      </w:pPr>
      <w:r w:rsidRPr="00F942EB">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14:paraId="1DFED7AE" w14:textId="77777777" w:rsidR="006D6972" w:rsidRPr="00F942EB" w:rsidRDefault="006D6972" w:rsidP="006D6972">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responsible rule-maker to apply to the Attorney-General in writing, and</w:t>
      </w:r>
    </w:p>
    <w:p w14:paraId="54A4E25C" w14:textId="77777777" w:rsidR="006D6972" w:rsidRPr="00F942EB" w:rsidRDefault="006D6972" w:rsidP="006D6972">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Attorney-General to be satisfied that:</w:t>
      </w:r>
    </w:p>
    <w:p w14:paraId="548CCD72" w14:textId="77777777" w:rsidR="006D6972" w:rsidRPr="00F942EB" w:rsidRDefault="006D6972" w:rsidP="006D6972">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instrument would (apart from the operation of the sunsetting provisions) be likely to cease to be in force within 24 months after its sunsetting day</w:t>
      </w:r>
    </w:p>
    <w:p w14:paraId="38B26914" w14:textId="77777777" w:rsidR="006D6972" w:rsidRPr="00F942EB" w:rsidRDefault="006D6972" w:rsidP="006D6972">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proposed replacement instrument will not be able to be completed before the sunsetting day for reasons that the rule-maker could not have foreseen and avoided</w:t>
      </w:r>
    </w:p>
    <w:p w14:paraId="2F75F5DD" w14:textId="77777777" w:rsidR="006D6972" w:rsidRPr="00F942EB" w:rsidRDefault="006D6972" w:rsidP="006D6972">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 xml:space="preserve">the dissolution </w:t>
      </w:r>
      <w:r>
        <w:rPr>
          <w:rFonts w:ascii="Times New Roman" w:hAnsi="Times New Roman" w:cs="Times New Roman"/>
        </w:rPr>
        <w:t>or</w:t>
      </w:r>
      <w:r w:rsidRPr="00F942EB">
        <w:rPr>
          <w:rFonts w:ascii="Times New Roman" w:hAnsi="Times New Roman" w:cs="Times New Roman"/>
        </w:rPr>
        <w:t xml:space="preserve"> expiration of the House of Representatives or the prorogation of the Parliament renders it inappropriate to make a replacement instrument before a new government is formed, or</w:t>
      </w:r>
    </w:p>
    <w:p w14:paraId="5B65F1B4" w14:textId="77777777" w:rsidR="006D6972" w:rsidRPr="00F942EB" w:rsidRDefault="006D6972" w:rsidP="006D6972">
      <w:pPr>
        <w:numPr>
          <w:ilvl w:val="1"/>
          <w:numId w:val="3"/>
        </w:numPr>
        <w:spacing w:line="360" w:lineRule="auto"/>
        <w:contextualSpacing/>
        <w:rPr>
          <w:rFonts w:ascii="Times New Roman" w:hAnsi="Times New Roman" w:cs="Times New Roman"/>
        </w:rPr>
      </w:pPr>
      <w:r w:rsidRPr="00F942EB">
        <w:rPr>
          <w:rFonts w:ascii="Times New Roman" w:hAnsi="Times New Roman" w:cs="Times New Roman"/>
        </w:rPr>
        <w:t>the Attorney-General has approved Part 4 of Chapter 3 of the Legislation Act (Sunsetting) not applying to that instrument, and</w:t>
      </w:r>
    </w:p>
    <w:p w14:paraId="70F67F19" w14:textId="77777777" w:rsidR="006D6972" w:rsidRPr="00F942EB" w:rsidRDefault="006D6972" w:rsidP="006D6972">
      <w:pPr>
        <w:numPr>
          <w:ilvl w:val="0"/>
          <w:numId w:val="2"/>
        </w:numPr>
        <w:spacing w:line="360" w:lineRule="auto"/>
        <w:contextualSpacing/>
        <w:rPr>
          <w:rFonts w:ascii="Times New Roman" w:hAnsi="Times New Roman" w:cs="Times New Roman"/>
        </w:rPr>
      </w:pPr>
      <w:r w:rsidRPr="00F942EB">
        <w:rPr>
          <w:rFonts w:ascii="Times New Roman" w:hAnsi="Times New Roman" w:cs="Times New Roman"/>
        </w:rPr>
        <w:t>the Attorney-General to issue a certificate. The explanatory statement for the certificate must include a statement of reasons for the issue of the certificate.</w:t>
      </w:r>
      <w:bookmarkStart w:id="6" w:name="_Hlk142562750"/>
    </w:p>
    <w:p w14:paraId="3B76D3D3" w14:textId="77777777" w:rsidR="006D6972" w:rsidRDefault="006D6972" w:rsidP="006D6972">
      <w:pPr>
        <w:spacing w:line="360" w:lineRule="auto"/>
        <w:contextualSpacing/>
        <w:rPr>
          <w:rFonts w:ascii="Times New Roman" w:hAnsi="Times New Roman" w:cs="Times New Roman"/>
        </w:rPr>
      </w:pPr>
    </w:p>
    <w:p w14:paraId="58A9154D" w14:textId="486D58F6" w:rsidR="006D6972" w:rsidRPr="00F942EB" w:rsidRDefault="006D6972" w:rsidP="006D6972">
      <w:pPr>
        <w:spacing w:line="360" w:lineRule="auto"/>
        <w:contextualSpacing/>
        <w:rPr>
          <w:rFonts w:ascii="Times New Roman" w:hAnsi="Times New Roman" w:cs="Times New Roman"/>
        </w:rPr>
      </w:pPr>
      <w:r w:rsidRPr="00F942EB">
        <w:rPr>
          <w:rFonts w:ascii="Times New Roman" w:hAnsi="Times New Roman" w:cs="Times New Roman"/>
        </w:rPr>
        <w:t xml:space="preserve">The rule-maker for the </w:t>
      </w:r>
      <w:r w:rsidR="00DA5283">
        <w:rPr>
          <w:rFonts w:ascii="Times New Roman" w:hAnsi="Times New Roman" w:cs="Times New Roman"/>
        </w:rPr>
        <w:t>Customs Regulation</w:t>
      </w:r>
      <w:r w:rsidRPr="00F942EB">
        <w:rPr>
          <w:rFonts w:ascii="Times New Roman" w:hAnsi="Times New Roman" w:cs="Times New Roman"/>
        </w:rPr>
        <w:t xml:space="preserve">, the </w:t>
      </w:r>
      <w:r w:rsidR="00542CA1">
        <w:rPr>
          <w:rFonts w:ascii="Times New Roman" w:hAnsi="Times New Roman" w:cs="Times New Roman"/>
        </w:rPr>
        <w:t>Minister for Home Affairs, the Hon Clare O’Neil MP,</w:t>
      </w:r>
      <w:r w:rsidRPr="00F942EB">
        <w:rPr>
          <w:rFonts w:ascii="Times New Roman" w:hAnsi="Times New Roman" w:cs="Times New Roman"/>
        </w:rPr>
        <w:t xml:space="preserve"> provided a written application to the Attorney</w:t>
      </w:r>
      <w:r w:rsidRPr="00F942EB">
        <w:rPr>
          <w:rFonts w:ascii="Times New Roman" w:hAnsi="Times New Roman" w:cs="Times New Roman"/>
        </w:rPr>
        <w:noBreakHyphen/>
        <w:t xml:space="preserve">General seeking a certificate of deferral of sunsetting for the </w:t>
      </w:r>
      <w:r w:rsidR="00542CA1">
        <w:rPr>
          <w:rFonts w:ascii="Times New Roman" w:hAnsi="Times New Roman" w:cs="Times New Roman"/>
        </w:rPr>
        <w:t>Instrument</w:t>
      </w:r>
      <w:r w:rsidRPr="00F942EB">
        <w:rPr>
          <w:rFonts w:ascii="Times New Roman" w:hAnsi="Times New Roman" w:cs="Times New Roman"/>
        </w:rPr>
        <w:t>.</w:t>
      </w:r>
      <w:r w:rsidRPr="00F942EB">
        <w:rPr>
          <w:rFonts w:ascii="Times New Roman" w:hAnsi="Times New Roman" w:cs="Times New Roman"/>
          <w:i/>
        </w:rPr>
        <w:t xml:space="preserve"> </w:t>
      </w:r>
      <w:r w:rsidRPr="00F942EB">
        <w:rPr>
          <w:rFonts w:ascii="Times New Roman" w:hAnsi="Times New Roman" w:cs="Times New Roman"/>
        </w:rPr>
        <w:t>On the basis of the information contained in the statement of reasons below, the Attorney</w:t>
      </w:r>
      <w:r w:rsidRPr="00F942EB">
        <w:rPr>
          <w:rFonts w:ascii="Times New Roman" w:hAnsi="Times New Roman" w:cs="Times New Roman"/>
        </w:rPr>
        <w:noBreakHyphen/>
        <w:t xml:space="preserve">General is satisfied that the </w:t>
      </w:r>
      <w:r w:rsidR="00542CA1">
        <w:rPr>
          <w:rFonts w:ascii="Times New Roman" w:hAnsi="Times New Roman" w:cs="Times New Roman"/>
        </w:rPr>
        <w:t>Customs Regulation</w:t>
      </w:r>
      <w:r w:rsidRPr="00F942EB">
        <w:rPr>
          <w:rFonts w:ascii="Times New Roman" w:hAnsi="Times New Roman" w:cs="Times New Roman"/>
        </w:rPr>
        <w:t xml:space="preserve"> would, apart from the operation of Part 4 of Chapter 3 of the Legislation Act, be likely to cease to be in force within 24 months after </w:t>
      </w:r>
      <w:r w:rsidR="00542CA1">
        <w:rPr>
          <w:rFonts w:ascii="Times New Roman" w:hAnsi="Times New Roman" w:cs="Times New Roman"/>
        </w:rPr>
        <w:t>its</w:t>
      </w:r>
      <w:r w:rsidRPr="00F942EB">
        <w:rPr>
          <w:rFonts w:ascii="Times New Roman" w:hAnsi="Times New Roman" w:cs="Times New Roman"/>
        </w:rPr>
        <w:t xml:space="preserve"> sunsetting day.</w:t>
      </w:r>
      <w:r w:rsidRPr="00F942EB">
        <w:rPr>
          <w:rFonts w:ascii="Times New Roman" w:hAnsi="Times New Roman" w:cs="Times New Roman"/>
          <w:i/>
        </w:rPr>
        <w:t xml:space="preserve"> </w:t>
      </w:r>
      <w:r w:rsidRPr="00F942EB">
        <w:rPr>
          <w:rFonts w:ascii="Times New Roman" w:hAnsi="Times New Roman" w:cs="Times New Roman"/>
        </w:rPr>
        <w:t>As such, the criterion in subparagraph 51(1)(b)(i) of the Legislation</w:t>
      </w:r>
      <w:r w:rsidR="00FA20B4">
        <w:rPr>
          <w:rFonts w:ascii="Times New Roman" w:hAnsi="Times New Roman" w:cs="Times New Roman"/>
        </w:rPr>
        <w:t> </w:t>
      </w:r>
      <w:r w:rsidRPr="00F942EB">
        <w:rPr>
          <w:rFonts w:ascii="Times New Roman" w:hAnsi="Times New Roman" w:cs="Times New Roman"/>
        </w:rPr>
        <w:t>Act is met.</w:t>
      </w:r>
    </w:p>
    <w:bookmarkEnd w:id="6"/>
    <w:p w14:paraId="2E780BAD" w14:textId="77777777" w:rsidR="006D6972" w:rsidRPr="00F942EB" w:rsidRDefault="006D6972" w:rsidP="006D6972">
      <w:pPr>
        <w:spacing w:line="360" w:lineRule="auto"/>
        <w:contextualSpacing/>
        <w:rPr>
          <w:rFonts w:ascii="Times New Roman" w:hAnsi="Times New Roman" w:cs="Times New Roman"/>
          <w:b/>
        </w:rPr>
      </w:pPr>
    </w:p>
    <w:p w14:paraId="4E64AD7C" w14:textId="77777777" w:rsidR="006D6972" w:rsidRPr="00F942EB" w:rsidRDefault="006D6972" w:rsidP="006D6972">
      <w:pPr>
        <w:spacing w:line="360" w:lineRule="auto"/>
        <w:contextualSpacing/>
        <w:rPr>
          <w:rFonts w:ascii="Times New Roman" w:hAnsi="Times New Roman" w:cs="Times New Roman"/>
          <w:b/>
        </w:rPr>
      </w:pPr>
      <w:r w:rsidRPr="00F942EB">
        <w:rPr>
          <w:rFonts w:ascii="Times New Roman" w:hAnsi="Times New Roman" w:cs="Times New Roman"/>
          <w:b/>
        </w:rPr>
        <w:t>Statement of Reasons for issuing of the Certificate</w:t>
      </w:r>
    </w:p>
    <w:p w14:paraId="07604C63" w14:textId="77777777" w:rsidR="006D6972" w:rsidRPr="00073C4A" w:rsidRDefault="006D6972" w:rsidP="006D6972">
      <w:pPr>
        <w:spacing w:line="360" w:lineRule="auto"/>
        <w:contextualSpacing/>
        <w:rPr>
          <w:rFonts w:ascii="Times New Roman" w:hAnsi="Times New Roman" w:cs="Times New Roman"/>
        </w:rPr>
      </w:pPr>
      <w:r w:rsidRPr="00F942EB">
        <w:rPr>
          <w:rFonts w:ascii="Times New Roman" w:hAnsi="Times New Roman" w:cs="Times New Roman"/>
        </w:rPr>
        <w:t xml:space="preserve">For </w:t>
      </w:r>
      <w:r w:rsidRPr="00073C4A">
        <w:rPr>
          <w:rFonts w:ascii="Times New Roman" w:hAnsi="Times New Roman" w:cs="Times New Roman"/>
        </w:rPr>
        <w:t>the purposes of subsection 51(5) of the Legislation Act this section sets out the statement of reasons for issuing the Certificate.</w:t>
      </w:r>
    </w:p>
    <w:p w14:paraId="145F1961" w14:textId="77777777" w:rsidR="006D6972" w:rsidRPr="00073C4A" w:rsidRDefault="006D6972" w:rsidP="006D6972">
      <w:pPr>
        <w:spacing w:line="360" w:lineRule="auto"/>
        <w:contextualSpacing/>
        <w:rPr>
          <w:rFonts w:ascii="Times New Roman" w:hAnsi="Times New Roman" w:cs="Times New Roman"/>
          <w:b/>
        </w:rPr>
      </w:pPr>
    </w:p>
    <w:p w14:paraId="138D0899" w14:textId="6B655959" w:rsidR="00AD75F0" w:rsidRDefault="006D6972" w:rsidP="00073C4A">
      <w:pPr>
        <w:spacing w:after="0" w:line="360" w:lineRule="auto"/>
        <w:rPr>
          <w:rFonts w:ascii="Times New Roman" w:hAnsi="Times New Roman" w:cs="Times New Roman"/>
        </w:rPr>
      </w:pPr>
      <w:r w:rsidRPr="00073C4A">
        <w:rPr>
          <w:rFonts w:ascii="Times New Roman" w:hAnsi="Times New Roman" w:cs="Times New Roman"/>
        </w:rPr>
        <w:t xml:space="preserve">The Certificate defers the sunsetting date of the </w:t>
      </w:r>
      <w:r w:rsidR="00542CA1" w:rsidRPr="00073C4A">
        <w:rPr>
          <w:rFonts w:ascii="Times New Roman" w:hAnsi="Times New Roman" w:cs="Times New Roman"/>
        </w:rPr>
        <w:t>Customs Regulation</w:t>
      </w:r>
      <w:r w:rsidRPr="00073C4A">
        <w:rPr>
          <w:rFonts w:ascii="Times New Roman" w:hAnsi="Times New Roman" w:cs="Times New Roman"/>
        </w:rPr>
        <w:t xml:space="preserve"> by 24 months to 1 </w:t>
      </w:r>
      <w:r w:rsidR="00542CA1" w:rsidRPr="00073C4A">
        <w:rPr>
          <w:rFonts w:ascii="Times New Roman" w:hAnsi="Times New Roman" w:cs="Times New Roman"/>
        </w:rPr>
        <w:t>April</w:t>
      </w:r>
      <w:r w:rsidRPr="00073C4A">
        <w:rPr>
          <w:rFonts w:ascii="Times New Roman" w:hAnsi="Times New Roman" w:cs="Times New Roman"/>
        </w:rPr>
        <w:t xml:space="preserve"> </w:t>
      </w:r>
      <w:r w:rsidR="00542CA1" w:rsidRPr="00073C4A">
        <w:rPr>
          <w:rFonts w:ascii="Times New Roman" w:hAnsi="Times New Roman" w:cs="Times New Roman"/>
        </w:rPr>
        <w:t>2027</w:t>
      </w:r>
      <w:r w:rsidRPr="00073C4A">
        <w:rPr>
          <w:rFonts w:ascii="Times New Roman" w:hAnsi="Times New Roman" w:cs="Times New Roman"/>
        </w:rPr>
        <w:t xml:space="preserve"> to enable the </w:t>
      </w:r>
      <w:r w:rsidR="00542CA1" w:rsidRPr="00073C4A">
        <w:rPr>
          <w:rFonts w:ascii="Times New Roman" w:hAnsi="Times New Roman" w:cs="Times New Roman"/>
        </w:rPr>
        <w:t>Department</w:t>
      </w:r>
      <w:r w:rsidRPr="00073C4A">
        <w:rPr>
          <w:rFonts w:ascii="Times New Roman" w:hAnsi="Times New Roman" w:cs="Times New Roman"/>
        </w:rPr>
        <w:t xml:space="preserve"> to </w:t>
      </w:r>
      <w:r w:rsidR="00AD75F0" w:rsidRPr="00073C4A">
        <w:rPr>
          <w:rFonts w:ascii="Times New Roman" w:hAnsi="Times New Roman" w:cs="Times New Roman"/>
        </w:rPr>
        <w:t xml:space="preserve">integrate </w:t>
      </w:r>
      <w:bookmarkStart w:id="7" w:name="_Hlk142057304"/>
      <w:bookmarkStart w:id="8" w:name="_Hlk142057351"/>
      <w:bookmarkStart w:id="9" w:name="_Hlk142058008"/>
      <w:r w:rsidR="00D15976" w:rsidRPr="009276E4">
        <w:rPr>
          <w:rFonts w:ascii="Times New Roman" w:hAnsi="Times New Roman" w:cs="Times New Roman"/>
        </w:rPr>
        <w:t xml:space="preserve">any outcomes from broader </w:t>
      </w:r>
      <w:r w:rsidR="005319D8">
        <w:rPr>
          <w:rFonts w:ascii="Times New Roman" w:hAnsi="Times New Roman" w:cs="Times New Roman"/>
        </w:rPr>
        <w:t xml:space="preserve">customs </w:t>
      </w:r>
      <w:r w:rsidR="00D15976" w:rsidRPr="009276E4">
        <w:rPr>
          <w:rFonts w:ascii="Times New Roman" w:hAnsi="Times New Roman" w:cs="Times New Roman"/>
        </w:rPr>
        <w:t xml:space="preserve">reforms into </w:t>
      </w:r>
      <w:r w:rsidR="004E367F">
        <w:rPr>
          <w:rFonts w:ascii="Times New Roman" w:hAnsi="Times New Roman" w:cs="Times New Roman"/>
        </w:rPr>
        <w:t>a</w:t>
      </w:r>
      <w:r w:rsidR="004E367F" w:rsidRPr="009276E4">
        <w:rPr>
          <w:rFonts w:ascii="Times New Roman" w:hAnsi="Times New Roman" w:cs="Times New Roman"/>
        </w:rPr>
        <w:t xml:space="preserve"> </w:t>
      </w:r>
      <w:r w:rsidR="00D15976" w:rsidRPr="009276E4">
        <w:rPr>
          <w:rFonts w:ascii="Times New Roman" w:hAnsi="Times New Roman" w:cs="Times New Roman"/>
        </w:rPr>
        <w:t>fit-for-purpose test assessment</w:t>
      </w:r>
      <w:r w:rsidR="004E367F">
        <w:rPr>
          <w:rFonts w:ascii="Times New Roman" w:hAnsi="Times New Roman" w:cs="Times New Roman"/>
        </w:rPr>
        <w:t xml:space="preserve"> of the Instrument</w:t>
      </w:r>
      <w:r w:rsidR="00D15976" w:rsidRPr="009276E4">
        <w:rPr>
          <w:rFonts w:ascii="Times New Roman" w:hAnsi="Times New Roman" w:cs="Times New Roman"/>
        </w:rPr>
        <w:t>,</w:t>
      </w:r>
      <w:r w:rsidR="004E367F">
        <w:rPr>
          <w:rFonts w:ascii="Times New Roman" w:hAnsi="Times New Roman" w:cs="Times New Roman"/>
        </w:rPr>
        <w:t xml:space="preserve"> which will involve</w:t>
      </w:r>
      <w:r w:rsidR="00D15976" w:rsidRPr="009276E4">
        <w:rPr>
          <w:rFonts w:ascii="Times New Roman" w:hAnsi="Times New Roman" w:cs="Times New Roman"/>
        </w:rPr>
        <w:t xml:space="preserve"> further industry consultation and </w:t>
      </w:r>
      <w:r w:rsidR="004E367F">
        <w:rPr>
          <w:rFonts w:ascii="Times New Roman" w:hAnsi="Times New Roman" w:cs="Times New Roman"/>
        </w:rPr>
        <w:t>significant</w:t>
      </w:r>
      <w:r w:rsidR="00D15976" w:rsidRPr="009276E4">
        <w:rPr>
          <w:rFonts w:ascii="Times New Roman" w:hAnsi="Times New Roman" w:cs="Times New Roman"/>
        </w:rPr>
        <w:t xml:space="preserve"> drafting resources to remake this lengthy instrument.</w:t>
      </w:r>
    </w:p>
    <w:p w14:paraId="1A87BD4A" w14:textId="77777777" w:rsidR="00AD75F0" w:rsidRDefault="00AD75F0" w:rsidP="009276E4">
      <w:pPr>
        <w:spacing w:after="0" w:line="360" w:lineRule="auto"/>
        <w:rPr>
          <w:rFonts w:ascii="Times New Roman" w:hAnsi="Times New Roman" w:cs="Times New Roman"/>
          <w:lang w:val="en-US"/>
        </w:rPr>
      </w:pPr>
    </w:p>
    <w:p w14:paraId="0884B486" w14:textId="21EC1C84" w:rsidR="00D15976" w:rsidRDefault="005234B2" w:rsidP="00A01CB6">
      <w:pPr>
        <w:spacing w:after="0" w:line="360" w:lineRule="auto"/>
        <w:rPr>
          <w:rFonts w:ascii="Times New Roman" w:hAnsi="Times New Roman" w:cs="Times New Roman"/>
        </w:rPr>
      </w:pPr>
      <w:r w:rsidRPr="00856189">
        <w:rPr>
          <w:rFonts w:ascii="Times New Roman" w:hAnsi="Times New Roman" w:cs="Times New Roman"/>
        </w:rPr>
        <w:t xml:space="preserve">The fit-for-purpose assessment of the Customs Regulation intends to take into account changes in the border environment including the development of the Australian Trusted Trader </w:t>
      </w:r>
      <w:r>
        <w:rPr>
          <w:rFonts w:ascii="Times New Roman" w:hAnsi="Times New Roman" w:cs="Times New Roman"/>
        </w:rPr>
        <w:t>S</w:t>
      </w:r>
      <w:r w:rsidRPr="00856189">
        <w:rPr>
          <w:rFonts w:ascii="Times New Roman" w:hAnsi="Times New Roman" w:cs="Times New Roman"/>
        </w:rPr>
        <w:t xml:space="preserve">cheme and </w:t>
      </w:r>
      <w:r w:rsidRPr="00856189">
        <w:rPr>
          <w:rFonts w:ascii="Times New Roman" w:hAnsi="Times New Roman" w:cs="Times New Roman"/>
        </w:rPr>
        <w:lastRenderedPageBreak/>
        <w:t xml:space="preserve">Australia entering into eleven additional free trade agreements. </w:t>
      </w:r>
      <w:r w:rsidR="004E367F">
        <w:rPr>
          <w:rFonts w:ascii="Times New Roman" w:hAnsi="Times New Roman" w:cs="Times New Roman"/>
        </w:rPr>
        <w:t>A</w:t>
      </w:r>
      <w:r w:rsidR="004E367F" w:rsidRPr="00856189">
        <w:rPr>
          <w:rFonts w:ascii="Times New Roman" w:hAnsi="Times New Roman" w:cs="Times New Roman"/>
        </w:rPr>
        <w:t>reas where reform may be considered</w:t>
      </w:r>
      <w:r w:rsidR="004E367F">
        <w:rPr>
          <w:rFonts w:ascii="Times New Roman" w:hAnsi="Times New Roman" w:cs="Times New Roman"/>
        </w:rPr>
        <w:t xml:space="preserve"> include t</w:t>
      </w:r>
      <w:r w:rsidRPr="00856189">
        <w:rPr>
          <w:rFonts w:ascii="Times New Roman" w:hAnsi="Times New Roman" w:cs="Times New Roman"/>
        </w:rPr>
        <w:t>he fit and proper person test, licensing</w:t>
      </w:r>
      <w:r w:rsidR="00E50FBE">
        <w:rPr>
          <w:rFonts w:ascii="Times New Roman" w:hAnsi="Times New Roman" w:cs="Times New Roman"/>
        </w:rPr>
        <w:t>,</w:t>
      </w:r>
      <w:r w:rsidRPr="00856189">
        <w:rPr>
          <w:rFonts w:ascii="Times New Roman" w:hAnsi="Times New Roman" w:cs="Times New Roman"/>
        </w:rPr>
        <w:t xml:space="preserve"> and the Australian Border Force </w:t>
      </w:r>
      <w:r>
        <w:rPr>
          <w:rFonts w:ascii="Times New Roman" w:hAnsi="Times New Roman" w:cs="Times New Roman"/>
        </w:rPr>
        <w:t xml:space="preserve">(ABF) </w:t>
      </w:r>
      <w:r w:rsidRPr="00856189">
        <w:rPr>
          <w:rFonts w:ascii="Times New Roman" w:hAnsi="Times New Roman" w:cs="Times New Roman"/>
        </w:rPr>
        <w:t>powers</w:t>
      </w:r>
      <w:r w:rsidR="004E367F">
        <w:rPr>
          <w:rFonts w:ascii="Times New Roman" w:hAnsi="Times New Roman" w:cs="Times New Roman"/>
        </w:rPr>
        <w:t xml:space="preserve">. </w:t>
      </w:r>
      <w:r w:rsidR="005319D8">
        <w:rPr>
          <w:rFonts w:ascii="Times New Roman" w:hAnsi="Times New Roman" w:cs="Times New Roman"/>
        </w:rPr>
        <w:t xml:space="preserve">These reforms may need to be </w:t>
      </w:r>
      <w:r w:rsidRPr="00856189">
        <w:rPr>
          <w:rFonts w:ascii="Times New Roman" w:hAnsi="Times New Roman" w:cs="Times New Roman"/>
        </w:rPr>
        <w:t>incorporated into the Customs Regulation.</w:t>
      </w:r>
      <w:r w:rsidR="00FD7463">
        <w:rPr>
          <w:rFonts w:ascii="Times New Roman" w:hAnsi="Times New Roman" w:cs="Times New Roman"/>
        </w:rPr>
        <w:t xml:space="preserve"> </w:t>
      </w:r>
    </w:p>
    <w:p w14:paraId="7A0EB8BC" w14:textId="77777777" w:rsidR="009537A5" w:rsidRPr="00A01CB6" w:rsidRDefault="009537A5" w:rsidP="00A01CB6">
      <w:pPr>
        <w:spacing w:after="0" w:line="360" w:lineRule="auto"/>
        <w:rPr>
          <w:rFonts w:ascii="Times New Roman" w:hAnsi="Times New Roman" w:cs="Times New Roman"/>
        </w:rPr>
      </w:pPr>
    </w:p>
    <w:p w14:paraId="660E32F9" w14:textId="516513C6" w:rsidR="00D15976" w:rsidRPr="00A01CB6" w:rsidRDefault="00D15976" w:rsidP="00A01CB6">
      <w:pPr>
        <w:spacing w:after="0" w:line="360" w:lineRule="auto"/>
        <w:rPr>
          <w:rFonts w:ascii="Times New Roman" w:hAnsi="Times New Roman" w:cs="Times New Roman"/>
        </w:rPr>
      </w:pPr>
      <w:r w:rsidRPr="00A01CB6">
        <w:rPr>
          <w:rFonts w:ascii="Times New Roman" w:hAnsi="Times New Roman" w:cs="Times New Roman"/>
        </w:rPr>
        <w:t>Additionally, the Government’s broader trade reforms such as the next stage of the Simplified Trade System Agenda that will occur during the 2024</w:t>
      </w:r>
      <w:r w:rsidR="009537A5">
        <w:rPr>
          <w:rFonts w:ascii="Times New Roman" w:hAnsi="Times New Roman" w:cs="Times New Roman"/>
        </w:rPr>
        <w:t>-</w:t>
      </w:r>
      <w:r w:rsidRPr="00A01CB6">
        <w:rPr>
          <w:rFonts w:ascii="Times New Roman" w:hAnsi="Times New Roman" w:cs="Times New Roman"/>
        </w:rPr>
        <w:t>25 financial year necessitate the need to review the operation of customs laws. As such, it is timely to review the Customs Regulation in that context and improve on their operation to ensure the Customs Regulation remains fit for purpose with any forthcoming changes including information and communication technology and the use of artificial intelligence.</w:t>
      </w:r>
    </w:p>
    <w:p w14:paraId="49C6606F" w14:textId="77777777" w:rsidR="00D15976" w:rsidRPr="00A01CB6" w:rsidRDefault="00D15976" w:rsidP="00A01CB6">
      <w:pPr>
        <w:spacing w:after="0" w:line="360" w:lineRule="auto"/>
        <w:rPr>
          <w:rFonts w:ascii="Times New Roman" w:hAnsi="Times New Roman" w:cs="Times New Roman"/>
        </w:rPr>
      </w:pPr>
    </w:p>
    <w:p w14:paraId="7EF05E0D" w14:textId="2DB4862C" w:rsidR="006D6972" w:rsidRDefault="00D15976" w:rsidP="00A01CB6">
      <w:pPr>
        <w:spacing w:after="0" w:line="360" w:lineRule="auto"/>
        <w:rPr>
          <w:rFonts w:ascii="Times New Roman" w:hAnsi="Times New Roman" w:cs="Times New Roman"/>
        </w:rPr>
      </w:pPr>
      <w:r w:rsidRPr="00A01CB6">
        <w:rPr>
          <w:rFonts w:ascii="Times New Roman" w:hAnsi="Times New Roman" w:cs="Times New Roman"/>
        </w:rPr>
        <w:t xml:space="preserve">Finally, technical issues throughout the Customs Regulation result in provisions that, while effective operationally, could be significantly improved to support traders and ABF operations. A deferral would allow time to ensure consultation occurs and updates are </w:t>
      </w:r>
      <w:r w:rsidR="009537A5">
        <w:rPr>
          <w:rFonts w:ascii="Times New Roman" w:hAnsi="Times New Roman" w:cs="Times New Roman"/>
        </w:rPr>
        <w:t>made</w:t>
      </w:r>
      <w:r w:rsidR="009537A5" w:rsidRPr="00A01CB6">
        <w:rPr>
          <w:rFonts w:ascii="Times New Roman" w:hAnsi="Times New Roman" w:cs="Times New Roman"/>
        </w:rPr>
        <w:t xml:space="preserve"> </w:t>
      </w:r>
      <w:r w:rsidRPr="00A01CB6">
        <w:rPr>
          <w:rFonts w:ascii="Times New Roman" w:hAnsi="Times New Roman" w:cs="Times New Roman"/>
        </w:rPr>
        <w:t>while supporting broader reforms.</w:t>
      </w:r>
      <w:bookmarkStart w:id="10" w:name="_Hlk142057951"/>
      <w:bookmarkEnd w:id="7"/>
      <w:bookmarkEnd w:id="8"/>
      <w:bookmarkEnd w:id="9"/>
    </w:p>
    <w:p w14:paraId="3D58F84B" w14:textId="77777777" w:rsidR="00C74B47" w:rsidRPr="00565AE8" w:rsidRDefault="00C74B47" w:rsidP="00A01CB6">
      <w:pPr>
        <w:spacing w:after="0" w:line="360" w:lineRule="auto"/>
        <w:rPr>
          <w:rFonts w:ascii="Times New Roman" w:hAnsi="Times New Roman" w:cs="Times New Roman"/>
        </w:rPr>
      </w:pPr>
    </w:p>
    <w:p w14:paraId="6655230A" w14:textId="7392C738" w:rsidR="006D6972" w:rsidRPr="00073C4A" w:rsidRDefault="006D6972" w:rsidP="00073C4A">
      <w:pPr>
        <w:spacing w:line="360" w:lineRule="auto"/>
        <w:contextualSpacing/>
        <w:rPr>
          <w:rFonts w:ascii="Times New Roman" w:hAnsi="Times New Roman" w:cs="Times New Roman"/>
        </w:rPr>
      </w:pPr>
      <w:r w:rsidRPr="00073C4A">
        <w:rPr>
          <w:rFonts w:ascii="Times New Roman" w:hAnsi="Times New Roman" w:cs="Times New Roman"/>
        </w:rPr>
        <w:t xml:space="preserve">Accordingly, the </w:t>
      </w:r>
      <w:r w:rsidR="00542CA1" w:rsidRPr="00073C4A">
        <w:rPr>
          <w:rFonts w:ascii="Times New Roman" w:hAnsi="Times New Roman" w:cs="Times New Roman"/>
        </w:rPr>
        <w:t>Customs Regulation</w:t>
      </w:r>
      <w:r w:rsidRPr="00073C4A">
        <w:rPr>
          <w:rFonts w:ascii="Times New Roman" w:hAnsi="Times New Roman" w:cs="Times New Roman"/>
        </w:rPr>
        <w:t xml:space="preserve"> will likely cease to be in force in </w:t>
      </w:r>
      <w:r w:rsidR="00542CA1" w:rsidRPr="00073C4A">
        <w:rPr>
          <w:rFonts w:ascii="Times New Roman" w:hAnsi="Times New Roman" w:cs="Times New Roman"/>
        </w:rPr>
        <w:t>its</w:t>
      </w:r>
      <w:r w:rsidRPr="00073C4A">
        <w:rPr>
          <w:rFonts w:ascii="Times New Roman" w:hAnsi="Times New Roman" w:cs="Times New Roman"/>
        </w:rPr>
        <w:t xml:space="preserve"> current form within 24 months of </w:t>
      </w:r>
      <w:r w:rsidR="00542CA1" w:rsidRPr="00073C4A">
        <w:rPr>
          <w:rFonts w:ascii="Times New Roman" w:hAnsi="Times New Roman" w:cs="Times New Roman"/>
        </w:rPr>
        <w:t>its</w:t>
      </w:r>
      <w:r w:rsidRPr="00073C4A">
        <w:rPr>
          <w:rFonts w:ascii="Times New Roman" w:hAnsi="Times New Roman" w:cs="Times New Roman"/>
        </w:rPr>
        <w:t xml:space="preserve"> original sunsetting date.</w:t>
      </w:r>
      <w:bookmarkEnd w:id="10"/>
    </w:p>
    <w:p w14:paraId="6306AEEF" w14:textId="77777777" w:rsidR="006D6972" w:rsidRPr="005234B2" w:rsidRDefault="006D6972" w:rsidP="006D6972">
      <w:pPr>
        <w:spacing w:line="360" w:lineRule="auto"/>
        <w:contextualSpacing/>
        <w:rPr>
          <w:rFonts w:ascii="Times New Roman" w:hAnsi="Times New Roman" w:cs="Times New Roman"/>
          <w:b/>
        </w:rPr>
      </w:pPr>
    </w:p>
    <w:p w14:paraId="1271FF89" w14:textId="77777777" w:rsidR="006D6972" w:rsidRPr="00F942EB" w:rsidRDefault="006D6972" w:rsidP="006D6972">
      <w:pPr>
        <w:spacing w:line="360" w:lineRule="auto"/>
        <w:contextualSpacing/>
        <w:rPr>
          <w:rFonts w:ascii="Times New Roman" w:hAnsi="Times New Roman" w:cs="Times New Roman"/>
          <w:b/>
        </w:rPr>
      </w:pPr>
      <w:r w:rsidRPr="00F942EB">
        <w:rPr>
          <w:rFonts w:ascii="Times New Roman" w:hAnsi="Times New Roman" w:cs="Times New Roman"/>
          <w:b/>
        </w:rPr>
        <w:t>More information</w:t>
      </w:r>
    </w:p>
    <w:p w14:paraId="3A64F626" w14:textId="77777777" w:rsidR="006D6972" w:rsidRPr="00F942EB" w:rsidRDefault="006D6972" w:rsidP="006D6972">
      <w:pPr>
        <w:spacing w:line="360" w:lineRule="auto"/>
        <w:contextualSpacing/>
        <w:rPr>
          <w:rFonts w:ascii="Times New Roman" w:hAnsi="Times New Roman" w:cs="Times New Roman"/>
          <w:u w:val="single"/>
        </w:rPr>
      </w:pPr>
      <w:r w:rsidRPr="00F942EB">
        <w:rPr>
          <w:rFonts w:ascii="Times New Roman" w:hAnsi="Times New Roman" w:cs="Times New Roman"/>
        </w:rPr>
        <w:t xml:space="preserve">Further details on the provisions of the Certificate are provided in </w:t>
      </w:r>
      <w:r w:rsidRPr="00F942EB">
        <w:rPr>
          <w:rFonts w:ascii="Times New Roman" w:hAnsi="Times New Roman" w:cs="Times New Roman"/>
          <w:u w:val="single"/>
        </w:rPr>
        <w:t>Attachment A</w:t>
      </w:r>
      <w:r w:rsidRPr="00F942EB">
        <w:rPr>
          <w:rFonts w:ascii="Times New Roman" w:hAnsi="Times New Roman" w:cs="Times New Roman"/>
        </w:rPr>
        <w:t>.</w:t>
      </w:r>
    </w:p>
    <w:p w14:paraId="4E43DF4E" w14:textId="77777777" w:rsidR="006D6972" w:rsidRPr="00F942EB" w:rsidRDefault="006D6972" w:rsidP="006D6972">
      <w:pPr>
        <w:spacing w:line="360" w:lineRule="auto"/>
        <w:contextualSpacing/>
        <w:rPr>
          <w:rFonts w:ascii="Times New Roman" w:hAnsi="Times New Roman" w:cs="Times New Roman"/>
          <w:b/>
        </w:rPr>
      </w:pPr>
    </w:p>
    <w:p w14:paraId="1CDA8276" w14:textId="015378B3" w:rsidR="006D6972" w:rsidRPr="00F942EB" w:rsidRDefault="006D6972" w:rsidP="006D6972">
      <w:pPr>
        <w:spacing w:line="360" w:lineRule="auto"/>
        <w:contextualSpacing/>
        <w:rPr>
          <w:rFonts w:ascii="Times New Roman" w:hAnsi="Times New Roman" w:cs="Times New Roman"/>
        </w:rPr>
      </w:pPr>
      <w:bookmarkStart w:id="11" w:name="_Hlk142057426"/>
      <w:r w:rsidRPr="00F942EB">
        <w:rPr>
          <w:rFonts w:ascii="Times New Roman" w:hAnsi="Times New Roman" w:cs="Times New Roman"/>
        </w:rPr>
        <w:t xml:space="preserve">The </w:t>
      </w:r>
      <w:r w:rsidR="00542CA1">
        <w:rPr>
          <w:rFonts w:ascii="Times New Roman" w:hAnsi="Times New Roman" w:cs="Times New Roman"/>
        </w:rPr>
        <w:t>Customs Regulation</w:t>
      </w:r>
      <w:r w:rsidR="009537A5">
        <w:rPr>
          <w:rFonts w:ascii="Times New Roman" w:hAnsi="Times New Roman" w:cs="Times New Roman"/>
        </w:rPr>
        <w:t>,</w:t>
      </w:r>
      <w:r w:rsidRPr="00F942EB">
        <w:rPr>
          <w:rFonts w:ascii="Times New Roman" w:hAnsi="Times New Roman" w:cs="Times New Roman"/>
        </w:rPr>
        <w:t xml:space="preserve"> which</w:t>
      </w:r>
      <w:r>
        <w:rPr>
          <w:rFonts w:ascii="Times New Roman" w:hAnsi="Times New Roman" w:cs="Times New Roman"/>
        </w:rPr>
        <w:t xml:space="preserve"> </w:t>
      </w:r>
      <w:r w:rsidR="00542CA1">
        <w:rPr>
          <w:rFonts w:ascii="Times New Roman" w:hAnsi="Times New Roman" w:cs="Times New Roman"/>
        </w:rPr>
        <w:t>is</w:t>
      </w:r>
      <w:r w:rsidRPr="00F942EB">
        <w:rPr>
          <w:rFonts w:ascii="Times New Roman" w:hAnsi="Times New Roman" w:cs="Times New Roman"/>
        </w:rPr>
        <w:t xml:space="preserve"> </w:t>
      </w:r>
      <w:r w:rsidR="009537A5">
        <w:rPr>
          <w:rFonts w:ascii="Times New Roman" w:hAnsi="Times New Roman" w:cs="Times New Roman"/>
        </w:rPr>
        <w:t xml:space="preserve">the </w:t>
      </w:r>
      <w:r w:rsidRPr="00F942EB">
        <w:rPr>
          <w:rFonts w:ascii="Times New Roman" w:hAnsi="Times New Roman" w:cs="Times New Roman"/>
        </w:rPr>
        <w:t xml:space="preserve">subject </w:t>
      </w:r>
      <w:r w:rsidR="009537A5">
        <w:rPr>
          <w:rFonts w:ascii="Times New Roman" w:hAnsi="Times New Roman" w:cs="Times New Roman"/>
        </w:rPr>
        <w:t>of</w:t>
      </w:r>
      <w:r w:rsidR="009537A5" w:rsidRPr="00F942EB">
        <w:rPr>
          <w:rFonts w:ascii="Times New Roman" w:hAnsi="Times New Roman" w:cs="Times New Roman"/>
        </w:rPr>
        <w:t xml:space="preserve"> </w:t>
      </w:r>
      <w:r w:rsidRPr="00F942EB">
        <w:rPr>
          <w:rFonts w:ascii="Times New Roman" w:hAnsi="Times New Roman" w:cs="Times New Roman"/>
        </w:rPr>
        <w:t xml:space="preserve">the Certificate, and which will now sunset at a later day as specified in the Certificate, </w:t>
      </w:r>
      <w:r w:rsidR="00542CA1">
        <w:rPr>
          <w:rFonts w:ascii="Times New Roman" w:hAnsi="Times New Roman" w:cs="Times New Roman"/>
        </w:rPr>
        <w:t>is</w:t>
      </w:r>
      <w:r w:rsidRPr="00F942EB">
        <w:rPr>
          <w:rFonts w:ascii="Times New Roman" w:hAnsi="Times New Roman" w:cs="Times New Roman"/>
        </w:rPr>
        <w:t xml:space="preserve"> available on the Federal Register of Legislation.</w:t>
      </w:r>
    </w:p>
    <w:p w14:paraId="05CBBB84" w14:textId="77777777" w:rsidR="006D6972" w:rsidRPr="00F942EB" w:rsidRDefault="006D6972" w:rsidP="006D6972">
      <w:pPr>
        <w:spacing w:line="360" w:lineRule="auto"/>
        <w:contextualSpacing/>
        <w:rPr>
          <w:rFonts w:ascii="Times New Roman" w:hAnsi="Times New Roman" w:cs="Times New Roman"/>
          <w:b/>
        </w:rPr>
      </w:pPr>
    </w:p>
    <w:p w14:paraId="73E577D7" w14:textId="06FB29C1" w:rsidR="006D6972" w:rsidRPr="00F942EB" w:rsidRDefault="006D6972" w:rsidP="006D6972">
      <w:pPr>
        <w:spacing w:line="360" w:lineRule="auto"/>
        <w:contextualSpacing/>
        <w:rPr>
          <w:rFonts w:ascii="Times New Roman" w:hAnsi="Times New Roman" w:cs="Times New Roman"/>
        </w:rPr>
      </w:pPr>
      <w:r w:rsidRPr="00F942EB">
        <w:rPr>
          <w:rFonts w:ascii="Times New Roman" w:hAnsi="Times New Roman" w:cs="Times New Roman"/>
        </w:rPr>
        <w:t>Further information may be requested from the Attorney</w:t>
      </w:r>
      <w:r w:rsidRPr="00F942EB">
        <w:rPr>
          <w:rFonts w:ascii="Times New Roman" w:hAnsi="Times New Roman" w:cs="Times New Roman"/>
        </w:rPr>
        <w:noBreakHyphen/>
        <w:t xml:space="preserve">General’s Department about the operation of the Certificate, and from the </w:t>
      </w:r>
      <w:r w:rsidR="00542CA1">
        <w:rPr>
          <w:rFonts w:ascii="Times New Roman" w:hAnsi="Times New Roman" w:cs="Times New Roman"/>
        </w:rPr>
        <w:t>Department</w:t>
      </w:r>
      <w:r w:rsidRPr="00F942EB">
        <w:rPr>
          <w:rFonts w:ascii="Times New Roman" w:hAnsi="Times New Roman" w:cs="Times New Roman"/>
        </w:rPr>
        <w:t xml:space="preserve"> </w:t>
      </w:r>
      <w:r w:rsidR="009537A5">
        <w:rPr>
          <w:rFonts w:ascii="Times New Roman" w:hAnsi="Times New Roman" w:cs="Times New Roman"/>
        </w:rPr>
        <w:t xml:space="preserve">of Home Affairs </w:t>
      </w:r>
      <w:r w:rsidRPr="00F942EB">
        <w:rPr>
          <w:rFonts w:ascii="Times New Roman" w:hAnsi="Times New Roman" w:cs="Times New Roman"/>
        </w:rPr>
        <w:t xml:space="preserve">about the </w:t>
      </w:r>
      <w:r w:rsidR="00542CA1">
        <w:rPr>
          <w:rFonts w:ascii="Times New Roman" w:hAnsi="Times New Roman" w:cs="Times New Roman"/>
        </w:rPr>
        <w:t>Instrument</w:t>
      </w:r>
      <w:r w:rsidRPr="00F942EB">
        <w:rPr>
          <w:rFonts w:ascii="Times New Roman" w:hAnsi="Times New Roman" w:cs="Times New Roman"/>
        </w:rPr>
        <w:t xml:space="preserve"> to which the Certificate applies.</w:t>
      </w:r>
      <w:bookmarkEnd w:id="11"/>
    </w:p>
    <w:p w14:paraId="4533587C" w14:textId="77777777" w:rsidR="006D6972" w:rsidRPr="00F942EB" w:rsidRDefault="006D6972" w:rsidP="006D6972">
      <w:pPr>
        <w:spacing w:line="360" w:lineRule="auto"/>
        <w:contextualSpacing/>
        <w:rPr>
          <w:rFonts w:ascii="Times New Roman" w:hAnsi="Times New Roman" w:cs="Times New Roman"/>
          <w:b/>
        </w:rPr>
      </w:pPr>
    </w:p>
    <w:p w14:paraId="5DD65DBE" w14:textId="77777777" w:rsidR="006D6972" w:rsidRDefault="006D6972" w:rsidP="006D6972">
      <w:pPr>
        <w:spacing w:line="360" w:lineRule="auto"/>
        <w:contextualSpacing/>
        <w:rPr>
          <w:rFonts w:ascii="Times New Roman" w:hAnsi="Times New Roman" w:cs="Times New Roman"/>
          <w:b/>
        </w:rPr>
      </w:pPr>
      <w:r w:rsidRPr="00F942EB">
        <w:rPr>
          <w:rFonts w:ascii="Times New Roman" w:hAnsi="Times New Roman" w:cs="Times New Roman"/>
          <w:b/>
        </w:rPr>
        <w:t>STATEMENT OF COMPATIBILITY WITH HUMAN RIGHTS</w:t>
      </w:r>
    </w:p>
    <w:p w14:paraId="03D733EB" w14:textId="77777777" w:rsidR="006D6972" w:rsidRDefault="006D6972" w:rsidP="006D6972">
      <w:pPr>
        <w:spacing w:line="360" w:lineRule="auto"/>
        <w:contextualSpacing/>
        <w:rPr>
          <w:rFonts w:ascii="Times New Roman" w:hAnsi="Times New Roman" w:cs="Times New Roman"/>
        </w:rPr>
      </w:pPr>
    </w:p>
    <w:p w14:paraId="71EF7571" w14:textId="51178C13" w:rsidR="006D6972" w:rsidRPr="003A7243" w:rsidRDefault="006D6972" w:rsidP="006D6972">
      <w:pPr>
        <w:spacing w:line="360" w:lineRule="auto"/>
        <w:contextualSpacing/>
        <w:rPr>
          <w:rFonts w:ascii="Times New Roman" w:hAnsi="Times New Roman" w:cs="Times New Roman"/>
          <w:b/>
        </w:rPr>
      </w:pPr>
      <w:r w:rsidRPr="00F942EB">
        <w:rPr>
          <w:rFonts w:ascii="Times New Roman" w:hAnsi="Times New Roman" w:cs="Times New Roman"/>
        </w:rPr>
        <w:t xml:space="preserve">The </w:t>
      </w:r>
      <w:r w:rsidRPr="00F942EB">
        <w:rPr>
          <w:rFonts w:ascii="Times New Roman" w:hAnsi="Times New Roman" w:cs="Times New Roman"/>
          <w:i/>
        </w:rPr>
        <w:t xml:space="preserve">Legislation </w:t>
      </w:r>
      <w:r w:rsidR="00E73AD4">
        <w:rPr>
          <w:rFonts w:ascii="Times New Roman" w:hAnsi="Times New Roman" w:cs="Times New Roman"/>
          <w:i/>
        </w:rPr>
        <w:t>(</w:t>
      </w:r>
      <w:r w:rsidRPr="00F942EB">
        <w:rPr>
          <w:rFonts w:ascii="Times New Roman" w:hAnsi="Times New Roman" w:cs="Times New Roman"/>
          <w:i/>
        </w:rPr>
        <w:t>Deferral of Sunsetting—</w:t>
      </w:r>
      <w:sdt>
        <w:sdtPr>
          <w:rPr>
            <w:rFonts w:ascii="Times New Roman" w:hAnsi="Times New Roman" w:cs="Times New Roman"/>
            <w:i/>
          </w:rPr>
          <w:id w:val="-712812131"/>
          <w:placeholder>
            <w:docPart w:val="88447A517B9E4F91BAB117F81097D9F2"/>
          </w:placeholder>
          <w:text/>
        </w:sdtPr>
        <w:sdtEndPr/>
        <w:sdtContent>
          <w:r w:rsidR="00C20619" w:rsidRPr="006E6F6B">
            <w:rPr>
              <w:rFonts w:ascii="Times New Roman" w:hAnsi="Times New Roman" w:cs="Times New Roman"/>
              <w:i/>
            </w:rPr>
            <w:t>Customs Regulatio</w:t>
          </w:r>
          <w:r w:rsidR="00E73AD4">
            <w:rPr>
              <w:rFonts w:ascii="Times New Roman" w:hAnsi="Times New Roman" w:cs="Times New Roman"/>
              <w:i/>
            </w:rPr>
            <w:t>n)</w:t>
          </w:r>
        </w:sdtContent>
      </w:sdt>
      <w:r w:rsidRPr="00F942EB">
        <w:rPr>
          <w:rFonts w:ascii="Times New Roman" w:hAnsi="Times New Roman" w:cs="Times New Roman"/>
          <w:i/>
        </w:rPr>
        <w:t xml:space="preserve"> Certificate 202</w:t>
      </w:r>
      <w:sdt>
        <w:sdtPr>
          <w:rPr>
            <w:rFonts w:ascii="Times New Roman" w:hAnsi="Times New Roman" w:cs="Times New Roman"/>
            <w:i/>
          </w:rPr>
          <w:id w:val="-670109888"/>
          <w:placeholder>
            <w:docPart w:val="CB5C503782024FFBBC0EAFC3595666AD"/>
          </w:placeholder>
          <w:comboBox>
            <w:listItem w:value="Choose an item."/>
            <w:listItem w:displayText="3" w:value="3"/>
            <w:listItem w:displayText="4" w:value="4"/>
            <w:listItem w:displayText="5" w:value="5"/>
          </w:comboBox>
        </w:sdtPr>
        <w:sdtEndPr/>
        <w:sdtContent>
          <w:r w:rsidR="00542CA1">
            <w:rPr>
              <w:rFonts w:ascii="Times New Roman" w:hAnsi="Times New Roman" w:cs="Times New Roman"/>
              <w:i/>
            </w:rPr>
            <w:t>4</w:t>
          </w:r>
        </w:sdtContent>
      </w:sdt>
      <w:r w:rsidRPr="00F942EB">
        <w:rPr>
          <w:rFonts w:ascii="Times New Roman" w:hAnsi="Times New Roman" w:cs="Times New Roman"/>
          <w:i/>
        </w:rPr>
        <w:t xml:space="preserve"> </w:t>
      </w:r>
      <w:r w:rsidRPr="00F942EB">
        <w:rPr>
          <w:rFonts w:ascii="Times New Roman" w:hAnsi="Times New Roman" w:cs="Times New Roman"/>
        </w:rPr>
        <w:t xml:space="preserve">(the Certificate) is compatible with human rights and freedoms recognised or declared in the international instruments listed in section 3 of the </w:t>
      </w:r>
      <w:r w:rsidRPr="00F942EB">
        <w:rPr>
          <w:rFonts w:ascii="Times New Roman" w:hAnsi="Times New Roman" w:cs="Times New Roman"/>
          <w:i/>
        </w:rPr>
        <w:t>Human Rights (Parliamentary Scrutiny) Act 2011</w:t>
      </w:r>
      <w:r w:rsidRPr="00F942EB">
        <w:rPr>
          <w:rFonts w:ascii="Times New Roman" w:hAnsi="Times New Roman" w:cs="Times New Roman"/>
        </w:rPr>
        <w:t xml:space="preserve"> (the Human Rights Act).</w:t>
      </w:r>
    </w:p>
    <w:p w14:paraId="0A795D4D" w14:textId="77777777" w:rsidR="006D6972" w:rsidRPr="00F942EB" w:rsidRDefault="006D6972" w:rsidP="006D6972">
      <w:pPr>
        <w:spacing w:line="360" w:lineRule="auto"/>
        <w:contextualSpacing/>
        <w:rPr>
          <w:rFonts w:ascii="Times New Roman" w:hAnsi="Times New Roman" w:cs="Times New Roman"/>
          <w:b/>
          <w:lang w:val="en"/>
        </w:rPr>
      </w:pPr>
    </w:p>
    <w:p w14:paraId="6CFD0027" w14:textId="77777777" w:rsidR="006D6972" w:rsidRPr="00F942EB" w:rsidRDefault="006D6972" w:rsidP="00BE42EC">
      <w:pPr>
        <w:keepNext/>
        <w:spacing w:line="360" w:lineRule="auto"/>
        <w:contextualSpacing/>
        <w:rPr>
          <w:rFonts w:ascii="Times New Roman" w:hAnsi="Times New Roman" w:cs="Times New Roman"/>
          <w:b/>
          <w:lang w:val="en"/>
        </w:rPr>
      </w:pPr>
      <w:r w:rsidRPr="00F942EB">
        <w:rPr>
          <w:rFonts w:ascii="Times New Roman" w:hAnsi="Times New Roman" w:cs="Times New Roman"/>
          <w:b/>
          <w:lang w:val="en"/>
        </w:rPr>
        <w:lastRenderedPageBreak/>
        <w:t>Overview of the Certificate</w:t>
      </w:r>
    </w:p>
    <w:p w14:paraId="6825005E" w14:textId="75B05E39" w:rsidR="006D6972" w:rsidRPr="006B3347" w:rsidRDefault="006D6972" w:rsidP="00A01CB6">
      <w:pPr>
        <w:spacing w:line="360" w:lineRule="auto"/>
        <w:contextualSpacing/>
        <w:rPr>
          <w:rFonts w:ascii="Times New Roman" w:hAnsi="Times New Roman" w:cs="Times New Roman"/>
          <w:lang w:val="en"/>
        </w:rPr>
      </w:pPr>
      <w:r w:rsidRPr="00F942EB">
        <w:rPr>
          <w:rFonts w:ascii="Times New Roman" w:hAnsi="Times New Roman" w:cs="Times New Roman"/>
          <w:lang w:val="en"/>
        </w:rPr>
        <w:t xml:space="preserve">The Certificate is made under </w:t>
      </w:r>
      <w:r w:rsidRPr="00F942EB">
        <w:rPr>
          <w:rFonts w:ascii="Times New Roman" w:hAnsi="Times New Roman" w:cs="Times New Roman"/>
        </w:rPr>
        <w:t xml:space="preserve">paragraph 51(1)(c) </w:t>
      </w:r>
      <w:r w:rsidRPr="00F942EB">
        <w:rPr>
          <w:rFonts w:ascii="Times New Roman" w:hAnsi="Times New Roman" w:cs="Times New Roman"/>
          <w:lang w:val="en"/>
        </w:rPr>
        <w:t xml:space="preserve">of the </w:t>
      </w:r>
      <w:r w:rsidRPr="00F942EB">
        <w:rPr>
          <w:rFonts w:ascii="Times New Roman" w:hAnsi="Times New Roman" w:cs="Times New Roman"/>
          <w:i/>
          <w:lang w:val="en"/>
        </w:rPr>
        <w:t>Legislation Act 2003</w:t>
      </w:r>
      <w:r w:rsidRPr="00F942EB">
        <w:rPr>
          <w:rFonts w:ascii="Times New Roman" w:hAnsi="Times New Roman" w:cs="Times New Roman"/>
          <w:lang w:val="en"/>
        </w:rPr>
        <w:t xml:space="preserve">. </w:t>
      </w:r>
      <w:r w:rsidRPr="00F942EB">
        <w:rPr>
          <w:rFonts w:ascii="Times New Roman" w:hAnsi="Times New Roman" w:cs="Times New Roman"/>
        </w:rPr>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w:t>
      </w:r>
      <w:r w:rsidRPr="00F942EB">
        <w:rPr>
          <w:rFonts w:ascii="Times New Roman" w:hAnsi="Times New Roman" w:cs="Times New Roman"/>
          <w:lang w:val="en"/>
        </w:rPr>
        <w:t xml:space="preserve">The </w:t>
      </w:r>
      <w:r w:rsidR="006B3347">
        <w:rPr>
          <w:rFonts w:ascii="Times New Roman" w:hAnsi="Times New Roman" w:cs="Times New Roman"/>
        </w:rPr>
        <w:t>Instrument</w:t>
      </w:r>
      <w:r w:rsidRPr="00F942EB">
        <w:rPr>
          <w:rFonts w:ascii="Times New Roman" w:hAnsi="Times New Roman" w:cs="Times New Roman"/>
          <w:lang w:val="en"/>
        </w:rPr>
        <w:t xml:space="preserve"> specified in the Certificate </w:t>
      </w:r>
      <w:r w:rsidR="006B3347">
        <w:rPr>
          <w:rFonts w:ascii="Times New Roman" w:hAnsi="Times New Roman" w:cs="Times New Roman"/>
          <w:lang w:val="en"/>
        </w:rPr>
        <w:t>is</w:t>
      </w:r>
      <w:r w:rsidRPr="00F942EB">
        <w:rPr>
          <w:rFonts w:ascii="Times New Roman" w:hAnsi="Times New Roman" w:cs="Times New Roman"/>
          <w:lang w:val="en"/>
        </w:rPr>
        <w:t xml:space="preserve"> </w:t>
      </w:r>
      <w:r w:rsidR="006B3347">
        <w:rPr>
          <w:rFonts w:ascii="Times New Roman" w:hAnsi="Times New Roman" w:cs="Times New Roman"/>
        </w:rPr>
        <w:t xml:space="preserve">the </w:t>
      </w:r>
      <w:r w:rsidR="006B3347">
        <w:rPr>
          <w:rFonts w:ascii="Times New Roman" w:hAnsi="Times New Roman" w:cs="Times New Roman"/>
          <w:i/>
        </w:rPr>
        <w:t>Customs Regulation 2015</w:t>
      </w:r>
      <w:r w:rsidR="006B3347">
        <w:rPr>
          <w:rFonts w:ascii="Times New Roman" w:hAnsi="Times New Roman" w:cs="Times New Roman"/>
        </w:rPr>
        <w:t>.</w:t>
      </w:r>
    </w:p>
    <w:p w14:paraId="6E8C0DBB" w14:textId="77777777" w:rsidR="006D6972" w:rsidRPr="00F942EB" w:rsidRDefault="006D6972" w:rsidP="006D6972">
      <w:pPr>
        <w:spacing w:line="360" w:lineRule="auto"/>
        <w:contextualSpacing/>
        <w:rPr>
          <w:rFonts w:ascii="Times New Roman" w:hAnsi="Times New Roman" w:cs="Times New Roman"/>
          <w:b/>
          <w:lang w:val="en"/>
        </w:rPr>
      </w:pPr>
    </w:p>
    <w:p w14:paraId="6BA4262C" w14:textId="135954CE" w:rsidR="00C74B47" w:rsidRDefault="00C74B47" w:rsidP="00C74B47">
      <w:pPr>
        <w:spacing w:line="360" w:lineRule="auto"/>
        <w:rPr>
          <w:rFonts w:ascii="Times New Roman" w:hAnsi="Times New Roman" w:cs="Times New Roman"/>
        </w:rPr>
      </w:pPr>
      <w:r>
        <w:rPr>
          <w:rFonts w:ascii="Times New Roman" w:hAnsi="Times New Roman" w:cs="Times New Roman"/>
        </w:rPr>
        <w:t xml:space="preserve">Section 270 of the </w:t>
      </w:r>
      <w:r>
        <w:rPr>
          <w:rFonts w:ascii="Times New Roman" w:hAnsi="Times New Roman" w:cs="Times New Roman"/>
          <w:i/>
        </w:rPr>
        <w:t>Customs Act 1901</w:t>
      </w:r>
      <w:r>
        <w:rPr>
          <w:rFonts w:ascii="Times New Roman" w:hAnsi="Times New Roman" w:cs="Times New Roman"/>
        </w:rPr>
        <w:t xml:space="preserve"> (the Act) provides that the Governor-General may make regulations prescribing all matters which by the Act are required or permitted to be prescribed or as may be necessary or convenient to be prescribed to give effect to the Act. The </w:t>
      </w:r>
      <w:r>
        <w:rPr>
          <w:rFonts w:ascii="Times New Roman" w:hAnsi="Times New Roman" w:cs="Times New Roman"/>
          <w:i/>
        </w:rPr>
        <w:t>Customs Regulation 2015</w:t>
      </w:r>
      <w:r>
        <w:rPr>
          <w:rFonts w:ascii="Times New Roman" w:hAnsi="Times New Roman" w:cs="Times New Roman"/>
        </w:rPr>
        <w:t xml:space="preserve"> (Customs Regulation) commenced on 1 April 2015. </w:t>
      </w:r>
    </w:p>
    <w:p w14:paraId="0DF7BB3E" w14:textId="342787F3" w:rsidR="006D6972" w:rsidRPr="00F942EB" w:rsidRDefault="00C74B47" w:rsidP="006D6972">
      <w:pPr>
        <w:spacing w:line="360" w:lineRule="auto"/>
        <w:contextualSpacing/>
        <w:rPr>
          <w:rFonts w:ascii="Times New Roman" w:hAnsi="Times New Roman" w:cs="Times New Roman"/>
        </w:rPr>
      </w:pPr>
      <w:r>
        <w:rPr>
          <w:rFonts w:ascii="Times New Roman" w:hAnsi="Times New Roman" w:cs="Times New Roman"/>
        </w:rPr>
        <w:t>It is expected that t</w:t>
      </w:r>
      <w:r w:rsidR="006D6972" w:rsidRPr="00F942EB">
        <w:rPr>
          <w:rFonts w:ascii="Times New Roman" w:hAnsi="Times New Roman" w:cs="Times New Roman"/>
        </w:rPr>
        <w:t xml:space="preserve">he </w:t>
      </w:r>
      <w:r w:rsidR="006B3347">
        <w:rPr>
          <w:rFonts w:ascii="Times New Roman" w:hAnsi="Times New Roman" w:cs="Times New Roman"/>
        </w:rPr>
        <w:t>Customs Regulation</w:t>
      </w:r>
      <w:r w:rsidR="006D6972" w:rsidRPr="00F942EB">
        <w:rPr>
          <w:rFonts w:ascii="Times New Roman" w:hAnsi="Times New Roman" w:cs="Times New Roman"/>
        </w:rPr>
        <w:t xml:space="preserve"> </w:t>
      </w:r>
      <w:r>
        <w:rPr>
          <w:rFonts w:ascii="Times New Roman" w:hAnsi="Times New Roman" w:cs="Times New Roman"/>
          <w:lang w:val="en"/>
        </w:rPr>
        <w:t>will</w:t>
      </w:r>
      <w:r w:rsidR="006D6972" w:rsidRPr="00F942EB">
        <w:rPr>
          <w:rFonts w:ascii="Times New Roman" w:hAnsi="Times New Roman" w:cs="Times New Roman"/>
        </w:rPr>
        <w:t xml:space="preserve"> be repealed and replaced within 24 months of </w:t>
      </w:r>
      <w:r w:rsidR="006B3347">
        <w:rPr>
          <w:rFonts w:ascii="Times New Roman" w:hAnsi="Times New Roman" w:cs="Times New Roman"/>
        </w:rPr>
        <w:t>its</w:t>
      </w:r>
      <w:r w:rsidR="006D6972" w:rsidRPr="00F942EB">
        <w:rPr>
          <w:rFonts w:ascii="Times New Roman" w:hAnsi="Times New Roman" w:cs="Times New Roman"/>
        </w:rPr>
        <w:t xml:space="preserve"> scheduled </w:t>
      </w:r>
      <w:r w:rsidR="006D6972" w:rsidRPr="00F942EB">
        <w:rPr>
          <w:rFonts w:ascii="Times New Roman" w:hAnsi="Times New Roman" w:cs="Times New Roman"/>
          <w:lang w:val="en"/>
        </w:rPr>
        <w:t xml:space="preserve">sunsetting day </w:t>
      </w:r>
      <w:r w:rsidR="006B3347">
        <w:rPr>
          <w:rFonts w:ascii="Times New Roman" w:hAnsi="Times New Roman" w:cs="Times New Roman"/>
          <w:lang w:val="en"/>
        </w:rPr>
        <w:t xml:space="preserve">once a replacement instrument is made following broader trade reforms and further </w:t>
      </w:r>
      <w:r w:rsidR="00135133">
        <w:rPr>
          <w:rFonts w:ascii="Times New Roman" w:hAnsi="Times New Roman" w:cs="Times New Roman"/>
          <w:lang w:val="en"/>
        </w:rPr>
        <w:t>assessment of</w:t>
      </w:r>
      <w:r w:rsidR="008A792E">
        <w:rPr>
          <w:rFonts w:ascii="Times New Roman" w:hAnsi="Times New Roman" w:cs="Times New Roman"/>
          <w:lang w:val="en"/>
        </w:rPr>
        <w:t>,</w:t>
      </w:r>
      <w:r w:rsidR="00135133">
        <w:rPr>
          <w:rFonts w:ascii="Times New Roman" w:hAnsi="Times New Roman" w:cs="Times New Roman"/>
          <w:lang w:val="en"/>
        </w:rPr>
        <w:t xml:space="preserve"> and </w:t>
      </w:r>
      <w:r w:rsidR="006B3347">
        <w:rPr>
          <w:rFonts w:ascii="Times New Roman" w:hAnsi="Times New Roman" w:cs="Times New Roman"/>
          <w:lang w:val="en"/>
        </w:rPr>
        <w:t>consultation on</w:t>
      </w:r>
      <w:r w:rsidR="008A792E">
        <w:rPr>
          <w:rFonts w:ascii="Times New Roman" w:hAnsi="Times New Roman" w:cs="Times New Roman"/>
          <w:lang w:val="en"/>
        </w:rPr>
        <w:t>,</w:t>
      </w:r>
      <w:r w:rsidR="006B3347">
        <w:rPr>
          <w:rFonts w:ascii="Times New Roman" w:hAnsi="Times New Roman" w:cs="Times New Roman"/>
          <w:lang w:val="en"/>
        </w:rPr>
        <w:t xml:space="preserve"> the </w:t>
      </w:r>
      <w:r>
        <w:rPr>
          <w:rFonts w:ascii="Times New Roman" w:hAnsi="Times New Roman" w:cs="Times New Roman"/>
          <w:lang w:val="en"/>
        </w:rPr>
        <w:t>Customs Regulation</w:t>
      </w:r>
      <w:r w:rsidR="006D6972" w:rsidRPr="00F942EB">
        <w:rPr>
          <w:rFonts w:ascii="Times New Roman" w:hAnsi="Times New Roman" w:cs="Times New Roman"/>
        </w:rPr>
        <w:t>.</w:t>
      </w:r>
    </w:p>
    <w:p w14:paraId="73D6FA2F" w14:textId="77777777" w:rsidR="006D6972" w:rsidRPr="00F942EB" w:rsidRDefault="006D6972" w:rsidP="006D6972">
      <w:pPr>
        <w:spacing w:line="360" w:lineRule="auto"/>
        <w:contextualSpacing/>
        <w:rPr>
          <w:rFonts w:ascii="Times New Roman" w:hAnsi="Times New Roman" w:cs="Times New Roman"/>
          <w:b/>
        </w:rPr>
      </w:pPr>
    </w:p>
    <w:p w14:paraId="1948D3EA" w14:textId="21D332F5" w:rsidR="006D6972" w:rsidRPr="00F942EB" w:rsidRDefault="006D6972" w:rsidP="006D6972">
      <w:pPr>
        <w:spacing w:line="360" w:lineRule="auto"/>
        <w:contextualSpacing/>
        <w:rPr>
          <w:rFonts w:ascii="Times New Roman" w:hAnsi="Times New Roman" w:cs="Times New Roman"/>
        </w:rPr>
      </w:pPr>
      <w:r w:rsidRPr="00F942EB">
        <w:rPr>
          <w:rFonts w:ascii="Times New Roman" w:hAnsi="Times New Roman" w:cs="Times New Roman"/>
        </w:rPr>
        <w:t xml:space="preserve">The Certificate allows the </w:t>
      </w:r>
      <w:r w:rsidR="006B3347">
        <w:rPr>
          <w:rFonts w:ascii="Times New Roman" w:hAnsi="Times New Roman" w:cs="Times New Roman"/>
        </w:rPr>
        <w:t>Customs Regulation</w:t>
      </w:r>
      <w:r w:rsidRPr="00F942EB">
        <w:rPr>
          <w:rFonts w:ascii="Times New Roman" w:hAnsi="Times New Roman" w:cs="Times New Roman"/>
        </w:rPr>
        <w:t xml:space="preserve"> to continue to be in force </w:t>
      </w:r>
      <w:r w:rsidRPr="00F942EB">
        <w:rPr>
          <w:rFonts w:ascii="Times New Roman" w:hAnsi="Times New Roman" w:cs="Times New Roman"/>
          <w:lang w:val="en"/>
        </w:rPr>
        <w:t xml:space="preserve">for a further, but limited, period of time </w:t>
      </w:r>
      <w:r w:rsidR="008A792E">
        <w:rPr>
          <w:rFonts w:ascii="Times New Roman" w:hAnsi="Times New Roman" w:cs="Times New Roman"/>
          <w:lang w:val="en"/>
        </w:rPr>
        <w:t>after the day on which</w:t>
      </w:r>
      <w:r w:rsidRPr="00F942EB">
        <w:rPr>
          <w:rFonts w:ascii="Times New Roman" w:hAnsi="Times New Roman" w:cs="Times New Roman"/>
          <w:lang w:val="en"/>
        </w:rPr>
        <w:t xml:space="preserve"> </w:t>
      </w:r>
      <w:r w:rsidR="006B3347">
        <w:rPr>
          <w:rFonts w:ascii="Times New Roman" w:hAnsi="Times New Roman" w:cs="Times New Roman"/>
          <w:lang w:val="en"/>
        </w:rPr>
        <w:t>it</w:t>
      </w:r>
      <w:r w:rsidRPr="00F942EB">
        <w:rPr>
          <w:rFonts w:ascii="Times New Roman" w:hAnsi="Times New Roman" w:cs="Times New Roman"/>
          <w:lang w:val="en"/>
        </w:rPr>
        <w:t xml:space="preserve"> would otherwise sunset. This removes the administrative burden of remaking the </w:t>
      </w:r>
      <w:r w:rsidR="00C74B47">
        <w:rPr>
          <w:rFonts w:ascii="Times New Roman" w:hAnsi="Times New Roman" w:cs="Times New Roman"/>
        </w:rPr>
        <w:t>Customs Regulation</w:t>
      </w:r>
      <w:r w:rsidR="00C74B47" w:rsidRPr="00F942EB">
        <w:rPr>
          <w:rFonts w:ascii="Times New Roman" w:hAnsi="Times New Roman" w:cs="Times New Roman"/>
        </w:rPr>
        <w:t xml:space="preserve"> </w:t>
      </w:r>
      <w:r w:rsidRPr="00F942EB">
        <w:rPr>
          <w:rFonts w:ascii="Times New Roman" w:hAnsi="Times New Roman" w:cs="Times New Roman"/>
          <w:lang w:val="en"/>
        </w:rPr>
        <w:t xml:space="preserve">which would have a limited duration prior to </w:t>
      </w:r>
      <w:r w:rsidR="006B3347">
        <w:rPr>
          <w:rFonts w:ascii="Times New Roman" w:hAnsi="Times New Roman" w:cs="Times New Roman"/>
        </w:rPr>
        <w:t>its</w:t>
      </w:r>
      <w:r w:rsidRPr="00F942EB">
        <w:rPr>
          <w:rFonts w:ascii="Times New Roman" w:hAnsi="Times New Roman" w:cs="Times New Roman"/>
          <w:lang w:val="en"/>
        </w:rPr>
        <w:t xml:space="preserve"> expected repeal and replacement, or where circumstances prevent the making of a replacement instrument prior to the sunsetting day.</w:t>
      </w:r>
    </w:p>
    <w:p w14:paraId="19F66EC8" w14:textId="77777777" w:rsidR="006D6972" w:rsidRPr="00F942EB" w:rsidRDefault="006D6972" w:rsidP="006D6972">
      <w:pPr>
        <w:spacing w:line="360" w:lineRule="auto"/>
        <w:contextualSpacing/>
        <w:rPr>
          <w:rFonts w:ascii="Times New Roman" w:hAnsi="Times New Roman" w:cs="Times New Roman"/>
          <w:b/>
        </w:rPr>
      </w:pPr>
    </w:p>
    <w:p w14:paraId="1E04C008" w14:textId="77777777" w:rsidR="006D6972" w:rsidRPr="00F942EB" w:rsidRDefault="006D6972" w:rsidP="006D6972">
      <w:pPr>
        <w:spacing w:line="360" w:lineRule="auto"/>
        <w:contextualSpacing/>
        <w:rPr>
          <w:rFonts w:ascii="Times New Roman" w:hAnsi="Times New Roman" w:cs="Times New Roman"/>
          <w:b/>
          <w:lang w:val="en"/>
        </w:rPr>
      </w:pPr>
      <w:r w:rsidRPr="00F942EB">
        <w:rPr>
          <w:rFonts w:ascii="Times New Roman" w:hAnsi="Times New Roman" w:cs="Times New Roman"/>
          <w:b/>
          <w:lang w:val="en"/>
        </w:rPr>
        <w:t>Human Rights Implications</w:t>
      </w:r>
    </w:p>
    <w:p w14:paraId="3747B06C" w14:textId="77777777" w:rsidR="006D6972" w:rsidRPr="00F942EB" w:rsidRDefault="006D6972" w:rsidP="006D6972">
      <w:pPr>
        <w:spacing w:line="360" w:lineRule="auto"/>
        <w:contextualSpacing/>
        <w:rPr>
          <w:rFonts w:ascii="Times New Roman" w:hAnsi="Times New Roman" w:cs="Times New Roman"/>
        </w:rPr>
      </w:pPr>
      <w:r w:rsidRPr="00F942EB">
        <w:rPr>
          <w:rFonts w:ascii="Times New Roman" w:hAnsi="Times New Roman" w:cs="Times New Roman"/>
          <w:lang w:val="en"/>
        </w:rPr>
        <w:t xml:space="preserve">A certificate of deferral of sunsetting extends the operation of the instrument but does not change or affect the rights engaged under the original instrument. </w:t>
      </w:r>
    </w:p>
    <w:p w14:paraId="5447FDF1" w14:textId="77777777" w:rsidR="006D6972" w:rsidRPr="00F942EB" w:rsidRDefault="006D6972" w:rsidP="006D6972">
      <w:pPr>
        <w:spacing w:line="360" w:lineRule="auto"/>
        <w:contextualSpacing/>
        <w:rPr>
          <w:rFonts w:ascii="Times New Roman" w:hAnsi="Times New Roman" w:cs="Times New Roman"/>
          <w:b/>
        </w:rPr>
      </w:pPr>
    </w:p>
    <w:p w14:paraId="75901B90" w14:textId="48F2C2E8" w:rsidR="00AD75F0" w:rsidRDefault="006D6972" w:rsidP="006D6972">
      <w:pPr>
        <w:spacing w:line="360" w:lineRule="auto"/>
        <w:contextualSpacing/>
        <w:rPr>
          <w:rFonts w:ascii="Times New Roman" w:hAnsi="Times New Roman" w:cs="Times New Roman"/>
        </w:rPr>
      </w:pPr>
      <w:bookmarkStart w:id="12" w:name="_Hlk142312728"/>
      <w:r w:rsidRPr="00F942EB">
        <w:rPr>
          <w:rFonts w:ascii="Times New Roman" w:hAnsi="Times New Roman" w:cs="Times New Roman"/>
          <w:lang w:val="en"/>
        </w:rPr>
        <w:t>The</w:t>
      </w:r>
      <w:r w:rsidRPr="00F942EB">
        <w:rPr>
          <w:rFonts w:ascii="Times New Roman" w:hAnsi="Times New Roman" w:cs="Times New Roman"/>
        </w:rPr>
        <w:t xml:space="preserve"> </w:t>
      </w:r>
      <w:r w:rsidR="006B3347">
        <w:rPr>
          <w:rFonts w:ascii="Times New Roman" w:hAnsi="Times New Roman" w:cs="Times New Roman"/>
        </w:rPr>
        <w:t>Customs Regulation</w:t>
      </w:r>
      <w:r w:rsidRPr="00F942EB">
        <w:rPr>
          <w:rFonts w:ascii="Times New Roman" w:hAnsi="Times New Roman" w:cs="Times New Roman"/>
        </w:rPr>
        <w:t xml:space="preserve"> engage certain rights and freedoms declared by the international instruments set out in section 3 of the Human Rights Act</w:t>
      </w:r>
      <w:r>
        <w:rPr>
          <w:rFonts w:ascii="Times New Roman" w:hAnsi="Times New Roman" w:cs="Times New Roman"/>
        </w:rPr>
        <w:t>.</w:t>
      </w:r>
      <w:r w:rsidR="006B3347">
        <w:rPr>
          <w:rFonts w:ascii="Times New Roman" w:hAnsi="Times New Roman" w:cs="Times New Roman"/>
        </w:rPr>
        <w:t xml:space="preserve"> The Instrument is </w:t>
      </w:r>
      <w:r w:rsidR="006B3347" w:rsidRPr="006B3347">
        <w:rPr>
          <w:rFonts w:ascii="Times New Roman" w:hAnsi="Times New Roman" w:cs="Times New Roman"/>
        </w:rPr>
        <w:t>compatible with human rights because it is consistent with Australia's human rights obligations and</w:t>
      </w:r>
      <w:r w:rsidR="00BB07B8">
        <w:rPr>
          <w:rFonts w:ascii="Times New Roman" w:hAnsi="Times New Roman" w:cs="Times New Roman"/>
        </w:rPr>
        <w:t>,</w:t>
      </w:r>
      <w:r w:rsidR="006B3347" w:rsidRPr="006B3347">
        <w:rPr>
          <w:rFonts w:ascii="Times New Roman" w:hAnsi="Times New Roman" w:cs="Times New Roman"/>
        </w:rPr>
        <w:t xml:space="preserve"> to the extent that it may also limit human rights, those limitations are reasonable, necessary and proportionate. </w:t>
      </w:r>
    </w:p>
    <w:p w14:paraId="242C14E6" w14:textId="4A2A947F" w:rsidR="00C74B47" w:rsidRDefault="00C74B47" w:rsidP="006D6972">
      <w:pPr>
        <w:spacing w:line="360" w:lineRule="auto"/>
        <w:contextualSpacing/>
        <w:rPr>
          <w:rFonts w:ascii="Times New Roman" w:hAnsi="Times New Roman" w:cs="Times New Roman"/>
        </w:rPr>
      </w:pPr>
    </w:p>
    <w:p w14:paraId="57270BE7" w14:textId="77777777" w:rsidR="00C74B47" w:rsidRPr="00C74B47"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t>The Certificate engages the following human rights:</w:t>
      </w:r>
    </w:p>
    <w:p w14:paraId="10007D47" w14:textId="77777777" w:rsidR="00C74B47" w:rsidRPr="00C74B47" w:rsidRDefault="00C74B47" w:rsidP="00BE42EC">
      <w:pPr>
        <w:spacing w:line="360" w:lineRule="auto"/>
        <w:ind w:left="851" w:hanging="426"/>
        <w:contextualSpacing/>
        <w:rPr>
          <w:rFonts w:ascii="Times New Roman" w:hAnsi="Times New Roman" w:cs="Times New Roman"/>
        </w:rPr>
      </w:pPr>
      <w:r w:rsidRPr="00C74B47">
        <w:rPr>
          <w:rFonts w:ascii="Times New Roman" w:hAnsi="Times New Roman" w:cs="Times New Roman"/>
        </w:rPr>
        <w:t>•</w:t>
      </w:r>
      <w:r w:rsidRPr="00C74B47">
        <w:rPr>
          <w:rFonts w:ascii="Times New Roman" w:hAnsi="Times New Roman" w:cs="Times New Roman"/>
        </w:rPr>
        <w:tab/>
        <w:t>The right to privacy in Article 17 of the International Covenant on Civil and Political Rights (ICCPR)</w:t>
      </w:r>
    </w:p>
    <w:p w14:paraId="7DD2D6E5" w14:textId="77777777" w:rsidR="00C74B47" w:rsidRPr="00C74B47" w:rsidRDefault="00C74B47" w:rsidP="00BE42EC">
      <w:pPr>
        <w:spacing w:line="360" w:lineRule="auto"/>
        <w:ind w:left="851" w:hanging="426"/>
        <w:contextualSpacing/>
        <w:rPr>
          <w:rFonts w:ascii="Times New Roman" w:hAnsi="Times New Roman" w:cs="Times New Roman"/>
        </w:rPr>
      </w:pPr>
      <w:r w:rsidRPr="00C74B47">
        <w:rPr>
          <w:rFonts w:ascii="Times New Roman" w:hAnsi="Times New Roman" w:cs="Times New Roman"/>
        </w:rPr>
        <w:t>•</w:t>
      </w:r>
      <w:r w:rsidRPr="00C74B47">
        <w:rPr>
          <w:rFonts w:ascii="Times New Roman" w:hAnsi="Times New Roman" w:cs="Times New Roman"/>
        </w:rPr>
        <w:tab/>
        <w:t>The right to health in Article 12 of the International Covenant on Economic, Social and Cultural Rights (ICESCR)</w:t>
      </w:r>
    </w:p>
    <w:p w14:paraId="1C8B01AF" w14:textId="77777777" w:rsidR="00C74B47" w:rsidRPr="00C74B47" w:rsidRDefault="00C74B47" w:rsidP="00BE42EC">
      <w:pPr>
        <w:spacing w:line="360" w:lineRule="auto"/>
        <w:ind w:left="851" w:hanging="426"/>
        <w:contextualSpacing/>
        <w:rPr>
          <w:rFonts w:ascii="Times New Roman" w:hAnsi="Times New Roman" w:cs="Times New Roman"/>
        </w:rPr>
      </w:pPr>
      <w:r w:rsidRPr="00C74B47">
        <w:rPr>
          <w:rFonts w:ascii="Times New Roman" w:hAnsi="Times New Roman" w:cs="Times New Roman"/>
        </w:rPr>
        <w:t>•</w:t>
      </w:r>
      <w:r w:rsidRPr="00C74B47">
        <w:rPr>
          <w:rFonts w:ascii="Times New Roman" w:hAnsi="Times New Roman" w:cs="Times New Roman"/>
        </w:rPr>
        <w:tab/>
        <w:t>The right to humane treatment in detention in Article 10 of the ICCPR</w:t>
      </w:r>
    </w:p>
    <w:p w14:paraId="1BCC5F08" w14:textId="77777777" w:rsidR="00C74B47" w:rsidRPr="00C74B47" w:rsidRDefault="00C74B47" w:rsidP="00BE42EC">
      <w:pPr>
        <w:spacing w:line="360" w:lineRule="auto"/>
        <w:ind w:left="851" w:hanging="426"/>
        <w:contextualSpacing/>
        <w:rPr>
          <w:rFonts w:ascii="Times New Roman" w:hAnsi="Times New Roman" w:cs="Times New Roman"/>
        </w:rPr>
      </w:pPr>
      <w:r w:rsidRPr="00C74B47">
        <w:rPr>
          <w:rFonts w:ascii="Times New Roman" w:hAnsi="Times New Roman" w:cs="Times New Roman"/>
        </w:rPr>
        <w:lastRenderedPageBreak/>
        <w:t>•</w:t>
      </w:r>
      <w:r w:rsidRPr="00C74B47">
        <w:rPr>
          <w:rFonts w:ascii="Times New Roman" w:hAnsi="Times New Roman" w:cs="Times New Roman"/>
        </w:rPr>
        <w:tab/>
        <w:t>The right to protection from all forms of sexual exploitation and sexual abuse in Article 34 of the Convention on the Rights of the Child (CRC)</w:t>
      </w:r>
    </w:p>
    <w:p w14:paraId="0A668230" w14:textId="4A6639E9" w:rsidR="00C74B47" w:rsidRPr="00C74B47" w:rsidRDefault="00C74B47" w:rsidP="00BE42EC">
      <w:pPr>
        <w:spacing w:line="360" w:lineRule="auto"/>
        <w:ind w:left="851" w:hanging="426"/>
        <w:contextualSpacing/>
        <w:rPr>
          <w:rFonts w:ascii="Times New Roman" w:hAnsi="Times New Roman" w:cs="Times New Roman"/>
        </w:rPr>
      </w:pPr>
      <w:r w:rsidRPr="00C74B47">
        <w:rPr>
          <w:rFonts w:ascii="Times New Roman" w:hAnsi="Times New Roman" w:cs="Times New Roman"/>
        </w:rPr>
        <w:t>•</w:t>
      </w:r>
      <w:r w:rsidRPr="00C74B47">
        <w:rPr>
          <w:rFonts w:ascii="Times New Roman" w:hAnsi="Times New Roman" w:cs="Times New Roman"/>
        </w:rPr>
        <w:tab/>
        <w:t>Right to the presumption of innocence in Article 14 of the ICCPR</w:t>
      </w:r>
      <w:r w:rsidR="004524B0">
        <w:rPr>
          <w:rFonts w:ascii="Times New Roman" w:hAnsi="Times New Roman" w:cs="Times New Roman"/>
        </w:rPr>
        <w:t>.</w:t>
      </w:r>
    </w:p>
    <w:p w14:paraId="199D1B78" w14:textId="77777777" w:rsidR="00C74B47" w:rsidRPr="00C74B47" w:rsidRDefault="00C74B47" w:rsidP="00C74B47">
      <w:pPr>
        <w:spacing w:line="360" w:lineRule="auto"/>
        <w:contextualSpacing/>
        <w:rPr>
          <w:rFonts w:ascii="Times New Roman" w:hAnsi="Times New Roman" w:cs="Times New Roman"/>
        </w:rPr>
      </w:pPr>
    </w:p>
    <w:p w14:paraId="43F38DA1" w14:textId="4EC87EBA" w:rsidR="00C74B47" w:rsidRPr="005A2CE0" w:rsidRDefault="00C74B47" w:rsidP="00C74B47">
      <w:pPr>
        <w:spacing w:line="360" w:lineRule="auto"/>
        <w:contextualSpacing/>
        <w:rPr>
          <w:rFonts w:ascii="Times New Roman" w:hAnsi="Times New Roman" w:cs="Times New Roman"/>
          <w:u w:val="single"/>
        </w:rPr>
      </w:pPr>
      <w:r w:rsidRPr="005A2CE0">
        <w:rPr>
          <w:rFonts w:ascii="Times New Roman" w:hAnsi="Times New Roman" w:cs="Times New Roman"/>
          <w:u w:val="single"/>
        </w:rPr>
        <w:t>Right to privacy in Article 17 of the ICCPR</w:t>
      </w:r>
    </w:p>
    <w:p w14:paraId="4094EFA6" w14:textId="77777777" w:rsidR="00843E8B" w:rsidRDefault="00C74B47">
      <w:pPr>
        <w:spacing w:line="360" w:lineRule="auto"/>
        <w:contextualSpacing/>
        <w:rPr>
          <w:rFonts w:ascii="Times New Roman" w:hAnsi="Times New Roman" w:cs="Times New Roman"/>
        </w:rPr>
      </w:pPr>
      <w:r w:rsidRPr="00C74B47">
        <w:rPr>
          <w:rFonts w:ascii="Times New Roman" w:hAnsi="Times New Roman" w:cs="Times New Roman"/>
        </w:rPr>
        <w:t>Parts 6, 7, 14 and 15 of the Customs Regulation engage the right to privacy contained in Article 17 of the ICCPR because they require the collection of personal information to satisfy various reporting and record keeping requirements in the Act.</w:t>
      </w:r>
      <w:r w:rsidR="00843E8B">
        <w:rPr>
          <w:rFonts w:ascii="Times New Roman" w:hAnsi="Times New Roman" w:cs="Times New Roman"/>
        </w:rPr>
        <w:t xml:space="preserve"> </w:t>
      </w:r>
    </w:p>
    <w:p w14:paraId="0E29DA92" w14:textId="77777777" w:rsidR="00843E8B" w:rsidRDefault="00843E8B">
      <w:pPr>
        <w:spacing w:line="360" w:lineRule="auto"/>
        <w:contextualSpacing/>
        <w:rPr>
          <w:rFonts w:ascii="Times New Roman" w:hAnsi="Times New Roman" w:cs="Times New Roman"/>
        </w:rPr>
      </w:pPr>
    </w:p>
    <w:p w14:paraId="5C14972B" w14:textId="5F0C043D" w:rsidR="00C74B47" w:rsidRPr="00C74B47"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t xml:space="preserve">Part 6 of the </w:t>
      </w:r>
      <w:r w:rsidR="00B10835">
        <w:rPr>
          <w:rFonts w:ascii="Times New Roman" w:hAnsi="Times New Roman" w:cs="Times New Roman"/>
        </w:rPr>
        <w:t xml:space="preserve">Customs </w:t>
      </w:r>
      <w:r w:rsidRPr="00C74B47">
        <w:rPr>
          <w:rFonts w:ascii="Times New Roman" w:hAnsi="Times New Roman" w:cs="Times New Roman"/>
        </w:rPr>
        <w:t xml:space="preserve">Regulation requires the collection of personal information from proprietors of duty free shops such as the proprietor’s name, the name of shop and </w:t>
      </w:r>
      <w:r w:rsidR="008A792E">
        <w:rPr>
          <w:rFonts w:ascii="Times New Roman" w:hAnsi="Times New Roman" w:cs="Times New Roman"/>
        </w:rPr>
        <w:t xml:space="preserve">the </w:t>
      </w:r>
      <w:r w:rsidRPr="00C74B47">
        <w:rPr>
          <w:rFonts w:ascii="Times New Roman" w:hAnsi="Times New Roman" w:cs="Times New Roman"/>
        </w:rPr>
        <w:t xml:space="preserve">address where the shop is located. This information is used in considering applications for permission to operate </w:t>
      </w:r>
      <w:r w:rsidR="00843E8B">
        <w:rPr>
          <w:rFonts w:ascii="Times New Roman" w:hAnsi="Times New Roman" w:cs="Times New Roman"/>
        </w:rPr>
        <w:t>a</w:t>
      </w:r>
      <w:r w:rsidRPr="00C74B47">
        <w:rPr>
          <w:rFonts w:ascii="Times New Roman" w:hAnsi="Times New Roman" w:cs="Times New Roman"/>
        </w:rPr>
        <w:t xml:space="preserve"> duty free shop.</w:t>
      </w:r>
      <w:r w:rsidR="00B10835">
        <w:rPr>
          <w:rFonts w:ascii="Times New Roman" w:hAnsi="Times New Roman" w:cs="Times New Roman"/>
        </w:rPr>
        <w:t xml:space="preserve"> Part 6 also requires collecting </w:t>
      </w:r>
      <w:r w:rsidR="00843E8B">
        <w:rPr>
          <w:rFonts w:ascii="Times New Roman" w:hAnsi="Times New Roman" w:cs="Times New Roman"/>
        </w:rPr>
        <w:t>p</w:t>
      </w:r>
      <w:r w:rsidRPr="00C74B47">
        <w:rPr>
          <w:rFonts w:ascii="Times New Roman" w:hAnsi="Times New Roman" w:cs="Times New Roman"/>
        </w:rPr>
        <w:t>ersonal information from relevant travellers for the purposes of proof of travel, issuing invoices relating to the sale of duty free goods, and the storage and delivery of such goods.</w:t>
      </w:r>
      <w:r w:rsidR="00843E8B">
        <w:rPr>
          <w:rFonts w:ascii="Times New Roman" w:hAnsi="Times New Roman" w:cs="Times New Roman"/>
        </w:rPr>
        <w:t xml:space="preserve"> </w:t>
      </w:r>
      <w:r w:rsidRPr="00C74B47">
        <w:rPr>
          <w:rFonts w:ascii="Times New Roman" w:hAnsi="Times New Roman" w:cs="Times New Roman"/>
        </w:rPr>
        <w:t xml:space="preserve">These </w:t>
      </w:r>
      <w:r w:rsidR="00394AEE">
        <w:rPr>
          <w:rFonts w:ascii="Times New Roman" w:hAnsi="Times New Roman" w:cs="Times New Roman"/>
        </w:rPr>
        <w:t>conditions</w:t>
      </w:r>
      <w:r w:rsidRPr="00C74B47">
        <w:rPr>
          <w:rFonts w:ascii="Times New Roman" w:hAnsi="Times New Roman" w:cs="Times New Roman"/>
        </w:rPr>
        <w:t xml:space="preserve"> are</w:t>
      </w:r>
      <w:r w:rsidR="00394AEE">
        <w:rPr>
          <w:rFonts w:ascii="Times New Roman" w:hAnsi="Times New Roman" w:cs="Times New Roman"/>
        </w:rPr>
        <w:t xml:space="preserve"> </w:t>
      </w:r>
      <w:r w:rsidRPr="00C74B47">
        <w:rPr>
          <w:rFonts w:ascii="Times New Roman" w:hAnsi="Times New Roman" w:cs="Times New Roman"/>
        </w:rPr>
        <w:t xml:space="preserve">reasonable, necessary and proportionate </w:t>
      </w:r>
      <w:r w:rsidR="00394AEE">
        <w:rPr>
          <w:rFonts w:ascii="Times New Roman" w:hAnsi="Times New Roman" w:cs="Times New Roman"/>
        </w:rPr>
        <w:t xml:space="preserve">to </w:t>
      </w:r>
      <w:r w:rsidR="00394AEE" w:rsidRPr="00C74B47">
        <w:rPr>
          <w:rFonts w:ascii="Times New Roman" w:hAnsi="Times New Roman" w:cs="Times New Roman"/>
        </w:rPr>
        <w:t xml:space="preserve">maintaining an effective system for the regulation of duty free goods which helps support the protection Australia’s supply chains. </w:t>
      </w:r>
    </w:p>
    <w:p w14:paraId="1CF822DE" w14:textId="77777777" w:rsidR="00C74B47" w:rsidRPr="00C74B47" w:rsidRDefault="00C74B47" w:rsidP="00C74B47">
      <w:pPr>
        <w:spacing w:line="360" w:lineRule="auto"/>
        <w:contextualSpacing/>
        <w:rPr>
          <w:rFonts w:ascii="Times New Roman" w:hAnsi="Times New Roman" w:cs="Times New Roman"/>
        </w:rPr>
      </w:pPr>
    </w:p>
    <w:p w14:paraId="60A416A0" w14:textId="26415EC0" w:rsidR="00C74B47" w:rsidRPr="00C74B47"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t xml:space="preserve">Part 7 of the Customs Regulation requires the collection and storage of personal information in relation to persons who enter cargo terminals. The collection of personal information includes the person’s full name and the unique identifier on the identification used by the person (such as an electronic access card, a transport security identification card, or driver’s licence or passport). This information is collected for the purposes of record keeping requirements for cargo terminals and is consistent with obligations imposed on other entities involved in the cargo supply chain, including customs depot and warehouse licence holders. It provides the Australian Border Force (ABF) with greater visibility of persons entering and operating in cargo terminals </w:t>
      </w:r>
      <w:r w:rsidR="00394AEE">
        <w:rPr>
          <w:rFonts w:ascii="Times New Roman" w:hAnsi="Times New Roman" w:cs="Times New Roman"/>
        </w:rPr>
        <w:t xml:space="preserve">as they </w:t>
      </w:r>
      <w:r w:rsidRPr="00C74B47">
        <w:rPr>
          <w:rFonts w:ascii="Times New Roman" w:hAnsi="Times New Roman" w:cs="Times New Roman"/>
        </w:rPr>
        <w:t>could have access to, and interfere with, cargo which is subject to customs control. These conditions are a reasonable, necessary and proportionate response to protecting Australia’s cargo supply chain against criminal infiltration.</w:t>
      </w:r>
    </w:p>
    <w:p w14:paraId="1204F2A3" w14:textId="77777777" w:rsidR="00C74B47" w:rsidRPr="00C74B47" w:rsidRDefault="00C74B47" w:rsidP="00C74B47">
      <w:pPr>
        <w:spacing w:line="360" w:lineRule="auto"/>
        <w:contextualSpacing/>
        <w:rPr>
          <w:rFonts w:ascii="Times New Roman" w:hAnsi="Times New Roman" w:cs="Times New Roman"/>
        </w:rPr>
      </w:pPr>
    </w:p>
    <w:p w14:paraId="510FADE1" w14:textId="7402357C" w:rsidR="00C74B47" w:rsidRPr="00C74B47"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t xml:space="preserve">Part 14 in the Customs Regulation prescribes matters </w:t>
      </w:r>
      <w:r w:rsidR="00394AEE">
        <w:rPr>
          <w:rFonts w:ascii="Times New Roman" w:hAnsi="Times New Roman" w:cs="Times New Roman"/>
        </w:rPr>
        <w:t xml:space="preserve">relating to </w:t>
      </w:r>
      <w:r w:rsidR="00394AEE" w:rsidRPr="00C74B47">
        <w:rPr>
          <w:rFonts w:ascii="Times New Roman" w:hAnsi="Times New Roman" w:cs="Times New Roman"/>
        </w:rPr>
        <w:t>the secure storage of the records of an external search and an internal non-medical scan</w:t>
      </w:r>
      <w:r w:rsidR="00250DA3">
        <w:rPr>
          <w:rFonts w:ascii="Times New Roman" w:hAnsi="Times New Roman" w:cs="Times New Roman"/>
        </w:rPr>
        <w:t>, which may be conducted under the Customs Act,</w:t>
      </w:r>
      <w:r w:rsidR="00394AEE" w:rsidRPr="00C74B47">
        <w:rPr>
          <w:rFonts w:ascii="Times New Roman" w:hAnsi="Times New Roman" w:cs="Times New Roman"/>
        </w:rPr>
        <w:t xml:space="preserve"> </w:t>
      </w:r>
      <w:r w:rsidRPr="00C74B47">
        <w:rPr>
          <w:rFonts w:ascii="Times New Roman" w:hAnsi="Times New Roman" w:cs="Times New Roman"/>
        </w:rPr>
        <w:t>and engages the right to privacy by both promoting and limiting it. This section promotes the right to privacy of persons subject to an external search or an internal non-medical scan, as it requires the secure storage of search records and also requires the person responsible for the custody of search records to keep a register of certain details relating to the record. These details include the name of persons moving or removing the records, the reason for the removal and the date of the removal.</w:t>
      </w:r>
    </w:p>
    <w:p w14:paraId="618E7CDC" w14:textId="77777777" w:rsidR="00C74B47" w:rsidRPr="00C74B47" w:rsidRDefault="00C74B47" w:rsidP="00C74B47">
      <w:pPr>
        <w:spacing w:line="360" w:lineRule="auto"/>
        <w:contextualSpacing/>
        <w:rPr>
          <w:rFonts w:ascii="Times New Roman" w:hAnsi="Times New Roman" w:cs="Times New Roman"/>
        </w:rPr>
      </w:pPr>
    </w:p>
    <w:p w14:paraId="3258E1E2" w14:textId="77777777" w:rsidR="00C74B47" w:rsidRPr="00C74B47"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t>The collection of personal information about persons moving or removing search records limits the right to privacy. However, this condition is reasonable, necessary and proportionate as it is aimed at the legitimate objective of ensuring the privacy of persons subject to an external search or an internal non-medical scan by providing for a clear chain of custody of persons accessing the search records and ensuring that only those who have a legitimate need to move or remove the records can do so.</w:t>
      </w:r>
    </w:p>
    <w:p w14:paraId="16DE6C67" w14:textId="77777777" w:rsidR="00C74B47" w:rsidRPr="00C74B47" w:rsidRDefault="00C74B47" w:rsidP="00C74B47">
      <w:pPr>
        <w:spacing w:line="360" w:lineRule="auto"/>
        <w:contextualSpacing/>
        <w:rPr>
          <w:rFonts w:ascii="Times New Roman" w:hAnsi="Times New Roman" w:cs="Times New Roman"/>
        </w:rPr>
      </w:pPr>
    </w:p>
    <w:p w14:paraId="4A891544" w14:textId="37F3C494" w:rsidR="00C74B47" w:rsidRPr="00C74B47"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t xml:space="preserve">Part 14 of the Customs Regulation </w:t>
      </w:r>
      <w:r w:rsidR="00394AEE">
        <w:rPr>
          <w:rFonts w:ascii="Times New Roman" w:hAnsi="Times New Roman" w:cs="Times New Roman"/>
        </w:rPr>
        <w:t xml:space="preserve">also engages the right to privacy by </w:t>
      </w:r>
      <w:r w:rsidRPr="00C74B47">
        <w:rPr>
          <w:rFonts w:ascii="Times New Roman" w:hAnsi="Times New Roman" w:cs="Times New Roman"/>
        </w:rPr>
        <w:t>prescrib</w:t>
      </w:r>
      <w:r w:rsidR="00394AEE">
        <w:rPr>
          <w:rFonts w:ascii="Times New Roman" w:hAnsi="Times New Roman" w:cs="Times New Roman"/>
        </w:rPr>
        <w:t>ing</w:t>
      </w:r>
      <w:r w:rsidRPr="00C74B47">
        <w:rPr>
          <w:rFonts w:ascii="Times New Roman" w:hAnsi="Times New Roman" w:cs="Times New Roman"/>
        </w:rPr>
        <w:t xml:space="preserve"> detention places and standards with respect to detention places</w:t>
      </w:r>
      <w:r w:rsidR="00394AEE" w:rsidRPr="00394AEE">
        <w:rPr>
          <w:rFonts w:ascii="Times New Roman" w:hAnsi="Times New Roman" w:cs="Times New Roman"/>
        </w:rPr>
        <w:t xml:space="preserve"> </w:t>
      </w:r>
      <w:r w:rsidR="00394AEE" w:rsidRPr="00C74B47">
        <w:rPr>
          <w:rFonts w:ascii="Times New Roman" w:hAnsi="Times New Roman" w:cs="Times New Roman"/>
        </w:rPr>
        <w:t>for the purposes of an external search and an internal search</w:t>
      </w:r>
      <w:r w:rsidRPr="00C74B47">
        <w:rPr>
          <w:rFonts w:ascii="Times New Roman" w:hAnsi="Times New Roman" w:cs="Times New Roman"/>
        </w:rPr>
        <w:t>. These places and standards promote the right to privacy as, in relation to an external search, they ensure that a detention place is a separate room and that persons inside a detention place are concealed from the view of persons outside, and that the place is secured against unauthorised access. In relation to an internal search, they ensure that the detention place is either a separate room or is in a hospital or surgery or practising rooms of a medical practitioner registered or licensed under a law of a State or Territory. These requirements promote the detainee’s right to privacy as they ensure that the detainee is concealed from the view of other persons.</w:t>
      </w:r>
    </w:p>
    <w:p w14:paraId="0801B643" w14:textId="77777777" w:rsidR="00C74B47" w:rsidRPr="00C74B47" w:rsidRDefault="00C74B47" w:rsidP="00C74B47">
      <w:pPr>
        <w:spacing w:line="360" w:lineRule="auto"/>
        <w:contextualSpacing/>
        <w:rPr>
          <w:rFonts w:ascii="Times New Roman" w:hAnsi="Times New Roman" w:cs="Times New Roman"/>
        </w:rPr>
      </w:pPr>
    </w:p>
    <w:p w14:paraId="557B384F" w14:textId="6EE240CB" w:rsidR="00C74B47" w:rsidRPr="00C74B47"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t xml:space="preserve">Part 15 </w:t>
      </w:r>
      <w:r w:rsidR="00250DA3" w:rsidRPr="00C74B47">
        <w:rPr>
          <w:rFonts w:ascii="Times New Roman" w:hAnsi="Times New Roman" w:cs="Times New Roman"/>
        </w:rPr>
        <w:t xml:space="preserve">of the Customs Regulation </w:t>
      </w:r>
      <w:r w:rsidRPr="00C74B47">
        <w:rPr>
          <w:rFonts w:ascii="Times New Roman" w:hAnsi="Times New Roman" w:cs="Times New Roman"/>
        </w:rPr>
        <w:t>applies to matters associated with administering the infringement notice scheme</w:t>
      </w:r>
      <w:r w:rsidR="00B10835">
        <w:rPr>
          <w:rFonts w:ascii="Times New Roman" w:hAnsi="Times New Roman" w:cs="Times New Roman"/>
        </w:rPr>
        <w:t xml:space="preserve"> under the Customs Act</w:t>
      </w:r>
      <w:r w:rsidRPr="00C74B47">
        <w:rPr>
          <w:rFonts w:ascii="Times New Roman" w:hAnsi="Times New Roman" w:cs="Times New Roman"/>
        </w:rPr>
        <w:t xml:space="preserve">. </w:t>
      </w:r>
      <w:r w:rsidR="00250DA3">
        <w:rPr>
          <w:rFonts w:ascii="Times New Roman" w:hAnsi="Times New Roman" w:cs="Times New Roman"/>
        </w:rPr>
        <w:t>Part 15</w:t>
      </w:r>
      <w:r w:rsidRPr="00C74B47">
        <w:rPr>
          <w:rFonts w:ascii="Times New Roman" w:hAnsi="Times New Roman" w:cs="Times New Roman"/>
        </w:rPr>
        <w:t xml:space="preserve"> engages the right to privacy because it requires the collection of personal information in order to issue an infringement notice. To the extent that an individual’s right to privacy is affected by this subdivision, the impact is not arbitrary. It is reasonable, necessary and proportionate to support the legitimate objectives of the infringement notice scheme.</w:t>
      </w:r>
    </w:p>
    <w:p w14:paraId="732C0EE8" w14:textId="77777777" w:rsidR="00C74B47" w:rsidRPr="00C74B47" w:rsidRDefault="00C74B47" w:rsidP="00C74B47">
      <w:pPr>
        <w:spacing w:line="360" w:lineRule="auto"/>
        <w:contextualSpacing/>
        <w:rPr>
          <w:rFonts w:ascii="Times New Roman" w:hAnsi="Times New Roman" w:cs="Times New Roman"/>
        </w:rPr>
      </w:pPr>
    </w:p>
    <w:p w14:paraId="7C44BCCF" w14:textId="77777777" w:rsidR="00C74B47" w:rsidRPr="005A2CE0" w:rsidRDefault="00C74B47" w:rsidP="00C74B47">
      <w:pPr>
        <w:spacing w:line="360" w:lineRule="auto"/>
        <w:contextualSpacing/>
        <w:rPr>
          <w:rFonts w:ascii="Times New Roman" w:hAnsi="Times New Roman" w:cs="Times New Roman"/>
          <w:u w:val="single"/>
        </w:rPr>
      </w:pPr>
      <w:r w:rsidRPr="005A2CE0">
        <w:rPr>
          <w:rFonts w:ascii="Times New Roman" w:hAnsi="Times New Roman" w:cs="Times New Roman"/>
          <w:u w:val="single"/>
        </w:rPr>
        <w:t>Right to health in Article 12 of the ICESCR</w:t>
      </w:r>
    </w:p>
    <w:p w14:paraId="05A40475" w14:textId="3A0CB91C" w:rsidR="00C74B47" w:rsidRPr="00C74B47" w:rsidRDefault="00C74B47">
      <w:pPr>
        <w:spacing w:line="360" w:lineRule="auto"/>
        <w:contextualSpacing/>
        <w:rPr>
          <w:rFonts w:ascii="Times New Roman" w:hAnsi="Times New Roman" w:cs="Times New Roman"/>
        </w:rPr>
      </w:pPr>
      <w:r w:rsidRPr="00C74B47">
        <w:rPr>
          <w:rFonts w:ascii="Times New Roman" w:hAnsi="Times New Roman" w:cs="Times New Roman"/>
        </w:rPr>
        <w:t>Division 2 of Part 14 in the Customs Regulation also engages the right to health.</w:t>
      </w:r>
      <w:r w:rsidR="00250DA3">
        <w:rPr>
          <w:rFonts w:ascii="Times New Roman" w:hAnsi="Times New Roman" w:cs="Times New Roman"/>
        </w:rPr>
        <w:t xml:space="preserve"> </w:t>
      </w:r>
      <w:r w:rsidRPr="00C74B47">
        <w:rPr>
          <w:rFonts w:ascii="Times New Roman" w:hAnsi="Times New Roman" w:cs="Times New Roman"/>
        </w:rPr>
        <w:t>Article 12 of the ICESCR recognises the right of everyone to enjoy the highest attainable standard of physical and mental health.</w:t>
      </w:r>
    </w:p>
    <w:p w14:paraId="004BB557" w14:textId="77777777" w:rsidR="00C74B47" w:rsidRPr="00C74B47" w:rsidRDefault="00C74B47" w:rsidP="00C74B47">
      <w:pPr>
        <w:spacing w:line="360" w:lineRule="auto"/>
        <w:contextualSpacing/>
        <w:rPr>
          <w:rFonts w:ascii="Times New Roman" w:hAnsi="Times New Roman" w:cs="Times New Roman"/>
        </w:rPr>
      </w:pPr>
    </w:p>
    <w:p w14:paraId="7378889B" w14:textId="08B996FA" w:rsidR="00C74B47" w:rsidRPr="00C74B47"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t>Division 2 of Part 14 of the Customs Regulation provides that an internal search or the recovery of an internally concealed substance or thing</w:t>
      </w:r>
      <w:r w:rsidR="00250DA3">
        <w:rPr>
          <w:rFonts w:ascii="Times New Roman" w:hAnsi="Times New Roman" w:cs="Times New Roman"/>
        </w:rPr>
        <w:t>, conducted under the Customs Act</w:t>
      </w:r>
      <w:r w:rsidRPr="00C74B47">
        <w:rPr>
          <w:rFonts w:ascii="Times New Roman" w:hAnsi="Times New Roman" w:cs="Times New Roman"/>
        </w:rPr>
        <w:t>, may be carried out at a hospital or the surgery or practising rooms of a medical practitioner registered or licensed under a law of a State or Territory.</w:t>
      </w:r>
    </w:p>
    <w:p w14:paraId="721D9B21" w14:textId="77777777" w:rsidR="00C74B47" w:rsidRPr="00C74B47" w:rsidRDefault="00C74B47" w:rsidP="00C74B47">
      <w:pPr>
        <w:spacing w:line="360" w:lineRule="auto"/>
        <w:contextualSpacing/>
        <w:rPr>
          <w:rFonts w:ascii="Times New Roman" w:hAnsi="Times New Roman" w:cs="Times New Roman"/>
        </w:rPr>
      </w:pPr>
    </w:p>
    <w:p w14:paraId="74D5387F" w14:textId="77777777" w:rsidR="00C74B47" w:rsidRPr="00C74B47"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t xml:space="preserve">The Customs Regulation engages the right to attain the highest standard of health by ensuring that, when an internal search is carried out or recovery of anything identified during an internal search is conducted, it may be carried out at either a hospital or a surgery or other practising rooms of a medical practitioner registered or licensed under a law of a State or Territory providing for the </w:t>
      </w:r>
      <w:r w:rsidRPr="00C74B47">
        <w:rPr>
          <w:rFonts w:ascii="Times New Roman" w:hAnsi="Times New Roman" w:cs="Times New Roman"/>
        </w:rPr>
        <w:lastRenderedPageBreak/>
        <w:t>registration of medical practitioners. This ensures that such procedures are conducted in appropriate settings, by a medical practitioner.</w:t>
      </w:r>
    </w:p>
    <w:p w14:paraId="32E5558D" w14:textId="77777777" w:rsidR="00C74B47" w:rsidRPr="00C74B47" w:rsidRDefault="00C74B47" w:rsidP="00C74B47">
      <w:pPr>
        <w:spacing w:line="360" w:lineRule="auto"/>
        <w:contextualSpacing/>
        <w:rPr>
          <w:rFonts w:ascii="Times New Roman" w:hAnsi="Times New Roman" w:cs="Times New Roman"/>
        </w:rPr>
      </w:pPr>
    </w:p>
    <w:p w14:paraId="230FCDFA" w14:textId="77777777" w:rsidR="00C74B47" w:rsidRPr="005A2CE0" w:rsidRDefault="00C74B47" w:rsidP="00C74B47">
      <w:pPr>
        <w:spacing w:line="360" w:lineRule="auto"/>
        <w:contextualSpacing/>
        <w:rPr>
          <w:rFonts w:ascii="Times New Roman" w:hAnsi="Times New Roman" w:cs="Times New Roman"/>
          <w:u w:val="single"/>
        </w:rPr>
      </w:pPr>
      <w:r w:rsidRPr="005A2CE0">
        <w:rPr>
          <w:rFonts w:ascii="Times New Roman" w:hAnsi="Times New Roman" w:cs="Times New Roman"/>
          <w:u w:val="single"/>
        </w:rPr>
        <w:t>Right to humane treatment in detention in Article 10 of the ICCPR</w:t>
      </w:r>
    </w:p>
    <w:p w14:paraId="4DB33E63" w14:textId="0D547836" w:rsidR="00C74B47" w:rsidRPr="00C74B47"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t>Division 2 of Part 14 in the Customs Regulation also engages the right to humane treatment in detention</w:t>
      </w:r>
      <w:r w:rsidR="00B10835">
        <w:rPr>
          <w:rFonts w:ascii="Times New Roman" w:hAnsi="Times New Roman" w:cs="Times New Roman"/>
        </w:rPr>
        <w:t xml:space="preserve"> pursuant to</w:t>
      </w:r>
      <w:r w:rsidR="00250DA3">
        <w:rPr>
          <w:rFonts w:ascii="Times New Roman" w:hAnsi="Times New Roman" w:cs="Times New Roman"/>
        </w:rPr>
        <w:t xml:space="preserve"> </w:t>
      </w:r>
      <w:r w:rsidRPr="00C74B47">
        <w:rPr>
          <w:rFonts w:ascii="Times New Roman" w:hAnsi="Times New Roman" w:cs="Times New Roman"/>
        </w:rPr>
        <w:t>Article 10(1) of the ICCPR.</w:t>
      </w:r>
    </w:p>
    <w:p w14:paraId="706D4D67" w14:textId="77777777" w:rsidR="00C74B47" w:rsidRPr="00C74B47"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t xml:space="preserve"> </w:t>
      </w:r>
    </w:p>
    <w:p w14:paraId="6A0BC85D" w14:textId="37D4D854" w:rsidR="00C74B47" w:rsidRPr="00C74B47"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t>Division 2 of Part 14 of the Customs Regulation prescribes detention places and standards with respect to detention places</w:t>
      </w:r>
      <w:r w:rsidR="00250DA3">
        <w:rPr>
          <w:rFonts w:ascii="Times New Roman" w:hAnsi="Times New Roman" w:cs="Times New Roman"/>
        </w:rPr>
        <w:t xml:space="preserve"> </w:t>
      </w:r>
      <w:r w:rsidR="00250DA3" w:rsidRPr="00C74B47">
        <w:rPr>
          <w:rFonts w:ascii="Times New Roman" w:hAnsi="Times New Roman" w:cs="Times New Roman"/>
        </w:rPr>
        <w:t xml:space="preserve">for the purposes of an external search and an internal search </w:t>
      </w:r>
      <w:r w:rsidR="00250DA3">
        <w:rPr>
          <w:rFonts w:ascii="Times New Roman" w:hAnsi="Times New Roman" w:cs="Times New Roman"/>
        </w:rPr>
        <w:t>conducted under the Customs Act</w:t>
      </w:r>
      <w:r w:rsidRPr="00C74B47">
        <w:rPr>
          <w:rFonts w:ascii="Times New Roman" w:hAnsi="Times New Roman" w:cs="Times New Roman"/>
        </w:rPr>
        <w:t>. These places and standards promote the right to humane treatment in detention as, in relation to an external search, they ensure that a detention place is a separate room and that persons inside a detention place are concealed from the view of persons outside, the place is secured against unauthorised access and the place has reasonably comfortable ventilation and illumination. In relation to an internal search, they ensure that the detention place is either a separate room or is in a hospital or surgery or practising rooms of a medical practitioner registered or licensed under a law of a State or Territory.</w:t>
      </w:r>
    </w:p>
    <w:p w14:paraId="61128900" w14:textId="77777777" w:rsidR="00C74B47" w:rsidRPr="00C74B47" w:rsidRDefault="00C74B47" w:rsidP="00C74B47">
      <w:pPr>
        <w:spacing w:line="360" w:lineRule="auto"/>
        <w:contextualSpacing/>
        <w:rPr>
          <w:rFonts w:ascii="Times New Roman" w:hAnsi="Times New Roman" w:cs="Times New Roman"/>
        </w:rPr>
      </w:pPr>
    </w:p>
    <w:p w14:paraId="56641772" w14:textId="77777777" w:rsidR="00536CD1" w:rsidRDefault="00C74B47" w:rsidP="00C74B47">
      <w:pPr>
        <w:spacing w:line="360" w:lineRule="auto"/>
        <w:contextualSpacing/>
        <w:rPr>
          <w:rFonts w:ascii="Times New Roman" w:hAnsi="Times New Roman" w:cs="Times New Roman"/>
          <w:u w:val="single"/>
        </w:rPr>
      </w:pPr>
      <w:r w:rsidRPr="00250DA3">
        <w:rPr>
          <w:rFonts w:ascii="Times New Roman" w:hAnsi="Times New Roman" w:cs="Times New Roman"/>
          <w:u w:val="single"/>
        </w:rPr>
        <w:t>Rights of the child in Article 34 of the CRC</w:t>
      </w:r>
    </w:p>
    <w:p w14:paraId="4C038DE0" w14:textId="15C8E0C8" w:rsidR="00C74B47" w:rsidRPr="00C74B47" w:rsidRDefault="00536CD1" w:rsidP="00C74B47">
      <w:pPr>
        <w:spacing w:line="360" w:lineRule="auto"/>
        <w:contextualSpacing/>
        <w:rPr>
          <w:rFonts w:ascii="Times New Roman" w:hAnsi="Times New Roman" w:cs="Times New Roman"/>
        </w:rPr>
      </w:pPr>
      <w:r>
        <w:rPr>
          <w:rFonts w:ascii="Times New Roman" w:hAnsi="Times New Roman" w:cs="Times New Roman"/>
        </w:rPr>
        <w:t>S</w:t>
      </w:r>
      <w:r w:rsidR="00C74B47" w:rsidRPr="00C74B47">
        <w:rPr>
          <w:rFonts w:ascii="Times New Roman" w:hAnsi="Times New Roman" w:cs="Times New Roman"/>
        </w:rPr>
        <w:t>ection 131 of the Customs Regulation</w:t>
      </w:r>
      <w:r>
        <w:rPr>
          <w:rFonts w:ascii="Times New Roman" w:hAnsi="Times New Roman" w:cs="Times New Roman"/>
        </w:rPr>
        <w:t xml:space="preserve"> prescribes</w:t>
      </w:r>
      <w:r w:rsidR="00C74B47" w:rsidRPr="00C74B47">
        <w:rPr>
          <w:rFonts w:ascii="Times New Roman" w:hAnsi="Times New Roman" w:cs="Times New Roman"/>
        </w:rPr>
        <w:t xml:space="preserve"> items of child abuse material as ‘restricted goods’ for the purposes of</w:t>
      </w:r>
      <w:r w:rsidR="00B10835">
        <w:rPr>
          <w:rFonts w:ascii="Times New Roman" w:hAnsi="Times New Roman" w:cs="Times New Roman"/>
        </w:rPr>
        <w:t xml:space="preserve"> a strict liability offence punishable under</w:t>
      </w:r>
      <w:r w:rsidR="00C74B47" w:rsidRPr="00C74B47">
        <w:rPr>
          <w:rFonts w:ascii="Times New Roman" w:hAnsi="Times New Roman" w:cs="Times New Roman"/>
        </w:rPr>
        <w:t xml:space="preserve"> subsection</w:t>
      </w:r>
      <w:r>
        <w:rPr>
          <w:rFonts w:ascii="Times New Roman" w:hAnsi="Times New Roman" w:cs="Times New Roman"/>
        </w:rPr>
        <w:t> </w:t>
      </w:r>
      <w:r w:rsidR="00C74B47" w:rsidRPr="00C74B47">
        <w:rPr>
          <w:rFonts w:ascii="Times New Roman" w:hAnsi="Times New Roman" w:cs="Times New Roman"/>
        </w:rPr>
        <w:t xml:space="preserve">233BABAE(3)(b) of the </w:t>
      </w:r>
      <w:r w:rsidR="00B10835">
        <w:rPr>
          <w:rFonts w:ascii="Times New Roman" w:hAnsi="Times New Roman" w:cs="Times New Roman"/>
        </w:rPr>
        <w:t xml:space="preserve">Customs </w:t>
      </w:r>
      <w:r w:rsidR="00C74B47" w:rsidRPr="00C74B47">
        <w:rPr>
          <w:rFonts w:ascii="Times New Roman" w:hAnsi="Times New Roman" w:cs="Times New Roman"/>
        </w:rPr>
        <w:t>Act.</w:t>
      </w:r>
      <w:r>
        <w:rPr>
          <w:rFonts w:ascii="Times New Roman" w:hAnsi="Times New Roman" w:cs="Times New Roman"/>
        </w:rPr>
        <w:t xml:space="preserve"> This provision </w:t>
      </w:r>
      <w:r w:rsidR="00C74B47" w:rsidRPr="00C74B47">
        <w:rPr>
          <w:rFonts w:ascii="Times New Roman" w:hAnsi="Times New Roman" w:cs="Times New Roman"/>
        </w:rPr>
        <w:t>seeks to protect the rights of the child consistent with Article 34 of the CRC by taking steps to prevent and punish the exploitation of children through child abuse materials.</w:t>
      </w:r>
    </w:p>
    <w:p w14:paraId="3F6699B9" w14:textId="77777777" w:rsidR="00C74B47" w:rsidRPr="00C74B47" w:rsidRDefault="00C74B47" w:rsidP="00C74B47">
      <w:pPr>
        <w:spacing w:line="360" w:lineRule="auto"/>
        <w:contextualSpacing/>
        <w:rPr>
          <w:rFonts w:ascii="Times New Roman" w:hAnsi="Times New Roman" w:cs="Times New Roman"/>
        </w:rPr>
      </w:pPr>
    </w:p>
    <w:p w14:paraId="5E2435C2" w14:textId="77777777" w:rsidR="00C74B47" w:rsidRPr="00536CD1" w:rsidRDefault="00C74B47" w:rsidP="00C74B47">
      <w:pPr>
        <w:spacing w:line="360" w:lineRule="auto"/>
        <w:contextualSpacing/>
        <w:rPr>
          <w:rFonts w:ascii="Times New Roman" w:hAnsi="Times New Roman" w:cs="Times New Roman"/>
          <w:u w:val="single"/>
        </w:rPr>
      </w:pPr>
      <w:r w:rsidRPr="00536CD1">
        <w:rPr>
          <w:rFonts w:ascii="Times New Roman" w:hAnsi="Times New Roman" w:cs="Times New Roman"/>
          <w:u w:val="single"/>
        </w:rPr>
        <w:t>Right to the presumption of innocence in Article 14 of the ICCPR</w:t>
      </w:r>
    </w:p>
    <w:p w14:paraId="4192E1CA" w14:textId="6B0B7704" w:rsidR="0064522A" w:rsidRDefault="00C74B47" w:rsidP="00C74B47">
      <w:pPr>
        <w:spacing w:line="360" w:lineRule="auto"/>
        <w:contextualSpacing/>
        <w:rPr>
          <w:rFonts w:ascii="Times New Roman" w:hAnsi="Times New Roman" w:cs="Times New Roman"/>
        </w:rPr>
      </w:pPr>
      <w:r w:rsidRPr="00C74B47">
        <w:rPr>
          <w:rFonts w:ascii="Times New Roman" w:hAnsi="Times New Roman" w:cs="Times New Roman"/>
        </w:rPr>
        <w:t xml:space="preserve">Division 4 of Part 17 in the Customs Regulation </w:t>
      </w:r>
      <w:r w:rsidR="00536CD1" w:rsidRPr="00C74B47">
        <w:rPr>
          <w:rFonts w:ascii="Times New Roman" w:hAnsi="Times New Roman" w:cs="Times New Roman"/>
        </w:rPr>
        <w:t xml:space="preserve">contains two offences </w:t>
      </w:r>
      <w:r w:rsidR="00536CD1">
        <w:rPr>
          <w:rFonts w:ascii="Times New Roman" w:hAnsi="Times New Roman" w:cs="Times New Roman"/>
        </w:rPr>
        <w:t xml:space="preserve">which </w:t>
      </w:r>
      <w:r w:rsidRPr="00C74B47">
        <w:rPr>
          <w:rFonts w:ascii="Times New Roman" w:hAnsi="Times New Roman" w:cs="Times New Roman"/>
        </w:rPr>
        <w:t>engage the right of presumption of innocence</w:t>
      </w:r>
      <w:r w:rsidR="00536CD1">
        <w:rPr>
          <w:rFonts w:ascii="Times New Roman" w:hAnsi="Times New Roman" w:cs="Times New Roman"/>
        </w:rPr>
        <w:t>,</w:t>
      </w:r>
      <w:r w:rsidR="00B10835">
        <w:rPr>
          <w:rFonts w:ascii="Times New Roman" w:hAnsi="Times New Roman" w:cs="Times New Roman"/>
        </w:rPr>
        <w:t xml:space="preserve"> as recognised under </w:t>
      </w:r>
      <w:r w:rsidR="00536CD1">
        <w:rPr>
          <w:rFonts w:ascii="Times New Roman" w:hAnsi="Times New Roman" w:cs="Times New Roman"/>
        </w:rPr>
        <w:t>A</w:t>
      </w:r>
      <w:r w:rsidRPr="00C74B47">
        <w:rPr>
          <w:rFonts w:ascii="Times New Roman" w:hAnsi="Times New Roman" w:cs="Times New Roman"/>
        </w:rPr>
        <w:t>rticle 14(2) of the ICCPR</w:t>
      </w:r>
      <w:r w:rsidR="00536CD1">
        <w:rPr>
          <w:rFonts w:ascii="Times New Roman" w:hAnsi="Times New Roman" w:cs="Times New Roman"/>
        </w:rPr>
        <w:t xml:space="preserve">: an offence of </w:t>
      </w:r>
      <w:r w:rsidR="00536CD1" w:rsidRPr="00C74B47">
        <w:rPr>
          <w:rFonts w:ascii="Times New Roman" w:hAnsi="Times New Roman" w:cs="Times New Roman"/>
        </w:rPr>
        <w:t>mak</w:t>
      </w:r>
      <w:r w:rsidR="00536CD1">
        <w:rPr>
          <w:rFonts w:ascii="Times New Roman" w:hAnsi="Times New Roman" w:cs="Times New Roman"/>
        </w:rPr>
        <w:t xml:space="preserve">ing </w:t>
      </w:r>
      <w:r w:rsidR="00536CD1" w:rsidRPr="00C74B47">
        <w:rPr>
          <w:rFonts w:ascii="Times New Roman" w:hAnsi="Times New Roman" w:cs="Times New Roman"/>
        </w:rPr>
        <w:t>an alteration to a customs document</w:t>
      </w:r>
      <w:r w:rsidR="00536CD1">
        <w:rPr>
          <w:rFonts w:ascii="Times New Roman" w:hAnsi="Times New Roman" w:cs="Times New Roman"/>
        </w:rPr>
        <w:t xml:space="preserve">, and an offence of </w:t>
      </w:r>
      <w:r w:rsidR="00536CD1" w:rsidRPr="00C74B47">
        <w:rPr>
          <w:rFonts w:ascii="Times New Roman" w:hAnsi="Times New Roman" w:cs="Times New Roman"/>
        </w:rPr>
        <w:t>us</w:t>
      </w:r>
      <w:r w:rsidR="00536CD1">
        <w:rPr>
          <w:rFonts w:ascii="Times New Roman" w:hAnsi="Times New Roman" w:cs="Times New Roman"/>
        </w:rPr>
        <w:t>ing or having</w:t>
      </w:r>
      <w:r w:rsidR="00536CD1" w:rsidRPr="00C74B47">
        <w:rPr>
          <w:rFonts w:ascii="Times New Roman" w:hAnsi="Times New Roman" w:cs="Times New Roman"/>
        </w:rPr>
        <w:t xml:space="preserve"> in their possession a customs document that has been altered.</w:t>
      </w:r>
      <w:r w:rsidR="00536CD1">
        <w:rPr>
          <w:rFonts w:ascii="Times New Roman" w:hAnsi="Times New Roman" w:cs="Times New Roman"/>
        </w:rPr>
        <w:t xml:space="preserve"> </w:t>
      </w:r>
      <w:r w:rsidRPr="00C74B47">
        <w:rPr>
          <w:rFonts w:ascii="Times New Roman" w:hAnsi="Times New Roman" w:cs="Times New Roman"/>
        </w:rPr>
        <w:t>It is a defence to these offences if the person proves that the alteration was made with the authority of the Collector. These defences place an evidentiary burden on a person who is charged with an offence of altering a customs document. This means that the person would need to prove on the balance of probabilities that they had the authority of the Collector to alter a customs document. Although this section places an evidential burden on the accused</w:t>
      </w:r>
      <w:r w:rsidR="00536CD1">
        <w:rPr>
          <w:rFonts w:ascii="Times New Roman" w:hAnsi="Times New Roman" w:cs="Times New Roman"/>
        </w:rPr>
        <w:t>,</w:t>
      </w:r>
      <w:r w:rsidRPr="00C74B47">
        <w:rPr>
          <w:rFonts w:ascii="Times New Roman" w:hAnsi="Times New Roman" w:cs="Times New Roman"/>
        </w:rPr>
        <w:t xml:space="preserve"> it is reasonable, as the person charged with the offence has the requisite knowledge and evidence to demonstrate that they were given the authority of the Collector to alter the customs document. Ensuring that persons do not alter customs document is necessary to ensure the integrity of the customs system. </w:t>
      </w:r>
    </w:p>
    <w:bookmarkEnd w:id="12"/>
    <w:p w14:paraId="15B6877D" w14:textId="77777777" w:rsidR="00536CD1" w:rsidRDefault="00536CD1" w:rsidP="006D6972">
      <w:pPr>
        <w:spacing w:line="360" w:lineRule="auto"/>
        <w:contextualSpacing/>
        <w:rPr>
          <w:rFonts w:ascii="Times New Roman" w:hAnsi="Times New Roman" w:cs="Times New Roman"/>
        </w:rPr>
      </w:pPr>
    </w:p>
    <w:p w14:paraId="579BD85B" w14:textId="31BC091E" w:rsidR="006D6972" w:rsidRPr="00F942EB" w:rsidRDefault="006D6972" w:rsidP="006D6972">
      <w:pPr>
        <w:spacing w:line="360" w:lineRule="auto"/>
        <w:contextualSpacing/>
        <w:rPr>
          <w:rFonts w:ascii="Times New Roman" w:hAnsi="Times New Roman" w:cs="Times New Roman"/>
        </w:rPr>
      </w:pPr>
      <w:r w:rsidRPr="00F942EB">
        <w:rPr>
          <w:rFonts w:ascii="Times New Roman" w:hAnsi="Times New Roman" w:cs="Times New Roman"/>
        </w:rPr>
        <w:lastRenderedPageBreak/>
        <w:t xml:space="preserve">Before issuing the Certificate, the Attorney-General was satisfied that the </w:t>
      </w:r>
      <w:r w:rsidR="00BB07B8">
        <w:rPr>
          <w:rFonts w:ascii="Times New Roman" w:hAnsi="Times New Roman" w:cs="Times New Roman"/>
        </w:rPr>
        <w:t>Customs Regulation</w:t>
      </w:r>
      <w:r w:rsidRPr="00F942EB">
        <w:rPr>
          <w:rFonts w:ascii="Times New Roman" w:hAnsi="Times New Roman" w:cs="Times New Roman"/>
        </w:rPr>
        <w:t xml:space="preserve"> would, apart from the operation of the sunsetting provisions, cease to be in force within 24 months of their sunsetting date. Issuing a certificate of deferral therefore avoids the need to replace the </w:t>
      </w:r>
      <w:r w:rsidR="00BB07B8">
        <w:rPr>
          <w:rFonts w:ascii="Times New Roman" w:hAnsi="Times New Roman" w:cs="Times New Roman"/>
          <w:lang w:val="en"/>
        </w:rPr>
        <w:t>Instrument</w:t>
      </w:r>
      <w:r w:rsidRPr="00F942EB">
        <w:rPr>
          <w:rFonts w:ascii="Times New Roman" w:hAnsi="Times New Roman" w:cs="Times New Roman"/>
        </w:rPr>
        <w:t xml:space="preserve"> in </w:t>
      </w:r>
      <w:r w:rsidR="00BB07B8">
        <w:rPr>
          <w:rFonts w:ascii="Times New Roman" w:hAnsi="Times New Roman" w:cs="Times New Roman"/>
        </w:rPr>
        <w:t>its</w:t>
      </w:r>
      <w:r w:rsidRPr="00F942EB">
        <w:rPr>
          <w:rFonts w:ascii="Times New Roman" w:hAnsi="Times New Roman" w:cs="Times New Roman"/>
        </w:rPr>
        <w:t xml:space="preserve"> current form for a short period of time before </w:t>
      </w:r>
      <w:r w:rsidR="00BB07B8">
        <w:rPr>
          <w:rFonts w:ascii="Times New Roman" w:hAnsi="Times New Roman" w:cs="Times New Roman"/>
        </w:rPr>
        <w:t>it is</w:t>
      </w:r>
      <w:r>
        <w:rPr>
          <w:rFonts w:ascii="Times New Roman" w:hAnsi="Times New Roman" w:cs="Times New Roman"/>
        </w:rPr>
        <w:t xml:space="preserve"> </w:t>
      </w:r>
      <w:r w:rsidRPr="00F942EB">
        <w:rPr>
          <w:rFonts w:ascii="Times New Roman" w:hAnsi="Times New Roman" w:cs="Times New Roman"/>
        </w:rPr>
        <w:t>expected to be repealed and replaced.</w:t>
      </w:r>
    </w:p>
    <w:p w14:paraId="10C805AF" w14:textId="77777777" w:rsidR="006D6972" w:rsidRPr="00F942EB" w:rsidRDefault="006D6972" w:rsidP="006D6972">
      <w:pPr>
        <w:spacing w:line="360" w:lineRule="auto"/>
        <w:contextualSpacing/>
        <w:rPr>
          <w:rFonts w:ascii="Times New Roman" w:hAnsi="Times New Roman" w:cs="Times New Roman"/>
        </w:rPr>
      </w:pPr>
    </w:p>
    <w:p w14:paraId="648ED041" w14:textId="7A1B1031" w:rsidR="006D6972" w:rsidRPr="00F942EB" w:rsidRDefault="006D6972" w:rsidP="006D6972">
      <w:pPr>
        <w:spacing w:line="360" w:lineRule="auto"/>
        <w:contextualSpacing/>
        <w:rPr>
          <w:rFonts w:ascii="Times New Roman" w:hAnsi="Times New Roman" w:cs="Times New Roman"/>
        </w:rPr>
      </w:pPr>
      <w:r w:rsidRPr="00F942EB">
        <w:rPr>
          <w:rFonts w:ascii="Times New Roman" w:hAnsi="Times New Roman" w:cs="Times New Roman"/>
        </w:rPr>
        <w:t xml:space="preserve">Instruments that are replaced will be subject to parliamentary scrutiny and oversight through the disallowance processes unless otherwise exempt. The human rights impact of the remade </w:t>
      </w:r>
      <w:r w:rsidR="00BB07B8">
        <w:rPr>
          <w:rFonts w:ascii="Times New Roman" w:hAnsi="Times New Roman" w:cs="Times New Roman"/>
        </w:rPr>
        <w:t>Customs Regulation</w:t>
      </w:r>
      <w:r w:rsidRPr="00F942EB">
        <w:rPr>
          <w:rFonts w:ascii="Times New Roman" w:hAnsi="Times New Roman" w:cs="Times New Roman"/>
        </w:rPr>
        <w:t xml:space="preserve"> will be assessed at the time </w:t>
      </w:r>
      <w:r w:rsidR="00BB07B8">
        <w:rPr>
          <w:rFonts w:ascii="Times New Roman" w:hAnsi="Times New Roman" w:cs="Times New Roman"/>
        </w:rPr>
        <w:t>it is</w:t>
      </w:r>
      <w:r w:rsidRPr="00F942EB">
        <w:rPr>
          <w:rFonts w:ascii="Times New Roman" w:hAnsi="Times New Roman" w:cs="Times New Roman"/>
        </w:rPr>
        <w:t xml:space="preserve"> made, including through the requirement to prepare a Statement of Compatibility with Human Rights.</w:t>
      </w:r>
    </w:p>
    <w:p w14:paraId="55D84AF8" w14:textId="77777777" w:rsidR="006D6972" w:rsidRPr="00F942EB" w:rsidRDefault="006D6972" w:rsidP="006D6972">
      <w:pPr>
        <w:spacing w:line="360" w:lineRule="auto"/>
        <w:contextualSpacing/>
        <w:rPr>
          <w:rFonts w:ascii="Times New Roman" w:hAnsi="Times New Roman" w:cs="Times New Roman"/>
          <w:b/>
        </w:rPr>
      </w:pPr>
    </w:p>
    <w:p w14:paraId="65C0E183" w14:textId="77777777" w:rsidR="006D6972" w:rsidRPr="00F942EB" w:rsidRDefault="006D6972" w:rsidP="00565AE8">
      <w:pPr>
        <w:keepNext/>
        <w:spacing w:line="360" w:lineRule="auto"/>
        <w:contextualSpacing/>
        <w:rPr>
          <w:rFonts w:ascii="Times New Roman" w:hAnsi="Times New Roman" w:cs="Times New Roman"/>
          <w:b/>
        </w:rPr>
      </w:pPr>
      <w:r w:rsidRPr="00F942EB">
        <w:rPr>
          <w:rFonts w:ascii="Times New Roman" w:hAnsi="Times New Roman" w:cs="Times New Roman"/>
          <w:b/>
        </w:rPr>
        <w:t>Conclusion</w:t>
      </w:r>
    </w:p>
    <w:p w14:paraId="33983B21" w14:textId="71684467" w:rsidR="006D6972" w:rsidRPr="00F942EB" w:rsidRDefault="006D6972" w:rsidP="00565AE8">
      <w:pPr>
        <w:keepNext/>
        <w:spacing w:line="360" w:lineRule="auto"/>
        <w:contextualSpacing/>
        <w:rPr>
          <w:rFonts w:ascii="Times New Roman" w:hAnsi="Times New Roman" w:cs="Times New Roman"/>
        </w:rPr>
      </w:pPr>
      <w:r w:rsidRPr="00F942EB">
        <w:rPr>
          <w:rFonts w:ascii="Times New Roman" w:hAnsi="Times New Roman" w:cs="Times New Roman"/>
        </w:rPr>
        <w:t xml:space="preserve">This Certificate is compatible with the human rights and freedoms recognised or declared in the international instruments listed in section 3 of the Human Rights Act </w:t>
      </w:r>
      <w:r w:rsidR="00C74B47">
        <w:rPr>
          <w:rFonts w:ascii="Times New Roman" w:hAnsi="Times New Roman" w:cs="Times New Roman"/>
        </w:rPr>
        <w:t>because it is consistent with Australia’s human rights obligations and to the extent that it may also limit human rights, those limitations are reasonable, necessary and proportionate.</w:t>
      </w:r>
      <w:r w:rsidRPr="00F942EB">
        <w:rPr>
          <w:rFonts w:ascii="Times New Roman" w:hAnsi="Times New Roman" w:cs="Times New Roman"/>
        </w:rPr>
        <w:t xml:space="preserve"> </w:t>
      </w:r>
      <w:r w:rsidR="00C74B47">
        <w:rPr>
          <w:rFonts w:ascii="Times New Roman" w:hAnsi="Times New Roman" w:cs="Times New Roman"/>
        </w:rPr>
        <w:t>A</w:t>
      </w:r>
      <w:r w:rsidRPr="00F942EB">
        <w:rPr>
          <w:rFonts w:ascii="Times New Roman" w:hAnsi="Times New Roman" w:cs="Times New Roman"/>
        </w:rPr>
        <w:t>ny proposal to make a replacement instrument will be subject to parliamentary oversight and scrutiny</w:t>
      </w:r>
      <w:r w:rsidR="00C74B47">
        <w:rPr>
          <w:rFonts w:ascii="Times New Roman" w:hAnsi="Times New Roman" w:cs="Times New Roman"/>
        </w:rPr>
        <w:t>, unless exempt.</w:t>
      </w:r>
    </w:p>
    <w:p w14:paraId="722120F9" w14:textId="77777777" w:rsidR="006D6972" w:rsidRPr="00F942EB" w:rsidRDefault="006D6972" w:rsidP="006D6972">
      <w:pPr>
        <w:spacing w:line="360" w:lineRule="auto"/>
        <w:contextualSpacing/>
        <w:rPr>
          <w:rFonts w:ascii="Times New Roman" w:hAnsi="Times New Roman" w:cs="Times New Roman"/>
        </w:rPr>
      </w:pPr>
    </w:p>
    <w:p w14:paraId="7BFAF54D" w14:textId="77777777" w:rsidR="006D6972" w:rsidRPr="00A00D79" w:rsidRDefault="006D6972" w:rsidP="006D6972">
      <w:pPr>
        <w:pageBreakBefore/>
        <w:spacing w:afterLines="200" w:after="480" w:line="360" w:lineRule="auto"/>
        <w:ind w:left="7200"/>
        <w:rPr>
          <w:rFonts w:ascii="Times New Roman" w:hAnsi="Times New Roman" w:cs="Times New Roman"/>
          <w:lang w:val="en-AU"/>
        </w:rPr>
      </w:pPr>
      <w:r w:rsidRPr="00A00D79">
        <w:rPr>
          <w:rFonts w:ascii="Times New Roman" w:hAnsi="Times New Roman" w:cs="Times New Roman"/>
          <w:b/>
        </w:rPr>
        <w:lastRenderedPageBreak/>
        <w:t>ATTACHMENT A</w:t>
      </w:r>
    </w:p>
    <w:p w14:paraId="65A18D1F" w14:textId="77777777" w:rsidR="006D6972" w:rsidRPr="00A00D79" w:rsidRDefault="006D6972" w:rsidP="006D6972">
      <w:pPr>
        <w:spacing w:line="360" w:lineRule="auto"/>
        <w:rPr>
          <w:rFonts w:ascii="Times New Roman" w:hAnsi="Times New Roman" w:cs="Times New Roman"/>
          <w:b/>
        </w:rPr>
      </w:pPr>
      <w:r w:rsidRPr="00A00D79">
        <w:rPr>
          <w:rFonts w:ascii="Times New Roman" w:hAnsi="Times New Roman" w:cs="Times New Roman"/>
          <w:b/>
        </w:rPr>
        <w:t>NOTES ON THE CERTIFICATE</w:t>
      </w:r>
    </w:p>
    <w:p w14:paraId="01AFCBBC" w14:textId="77777777" w:rsidR="006D6972" w:rsidRPr="00A00D79" w:rsidRDefault="006D6972" w:rsidP="006D6972">
      <w:pPr>
        <w:spacing w:line="360" w:lineRule="auto"/>
        <w:rPr>
          <w:rFonts w:ascii="Times New Roman" w:hAnsi="Times New Roman" w:cs="Times New Roman"/>
        </w:rPr>
      </w:pPr>
    </w:p>
    <w:p w14:paraId="5027AD3C" w14:textId="77777777" w:rsidR="006D6972" w:rsidRPr="00D860B2" w:rsidRDefault="006D6972" w:rsidP="006D6972">
      <w:pPr>
        <w:spacing w:line="360" w:lineRule="auto"/>
        <w:rPr>
          <w:rFonts w:ascii="Times New Roman" w:hAnsi="Times New Roman" w:cs="Times New Roman"/>
          <w:b/>
        </w:rPr>
      </w:pPr>
      <w:r w:rsidRPr="00D860B2">
        <w:rPr>
          <w:rFonts w:ascii="Times New Roman" w:hAnsi="Times New Roman" w:cs="Times New Roman"/>
          <w:b/>
        </w:rPr>
        <w:t xml:space="preserve">Section 1 </w:t>
      </w:r>
      <w:r w:rsidRPr="00D860B2">
        <w:rPr>
          <w:rFonts w:ascii="Times New Roman" w:hAnsi="Times New Roman" w:cs="Times New Roman"/>
          <w:b/>
        </w:rPr>
        <w:tab/>
        <w:t>Name</w:t>
      </w:r>
    </w:p>
    <w:p w14:paraId="1D2DAAA5" w14:textId="31E1D302" w:rsidR="006D6972" w:rsidRPr="00D860B2" w:rsidRDefault="006D6972" w:rsidP="006D6972">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named the </w:t>
      </w:r>
      <w:r w:rsidRPr="00D860B2">
        <w:rPr>
          <w:rFonts w:ascii="Times New Roman" w:hAnsi="Times New Roman" w:cs="Times New Roman"/>
          <w:i/>
        </w:rPr>
        <w:t>Legislation (Deferral of Sunsetting—</w:t>
      </w:r>
      <w:sdt>
        <w:sdtPr>
          <w:rPr>
            <w:rFonts w:ascii="Times New Roman" w:hAnsi="Times New Roman" w:cs="Times New Roman"/>
            <w:i/>
          </w:rPr>
          <w:id w:val="2043248709"/>
          <w:placeholder>
            <w:docPart w:val="9080E99973E34C33834D3053C2755AAF"/>
          </w:placeholder>
          <w:text/>
        </w:sdtPr>
        <w:sdtEndPr/>
        <w:sdtContent>
          <w:r w:rsidR="00C20619" w:rsidRPr="00485C5D">
            <w:rPr>
              <w:rFonts w:ascii="Times New Roman" w:hAnsi="Times New Roman" w:cs="Times New Roman"/>
              <w:i/>
            </w:rPr>
            <w:t>Customs Regulation</w:t>
          </w:r>
        </w:sdtContent>
      </w:sdt>
      <w:r w:rsidRPr="00D860B2">
        <w:rPr>
          <w:rFonts w:ascii="Times New Roman" w:hAnsi="Times New Roman" w:cs="Times New Roman"/>
          <w:i/>
        </w:rPr>
        <w:t>) Certificate 202</w:t>
      </w:r>
      <w:bookmarkStart w:id="13" w:name="_Hlk156574347"/>
      <w:sdt>
        <w:sdtPr>
          <w:rPr>
            <w:rStyle w:val="Style1"/>
          </w:rPr>
          <w:id w:val="-1678106418"/>
          <w:placeholder>
            <w:docPart w:val="6A665661063B415A9E40D7C51C52ADC1"/>
          </w:placeholder>
        </w:sdtPr>
        <w:sdtEndPr>
          <w:rPr>
            <w:rStyle w:val="DefaultParagraphFont"/>
            <w:rFonts w:asciiTheme="minorHAnsi" w:hAnsiTheme="minorHAnsi" w:cs="Times New Roman"/>
            <w:i w:val="0"/>
          </w:rPr>
        </w:sdtEndPr>
        <w:sdtContent>
          <w:r>
            <w:rPr>
              <w:rStyle w:val="Style1"/>
            </w:rPr>
            <w:t>4</w:t>
          </w:r>
        </w:sdtContent>
      </w:sdt>
      <w:bookmarkEnd w:id="13"/>
      <w:r w:rsidRPr="00D860B2">
        <w:rPr>
          <w:rFonts w:ascii="Times New Roman" w:hAnsi="Times New Roman" w:cs="Times New Roman"/>
        </w:rPr>
        <w:t>. The Certificate may be cited by this name.</w:t>
      </w:r>
    </w:p>
    <w:p w14:paraId="7BF8503B" w14:textId="77777777" w:rsidR="006D6972" w:rsidRPr="00D860B2" w:rsidRDefault="006D6972" w:rsidP="006D6972">
      <w:pPr>
        <w:spacing w:line="360" w:lineRule="auto"/>
        <w:rPr>
          <w:rFonts w:ascii="Times New Roman" w:hAnsi="Times New Roman" w:cs="Times New Roman"/>
          <w:b/>
        </w:rPr>
      </w:pPr>
    </w:p>
    <w:p w14:paraId="002AF4E7" w14:textId="77777777" w:rsidR="006D6972" w:rsidRPr="00D860B2" w:rsidRDefault="006D6972" w:rsidP="006D6972">
      <w:pPr>
        <w:spacing w:line="360" w:lineRule="auto"/>
        <w:rPr>
          <w:rFonts w:ascii="Times New Roman" w:hAnsi="Times New Roman" w:cs="Times New Roman"/>
          <w:b/>
        </w:rPr>
      </w:pPr>
      <w:r w:rsidRPr="00D860B2">
        <w:rPr>
          <w:rFonts w:ascii="Times New Roman" w:hAnsi="Times New Roman" w:cs="Times New Roman"/>
          <w:b/>
        </w:rPr>
        <w:t xml:space="preserve">Section 2 </w:t>
      </w:r>
      <w:r w:rsidRPr="00D860B2">
        <w:rPr>
          <w:rFonts w:ascii="Times New Roman" w:hAnsi="Times New Roman" w:cs="Times New Roman"/>
          <w:b/>
        </w:rPr>
        <w:tab/>
        <w:t>Commencement</w:t>
      </w:r>
    </w:p>
    <w:p w14:paraId="0B01F300" w14:textId="77777777" w:rsidR="006D6972" w:rsidRPr="00D860B2" w:rsidRDefault="006D6972" w:rsidP="006D6972">
      <w:pPr>
        <w:spacing w:line="360" w:lineRule="auto"/>
        <w:rPr>
          <w:rFonts w:ascii="Times New Roman" w:hAnsi="Times New Roman" w:cs="Times New Roman"/>
        </w:rPr>
      </w:pPr>
      <w:r w:rsidRPr="00D860B2">
        <w:rPr>
          <w:rFonts w:ascii="Times New Roman" w:hAnsi="Times New Roman" w:cs="Times New Roman"/>
        </w:rPr>
        <w:t>This section provides for the Certificate to commence on the day after it is registered.</w:t>
      </w:r>
    </w:p>
    <w:p w14:paraId="64D3F980" w14:textId="77777777" w:rsidR="006D6972" w:rsidRPr="00D860B2" w:rsidRDefault="006D6972" w:rsidP="006D6972">
      <w:pPr>
        <w:spacing w:line="360" w:lineRule="auto"/>
        <w:rPr>
          <w:rFonts w:ascii="Times New Roman" w:hAnsi="Times New Roman" w:cs="Times New Roman"/>
          <w:b/>
        </w:rPr>
      </w:pPr>
    </w:p>
    <w:p w14:paraId="33179C0D" w14:textId="77777777" w:rsidR="006D6972" w:rsidRPr="00D860B2" w:rsidRDefault="006D6972" w:rsidP="006D6972">
      <w:pPr>
        <w:spacing w:line="360" w:lineRule="auto"/>
        <w:rPr>
          <w:rFonts w:ascii="Times New Roman" w:hAnsi="Times New Roman" w:cs="Times New Roman"/>
          <w:b/>
        </w:rPr>
      </w:pPr>
      <w:r w:rsidRPr="00D860B2">
        <w:rPr>
          <w:rFonts w:ascii="Times New Roman" w:hAnsi="Times New Roman" w:cs="Times New Roman"/>
          <w:b/>
        </w:rPr>
        <w:t xml:space="preserve">Section 3 </w:t>
      </w:r>
      <w:r w:rsidRPr="00D860B2">
        <w:rPr>
          <w:rFonts w:ascii="Times New Roman" w:hAnsi="Times New Roman" w:cs="Times New Roman"/>
          <w:b/>
        </w:rPr>
        <w:tab/>
        <w:t>Authority</w:t>
      </w:r>
    </w:p>
    <w:p w14:paraId="2BCA733E" w14:textId="77777777" w:rsidR="006D6972" w:rsidRPr="00D860B2" w:rsidRDefault="006D6972" w:rsidP="006D6972">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made under paragraph 51(1)(c) of the </w:t>
      </w:r>
      <w:r w:rsidRPr="00D860B2">
        <w:rPr>
          <w:rFonts w:ascii="Times New Roman" w:hAnsi="Times New Roman" w:cs="Times New Roman"/>
          <w:i/>
        </w:rPr>
        <w:t>Legislation Act 2003</w:t>
      </w:r>
      <w:r w:rsidRPr="00D860B2">
        <w:rPr>
          <w:rFonts w:ascii="Times New Roman" w:hAnsi="Times New Roman" w:cs="Times New Roman"/>
        </w:rPr>
        <w:t>.</w:t>
      </w:r>
    </w:p>
    <w:p w14:paraId="10B3E72B" w14:textId="77777777" w:rsidR="006D6972" w:rsidRPr="00D860B2" w:rsidRDefault="006D6972" w:rsidP="006D6972">
      <w:pPr>
        <w:spacing w:line="360" w:lineRule="auto"/>
        <w:rPr>
          <w:rFonts w:ascii="Times New Roman" w:hAnsi="Times New Roman" w:cs="Times New Roman"/>
          <w:b/>
        </w:rPr>
      </w:pPr>
    </w:p>
    <w:p w14:paraId="60B827B3" w14:textId="77777777" w:rsidR="006D6972" w:rsidRPr="00D860B2" w:rsidRDefault="006D6972" w:rsidP="006D6972">
      <w:pPr>
        <w:spacing w:line="360" w:lineRule="auto"/>
        <w:rPr>
          <w:rFonts w:ascii="Times New Roman" w:hAnsi="Times New Roman" w:cs="Times New Roman"/>
          <w:b/>
        </w:rPr>
      </w:pPr>
      <w:r w:rsidRPr="00D860B2">
        <w:rPr>
          <w:rFonts w:ascii="Times New Roman" w:hAnsi="Times New Roman" w:cs="Times New Roman"/>
          <w:b/>
        </w:rPr>
        <w:t xml:space="preserve">Section 4 </w:t>
      </w:r>
      <w:r w:rsidRPr="00D860B2">
        <w:rPr>
          <w:rFonts w:ascii="Times New Roman" w:hAnsi="Times New Roman" w:cs="Times New Roman"/>
          <w:b/>
        </w:rPr>
        <w:tab/>
        <w:t>Deferral of sunsetting</w:t>
      </w:r>
    </w:p>
    <w:p w14:paraId="5A86F10F" w14:textId="253CF50A" w:rsidR="006D6972" w:rsidRPr="00D860B2" w:rsidRDefault="006D6972" w:rsidP="006D6972">
      <w:pPr>
        <w:spacing w:line="360" w:lineRule="auto"/>
        <w:rPr>
          <w:rFonts w:ascii="Times New Roman" w:hAnsi="Times New Roman" w:cs="Times New Roman"/>
        </w:rPr>
      </w:pPr>
      <w:r w:rsidRPr="00D860B2">
        <w:rPr>
          <w:rFonts w:ascii="Times New Roman" w:hAnsi="Times New Roman" w:cs="Times New Roman"/>
        </w:rPr>
        <w:t xml:space="preserve">This section provides that the </w:t>
      </w:r>
      <w:r w:rsidRPr="006D6972">
        <w:rPr>
          <w:rFonts w:ascii="Times New Roman" w:hAnsi="Times New Roman" w:cs="Times New Roman"/>
          <w:i/>
          <w:lang w:val="en-US"/>
        </w:rPr>
        <w:t>Customs Regulation 2015</w:t>
      </w:r>
      <w:r>
        <w:rPr>
          <w:rFonts w:ascii="Times New Roman" w:hAnsi="Times New Roman" w:cs="Times New Roman"/>
          <w:lang w:val="en-US"/>
        </w:rPr>
        <w:t>,</w:t>
      </w:r>
      <w:r w:rsidRPr="006D6972">
        <w:rPr>
          <w:rFonts w:ascii="Times New Roman" w:hAnsi="Times New Roman" w:cs="Times New Roman"/>
          <w:i/>
          <w:lang w:val="en-US"/>
        </w:rPr>
        <w:t xml:space="preserve"> </w:t>
      </w:r>
      <w:r w:rsidRPr="00D860B2">
        <w:rPr>
          <w:rFonts w:ascii="Times New Roman" w:hAnsi="Times New Roman" w:cs="Times New Roman"/>
        </w:rPr>
        <w:t>for which the sunsetting day is 1 </w:t>
      </w:r>
      <w:r>
        <w:rPr>
          <w:rFonts w:ascii="Times New Roman" w:hAnsi="Times New Roman" w:cs="Times New Roman"/>
        </w:rPr>
        <w:t>April</w:t>
      </w:r>
      <w:r w:rsidRPr="00D860B2">
        <w:rPr>
          <w:rFonts w:ascii="Times New Roman" w:hAnsi="Times New Roman" w:cs="Times New Roman"/>
        </w:rPr>
        <w:t xml:space="preserve"> </w:t>
      </w:r>
      <w:r>
        <w:rPr>
          <w:rFonts w:ascii="Times New Roman" w:hAnsi="Times New Roman" w:cs="Times New Roman"/>
        </w:rPr>
        <w:t>2025</w:t>
      </w:r>
      <w:r w:rsidRPr="00D860B2">
        <w:rPr>
          <w:rFonts w:ascii="Times New Roman" w:hAnsi="Times New Roman" w:cs="Times New Roman"/>
        </w:rPr>
        <w:t xml:space="preserve">, </w:t>
      </w:r>
      <w:r>
        <w:rPr>
          <w:rFonts w:ascii="Times New Roman" w:hAnsi="Times New Roman" w:cs="Times New Roman"/>
        </w:rPr>
        <w:t>is</w:t>
      </w:r>
      <w:r w:rsidRPr="00D860B2">
        <w:rPr>
          <w:rFonts w:ascii="Times New Roman" w:hAnsi="Times New Roman" w:cs="Times New Roman"/>
        </w:rPr>
        <w:t xml:space="preserve"> repealed by section 51 of the </w:t>
      </w:r>
      <w:r w:rsidRPr="00D860B2">
        <w:rPr>
          <w:rFonts w:ascii="Times New Roman" w:hAnsi="Times New Roman" w:cs="Times New Roman"/>
          <w:i/>
        </w:rPr>
        <w:t>Legislation Act 2003</w:t>
      </w:r>
      <w:r w:rsidRPr="00D860B2">
        <w:rPr>
          <w:rFonts w:ascii="Times New Roman" w:hAnsi="Times New Roman" w:cs="Times New Roman"/>
        </w:rPr>
        <w:t xml:space="preserve"> on 1 </w:t>
      </w:r>
      <w:r>
        <w:rPr>
          <w:rFonts w:ascii="Times New Roman" w:hAnsi="Times New Roman" w:cs="Times New Roman"/>
        </w:rPr>
        <w:t>April</w:t>
      </w:r>
      <w:r w:rsidRPr="00D860B2">
        <w:rPr>
          <w:rFonts w:ascii="Times New Roman" w:hAnsi="Times New Roman" w:cs="Times New Roman"/>
        </w:rPr>
        <w:t xml:space="preserve"> </w:t>
      </w:r>
      <w:r>
        <w:rPr>
          <w:rFonts w:ascii="Times New Roman" w:hAnsi="Times New Roman" w:cs="Times New Roman"/>
        </w:rPr>
        <w:t>2027.</w:t>
      </w:r>
    </w:p>
    <w:p w14:paraId="66665B57" w14:textId="77777777" w:rsidR="006D6972" w:rsidRPr="00D860B2" w:rsidRDefault="006D6972" w:rsidP="006D6972">
      <w:pPr>
        <w:spacing w:line="360" w:lineRule="auto"/>
        <w:rPr>
          <w:rFonts w:ascii="Times New Roman" w:hAnsi="Times New Roman" w:cs="Times New Roman"/>
          <w:b/>
        </w:rPr>
      </w:pPr>
    </w:p>
    <w:p w14:paraId="7FCAFD3B" w14:textId="77777777" w:rsidR="006D6972" w:rsidRPr="00D860B2" w:rsidRDefault="006D6972" w:rsidP="006D6972">
      <w:pPr>
        <w:spacing w:line="360" w:lineRule="auto"/>
        <w:rPr>
          <w:rFonts w:ascii="Times New Roman" w:hAnsi="Times New Roman" w:cs="Times New Roman"/>
          <w:b/>
        </w:rPr>
      </w:pPr>
      <w:r w:rsidRPr="00D860B2">
        <w:rPr>
          <w:rFonts w:ascii="Times New Roman" w:hAnsi="Times New Roman" w:cs="Times New Roman"/>
          <w:b/>
        </w:rPr>
        <w:t xml:space="preserve">Section 5 </w:t>
      </w:r>
      <w:r w:rsidRPr="00D860B2">
        <w:rPr>
          <w:rFonts w:ascii="Times New Roman" w:hAnsi="Times New Roman" w:cs="Times New Roman"/>
          <w:b/>
        </w:rPr>
        <w:tab/>
        <w:t>Repeal of the instrument</w:t>
      </w:r>
    </w:p>
    <w:p w14:paraId="2961BE77" w14:textId="50066124" w:rsidR="006D6972" w:rsidRPr="00A00D79" w:rsidRDefault="006D6972" w:rsidP="006D6972">
      <w:pPr>
        <w:spacing w:line="360" w:lineRule="auto"/>
        <w:rPr>
          <w:rFonts w:ascii="Times New Roman" w:hAnsi="Times New Roman" w:cs="Times New Roman"/>
        </w:rPr>
      </w:pPr>
      <w:r w:rsidRPr="00D860B2">
        <w:rPr>
          <w:rFonts w:ascii="Times New Roman" w:hAnsi="Times New Roman" w:cs="Times New Roman"/>
        </w:rPr>
        <w:t xml:space="preserve">This section provides that the Certificate is repealed at the start of 2 </w:t>
      </w:r>
      <w:bookmarkStart w:id="14" w:name="_Hlk142313018"/>
      <w:r>
        <w:rPr>
          <w:rFonts w:ascii="Times New Roman" w:hAnsi="Times New Roman" w:cs="Times New Roman"/>
        </w:rPr>
        <w:t>April</w:t>
      </w:r>
      <w:r w:rsidRPr="00D860B2">
        <w:rPr>
          <w:rFonts w:ascii="Times New Roman" w:hAnsi="Times New Roman" w:cs="Times New Roman"/>
        </w:rPr>
        <w:t xml:space="preserve"> </w:t>
      </w:r>
      <w:r>
        <w:rPr>
          <w:rFonts w:ascii="Times New Roman" w:hAnsi="Times New Roman" w:cs="Times New Roman"/>
        </w:rPr>
        <w:t>2027</w:t>
      </w:r>
      <w:r w:rsidRPr="00D860B2">
        <w:rPr>
          <w:rFonts w:ascii="Times New Roman" w:hAnsi="Times New Roman" w:cs="Times New Roman"/>
        </w:rPr>
        <w:t>.</w:t>
      </w:r>
      <w:bookmarkEnd w:id="14"/>
    </w:p>
    <w:p w14:paraId="25D4A2CA" w14:textId="77777777" w:rsidR="006D6972" w:rsidRDefault="006D6972"/>
    <w:sectPr w:rsidR="006D697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A2973" w14:textId="77777777" w:rsidR="005B2647" w:rsidRDefault="005B2647">
      <w:pPr>
        <w:spacing w:after="0" w:line="240" w:lineRule="auto"/>
      </w:pPr>
      <w:r>
        <w:separator/>
      </w:r>
    </w:p>
  </w:endnote>
  <w:endnote w:type="continuationSeparator" w:id="0">
    <w:p w14:paraId="1078A4E0" w14:textId="77777777" w:rsidR="005B2647" w:rsidRDefault="005B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626348"/>
      <w:docPartObj>
        <w:docPartGallery w:val="Page Numbers (Bottom of Page)"/>
        <w:docPartUnique/>
      </w:docPartObj>
    </w:sdtPr>
    <w:sdtEndPr>
      <w:rPr>
        <w:noProof/>
      </w:rPr>
    </w:sdtEndPr>
    <w:sdtContent>
      <w:p w14:paraId="06315087" w14:textId="77777777" w:rsidR="00A00D79" w:rsidRDefault="005240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EB0D35" w14:textId="77777777" w:rsidR="00A00D79" w:rsidRDefault="008A2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B1ED4" w14:textId="77777777" w:rsidR="005B2647" w:rsidRDefault="005B2647">
      <w:pPr>
        <w:spacing w:after="0" w:line="240" w:lineRule="auto"/>
      </w:pPr>
      <w:r>
        <w:separator/>
      </w:r>
    </w:p>
  </w:footnote>
  <w:footnote w:type="continuationSeparator" w:id="0">
    <w:p w14:paraId="3F3518C8" w14:textId="77777777" w:rsidR="005B2647" w:rsidRDefault="005B2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C26"/>
    <w:multiLevelType w:val="hybridMultilevel"/>
    <w:tmpl w:val="8C18E42C"/>
    <w:lvl w:ilvl="0" w:tplc="0C090017">
      <w:start w:val="1"/>
      <w:numFmt w:val="lowerLetter"/>
      <w:lvlText w:val="%1)"/>
      <w:lvlJc w:val="left"/>
      <w:pPr>
        <w:ind w:left="720" w:hanging="360"/>
      </w:pPr>
    </w:lvl>
    <w:lvl w:ilvl="1" w:tplc="0CB0F8A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636372"/>
    <w:multiLevelType w:val="hybridMultilevel"/>
    <w:tmpl w:val="B4F6C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7B82AFB"/>
    <w:multiLevelType w:val="hybridMultilevel"/>
    <w:tmpl w:val="1EEEFF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DB0ECA"/>
    <w:multiLevelType w:val="hybridMultilevel"/>
    <w:tmpl w:val="2F006C5C"/>
    <w:lvl w:ilvl="0" w:tplc="A2E0D6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D3DF2"/>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25274F"/>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700DBA"/>
    <w:multiLevelType w:val="hybridMultilevel"/>
    <w:tmpl w:val="01743A62"/>
    <w:lvl w:ilvl="0" w:tplc="9D66CE2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F95B6D"/>
    <w:multiLevelType w:val="hybridMultilevel"/>
    <w:tmpl w:val="3B72E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4"/>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72"/>
    <w:rsid w:val="00010443"/>
    <w:rsid w:val="000439C3"/>
    <w:rsid w:val="00073C4A"/>
    <w:rsid w:val="00135133"/>
    <w:rsid w:val="00207488"/>
    <w:rsid w:val="0023184D"/>
    <w:rsid w:val="00250DA3"/>
    <w:rsid w:val="002C1B7A"/>
    <w:rsid w:val="00373FC5"/>
    <w:rsid w:val="00377328"/>
    <w:rsid w:val="00394AEE"/>
    <w:rsid w:val="003C56CE"/>
    <w:rsid w:val="004524B0"/>
    <w:rsid w:val="004A4056"/>
    <w:rsid w:val="004E367F"/>
    <w:rsid w:val="0052301A"/>
    <w:rsid w:val="005234B2"/>
    <w:rsid w:val="00524053"/>
    <w:rsid w:val="005319D8"/>
    <w:rsid w:val="00536CD1"/>
    <w:rsid w:val="00542CA1"/>
    <w:rsid w:val="00551AB0"/>
    <w:rsid w:val="00565AE8"/>
    <w:rsid w:val="005A2CE0"/>
    <w:rsid w:val="005B2647"/>
    <w:rsid w:val="0064522A"/>
    <w:rsid w:val="006B3347"/>
    <w:rsid w:val="006D6972"/>
    <w:rsid w:val="00716A97"/>
    <w:rsid w:val="00797AF6"/>
    <w:rsid w:val="007A4BC1"/>
    <w:rsid w:val="007C5FBD"/>
    <w:rsid w:val="00843E8B"/>
    <w:rsid w:val="0084646A"/>
    <w:rsid w:val="008971B4"/>
    <w:rsid w:val="008A29C4"/>
    <w:rsid w:val="008A792E"/>
    <w:rsid w:val="009276E4"/>
    <w:rsid w:val="009537A5"/>
    <w:rsid w:val="009630AD"/>
    <w:rsid w:val="00A01CB6"/>
    <w:rsid w:val="00A63471"/>
    <w:rsid w:val="00AD75F0"/>
    <w:rsid w:val="00AF4193"/>
    <w:rsid w:val="00B10835"/>
    <w:rsid w:val="00B10991"/>
    <w:rsid w:val="00B12D6C"/>
    <w:rsid w:val="00B3171F"/>
    <w:rsid w:val="00BB07B8"/>
    <w:rsid w:val="00BE42EC"/>
    <w:rsid w:val="00C20619"/>
    <w:rsid w:val="00C74B47"/>
    <w:rsid w:val="00CD4A24"/>
    <w:rsid w:val="00D15976"/>
    <w:rsid w:val="00DA5283"/>
    <w:rsid w:val="00DF5EA5"/>
    <w:rsid w:val="00E4665C"/>
    <w:rsid w:val="00E50FBE"/>
    <w:rsid w:val="00E73AD4"/>
    <w:rsid w:val="00E80ADB"/>
    <w:rsid w:val="00EE462B"/>
    <w:rsid w:val="00F2730E"/>
    <w:rsid w:val="00FA20B4"/>
    <w:rsid w:val="00FD74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F0A1"/>
  <w15:chartTrackingRefBased/>
  <w15:docId w15:val="{47607571-9795-4BF0-9F01-133380F3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97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972"/>
    <w:rPr>
      <w:color w:val="808080"/>
    </w:rPr>
  </w:style>
  <w:style w:type="paragraph" w:styleId="Footer">
    <w:name w:val="footer"/>
    <w:basedOn w:val="Normal"/>
    <w:link w:val="FooterChar"/>
    <w:uiPriority w:val="99"/>
    <w:unhideWhenUsed/>
    <w:rsid w:val="006D6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972"/>
    <w:rPr>
      <w:lang w:val="en-GB"/>
    </w:rPr>
  </w:style>
  <w:style w:type="character" w:styleId="CommentReference">
    <w:name w:val="annotation reference"/>
    <w:basedOn w:val="DefaultParagraphFont"/>
    <w:uiPriority w:val="99"/>
    <w:semiHidden/>
    <w:unhideWhenUsed/>
    <w:rsid w:val="006D6972"/>
    <w:rPr>
      <w:sz w:val="16"/>
      <w:szCs w:val="16"/>
    </w:rPr>
  </w:style>
  <w:style w:type="paragraph" w:styleId="CommentText">
    <w:name w:val="annotation text"/>
    <w:basedOn w:val="Normal"/>
    <w:link w:val="CommentTextChar"/>
    <w:uiPriority w:val="99"/>
    <w:unhideWhenUsed/>
    <w:rsid w:val="006D6972"/>
    <w:pPr>
      <w:spacing w:line="240" w:lineRule="auto"/>
    </w:pPr>
    <w:rPr>
      <w:sz w:val="20"/>
      <w:szCs w:val="20"/>
    </w:rPr>
  </w:style>
  <w:style w:type="character" w:customStyle="1" w:styleId="CommentTextChar">
    <w:name w:val="Comment Text Char"/>
    <w:basedOn w:val="DefaultParagraphFont"/>
    <w:link w:val="CommentText"/>
    <w:uiPriority w:val="99"/>
    <w:rsid w:val="006D6972"/>
    <w:rPr>
      <w:sz w:val="20"/>
      <w:szCs w:val="20"/>
      <w:lang w:val="en-GB"/>
    </w:rPr>
  </w:style>
  <w:style w:type="paragraph" w:styleId="NoSpacing">
    <w:name w:val="No Spacing"/>
    <w:uiPriority w:val="1"/>
    <w:qFormat/>
    <w:rsid w:val="006D6972"/>
    <w:pPr>
      <w:spacing w:after="0" w:line="240" w:lineRule="auto"/>
    </w:pPr>
    <w:rPr>
      <w:lang w:val="en-GB"/>
    </w:rPr>
  </w:style>
  <w:style w:type="character" w:customStyle="1" w:styleId="Style1">
    <w:name w:val="Style1"/>
    <w:basedOn w:val="DefaultParagraphFont"/>
    <w:uiPriority w:val="1"/>
    <w:rsid w:val="006D6972"/>
    <w:rPr>
      <w:rFonts w:ascii="Times New Roman" w:hAnsi="Times New Roman"/>
      <w:i/>
      <w:sz w:val="22"/>
    </w:rPr>
  </w:style>
  <w:style w:type="paragraph" w:styleId="CommentSubject">
    <w:name w:val="annotation subject"/>
    <w:basedOn w:val="CommentText"/>
    <w:next w:val="CommentText"/>
    <w:link w:val="CommentSubjectChar"/>
    <w:uiPriority w:val="99"/>
    <w:semiHidden/>
    <w:unhideWhenUsed/>
    <w:rsid w:val="00551AB0"/>
    <w:rPr>
      <w:b/>
      <w:bCs/>
    </w:rPr>
  </w:style>
  <w:style w:type="character" w:customStyle="1" w:styleId="CommentSubjectChar">
    <w:name w:val="Comment Subject Char"/>
    <w:basedOn w:val="CommentTextChar"/>
    <w:link w:val="CommentSubject"/>
    <w:uiPriority w:val="99"/>
    <w:semiHidden/>
    <w:rsid w:val="00551AB0"/>
    <w:rPr>
      <w:b/>
      <w:bCs/>
      <w:sz w:val="20"/>
      <w:szCs w:val="20"/>
      <w:lang w:val="en-GB"/>
    </w:rPr>
  </w:style>
  <w:style w:type="paragraph" w:styleId="BalloonText">
    <w:name w:val="Balloon Text"/>
    <w:basedOn w:val="Normal"/>
    <w:link w:val="BalloonTextChar"/>
    <w:uiPriority w:val="99"/>
    <w:semiHidden/>
    <w:unhideWhenUsed/>
    <w:rsid w:val="00551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AB0"/>
    <w:rPr>
      <w:rFonts w:ascii="Segoe UI" w:hAnsi="Segoe UI" w:cs="Segoe UI"/>
      <w:sz w:val="18"/>
      <w:szCs w:val="18"/>
      <w:lang w:val="en-GB"/>
    </w:rPr>
  </w:style>
  <w:style w:type="paragraph" w:styleId="ListParagraph">
    <w:name w:val="List Paragraph"/>
    <w:basedOn w:val="Normal"/>
    <w:uiPriority w:val="34"/>
    <w:qFormat/>
    <w:rsid w:val="00D15976"/>
    <w:pPr>
      <w:widowControl w:val="0"/>
      <w:snapToGrid w:val="0"/>
      <w:spacing w:after="0" w:line="240" w:lineRule="auto"/>
      <w:ind w:left="720"/>
      <w:contextualSpacing/>
    </w:pPr>
    <w:rPr>
      <w:rFonts w:ascii="Times New Roman" w:eastAsia="Times New Roman" w:hAnsi="Times New Roman" w:cs="Times New Roman"/>
      <w:sz w:val="24"/>
      <w:szCs w:val="20"/>
      <w:lang w:val="en-US"/>
    </w:rPr>
  </w:style>
  <w:style w:type="paragraph" w:styleId="Revision">
    <w:name w:val="Revision"/>
    <w:hidden/>
    <w:uiPriority w:val="99"/>
    <w:semiHidden/>
    <w:rsid w:val="005234B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1902">
      <w:bodyDiv w:val="1"/>
      <w:marLeft w:val="0"/>
      <w:marRight w:val="0"/>
      <w:marTop w:val="0"/>
      <w:marBottom w:val="0"/>
      <w:divBdr>
        <w:top w:val="none" w:sz="0" w:space="0" w:color="auto"/>
        <w:left w:val="none" w:sz="0" w:space="0" w:color="auto"/>
        <w:bottom w:val="none" w:sz="0" w:space="0" w:color="auto"/>
        <w:right w:val="none" w:sz="0" w:space="0" w:color="auto"/>
      </w:divBdr>
    </w:div>
    <w:div w:id="202595017">
      <w:bodyDiv w:val="1"/>
      <w:marLeft w:val="0"/>
      <w:marRight w:val="0"/>
      <w:marTop w:val="0"/>
      <w:marBottom w:val="0"/>
      <w:divBdr>
        <w:top w:val="none" w:sz="0" w:space="0" w:color="auto"/>
        <w:left w:val="none" w:sz="0" w:space="0" w:color="auto"/>
        <w:bottom w:val="none" w:sz="0" w:space="0" w:color="auto"/>
        <w:right w:val="none" w:sz="0" w:space="0" w:color="auto"/>
      </w:divBdr>
    </w:div>
    <w:div w:id="629944924">
      <w:bodyDiv w:val="1"/>
      <w:marLeft w:val="0"/>
      <w:marRight w:val="0"/>
      <w:marTop w:val="0"/>
      <w:marBottom w:val="0"/>
      <w:divBdr>
        <w:top w:val="none" w:sz="0" w:space="0" w:color="auto"/>
        <w:left w:val="none" w:sz="0" w:space="0" w:color="auto"/>
        <w:bottom w:val="none" w:sz="0" w:space="0" w:color="auto"/>
        <w:right w:val="none" w:sz="0" w:space="0" w:color="auto"/>
      </w:divBdr>
    </w:div>
    <w:div w:id="695347971">
      <w:bodyDiv w:val="1"/>
      <w:marLeft w:val="0"/>
      <w:marRight w:val="0"/>
      <w:marTop w:val="0"/>
      <w:marBottom w:val="0"/>
      <w:divBdr>
        <w:top w:val="none" w:sz="0" w:space="0" w:color="auto"/>
        <w:left w:val="none" w:sz="0" w:space="0" w:color="auto"/>
        <w:bottom w:val="none" w:sz="0" w:space="0" w:color="auto"/>
        <w:right w:val="none" w:sz="0" w:space="0" w:color="auto"/>
      </w:divBdr>
    </w:div>
    <w:div w:id="1147674542">
      <w:bodyDiv w:val="1"/>
      <w:marLeft w:val="0"/>
      <w:marRight w:val="0"/>
      <w:marTop w:val="0"/>
      <w:marBottom w:val="0"/>
      <w:divBdr>
        <w:top w:val="none" w:sz="0" w:space="0" w:color="auto"/>
        <w:left w:val="none" w:sz="0" w:space="0" w:color="auto"/>
        <w:bottom w:val="none" w:sz="0" w:space="0" w:color="auto"/>
        <w:right w:val="none" w:sz="0" w:space="0" w:color="auto"/>
      </w:divBdr>
    </w:div>
    <w:div w:id="1324042067">
      <w:bodyDiv w:val="1"/>
      <w:marLeft w:val="0"/>
      <w:marRight w:val="0"/>
      <w:marTop w:val="0"/>
      <w:marBottom w:val="0"/>
      <w:divBdr>
        <w:top w:val="none" w:sz="0" w:space="0" w:color="auto"/>
        <w:left w:val="none" w:sz="0" w:space="0" w:color="auto"/>
        <w:bottom w:val="none" w:sz="0" w:space="0" w:color="auto"/>
        <w:right w:val="none" w:sz="0" w:space="0" w:color="auto"/>
      </w:divBdr>
    </w:div>
    <w:div w:id="210063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688A80DB442B5B41241F7FA902CA8"/>
        <w:category>
          <w:name w:val="General"/>
          <w:gallery w:val="placeholder"/>
        </w:category>
        <w:types>
          <w:type w:val="bbPlcHdr"/>
        </w:types>
        <w:behaviors>
          <w:behavior w:val="content"/>
        </w:behaviors>
        <w:guid w:val="{5E9AAC8B-D3E4-4A1C-BD99-89783FF3D89A}"/>
      </w:docPartPr>
      <w:docPartBody>
        <w:p w:rsidR="001B0455" w:rsidRDefault="00581E1E" w:rsidP="00581E1E">
          <w:pPr>
            <w:pStyle w:val="AD9688A80DB442B5B41241F7FA902CA8"/>
          </w:pPr>
          <w:r>
            <w:rPr>
              <w:rStyle w:val="PlaceholderText"/>
            </w:rPr>
            <w:t>INSTRUMENT TITLE</w:t>
          </w:r>
        </w:p>
      </w:docPartBody>
    </w:docPart>
    <w:docPart>
      <w:docPartPr>
        <w:name w:val="E3E04A1012CA4149B6A1B17BF43FFB75"/>
        <w:category>
          <w:name w:val="General"/>
          <w:gallery w:val="placeholder"/>
        </w:category>
        <w:types>
          <w:type w:val="bbPlcHdr"/>
        </w:types>
        <w:behaviors>
          <w:behavior w:val="content"/>
        </w:behaviors>
        <w:guid w:val="{1081A5C7-6F91-4FDA-8175-96D2D82545F5}"/>
      </w:docPartPr>
      <w:docPartBody>
        <w:p w:rsidR="001B0455" w:rsidRDefault="00581E1E" w:rsidP="00581E1E">
          <w:pPr>
            <w:pStyle w:val="E3E04A1012CA4149B6A1B17BF43FFB75"/>
          </w:pPr>
          <w:r>
            <w:rPr>
              <w:rStyle w:val="PlaceholderText"/>
            </w:rPr>
            <w:t>YEAR</w:t>
          </w:r>
        </w:p>
      </w:docPartBody>
    </w:docPart>
    <w:docPart>
      <w:docPartPr>
        <w:name w:val="7EE9BB1C29194E0380A14359AD7E9AC5"/>
        <w:category>
          <w:name w:val="General"/>
          <w:gallery w:val="placeholder"/>
        </w:category>
        <w:types>
          <w:type w:val="bbPlcHdr"/>
        </w:types>
        <w:behaviors>
          <w:behavior w:val="content"/>
        </w:behaviors>
        <w:guid w:val="{4A716B68-4180-4EA3-9EFB-05EEDF8B61F8}"/>
      </w:docPartPr>
      <w:docPartBody>
        <w:p w:rsidR="001B0455" w:rsidRDefault="00581E1E" w:rsidP="00581E1E">
          <w:pPr>
            <w:pStyle w:val="7EE9BB1C29194E0380A14359AD7E9AC5"/>
          </w:pPr>
          <w:r w:rsidRPr="00F942EB">
            <w:rPr>
              <w:rFonts w:ascii="Times New Roman" w:hAnsi="Times New Roman" w:cs="Times New Roman"/>
            </w:rPr>
            <w:t>INSTRUMENT TITLE</w:t>
          </w:r>
        </w:p>
      </w:docPartBody>
    </w:docPart>
    <w:docPart>
      <w:docPartPr>
        <w:name w:val="88447A517B9E4F91BAB117F81097D9F2"/>
        <w:category>
          <w:name w:val="General"/>
          <w:gallery w:val="placeholder"/>
        </w:category>
        <w:types>
          <w:type w:val="bbPlcHdr"/>
        </w:types>
        <w:behaviors>
          <w:behavior w:val="content"/>
        </w:behaviors>
        <w:guid w:val="{9CE32EC7-8AD9-44D7-B45A-5DF1AE5C4226}"/>
      </w:docPartPr>
      <w:docPartBody>
        <w:p w:rsidR="001B0455" w:rsidRDefault="00581E1E" w:rsidP="00581E1E">
          <w:pPr>
            <w:pStyle w:val="88447A517B9E4F91BAB117F81097D9F2"/>
          </w:pPr>
          <w:r w:rsidRPr="00F942EB">
            <w:rPr>
              <w:rFonts w:ascii="Times New Roman" w:hAnsi="Times New Roman" w:cs="Times New Roman"/>
            </w:rPr>
            <w:t>INSTRUMENT TITLE</w:t>
          </w:r>
        </w:p>
      </w:docPartBody>
    </w:docPart>
    <w:docPart>
      <w:docPartPr>
        <w:name w:val="CB5C503782024FFBBC0EAFC3595666AD"/>
        <w:category>
          <w:name w:val="General"/>
          <w:gallery w:val="placeholder"/>
        </w:category>
        <w:types>
          <w:type w:val="bbPlcHdr"/>
        </w:types>
        <w:behaviors>
          <w:behavior w:val="content"/>
        </w:behaviors>
        <w:guid w:val="{520D677B-76D2-4302-AA1F-1A30CEC16DF2}"/>
      </w:docPartPr>
      <w:docPartBody>
        <w:p w:rsidR="001B0455" w:rsidRDefault="00581E1E" w:rsidP="00581E1E">
          <w:pPr>
            <w:pStyle w:val="CB5C503782024FFBBC0EAFC3595666AD"/>
          </w:pPr>
          <w:r w:rsidRPr="00F942EB">
            <w:rPr>
              <w:rFonts w:ascii="Times New Roman" w:hAnsi="Times New Roman" w:cs="Times New Roman"/>
            </w:rPr>
            <w:t>YEAR</w:t>
          </w:r>
        </w:p>
      </w:docPartBody>
    </w:docPart>
    <w:docPart>
      <w:docPartPr>
        <w:name w:val="9080E99973E34C33834D3053C2755AAF"/>
        <w:category>
          <w:name w:val="General"/>
          <w:gallery w:val="placeholder"/>
        </w:category>
        <w:types>
          <w:type w:val="bbPlcHdr"/>
        </w:types>
        <w:behaviors>
          <w:behavior w:val="content"/>
        </w:behaviors>
        <w:guid w:val="{26E61191-840E-4ED7-A952-C9DE490EBC86}"/>
      </w:docPartPr>
      <w:docPartBody>
        <w:p w:rsidR="001B0455" w:rsidRDefault="00581E1E" w:rsidP="00581E1E">
          <w:pPr>
            <w:pStyle w:val="9080E99973E34C33834D3053C2755AAF"/>
          </w:pPr>
          <w:r w:rsidRPr="00D860B2">
            <w:rPr>
              <w:rFonts w:ascii="Times New Roman" w:hAnsi="Times New Roman" w:cs="Times New Roman"/>
            </w:rPr>
            <w:t>INSTRUMENT TITLE</w:t>
          </w:r>
        </w:p>
      </w:docPartBody>
    </w:docPart>
    <w:docPart>
      <w:docPartPr>
        <w:name w:val="6A665661063B415A9E40D7C51C52ADC1"/>
        <w:category>
          <w:name w:val="General"/>
          <w:gallery w:val="placeholder"/>
        </w:category>
        <w:types>
          <w:type w:val="bbPlcHdr"/>
        </w:types>
        <w:behaviors>
          <w:behavior w:val="content"/>
        </w:behaviors>
        <w:guid w:val="{B6B8437E-1869-43D0-B44D-085BB40D9501}"/>
      </w:docPartPr>
      <w:docPartBody>
        <w:p w:rsidR="001B0455" w:rsidRDefault="00581E1E" w:rsidP="00581E1E">
          <w:pPr>
            <w:pStyle w:val="6A665661063B415A9E40D7C51C52ADC1"/>
          </w:pPr>
          <w:r w:rsidRPr="00F06877">
            <w:rPr>
              <w:rStyle w:val="PlaceholderText"/>
              <w:rFonts w:ascii="Times New Roman" w:hAnsi="Times New Roman" w:cs="Times New Roman"/>
              <w:i/>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1E"/>
    <w:rsid w:val="000B7916"/>
    <w:rsid w:val="000F50F5"/>
    <w:rsid w:val="001A76C3"/>
    <w:rsid w:val="001B0455"/>
    <w:rsid w:val="00346FE3"/>
    <w:rsid w:val="00394E24"/>
    <w:rsid w:val="004E4339"/>
    <w:rsid w:val="005561D5"/>
    <w:rsid w:val="00581E1E"/>
    <w:rsid w:val="00743C42"/>
    <w:rsid w:val="008E0F79"/>
    <w:rsid w:val="00CA57CF"/>
    <w:rsid w:val="00FE1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E1E"/>
    <w:rPr>
      <w:color w:val="808080"/>
    </w:rPr>
  </w:style>
  <w:style w:type="paragraph" w:customStyle="1" w:styleId="AD9688A80DB442B5B41241F7FA902CA8">
    <w:name w:val="AD9688A80DB442B5B41241F7FA902CA8"/>
    <w:rsid w:val="00581E1E"/>
  </w:style>
  <w:style w:type="paragraph" w:customStyle="1" w:styleId="E3E04A1012CA4149B6A1B17BF43FFB75">
    <w:name w:val="E3E04A1012CA4149B6A1B17BF43FFB75"/>
    <w:rsid w:val="00581E1E"/>
  </w:style>
  <w:style w:type="paragraph" w:customStyle="1" w:styleId="7EE9BB1C29194E0380A14359AD7E9AC5">
    <w:name w:val="7EE9BB1C29194E0380A14359AD7E9AC5"/>
    <w:rsid w:val="00581E1E"/>
  </w:style>
  <w:style w:type="paragraph" w:customStyle="1" w:styleId="95B9CCA830534311BC6D0AB4C38E61EB">
    <w:name w:val="95B9CCA830534311BC6D0AB4C38E61EB"/>
    <w:rsid w:val="00581E1E"/>
  </w:style>
  <w:style w:type="paragraph" w:customStyle="1" w:styleId="4490D6B789444CFA9198961608A20A9F">
    <w:name w:val="4490D6B789444CFA9198961608A20A9F"/>
    <w:rsid w:val="00581E1E"/>
  </w:style>
  <w:style w:type="paragraph" w:customStyle="1" w:styleId="8205F6E800D74ED7A8BB94B06807250E">
    <w:name w:val="8205F6E800D74ED7A8BB94B06807250E"/>
    <w:rsid w:val="00581E1E"/>
  </w:style>
  <w:style w:type="paragraph" w:customStyle="1" w:styleId="DF62C5A3F1D64F66ACFAAF888F15E372">
    <w:name w:val="DF62C5A3F1D64F66ACFAAF888F15E372"/>
    <w:rsid w:val="00581E1E"/>
  </w:style>
  <w:style w:type="paragraph" w:customStyle="1" w:styleId="E56AD920D85741E787C4912FE86820A7">
    <w:name w:val="E56AD920D85741E787C4912FE86820A7"/>
    <w:rsid w:val="00581E1E"/>
  </w:style>
  <w:style w:type="paragraph" w:customStyle="1" w:styleId="8E6BF0A4516444C1BA74C40A86571DB3">
    <w:name w:val="8E6BF0A4516444C1BA74C40A86571DB3"/>
    <w:rsid w:val="00581E1E"/>
  </w:style>
  <w:style w:type="paragraph" w:customStyle="1" w:styleId="B9D1CD407D4844F49D13B30B1B5EC7F2">
    <w:name w:val="B9D1CD407D4844F49D13B30B1B5EC7F2"/>
    <w:rsid w:val="00581E1E"/>
  </w:style>
  <w:style w:type="paragraph" w:customStyle="1" w:styleId="A49EBF7A8DE947DDBE455462819DBC1C">
    <w:name w:val="A49EBF7A8DE947DDBE455462819DBC1C"/>
    <w:rsid w:val="00581E1E"/>
  </w:style>
  <w:style w:type="paragraph" w:customStyle="1" w:styleId="C2F0B227EE5B4460AF1C93738F74896A">
    <w:name w:val="C2F0B227EE5B4460AF1C93738F74896A"/>
    <w:rsid w:val="00581E1E"/>
  </w:style>
  <w:style w:type="paragraph" w:customStyle="1" w:styleId="7B0D1703A8CB43FBB9095F91D02591D2">
    <w:name w:val="7B0D1703A8CB43FBB9095F91D02591D2"/>
    <w:rsid w:val="00581E1E"/>
  </w:style>
  <w:style w:type="paragraph" w:customStyle="1" w:styleId="BF1D55D11E4642E28AC6C04F0DB71CBB">
    <w:name w:val="BF1D55D11E4642E28AC6C04F0DB71CBB"/>
    <w:rsid w:val="00581E1E"/>
  </w:style>
  <w:style w:type="paragraph" w:customStyle="1" w:styleId="3AB2E929448A4863A40EE9DC62499124">
    <w:name w:val="3AB2E929448A4863A40EE9DC62499124"/>
    <w:rsid w:val="00581E1E"/>
  </w:style>
  <w:style w:type="paragraph" w:customStyle="1" w:styleId="2A7AFC74DE0C4207ACAA2F20C43B2C54">
    <w:name w:val="2A7AFC74DE0C4207ACAA2F20C43B2C54"/>
    <w:rsid w:val="00581E1E"/>
  </w:style>
  <w:style w:type="paragraph" w:customStyle="1" w:styleId="0F6A0F5A682A45DA8056A6AADC435593">
    <w:name w:val="0F6A0F5A682A45DA8056A6AADC435593"/>
    <w:rsid w:val="00581E1E"/>
  </w:style>
  <w:style w:type="paragraph" w:customStyle="1" w:styleId="3766918482864D3BB8FFB928ADD581BD">
    <w:name w:val="3766918482864D3BB8FFB928ADD581BD"/>
    <w:rsid w:val="00581E1E"/>
  </w:style>
  <w:style w:type="paragraph" w:customStyle="1" w:styleId="C107CAF61E2A43C8B665AD72EA6A4221">
    <w:name w:val="C107CAF61E2A43C8B665AD72EA6A4221"/>
    <w:rsid w:val="00581E1E"/>
  </w:style>
  <w:style w:type="paragraph" w:customStyle="1" w:styleId="16439E9D4D96475BACF1B14BBD668D12">
    <w:name w:val="16439E9D4D96475BACF1B14BBD668D12"/>
    <w:rsid w:val="00581E1E"/>
  </w:style>
  <w:style w:type="paragraph" w:customStyle="1" w:styleId="366BC92116AC47C0BA6B73BAD7188477">
    <w:name w:val="366BC92116AC47C0BA6B73BAD7188477"/>
    <w:rsid w:val="00581E1E"/>
  </w:style>
  <w:style w:type="paragraph" w:customStyle="1" w:styleId="897814ED3F4E4158B5FF1D2D4F1C9708">
    <w:name w:val="897814ED3F4E4158B5FF1D2D4F1C9708"/>
    <w:rsid w:val="00581E1E"/>
  </w:style>
  <w:style w:type="paragraph" w:customStyle="1" w:styleId="5B637D5AE8E148D98B036D83E91F3444">
    <w:name w:val="5B637D5AE8E148D98B036D83E91F3444"/>
    <w:rsid w:val="00581E1E"/>
  </w:style>
  <w:style w:type="paragraph" w:customStyle="1" w:styleId="BAEDDA17D75A4659B5D60DC61596647B">
    <w:name w:val="BAEDDA17D75A4659B5D60DC61596647B"/>
    <w:rsid w:val="00581E1E"/>
  </w:style>
  <w:style w:type="paragraph" w:customStyle="1" w:styleId="C9D1BD0D4E834583BA4C837B13239BD5">
    <w:name w:val="C9D1BD0D4E834583BA4C837B13239BD5"/>
    <w:rsid w:val="00581E1E"/>
  </w:style>
  <w:style w:type="paragraph" w:customStyle="1" w:styleId="2FE02AC97FBC4CF0B1C4070CE6AF72F3">
    <w:name w:val="2FE02AC97FBC4CF0B1C4070CE6AF72F3"/>
    <w:rsid w:val="00581E1E"/>
  </w:style>
  <w:style w:type="paragraph" w:customStyle="1" w:styleId="380AA1FADA9F46EB84B801EFDEE113E0">
    <w:name w:val="380AA1FADA9F46EB84B801EFDEE113E0"/>
    <w:rsid w:val="00581E1E"/>
  </w:style>
  <w:style w:type="paragraph" w:customStyle="1" w:styleId="C690CFD88723471D84B84F33331567C3">
    <w:name w:val="C690CFD88723471D84B84F33331567C3"/>
    <w:rsid w:val="00581E1E"/>
  </w:style>
  <w:style w:type="paragraph" w:customStyle="1" w:styleId="6148C55BA79E4D888528D9FBB948C5BF">
    <w:name w:val="6148C55BA79E4D888528D9FBB948C5BF"/>
    <w:rsid w:val="00581E1E"/>
  </w:style>
  <w:style w:type="paragraph" w:customStyle="1" w:styleId="808D4514C1D440B1A86EE30C7706EC45">
    <w:name w:val="808D4514C1D440B1A86EE30C7706EC45"/>
    <w:rsid w:val="00581E1E"/>
  </w:style>
  <w:style w:type="paragraph" w:customStyle="1" w:styleId="C60D9886AF2847B48D141331762E1313">
    <w:name w:val="C60D9886AF2847B48D141331762E1313"/>
    <w:rsid w:val="00581E1E"/>
  </w:style>
  <w:style w:type="paragraph" w:customStyle="1" w:styleId="C301F872858C49DA94D5E0E99171F6C9">
    <w:name w:val="C301F872858C49DA94D5E0E99171F6C9"/>
    <w:rsid w:val="00581E1E"/>
  </w:style>
  <w:style w:type="paragraph" w:customStyle="1" w:styleId="DFBC931652CF473183BBD6C6CF1532DD">
    <w:name w:val="DFBC931652CF473183BBD6C6CF1532DD"/>
    <w:rsid w:val="00581E1E"/>
  </w:style>
  <w:style w:type="paragraph" w:customStyle="1" w:styleId="A5B768D3E79C4E07A255962FC78F04BC">
    <w:name w:val="A5B768D3E79C4E07A255962FC78F04BC"/>
    <w:rsid w:val="00581E1E"/>
  </w:style>
  <w:style w:type="paragraph" w:customStyle="1" w:styleId="19205DF6722C40AF96C9A96A1B00DA59">
    <w:name w:val="19205DF6722C40AF96C9A96A1B00DA59"/>
    <w:rsid w:val="00581E1E"/>
  </w:style>
  <w:style w:type="paragraph" w:customStyle="1" w:styleId="DAE02A31183440E2B3A9C0FB858B014E">
    <w:name w:val="DAE02A31183440E2B3A9C0FB858B014E"/>
    <w:rsid w:val="00581E1E"/>
  </w:style>
  <w:style w:type="paragraph" w:customStyle="1" w:styleId="AC0F24B7726E4D39837CCAD0EC62C4F2">
    <w:name w:val="AC0F24B7726E4D39837CCAD0EC62C4F2"/>
    <w:rsid w:val="00581E1E"/>
  </w:style>
  <w:style w:type="paragraph" w:customStyle="1" w:styleId="9F9700DFCC434234AD26AAB4794CCE51">
    <w:name w:val="9F9700DFCC434234AD26AAB4794CCE51"/>
    <w:rsid w:val="00581E1E"/>
  </w:style>
  <w:style w:type="paragraph" w:customStyle="1" w:styleId="52320AC2EA4C412BB0A9DDA64F1BA925">
    <w:name w:val="52320AC2EA4C412BB0A9DDA64F1BA925"/>
    <w:rsid w:val="00581E1E"/>
  </w:style>
  <w:style w:type="paragraph" w:customStyle="1" w:styleId="336EC2EF4826454C90F0BBD281263907">
    <w:name w:val="336EC2EF4826454C90F0BBD281263907"/>
    <w:rsid w:val="00581E1E"/>
  </w:style>
  <w:style w:type="paragraph" w:customStyle="1" w:styleId="F38D70878F9E486B806C05089596BA35">
    <w:name w:val="F38D70878F9E486B806C05089596BA35"/>
    <w:rsid w:val="00581E1E"/>
  </w:style>
  <w:style w:type="paragraph" w:customStyle="1" w:styleId="B1FA15B299DB47A484FDC4B1B09D584F">
    <w:name w:val="B1FA15B299DB47A484FDC4B1B09D584F"/>
    <w:rsid w:val="00581E1E"/>
  </w:style>
  <w:style w:type="paragraph" w:customStyle="1" w:styleId="9B2AFE7B2E264B4F93E02AAC71537BBC">
    <w:name w:val="9B2AFE7B2E264B4F93E02AAC71537BBC"/>
    <w:rsid w:val="00581E1E"/>
  </w:style>
  <w:style w:type="paragraph" w:customStyle="1" w:styleId="0475E5DBB6334C2D80DEE8E0AB2A7D19">
    <w:name w:val="0475E5DBB6334C2D80DEE8E0AB2A7D19"/>
    <w:rsid w:val="00581E1E"/>
  </w:style>
  <w:style w:type="paragraph" w:customStyle="1" w:styleId="D9AAB4F3FEA64872A42E3DD343971483">
    <w:name w:val="D9AAB4F3FEA64872A42E3DD343971483"/>
    <w:rsid w:val="00581E1E"/>
  </w:style>
  <w:style w:type="paragraph" w:customStyle="1" w:styleId="DB2521D93531413BACF1406E6ABD6987">
    <w:name w:val="DB2521D93531413BACF1406E6ABD6987"/>
    <w:rsid w:val="00581E1E"/>
  </w:style>
  <w:style w:type="paragraph" w:customStyle="1" w:styleId="DA8E44EBE099470098E88F4B9BDE2FC2">
    <w:name w:val="DA8E44EBE099470098E88F4B9BDE2FC2"/>
    <w:rsid w:val="00581E1E"/>
  </w:style>
  <w:style w:type="paragraph" w:customStyle="1" w:styleId="4ABC7AAD532746EDB52B3AACA579CEA0">
    <w:name w:val="4ABC7AAD532746EDB52B3AACA579CEA0"/>
    <w:rsid w:val="00581E1E"/>
  </w:style>
  <w:style w:type="paragraph" w:customStyle="1" w:styleId="6AF7ECC784A74286ADF1C364BEEDDB94">
    <w:name w:val="6AF7ECC784A74286ADF1C364BEEDDB94"/>
    <w:rsid w:val="00581E1E"/>
  </w:style>
  <w:style w:type="paragraph" w:customStyle="1" w:styleId="B4DA37A2D94F49FD913BB8364BAFE49A">
    <w:name w:val="B4DA37A2D94F49FD913BB8364BAFE49A"/>
    <w:rsid w:val="00581E1E"/>
  </w:style>
  <w:style w:type="paragraph" w:customStyle="1" w:styleId="A2259F6FECD14EE9B1F7DD5DC9881A36">
    <w:name w:val="A2259F6FECD14EE9B1F7DD5DC9881A36"/>
    <w:rsid w:val="00581E1E"/>
  </w:style>
  <w:style w:type="paragraph" w:customStyle="1" w:styleId="88447A517B9E4F91BAB117F81097D9F2">
    <w:name w:val="88447A517B9E4F91BAB117F81097D9F2"/>
    <w:rsid w:val="00581E1E"/>
  </w:style>
  <w:style w:type="paragraph" w:customStyle="1" w:styleId="CB5C503782024FFBBC0EAFC3595666AD">
    <w:name w:val="CB5C503782024FFBBC0EAFC3595666AD"/>
    <w:rsid w:val="00581E1E"/>
  </w:style>
  <w:style w:type="paragraph" w:customStyle="1" w:styleId="AD5A5AC72FFA481DA68A880E06051912">
    <w:name w:val="AD5A5AC72FFA481DA68A880E06051912"/>
    <w:rsid w:val="00581E1E"/>
  </w:style>
  <w:style w:type="paragraph" w:customStyle="1" w:styleId="E811F492A4EB4F10BA7E624F3684B96B">
    <w:name w:val="E811F492A4EB4F10BA7E624F3684B96B"/>
    <w:rsid w:val="00581E1E"/>
  </w:style>
  <w:style w:type="paragraph" w:customStyle="1" w:styleId="149895FF5DDD4DC2844D336016C7FAF2">
    <w:name w:val="149895FF5DDD4DC2844D336016C7FAF2"/>
    <w:rsid w:val="00581E1E"/>
  </w:style>
  <w:style w:type="paragraph" w:customStyle="1" w:styleId="FBA6119DFDE5424BA0E8BCA7BC18945F">
    <w:name w:val="FBA6119DFDE5424BA0E8BCA7BC18945F"/>
    <w:rsid w:val="00581E1E"/>
  </w:style>
  <w:style w:type="paragraph" w:customStyle="1" w:styleId="070E9A385FC34CD0B06139C0FCC9C26B">
    <w:name w:val="070E9A385FC34CD0B06139C0FCC9C26B"/>
    <w:rsid w:val="00581E1E"/>
  </w:style>
  <w:style w:type="paragraph" w:customStyle="1" w:styleId="7ECCAE26585A4697B860A23D8D8EB788">
    <w:name w:val="7ECCAE26585A4697B860A23D8D8EB788"/>
    <w:rsid w:val="00581E1E"/>
  </w:style>
  <w:style w:type="paragraph" w:customStyle="1" w:styleId="9ABD0C5FA99244999BA47A4DCFA6EBA1">
    <w:name w:val="9ABD0C5FA99244999BA47A4DCFA6EBA1"/>
    <w:rsid w:val="00581E1E"/>
  </w:style>
  <w:style w:type="paragraph" w:customStyle="1" w:styleId="6AE1C7D0346749878376D73D5248500C">
    <w:name w:val="6AE1C7D0346749878376D73D5248500C"/>
    <w:rsid w:val="00581E1E"/>
  </w:style>
  <w:style w:type="paragraph" w:customStyle="1" w:styleId="C5236E82D8804E13B7456F94745A93F7">
    <w:name w:val="C5236E82D8804E13B7456F94745A93F7"/>
    <w:rsid w:val="00581E1E"/>
  </w:style>
  <w:style w:type="paragraph" w:customStyle="1" w:styleId="3432AF26BE364C2F98EFC391F460BC59">
    <w:name w:val="3432AF26BE364C2F98EFC391F460BC59"/>
    <w:rsid w:val="00581E1E"/>
  </w:style>
  <w:style w:type="paragraph" w:customStyle="1" w:styleId="CE99051783804262AB3CB3E0DCD6FDB1">
    <w:name w:val="CE99051783804262AB3CB3E0DCD6FDB1"/>
    <w:rsid w:val="00581E1E"/>
  </w:style>
  <w:style w:type="paragraph" w:customStyle="1" w:styleId="7B76A5BD789E44A28181CA841031BF59">
    <w:name w:val="7B76A5BD789E44A28181CA841031BF59"/>
    <w:rsid w:val="00581E1E"/>
  </w:style>
  <w:style w:type="paragraph" w:customStyle="1" w:styleId="5F4B3B6BF0D7454999A6ACB05A5F3218">
    <w:name w:val="5F4B3B6BF0D7454999A6ACB05A5F3218"/>
    <w:rsid w:val="00581E1E"/>
  </w:style>
  <w:style w:type="paragraph" w:customStyle="1" w:styleId="FB9DCB7781774FBDA1961E941621F18F">
    <w:name w:val="FB9DCB7781774FBDA1961E941621F18F"/>
    <w:rsid w:val="00581E1E"/>
  </w:style>
  <w:style w:type="paragraph" w:customStyle="1" w:styleId="D9AEE3E5FA21462292602F410B751AD4">
    <w:name w:val="D9AEE3E5FA21462292602F410B751AD4"/>
    <w:rsid w:val="00581E1E"/>
  </w:style>
  <w:style w:type="paragraph" w:customStyle="1" w:styleId="76ABBB2B85CC428E9E33C824D9DE77A4">
    <w:name w:val="76ABBB2B85CC428E9E33C824D9DE77A4"/>
    <w:rsid w:val="00581E1E"/>
  </w:style>
  <w:style w:type="paragraph" w:customStyle="1" w:styleId="B9FE95232C6B4CD8B40D9648B1755D79">
    <w:name w:val="B9FE95232C6B4CD8B40D9648B1755D79"/>
    <w:rsid w:val="00581E1E"/>
  </w:style>
  <w:style w:type="paragraph" w:customStyle="1" w:styleId="1D8B5AEB170F40EFB5DE79F3B261A0ED">
    <w:name w:val="1D8B5AEB170F40EFB5DE79F3B261A0ED"/>
    <w:rsid w:val="00581E1E"/>
  </w:style>
  <w:style w:type="paragraph" w:customStyle="1" w:styleId="2F91A715E9F64270B13E6D6E67F2E2EF">
    <w:name w:val="2F91A715E9F64270B13E6D6E67F2E2EF"/>
    <w:rsid w:val="00581E1E"/>
  </w:style>
  <w:style w:type="paragraph" w:customStyle="1" w:styleId="01C3CFFE97D2465D838DB0019C3FB537">
    <w:name w:val="01C3CFFE97D2465D838DB0019C3FB537"/>
    <w:rsid w:val="00581E1E"/>
  </w:style>
  <w:style w:type="paragraph" w:customStyle="1" w:styleId="CAB1DEECD6B24F8BA99B786DF3F02082">
    <w:name w:val="CAB1DEECD6B24F8BA99B786DF3F02082"/>
    <w:rsid w:val="00581E1E"/>
  </w:style>
  <w:style w:type="paragraph" w:customStyle="1" w:styleId="45FE165FD7FD4EF4B08B3CAE8DC9DA2F">
    <w:name w:val="45FE165FD7FD4EF4B08B3CAE8DC9DA2F"/>
    <w:rsid w:val="00581E1E"/>
  </w:style>
  <w:style w:type="paragraph" w:customStyle="1" w:styleId="067006B34A834D62ACC3B39C64BD0CA5">
    <w:name w:val="067006B34A834D62ACC3B39C64BD0CA5"/>
    <w:rsid w:val="00581E1E"/>
  </w:style>
  <w:style w:type="paragraph" w:customStyle="1" w:styleId="5A4CB79B65ED41D9B6CA1B44B69C8515">
    <w:name w:val="5A4CB79B65ED41D9B6CA1B44B69C8515"/>
    <w:rsid w:val="00581E1E"/>
  </w:style>
  <w:style w:type="paragraph" w:customStyle="1" w:styleId="2B9DB3A098DE406AB3FEB5B0F7312B64">
    <w:name w:val="2B9DB3A098DE406AB3FEB5B0F7312B64"/>
    <w:rsid w:val="00581E1E"/>
  </w:style>
  <w:style w:type="paragraph" w:customStyle="1" w:styleId="7FDB1237E8AC480482D5286A2F2E84C5">
    <w:name w:val="7FDB1237E8AC480482D5286A2F2E84C5"/>
    <w:rsid w:val="00581E1E"/>
  </w:style>
  <w:style w:type="paragraph" w:customStyle="1" w:styleId="53B0DAF40AD44F7485DF0BFD26897E30">
    <w:name w:val="53B0DAF40AD44F7485DF0BFD26897E30"/>
    <w:rsid w:val="00581E1E"/>
  </w:style>
  <w:style w:type="paragraph" w:customStyle="1" w:styleId="CEE62E8A05E9441DBF7F58171A0FCA75">
    <w:name w:val="CEE62E8A05E9441DBF7F58171A0FCA75"/>
    <w:rsid w:val="00581E1E"/>
  </w:style>
  <w:style w:type="paragraph" w:customStyle="1" w:styleId="9080E99973E34C33834D3053C2755AAF">
    <w:name w:val="9080E99973E34C33834D3053C2755AAF"/>
    <w:rsid w:val="00581E1E"/>
  </w:style>
  <w:style w:type="paragraph" w:customStyle="1" w:styleId="6A665661063B415A9E40D7C51C52ADC1">
    <w:name w:val="6A665661063B415A9E40D7C51C52ADC1"/>
    <w:rsid w:val="00581E1E"/>
  </w:style>
  <w:style w:type="paragraph" w:customStyle="1" w:styleId="29317274685145C4A737E13F62A6A56F">
    <w:name w:val="29317274685145C4A737E13F62A6A56F"/>
    <w:rsid w:val="00581E1E"/>
  </w:style>
  <w:style w:type="paragraph" w:customStyle="1" w:styleId="044B45E46A5C4540B76C890A1462F265">
    <w:name w:val="044B45E46A5C4540B76C890A1462F265"/>
    <w:rsid w:val="00581E1E"/>
  </w:style>
  <w:style w:type="paragraph" w:customStyle="1" w:styleId="D49C347E52334815A77104D18FCC8A71">
    <w:name w:val="D49C347E52334815A77104D18FCC8A71"/>
    <w:rsid w:val="00581E1E"/>
  </w:style>
  <w:style w:type="paragraph" w:customStyle="1" w:styleId="58CDCC0221104E9283B92334B1BFF5D4">
    <w:name w:val="58CDCC0221104E9283B92334B1BFF5D4"/>
    <w:rsid w:val="00581E1E"/>
  </w:style>
  <w:style w:type="paragraph" w:customStyle="1" w:styleId="3AFDFFE115494222B96F6B406A20DC4C">
    <w:name w:val="3AFDFFE115494222B96F6B406A20DC4C"/>
    <w:rsid w:val="00581E1E"/>
  </w:style>
  <w:style w:type="paragraph" w:customStyle="1" w:styleId="E2C2EE1C44C74D73B6231C3DD0758704">
    <w:name w:val="E2C2EE1C44C74D73B6231C3DD0758704"/>
    <w:rsid w:val="00581E1E"/>
  </w:style>
  <w:style w:type="paragraph" w:customStyle="1" w:styleId="D05BCAA11B3E418781083DF7A2E00E41">
    <w:name w:val="D05BCAA11B3E418781083DF7A2E00E41"/>
    <w:rsid w:val="00581E1E"/>
  </w:style>
  <w:style w:type="paragraph" w:customStyle="1" w:styleId="8B5AA47C0CD548ACB628437FF3282E8C">
    <w:name w:val="8B5AA47C0CD548ACB628437FF3282E8C"/>
    <w:rsid w:val="00581E1E"/>
  </w:style>
  <w:style w:type="paragraph" w:customStyle="1" w:styleId="CE034FB0CA5043B5AC5ECE9F5382AEA4">
    <w:name w:val="CE034FB0CA5043B5AC5ECE9F5382AEA4"/>
    <w:rsid w:val="00581E1E"/>
  </w:style>
  <w:style w:type="paragraph" w:customStyle="1" w:styleId="9A76E108DD6443FEAFD057EBF4F6974C">
    <w:name w:val="9A76E108DD6443FEAFD057EBF4F6974C"/>
    <w:rsid w:val="00581E1E"/>
  </w:style>
  <w:style w:type="paragraph" w:customStyle="1" w:styleId="A02A109FB45043F19E915F686F01E39C">
    <w:name w:val="A02A109FB45043F19E915F686F01E39C"/>
    <w:rsid w:val="00581E1E"/>
  </w:style>
  <w:style w:type="paragraph" w:customStyle="1" w:styleId="1485E90331F94E8B9C5BFE5ED6A5A410">
    <w:name w:val="1485E90331F94E8B9C5BFE5ED6A5A410"/>
    <w:rsid w:val="00581E1E"/>
  </w:style>
  <w:style w:type="paragraph" w:customStyle="1" w:styleId="0D262BD25A834A98BDF9D067E880779F">
    <w:name w:val="0D262BD25A834A98BDF9D067E880779F"/>
    <w:rsid w:val="00581E1E"/>
  </w:style>
  <w:style w:type="paragraph" w:customStyle="1" w:styleId="51AEFED2DAF8482EB33B14156CBD3B79">
    <w:name w:val="51AEFED2DAF8482EB33B14156CBD3B79"/>
    <w:rsid w:val="00581E1E"/>
  </w:style>
  <w:style w:type="paragraph" w:customStyle="1" w:styleId="88044ADBD83E4D4982B31BEAE0017AB1">
    <w:name w:val="88044ADBD83E4D4982B31BEAE0017AB1"/>
    <w:rsid w:val="00581E1E"/>
  </w:style>
  <w:style w:type="paragraph" w:customStyle="1" w:styleId="A68FE227CE714E21BADAAAF7D78834A2">
    <w:name w:val="A68FE227CE714E21BADAAAF7D78834A2"/>
    <w:rsid w:val="00581E1E"/>
  </w:style>
  <w:style w:type="paragraph" w:customStyle="1" w:styleId="E1D1952114144FD6AE0A9D81947054FA">
    <w:name w:val="E1D1952114144FD6AE0A9D81947054FA"/>
    <w:rsid w:val="00581E1E"/>
  </w:style>
  <w:style w:type="paragraph" w:customStyle="1" w:styleId="C496BE21A30E42D4B7A5872B39C68B2A">
    <w:name w:val="C496BE21A30E42D4B7A5872B39C68B2A"/>
    <w:rsid w:val="00581E1E"/>
  </w:style>
  <w:style w:type="paragraph" w:customStyle="1" w:styleId="35835941C69F45B0AFD6BDDBC1A02FBB">
    <w:name w:val="35835941C69F45B0AFD6BDDBC1A02FBB"/>
    <w:rsid w:val="00581E1E"/>
  </w:style>
  <w:style w:type="paragraph" w:customStyle="1" w:styleId="DB84DEB079F74D6CA86298254DE5A008">
    <w:name w:val="DB84DEB079F74D6CA86298254DE5A008"/>
    <w:rsid w:val="00581E1E"/>
  </w:style>
  <w:style w:type="paragraph" w:customStyle="1" w:styleId="C97912471BAA461A9710079FC4C90129">
    <w:name w:val="C97912471BAA461A9710079FC4C90129"/>
    <w:rsid w:val="00581E1E"/>
  </w:style>
  <w:style w:type="paragraph" w:customStyle="1" w:styleId="BB793FE70B7F47D39065FFD3CDBAD71B">
    <w:name w:val="BB793FE70B7F47D39065FFD3CDBAD71B"/>
    <w:rsid w:val="00581E1E"/>
  </w:style>
  <w:style w:type="paragraph" w:customStyle="1" w:styleId="AA289DA4682E47F2887F5E90392DD9C6">
    <w:name w:val="AA289DA4682E47F2887F5E90392DD9C6"/>
    <w:rsid w:val="00581E1E"/>
  </w:style>
  <w:style w:type="paragraph" w:customStyle="1" w:styleId="E1E184270A2848ADB4CD6459352B34AD">
    <w:name w:val="E1E184270A2848ADB4CD6459352B34AD"/>
    <w:rsid w:val="00581E1E"/>
  </w:style>
  <w:style w:type="paragraph" w:customStyle="1" w:styleId="F023931C7C9F4D66B0E0E987826ECCB3">
    <w:name w:val="F023931C7C9F4D66B0E0E987826ECCB3"/>
    <w:rsid w:val="00581E1E"/>
  </w:style>
  <w:style w:type="paragraph" w:customStyle="1" w:styleId="1B8384F4C1C84B1D85E468851424086C">
    <w:name w:val="1B8384F4C1C84B1D85E468851424086C"/>
    <w:rsid w:val="00581E1E"/>
  </w:style>
  <w:style w:type="paragraph" w:customStyle="1" w:styleId="9C8F4BDC6C2E4510AFEEE337BE5C84FE">
    <w:name w:val="9C8F4BDC6C2E4510AFEEE337BE5C84FE"/>
    <w:rsid w:val="00581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AF74ECF-E915-4538-BE7C-3315142F07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95E2C9BE3B1A438CBEC29F572712C4" ma:contentTypeVersion="" ma:contentTypeDescription="PDMS Document Site Content Type" ma:contentTypeScope="" ma:versionID="274f3ec047ac8045eff5d9c85beff4dc">
  <xsd:schema xmlns:xsd="http://www.w3.org/2001/XMLSchema" xmlns:xs="http://www.w3.org/2001/XMLSchema" xmlns:p="http://schemas.microsoft.com/office/2006/metadata/properties" xmlns:ns2="CAF74ECF-E915-4538-BE7C-3315142F07F9" targetNamespace="http://schemas.microsoft.com/office/2006/metadata/properties" ma:root="true" ma:fieldsID="ab0fee38913a9017176cc4c18002ce6e" ns2:_="">
    <xsd:import namespace="CAF74ECF-E915-4538-BE7C-3315142F07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4ECF-E915-4538-BE7C-3315142F07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70136-9EFA-4BD3-B155-199109EDF705}">
  <ds:schemaRefs>
    <ds:schemaRef ds:uri="http://schemas.microsoft.com/sharepoint/v3/contenttype/forms"/>
  </ds:schemaRefs>
</ds:datastoreItem>
</file>

<file path=customXml/itemProps2.xml><?xml version="1.0" encoding="utf-8"?>
<ds:datastoreItem xmlns:ds="http://schemas.openxmlformats.org/officeDocument/2006/customXml" ds:itemID="{41810373-0886-4C19-A88E-DD3A519C7FA2}">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CAF74ECF-E915-4538-BE7C-3315142F07F9"/>
    <ds:schemaRef ds:uri="http://www.w3.org/XML/1998/namespace"/>
    <ds:schemaRef ds:uri="http://purl.org/dc/dcmitype/"/>
  </ds:schemaRefs>
</ds:datastoreItem>
</file>

<file path=customXml/itemProps3.xml><?xml version="1.0" encoding="utf-8"?>
<ds:datastoreItem xmlns:ds="http://schemas.openxmlformats.org/officeDocument/2006/customXml" ds:itemID="{0653A89A-ABDC-4C0F-BB01-1B90C089D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4ECF-E915-4538-BE7C-3315142F0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3684</Words>
  <Characters>21000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Argitis, Isabella</cp:lastModifiedBy>
  <cp:revision>2</cp:revision>
  <dcterms:created xsi:type="dcterms:W3CDTF">2024-03-26T04:39:00Z</dcterms:created>
  <dcterms:modified xsi:type="dcterms:W3CDTF">2024-03-26T04:39:00Z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0x010100266966F133664895A6EE3632470D45F500FA95E2C9BE3B1A438CBEC29F572712C4</vt:lpwstr>
  </property>
</Properties>
</file>