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BF5D" w14:textId="77777777" w:rsidR="007A53DD" w:rsidRPr="000D1A7A" w:rsidRDefault="002533F0" w:rsidP="00546290">
      <w:pPr>
        <w:spacing w:before="0" w:after="120"/>
        <w:ind w:right="91"/>
        <w:jc w:val="center"/>
        <w:rPr>
          <w:rFonts w:ascii="Arial" w:hAnsi="Arial" w:cs="Arial"/>
          <w:color w:val="0070C0"/>
          <w:szCs w:val="24"/>
        </w:rPr>
      </w:pPr>
      <w:r w:rsidRPr="000D1A7A">
        <w:rPr>
          <w:rFonts w:ascii="Arial" w:hAnsi="Arial" w:cs="Arial"/>
          <w:b/>
          <w:szCs w:val="24"/>
          <w:u w:val="single"/>
        </w:rPr>
        <w:t>EXPLANATORY STATEMENT</w:t>
      </w:r>
    </w:p>
    <w:p w14:paraId="60DC31CB" w14:textId="77777777" w:rsidR="002533F0" w:rsidRPr="000D1A7A" w:rsidRDefault="002533F0" w:rsidP="002533F0">
      <w:pPr>
        <w:spacing w:before="0"/>
        <w:ind w:right="91"/>
        <w:jc w:val="center"/>
        <w:rPr>
          <w:rFonts w:ascii="Arial" w:hAnsi="Arial" w:cs="Arial"/>
          <w:szCs w:val="24"/>
        </w:rPr>
      </w:pPr>
    </w:p>
    <w:p w14:paraId="7A6F1EDF" w14:textId="77777777" w:rsidR="00EC0C59" w:rsidRPr="000D1A7A" w:rsidRDefault="00EC0C59" w:rsidP="002533F0">
      <w:pPr>
        <w:spacing w:before="0"/>
        <w:ind w:right="91"/>
        <w:jc w:val="center"/>
        <w:rPr>
          <w:rFonts w:ascii="Arial" w:hAnsi="Arial" w:cs="Arial"/>
          <w:b/>
          <w:szCs w:val="24"/>
          <w:u w:val="single"/>
        </w:rPr>
      </w:pPr>
    </w:p>
    <w:p w14:paraId="140040F5" w14:textId="77777777" w:rsidR="002533F0" w:rsidRPr="000D1A7A" w:rsidRDefault="002533F0" w:rsidP="002533F0">
      <w:pPr>
        <w:spacing w:before="0"/>
        <w:ind w:right="91"/>
        <w:jc w:val="center"/>
        <w:rPr>
          <w:rFonts w:ascii="Arial" w:hAnsi="Arial" w:cs="Arial"/>
          <w:szCs w:val="24"/>
        </w:rPr>
      </w:pPr>
      <w:r w:rsidRPr="000D1A7A">
        <w:rPr>
          <w:rFonts w:ascii="Arial" w:hAnsi="Arial" w:cs="Arial"/>
          <w:szCs w:val="24"/>
        </w:rPr>
        <w:t>Issued by the authority of the</w:t>
      </w:r>
      <w:r w:rsidR="00AD1645" w:rsidRPr="000D1A7A">
        <w:rPr>
          <w:rFonts w:ascii="Arial" w:hAnsi="Arial" w:cs="Arial"/>
          <w:szCs w:val="24"/>
        </w:rPr>
        <w:t xml:space="preserve"> Minister</w:t>
      </w:r>
      <w:r w:rsidR="00C455A2" w:rsidRPr="000D1A7A">
        <w:rPr>
          <w:rFonts w:ascii="Arial" w:hAnsi="Arial" w:cs="Arial"/>
          <w:szCs w:val="24"/>
        </w:rPr>
        <w:t xml:space="preserve"> for</w:t>
      </w:r>
      <w:r w:rsidR="00546290" w:rsidRPr="000D1A7A">
        <w:rPr>
          <w:rFonts w:ascii="Arial" w:hAnsi="Arial" w:cs="Arial"/>
          <w:szCs w:val="24"/>
        </w:rPr>
        <w:t xml:space="preserve"> Social Services</w:t>
      </w:r>
      <w:r w:rsidR="00446D6C" w:rsidRPr="000D1A7A">
        <w:rPr>
          <w:rFonts w:ascii="Arial" w:hAnsi="Arial" w:cs="Arial"/>
          <w:szCs w:val="24"/>
        </w:rPr>
        <w:t xml:space="preserve"> </w:t>
      </w:r>
    </w:p>
    <w:p w14:paraId="68C8B8DD" w14:textId="77777777" w:rsidR="002533F0" w:rsidRPr="000D1A7A" w:rsidRDefault="002533F0" w:rsidP="002533F0">
      <w:pPr>
        <w:spacing w:before="0"/>
        <w:ind w:right="91"/>
        <w:jc w:val="center"/>
        <w:rPr>
          <w:rFonts w:ascii="Arial" w:hAnsi="Arial" w:cs="Arial"/>
          <w:i/>
          <w:szCs w:val="24"/>
        </w:rPr>
      </w:pPr>
    </w:p>
    <w:p w14:paraId="7768E986" w14:textId="054D76A7" w:rsidR="00966756" w:rsidRPr="000D1A7A" w:rsidRDefault="007E0B96" w:rsidP="002533F0">
      <w:pPr>
        <w:spacing w:before="0"/>
        <w:ind w:right="91"/>
        <w:jc w:val="center"/>
        <w:rPr>
          <w:rFonts w:ascii="Arial" w:hAnsi="Arial" w:cs="Arial"/>
          <w:i/>
          <w:szCs w:val="24"/>
        </w:rPr>
      </w:pPr>
      <w:r w:rsidRPr="000D1A7A">
        <w:rPr>
          <w:rFonts w:ascii="Arial" w:hAnsi="Arial" w:cs="Arial"/>
          <w:i/>
          <w:szCs w:val="24"/>
        </w:rPr>
        <w:t>A New Tax System (Family Assistance) Act 1999</w:t>
      </w:r>
    </w:p>
    <w:p w14:paraId="0ED3A175" w14:textId="77777777" w:rsidR="00966756" w:rsidRPr="000D1A7A" w:rsidRDefault="00966756" w:rsidP="002533F0">
      <w:pPr>
        <w:spacing w:before="0"/>
        <w:ind w:right="91"/>
        <w:jc w:val="center"/>
        <w:rPr>
          <w:rFonts w:ascii="Arial" w:hAnsi="Arial" w:cs="Arial"/>
          <w:szCs w:val="24"/>
        </w:rPr>
      </w:pPr>
    </w:p>
    <w:p w14:paraId="67E5CF02" w14:textId="16EB5003" w:rsidR="002533F0" w:rsidRPr="000D1A7A" w:rsidRDefault="007E0B96" w:rsidP="002533F0">
      <w:pPr>
        <w:spacing w:before="0"/>
        <w:ind w:right="91"/>
        <w:jc w:val="center"/>
        <w:rPr>
          <w:rFonts w:ascii="Arial" w:hAnsi="Arial" w:cs="Arial"/>
          <w:i/>
          <w:szCs w:val="24"/>
        </w:rPr>
      </w:pPr>
      <w:r w:rsidRPr="000D1A7A">
        <w:rPr>
          <w:rFonts w:ascii="Arial" w:hAnsi="Arial" w:cs="Arial"/>
          <w:i/>
          <w:szCs w:val="24"/>
        </w:rPr>
        <w:t>A New Tax System (Family Assistance)</w:t>
      </w:r>
      <w:r w:rsidR="00CC7F8C" w:rsidRPr="000D1A7A">
        <w:rPr>
          <w:rFonts w:ascii="Arial" w:hAnsi="Arial" w:cs="Arial"/>
          <w:i/>
          <w:szCs w:val="24"/>
        </w:rPr>
        <w:t xml:space="preserve"> (</w:t>
      </w:r>
      <w:r w:rsidRPr="000D1A7A">
        <w:rPr>
          <w:rFonts w:ascii="Arial" w:hAnsi="Arial" w:cs="Arial"/>
          <w:i/>
          <w:szCs w:val="24"/>
        </w:rPr>
        <w:t>Newborn Upfront Payment and Newborn Supplement – Entitlement Exclusion</w:t>
      </w:r>
      <w:r w:rsidR="00CC7F8C" w:rsidRPr="000D1A7A">
        <w:rPr>
          <w:rFonts w:ascii="Arial" w:hAnsi="Arial" w:cs="Arial"/>
          <w:i/>
          <w:szCs w:val="24"/>
        </w:rPr>
        <w:t xml:space="preserve">) </w:t>
      </w:r>
      <w:r w:rsidRPr="000D1A7A">
        <w:rPr>
          <w:rFonts w:ascii="Arial" w:hAnsi="Arial" w:cs="Arial"/>
          <w:i/>
          <w:szCs w:val="24"/>
        </w:rPr>
        <w:t>Determination 2024</w:t>
      </w:r>
    </w:p>
    <w:p w14:paraId="764360D5" w14:textId="77777777" w:rsidR="002533F0" w:rsidRPr="000D1A7A" w:rsidRDefault="002533F0" w:rsidP="002533F0">
      <w:pPr>
        <w:spacing w:before="0"/>
        <w:ind w:right="91"/>
        <w:jc w:val="center"/>
        <w:rPr>
          <w:rFonts w:ascii="Arial" w:hAnsi="Arial" w:cs="Arial"/>
          <w:i/>
          <w:szCs w:val="24"/>
        </w:rPr>
      </w:pPr>
    </w:p>
    <w:p w14:paraId="11E6B4CE" w14:textId="77777777" w:rsidR="002533F0" w:rsidRPr="000D1A7A" w:rsidRDefault="0083135C" w:rsidP="002533F0">
      <w:pPr>
        <w:spacing w:before="0"/>
        <w:ind w:right="91"/>
        <w:rPr>
          <w:rFonts w:ascii="Arial" w:hAnsi="Arial" w:cs="Arial"/>
          <w:b/>
          <w:szCs w:val="24"/>
        </w:rPr>
      </w:pPr>
      <w:r w:rsidRPr="000D1A7A">
        <w:rPr>
          <w:rFonts w:ascii="Arial" w:hAnsi="Arial" w:cs="Arial"/>
          <w:b/>
          <w:szCs w:val="24"/>
        </w:rPr>
        <w:t>Purpose</w:t>
      </w:r>
    </w:p>
    <w:p w14:paraId="5FE01FDB" w14:textId="2779937B" w:rsidR="00592A10" w:rsidRPr="000D1A7A" w:rsidRDefault="003F6DF1" w:rsidP="0013142E">
      <w:pPr>
        <w:pStyle w:val="Numbered"/>
        <w:tabs>
          <w:tab w:val="clear" w:pos="0"/>
        </w:tabs>
        <w:spacing w:before="240" w:after="0"/>
        <w:jc w:val="both"/>
        <w:rPr>
          <w:rStyle w:val="BookTitle"/>
          <w:rFonts w:ascii="Arial" w:hAnsi="Arial" w:cs="Arial"/>
          <w:i w:val="0"/>
          <w:iCs w:val="0"/>
          <w:smallCaps w:val="0"/>
          <w:spacing w:val="0"/>
        </w:rPr>
      </w:pPr>
      <w:r w:rsidRPr="000D1A7A">
        <w:rPr>
          <w:rStyle w:val="BookTitle"/>
          <w:rFonts w:ascii="Arial" w:hAnsi="Arial" w:cs="Arial"/>
          <w:i w:val="0"/>
          <w:iCs w:val="0"/>
          <w:smallCaps w:val="0"/>
          <w:spacing w:val="0"/>
        </w:rPr>
        <w:t xml:space="preserve">The </w:t>
      </w:r>
      <w:r w:rsidRPr="000D1A7A">
        <w:rPr>
          <w:rStyle w:val="BookTitle"/>
          <w:rFonts w:ascii="Arial" w:hAnsi="Arial" w:cs="Arial"/>
          <w:iCs w:val="0"/>
          <w:smallCaps w:val="0"/>
          <w:spacing w:val="0"/>
        </w:rPr>
        <w:t>A New Tax System (Family Assistance) (Newborn Upfront Payment and Newborn Supplement – Entitlement Exclusion) Determination 2024</w:t>
      </w:r>
      <w:r w:rsidR="00977F3F" w:rsidRPr="000D1A7A">
        <w:rPr>
          <w:rStyle w:val="BookTitle"/>
          <w:rFonts w:ascii="Arial" w:hAnsi="Arial" w:cs="Arial"/>
          <w:i w:val="0"/>
          <w:iCs w:val="0"/>
          <w:smallCaps w:val="0"/>
          <w:spacing w:val="0"/>
        </w:rPr>
        <w:t xml:space="preserve"> </w:t>
      </w:r>
      <w:r w:rsidR="00206621" w:rsidRPr="000D1A7A">
        <w:rPr>
          <w:rStyle w:val="BookTitle"/>
          <w:rFonts w:ascii="Arial" w:hAnsi="Arial" w:cs="Arial"/>
          <w:i w:val="0"/>
          <w:iCs w:val="0"/>
          <w:smallCaps w:val="0"/>
          <w:spacing w:val="0"/>
        </w:rPr>
        <w:t xml:space="preserve">(the Determination) </w:t>
      </w:r>
      <w:r w:rsidR="00977F3F" w:rsidRPr="000D1A7A">
        <w:rPr>
          <w:rStyle w:val="BookTitle"/>
          <w:rFonts w:ascii="Arial" w:hAnsi="Arial" w:cs="Arial"/>
          <w:i w:val="0"/>
          <w:iCs w:val="0"/>
          <w:smallCaps w:val="0"/>
          <w:spacing w:val="0"/>
        </w:rPr>
        <w:t xml:space="preserve">prescribes </w:t>
      </w:r>
      <w:r w:rsidR="00A071CC" w:rsidRPr="000D1A7A">
        <w:rPr>
          <w:rStyle w:val="BookTitle"/>
          <w:rFonts w:ascii="Arial" w:hAnsi="Arial" w:cs="Arial"/>
          <w:i w:val="0"/>
          <w:iCs w:val="0"/>
          <w:smallCaps w:val="0"/>
          <w:spacing w:val="0"/>
        </w:rPr>
        <w:t>additional rules that prevent</w:t>
      </w:r>
      <w:r w:rsidR="00977F3F" w:rsidRPr="000D1A7A">
        <w:rPr>
          <w:rStyle w:val="BookTitle"/>
          <w:rFonts w:ascii="Arial" w:hAnsi="Arial" w:cs="Arial"/>
          <w:i w:val="0"/>
          <w:iCs w:val="0"/>
          <w:smallCaps w:val="0"/>
          <w:spacing w:val="0"/>
        </w:rPr>
        <w:t xml:space="preserve"> duplication of</w:t>
      </w:r>
      <w:r w:rsidR="00A071CC" w:rsidRPr="000D1A7A">
        <w:rPr>
          <w:rStyle w:val="BookTitle"/>
          <w:rFonts w:ascii="Arial" w:hAnsi="Arial" w:cs="Arial"/>
          <w:i w:val="0"/>
          <w:iCs w:val="0"/>
          <w:smallCaps w:val="0"/>
          <w:spacing w:val="0"/>
        </w:rPr>
        <w:t xml:space="preserve"> the</w:t>
      </w:r>
      <w:r w:rsidR="00F87FC7" w:rsidRPr="000D1A7A">
        <w:rPr>
          <w:rStyle w:val="BookTitle"/>
          <w:rFonts w:ascii="Arial" w:hAnsi="Arial" w:cs="Arial"/>
          <w:i w:val="0"/>
          <w:iCs w:val="0"/>
          <w:smallCaps w:val="0"/>
          <w:spacing w:val="0"/>
        </w:rPr>
        <w:t xml:space="preserve"> payment of</w:t>
      </w:r>
      <w:r w:rsidR="00DB4685" w:rsidRPr="000D1A7A">
        <w:rPr>
          <w:rStyle w:val="BookTitle"/>
          <w:rFonts w:ascii="Arial" w:hAnsi="Arial" w:cs="Arial"/>
          <w:i w:val="0"/>
          <w:iCs w:val="0"/>
          <w:smallCaps w:val="0"/>
          <w:spacing w:val="0"/>
        </w:rPr>
        <w:t xml:space="preserve"> the</w:t>
      </w:r>
      <w:r w:rsidR="00977F3F" w:rsidRPr="000D1A7A">
        <w:rPr>
          <w:rStyle w:val="BookTitle"/>
          <w:rFonts w:ascii="Arial" w:hAnsi="Arial" w:cs="Arial"/>
          <w:i w:val="0"/>
          <w:iCs w:val="0"/>
          <w:smallCaps w:val="0"/>
          <w:spacing w:val="0"/>
        </w:rPr>
        <w:t xml:space="preserve"> </w:t>
      </w:r>
      <w:r w:rsidR="00A071CC" w:rsidRPr="000D1A7A">
        <w:rPr>
          <w:rStyle w:val="BookTitle"/>
          <w:rFonts w:ascii="Arial" w:hAnsi="Arial" w:cs="Arial"/>
          <w:i w:val="0"/>
          <w:iCs w:val="0"/>
          <w:smallCaps w:val="0"/>
          <w:spacing w:val="0"/>
        </w:rPr>
        <w:t>“newborn supplement”</w:t>
      </w:r>
      <w:r w:rsidR="005C6C73" w:rsidRPr="000D1A7A">
        <w:rPr>
          <w:rStyle w:val="BookTitle"/>
          <w:rFonts w:ascii="Arial" w:hAnsi="Arial" w:cs="Arial"/>
          <w:i w:val="0"/>
          <w:iCs w:val="0"/>
          <w:smallCaps w:val="0"/>
          <w:spacing w:val="0"/>
        </w:rPr>
        <w:t xml:space="preserve"> (NBS)</w:t>
      </w:r>
      <w:r w:rsidR="00A071CC" w:rsidRPr="000D1A7A">
        <w:rPr>
          <w:rStyle w:val="BookTitle"/>
          <w:rFonts w:ascii="Arial" w:hAnsi="Arial" w:cs="Arial"/>
          <w:i w:val="0"/>
          <w:iCs w:val="0"/>
          <w:smallCaps w:val="0"/>
          <w:spacing w:val="0"/>
        </w:rPr>
        <w:t xml:space="preserve"> and</w:t>
      </w:r>
      <w:r w:rsidR="00DB4685" w:rsidRPr="000D1A7A">
        <w:rPr>
          <w:rStyle w:val="BookTitle"/>
          <w:rFonts w:ascii="Arial" w:hAnsi="Arial" w:cs="Arial"/>
          <w:i w:val="0"/>
          <w:iCs w:val="0"/>
          <w:smallCaps w:val="0"/>
          <w:spacing w:val="0"/>
        </w:rPr>
        <w:t xml:space="preserve"> the</w:t>
      </w:r>
      <w:r w:rsidR="00A071CC" w:rsidRPr="000D1A7A">
        <w:rPr>
          <w:rStyle w:val="BookTitle"/>
          <w:rFonts w:ascii="Arial" w:hAnsi="Arial" w:cs="Arial"/>
          <w:i w:val="0"/>
          <w:iCs w:val="0"/>
          <w:smallCaps w:val="0"/>
          <w:spacing w:val="0"/>
        </w:rPr>
        <w:t xml:space="preserve"> “newborn upfront payment”</w:t>
      </w:r>
      <w:r w:rsidR="005C6C73" w:rsidRPr="000D1A7A">
        <w:rPr>
          <w:rStyle w:val="BookTitle"/>
          <w:rFonts w:ascii="Arial" w:hAnsi="Arial" w:cs="Arial"/>
          <w:i w:val="0"/>
          <w:iCs w:val="0"/>
          <w:smallCaps w:val="0"/>
          <w:spacing w:val="0"/>
        </w:rPr>
        <w:t xml:space="preserve"> (NBUP)</w:t>
      </w:r>
      <w:r w:rsidR="00A071CC" w:rsidRPr="000D1A7A">
        <w:rPr>
          <w:rStyle w:val="BookTitle"/>
          <w:rFonts w:ascii="Arial" w:hAnsi="Arial" w:cs="Arial"/>
          <w:i w:val="0"/>
          <w:iCs w:val="0"/>
          <w:smallCaps w:val="0"/>
          <w:spacing w:val="0"/>
        </w:rPr>
        <w:t xml:space="preserve"> in </w:t>
      </w:r>
      <w:r w:rsidR="00AE4758" w:rsidRPr="000D1A7A">
        <w:rPr>
          <w:rStyle w:val="BookTitle"/>
          <w:rFonts w:ascii="Arial" w:hAnsi="Arial" w:cs="Arial"/>
          <w:i w:val="0"/>
          <w:iCs w:val="0"/>
          <w:smallCaps w:val="0"/>
          <w:spacing w:val="0"/>
        </w:rPr>
        <w:t>certain</w:t>
      </w:r>
      <w:r w:rsidR="00A071CC" w:rsidRPr="000D1A7A">
        <w:rPr>
          <w:rStyle w:val="BookTitle"/>
          <w:rFonts w:ascii="Arial" w:hAnsi="Arial" w:cs="Arial"/>
          <w:i w:val="0"/>
          <w:iCs w:val="0"/>
          <w:smallCaps w:val="0"/>
          <w:spacing w:val="0"/>
        </w:rPr>
        <w:t xml:space="preserve"> circumstances.</w:t>
      </w:r>
      <w:r w:rsidR="00102190" w:rsidRPr="000D1A7A">
        <w:rPr>
          <w:rStyle w:val="BookTitle"/>
          <w:rFonts w:ascii="Arial" w:hAnsi="Arial" w:cs="Arial"/>
          <w:i w:val="0"/>
          <w:iCs w:val="0"/>
          <w:smallCaps w:val="0"/>
          <w:spacing w:val="0"/>
        </w:rPr>
        <w:t xml:space="preserve"> </w:t>
      </w:r>
      <w:r w:rsidR="00A071CC" w:rsidRPr="000D1A7A">
        <w:rPr>
          <w:rStyle w:val="BookTitle"/>
          <w:rFonts w:ascii="Arial" w:hAnsi="Arial" w:cs="Arial"/>
          <w:i w:val="0"/>
          <w:iCs w:val="0"/>
          <w:smallCaps w:val="0"/>
          <w:spacing w:val="0"/>
        </w:rPr>
        <w:t xml:space="preserve">  </w:t>
      </w:r>
      <w:r w:rsidR="00977F3F" w:rsidRPr="000D1A7A">
        <w:rPr>
          <w:rStyle w:val="BookTitle"/>
          <w:rFonts w:ascii="Arial" w:hAnsi="Arial" w:cs="Arial"/>
          <w:i w:val="0"/>
          <w:iCs w:val="0"/>
          <w:smallCaps w:val="0"/>
          <w:spacing w:val="0"/>
        </w:rPr>
        <w:t xml:space="preserve"> </w:t>
      </w:r>
    </w:p>
    <w:p w14:paraId="3FA9DDB6" w14:textId="77777777" w:rsidR="0015134A" w:rsidRPr="000D1A7A" w:rsidRDefault="0015134A" w:rsidP="0013142E">
      <w:pPr>
        <w:jc w:val="both"/>
        <w:rPr>
          <w:rStyle w:val="BookTitle"/>
          <w:rFonts w:ascii="Arial" w:hAnsi="Arial" w:cs="Arial"/>
          <w:b/>
          <w:i w:val="0"/>
          <w:iCs w:val="0"/>
          <w:smallCaps w:val="0"/>
          <w:spacing w:val="0"/>
          <w:szCs w:val="24"/>
        </w:rPr>
      </w:pPr>
      <w:r w:rsidRPr="000D1A7A">
        <w:rPr>
          <w:rStyle w:val="BookTitle"/>
          <w:rFonts w:ascii="Arial" w:hAnsi="Arial" w:cs="Arial"/>
          <w:b/>
          <w:i w:val="0"/>
          <w:iCs w:val="0"/>
          <w:smallCaps w:val="0"/>
          <w:spacing w:val="0"/>
          <w:szCs w:val="24"/>
        </w:rPr>
        <w:t>Background</w:t>
      </w:r>
    </w:p>
    <w:p w14:paraId="46972446" w14:textId="25BB1CAF" w:rsidR="00592A10" w:rsidRPr="000D1A7A" w:rsidRDefault="00DB0CD4" w:rsidP="0013142E">
      <w:pPr>
        <w:jc w:val="both"/>
        <w:rPr>
          <w:rFonts w:ascii="Arial" w:hAnsi="Arial" w:cs="Arial"/>
          <w:szCs w:val="24"/>
        </w:rPr>
      </w:pPr>
      <w:r w:rsidRPr="000D1A7A">
        <w:rPr>
          <w:rFonts w:ascii="Arial" w:hAnsi="Arial" w:cs="Arial"/>
          <w:szCs w:val="24"/>
        </w:rPr>
        <w:t xml:space="preserve">The </w:t>
      </w:r>
      <w:r w:rsidRPr="000D1A7A">
        <w:rPr>
          <w:rFonts w:ascii="Arial" w:hAnsi="Arial" w:cs="Arial"/>
          <w:i/>
          <w:szCs w:val="24"/>
        </w:rPr>
        <w:t xml:space="preserve">A New Tax System (Family Assistance) Act 1999 </w:t>
      </w:r>
      <w:r w:rsidR="00ED3AF3" w:rsidRPr="000D1A7A">
        <w:rPr>
          <w:rFonts w:ascii="Arial" w:hAnsi="Arial" w:cs="Arial"/>
          <w:szCs w:val="24"/>
        </w:rPr>
        <w:t xml:space="preserve">(the Act) </w:t>
      </w:r>
      <w:r w:rsidR="00E7346A" w:rsidRPr="000D1A7A">
        <w:rPr>
          <w:rFonts w:ascii="Arial" w:hAnsi="Arial" w:cs="Arial"/>
          <w:szCs w:val="24"/>
        </w:rPr>
        <w:t>provides for the payment</w:t>
      </w:r>
      <w:r w:rsidR="00ED3AF3" w:rsidRPr="000D1A7A">
        <w:rPr>
          <w:rFonts w:ascii="Arial" w:hAnsi="Arial" w:cs="Arial"/>
          <w:szCs w:val="24"/>
        </w:rPr>
        <w:t xml:space="preserve"> of</w:t>
      </w:r>
      <w:r w:rsidR="00592A10" w:rsidRPr="000D1A7A">
        <w:rPr>
          <w:rFonts w:ascii="Arial" w:hAnsi="Arial" w:cs="Arial"/>
          <w:szCs w:val="24"/>
        </w:rPr>
        <w:t xml:space="preserve"> Family Tax Benefit (FTB)</w:t>
      </w:r>
      <w:r w:rsidR="00ED3AF3" w:rsidRPr="000D1A7A">
        <w:rPr>
          <w:rFonts w:ascii="Arial" w:hAnsi="Arial" w:cs="Arial"/>
          <w:szCs w:val="24"/>
        </w:rPr>
        <w:t xml:space="preserve"> Parts A and B</w:t>
      </w:r>
      <w:r w:rsidR="00102190" w:rsidRPr="000D1A7A">
        <w:rPr>
          <w:rFonts w:ascii="Arial" w:hAnsi="Arial" w:cs="Arial"/>
          <w:szCs w:val="24"/>
        </w:rPr>
        <w:t>. FTB Parts A and B</w:t>
      </w:r>
      <w:r w:rsidR="00ED3AF3" w:rsidRPr="000D1A7A">
        <w:rPr>
          <w:rFonts w:ascii="Arial" w:hAnsi="Arial" w:cs="Arial"/>
          <w:szCs w:val="24"/>
        </w:rPr>
        <w:t xml:space="preserve"> </w:t>
      </w:r>
      <w:r w:rsidR="00E7346A" w:rsidRPr="000D1A7A">
        <w:rPr>
          <w:rFonts w:ascii="Arial" w:hAnsi="Arial" w:cs="Arial"/>
          <w:szCs w:val="24"/>
        </w:rPr>
        <w:t>are payments</w:t>
      </w:r>
      <w:r w:rsidR="004C2321" w:rsidRPr="000D1A7A">
        <w:rPr>
          <w:rFonts w:ascii="Arial" w:hAnsi="Arial" w:cs="Arial"/>
          <w:szCs w:val="24"/>
        </w:rPr>
        <w:t xml:space="preserve"> </w:t>
      </w:r>
      <w:r w:rsidR="00ED3AF3" w:rsidRPr="000D1A7A">
        <w:rPr>
          <w:rFonts w:ascii="Arial" w:hAnsi="Arial" w:cs="Arial"/>
          <w:szCs w:val="24"/>
        </w:rPr>
        <w:t xml:space="preserve">to </w:t>
      </w:r>
      <w:r w:rsidR="00B54DE0" w:rsidRPr="000D1A7A">
        <w:rPr>
          <w:rFonts w:ascii="Arial" w:hAnsi="Arial" w:cs="Arial"/>
          <w:szCs w:val="24"/>
        </w:rPr>
        <w:t>eligible</w:t>
      </w:r>
      <w:r w:rsidR="004C2321" w:rsidRPr="000D1A7A">
        <w:rPr>
          <w:rFonts w:ascii="Arial" w:hAnsi="Arial" w:cs="Arial"/>
          <w:szCs w:val="24"/>
        </w:rPr>
        <w:t xml:space="preserve"> </w:t>
      </w:r>
      <w:r w:rsidR="00ED3AF3" w:rsidRPr="000D1A7A">
        <w:rPr>
          <w:rFonts w:ascii="Arial" w:hAnsi="Arial" w:cs="Arial"/>
          <w:szCs w:val="24"/>
        </w:rPr>
        <w:t>families</w:t>
      </w:r>
      <w:r w:rsidR="004C2321" w:rsidRPr="000D1A7A">
        <w:rPr>
          <w:rFonts w:ascii="Arial" w:hAnsi="Arial" w:cs="Arial"/>
          <w:szCs w:val="24"/>
        </w:rPr>
        <w:t xml:space="preserve"> to assist </w:t>
      </w:r>
      <w:r w:rsidR="00ED3AF3" w:rsidRPr="000D1A7A">
        <w:rPr>
          <w:rFonts w:ascii="Arial" w:hAnsi="Arial" w:cs="Arial"/>
          <w:szCs w:val="24"/>
        </w:rPr>
        <w:t xml:space="preserve">with the costs of raising children. </w:t>
      </w:r>
      <w:r w:rsidR="006D4684" w:rsidRPr="000D1A7A">
        <w:rPr>
          <w:rFonts w:ascii="Arial" w:hAnsi="Arial" w:cs="Arial"/>
          <w:szCs w:val="24"/>
        </w:rPr>
        <w:t>More specifically,</w:t>
      </w:r>
      <w:r w:rsidR="004C2321" w:rsidRPr="000D1A7A">
        <w:rPr>
          <w:rFonts w:ascii="Arial" w:hAnsi="Arial" w:cs="Arial"/>
          <w:szCs w:val="24"/>
        </w:rPr>
        <w:t xml:space="preserve"> FTB Part A </w:t>
      </w:r>
      <w:r w:rsidR="00E7346A" w:rsidRPr="000D1A7A">
        <w:rPr>
          <w:rFonts w:ascii="Arial" w:hAnsi="Arial" w:cs="Arial"/>
          <w:szCs w:val="24"/>
        </w:rPr>
        <w:t xml:space="preserve">provides </w:t>
      </w:r>
      <w:r w:rsidR="004C2321" w:rsidRPr="000D1A7A">
        <w:rPr>
          <w:rFonts w:ascii="Arial" w:hAnsi="Arial" w:cs="Arial"/>
          <w:szCs w:val="24"/>
        </w:rPr>
        <w:t xml:space="preserve">financial support </w:t>
      </w:r>
      <w:r w:rsidR="00E7346A" w:rsidRPr="000D1A7A">
        <w:rPr>
          <w:rFonts w:ascii="Arial" w:hAnsi="Arial" w:cs="Arial"/>
          <w:szCs w:val="24"/>
        </w:rPr>
        <w:t xml:space="preserve">to families in respect of each FTB </w:t>
      </w:r>
      <w:proofErr w:type="gramStart"/>
      <w:r w:rsidR="00E7346A" w:rsidRPr="000D1A7A">
        <w:rPr>
          <w:rFonts w:ascii="Arial" w:hAnsi="Arial" w:cs="Arial"/>
          <w:szCs w:val="24"/>
        </w:rPr>
        <w:t>child, and</w:t>
      </w:r>
      <w:proofErr w:type="gramEnd"/>
      <w:r w:rsidR="00E7346A" w:rsidRPr="000D1A7A">
        <w:rPr>
          <w:rFonts w:ascii="Arial" w:hAnsi="Arial" w:cs="Arial"/>
          <w:szCs w:val="24"/>
        </w:rPr>
        <w:t xml:space="preserve"> is calculated on the basis of </w:t>
      </w:r>
      <w:r w:rsidR="00B54DE0" w:rsidRPr="000D1A7A">
        <w:rPr>
          <w:rFonts w:ascii="Arial" w:hAnsi="Arial" w:cs="Arial"/>
          <w:szCs w:val="24"/>
        </w:rPr>
        <w:t>the combined income of the family</w:t>
      </w:r>
      <w:r w:rsidR="004C2321" w:rsidRPr="000D1A7A">
        <w:rPr>
          <w:rFonts w:ascii="Arial" w:hAnsi="Arial" w:cs="Arial"/>
          <w:szCs w:val="24"/>
        </w:rPr>
        <w:t>.</w:t>
      </w:r>
      <w:r w:rsidR="00B54DE0" w:rsidRPr="000D1A7A">
        <w:rPr>
          <w:rFonts w:ascii="Arial" w:hAnsi="Arial" w:cs="Arial"/>
          <w:szCs w:val="24"/>
        </w:rPr>
        <w:t xml:space="preserve"> FTB Part B provides extra assistance for si</w:t>
      </w:r>
      <w:r w:rsidR="00102190" w:rsidRPr="000D1A7A">
        <w:rPr>
          <w:rFonts w:ascii="Arial" w:hAnsi="Arial" w:cs="Arial"/>
          <w:szCs w:val="24"/>
        </w:rPr>
        <w:t xml:space="preserve">ngle parent families and couple </w:t>
      </w:r>
      <w:r w:rsidR="00DB2E03" w:rsidRPr="000D1A7A">
        <w:rPr>
          <w:rFonts w:ascii="Arial" w:hAnsi="Arial" w:cs="Arial"/>
          <w:szCs w:val="24"/>
        </w:rPr>
        <w:t>families where there is</w:t>
      </w:r>
      <w:r w:rsidR="00B54DE0" w:rsidRPr="000D1A7A">
        <w:rPr>
          <w:rFonts w:ascii="Arial" w:hAnsi="Arial" w:cs="Arial"/>
          <w:szCs w:val="24"/>
        </w:rPr>
        <w:t xml:space="preserve"> one main income earner.</w:t>
      </w:r>
    </w:p>
    <w:p w14:paraId="7A1E90C4" w14:textId="4E216735" w:rsidR="00A57019" w:rsidRPr="000D1A7A" w:rsidRDefault="00B54DE0" w:rsidP="0013142E">
      <w:pPr>
        <w:jc w:val="both"/>
        <w:rPr>
          <w:rFonts w:ascii="Arial" w:hAnsi="Arial" w:cs="Arial"/>
          <w:szCs w:val="24"/>
        </w:rPr>
      </w:pPr>
      <w:r w:rsidRPr="000D1A7A">
        <w:rPr>
          <w:rFonts w:ascii="Arial" w:hAnsi="Arial" w:cs="Arial"/>
          <w:szCs w:val="24"/>
        </w:rPr>
        <w:t>NBS and NBUP</w:t>
      </w:r>
      <w:r w:rsidR="00C503E6" w:rsidRPr="000D1A7A">
        <w:rPr>
          <w:rFonts w:ascii="Arial" w:hAnsi="Arial" w:cs="Arial"/>
          <w:szCs w:val="24"/>
        </w:rPr>
        <w:t xml:space="preserve"> </w:t>
      </w:r>
      <w:r w:rsidR="00341912" w:rsidRPr="000D1A7A">
        <w:rPr>
          <w:rFonts w:ascii="Arial" w:hAnsi="Arial" w:cs="Arial"/>
          <w:szCs w:val="24"/>
        </w:rPr>
        <w:t xml:space="preserve">are two supplementary payments </w:t>
      </w:r>
      <w:r w:rsidR="004C2321" w:rsidRPr="000D1A7A">
        <w:rPr>
          <w:rFonts w:ascii="Arial" w:hAnsi="Arial" w:cs="Arial"/>
          <w:szCs w:val="24"/>
        </w:rPr>
        <w:t>to</w:t>
      </w:r>
      <w:r w:rsidR="009E1E1B" w:rsidRPr="000D1A7A">
        <w:rPr>
          <w:rFonts w:ascii="Arial" w:hAnsi="Arial" w:cs="Arial"/>
          <w:szCs w:val="24"/>
        </w:rPr>
        <w:t xml:space="preserve"> </w:t>
      </w:r>
      <w:r w:rsidR="004C2321" w:rsidRPr="000D1A7A">
        <w:rPr>
          <w:rFonts w:ascii="Arial" w:hAnsi="Arial" w:cs="Arial"/>
          <w:szCs w:val="24"/>
        </w:rPr>
        <w:t>FTB</w:t>
      </w:r>
      <w:r w:rsidR="00ED3AF3" w:rsidRPr="000D1A7A">
        <w:rPr>
          <w:rFonts w:ascii="Arial" w:hAnsi="Arial" w:cs="Arial"/>
          <w:szCs w:val="24"/>
        </w:rPr>
        <w:t xml:space="preserve"> Part A</w:t>
      </w:r>
      <w:r w:rsidR="00102190" w:rsidRPr="000D1A7A">
        <w:rPr>
          <w:rFonts w:ascii="Arial" w:hAnsi="Arial" w:cs="Arial"/>
          <w:szCs w:val="24"/>
        </w:rPr>
        <w:t xml:space="preserve">, which intend to strengthen the financial support </w:t>
      </w:r>
      <w:r w:rsidR="003A48F0" w:rsidRPr="000D1A7A">
        <w:rPr>
          <w:rFonts w:ascii="Arial" w:hAnsi="Arial" w:cs="Arial"/>
          <w:szCs w:val="24"/>
        </w:rPr>
        <w:t>provided through FTB</w:t>
      </w:r>
      <w:r w:rsidR="009727F3" w:rsidRPr="000D1A7A">
        <w:rPr>
          <w:rFonts w:ascii="Arial" w:hAnsi="Arial" w:cs="Arial"/>
          <w:szCs w:val="24"/>
        </w:rPr>
        <w:t xml:space="preserve"> Part A</w:t>
      </w:r>
      <w:r w:rsidR="00AE4758" w:rsidRPr="000D1A7A">
        <w:rPr>
          <w:rFonts w:ascii="Arial" w:hAnsi="Arial" w:cs="Arial"/>
          <w:szCs w:val="24"/>
        </w:rPr>
        <w:t>, including</w:t>
      </w:r>
      <w:r w:rsidR="00102190" w:rsidRPr="000D1A7A">
        <w:rPr>
          <w:rFonts w:ascii="Arial" w:hAnsi="Arial" w:cs="Arial"/>
          <w:szCs w:val="24"/>
        </w:rPr>
        <w:t xml:space="preserve"> with the upfront costs of a</w:t>
      </w:r>
      <w:r w:rsidR="009727F3" w:rsidRPr="000D1A7A">
        <w:rPr>
          <w:rFonts w:ascii="Arial" w:hAnsi="Arial" w:cs="Arial"/>
          <w:szCs w:val="24"/>
        </w:rPr>
        <w:t xml:space="preserve"> child. This extends to circumstances where the child is a</w:t>
      </w:r>
      <w:r w:rsidR="00102190" w:rsidRPr="000D1A7A">
        <w:rPr>
          <w:rFonts w:ascii="Arial" w:hAnsi="Arial" w:cs="Arial"/>
          <w:szCs w:val="24"/>
        </w:rPr>
        <w:t xml:space="preserve"> newborn child;</w:t>
      </w:r>
      <w:r w:rsidR="009C0E9A" w:rsidRPr="000D1A7A">
        <w:rPr>
          <w:rFonts w:ascii="Arial" w:hAnsi="Arial" w:cs="Arial"/>
          <w:szCs w:val="24"/>
        </w:rPr>
        <w:t xml:space="preserve"> where</w:t>
      </w:r>
      <w:r w:rsidR="00102190" w:rsidRPr="000D1A7A">
        <w:rPr>
          <w:rFonts w:ascii="Arial" w:hAnsi="Arial" w:cs="Arial"/>
          <w:szCs w:val="24"/>
        </w:rPr>
        <w:t xml:space="preserve"> a child aged under one year becomes entrusted </w:t>
      </w:r>
      <w:r w:rsidR="009C0E9A" w:rsidRPr="000D1A7A">
        <w:rPr>
          <w:rFonts w:ascii="Arial" w:hAnsi="Arial" w:cs="Arial"/>
          <w:szCs w:val="24"/>
        </w:rPr>
        <w:t>in</w:t>
      </w:r>
      <w:r w:rsidR="00102190" w:rsidRPr="000D1A7A">
        <w:rPr>
          <w:rFonts w:ascii="Arial" w:hAnsi="Arial" w:cs="Arial"/>
          <w:szCs w:val="24"/>
        </w:rPr>
        <w:t xml:space="preserve">to </w:t>
      </w:r>
      <w:r w:rsidR="009C0E9A" w:rsidRPr="000D1A7A">
        <w:rPr>
          <w:rFonts w:ascii="Arial" w:hAnsi="Arial" w:cs="Arial"/>
          <w:szCs w:val="24"/>
        </w:rPr>
        <w:t xml:space="preserve">an </w:t>
      </w:r>
      <w:r w:rsidR="00102190" w:rsidRPr="000D1A7A">
        <w:rPr>
          <w:rFonts w:ascii="Arial" w:hAnsi="Arial" w:cs="Arial"/>
          <w:szCs w:val="24"/>
        </w:rPr>
        <w:t>individual</w:t>
      </w:r>
      <w:r w:rsidR="000E6240" w:rsidRPr="000D1A7A">
        <w:rPr>
          <w:rFonts w:ascii="Arial" w:hAnsi="Arial" w:cs="Arial"/>
          <w:szCs w:val="24"/>
        </w:rPr>
        <w:t>’s care</w:t>
      </w:r>
      <w:r w:rsidR="00102190" w:rsidRPr="000D1A7A">
        <w:rPr>
          <w:rFonts w:ascii="Arial" w:hAnsi="Arial" w:cs="Arial"/>
          <w:szCs w:val="24"/>
        </w:rPr>
        <w:t xml:space="preserve">; or </w:t>
      </w:r>
      <w:r w:rsidR="009C0E9A" w:rsidRPr="000D1A7A">
        <w:rPr>
          <w:rFonts w:ascii="Arial" w:hAnsi="Arial" w:cs="Arial"/>
          <w:szCs w:val="24"/>
        </w:rPr>
        <w:t xml:space="preserve">where </w:t>
      </w:r>
      <w:r w:rsidR="00102190" w:rsidRPr="000D1A7A">
        <w:rPr>
          <w:rFonts w:ascii="Arial" w:hAnsi="Arial" w:cs="Arial"/>
          <w:szCs w:val="24"/>
        </w:rPr>
        <w:t xml:space="preserve">a child becomes entrusted </w:t>
      </w:r>
      <w:r w:rsidR="009C0E9A" w:rsidRPr="000D1A7A">
        <w:rPr>
          <w:rFonts w:ascii="Arial" w:hAnsi="Arial" w:cs="Arial"/>
          <w:szCs w:val="24"/>
        </w:rPr>
        <w:t>in</w:t>
      </w:r>
      <w:r w:rsidR="00102190" w:rsidRPr="000D1A7A">
        <w:rPr>
          <w:rFonts w:ascii="Arial" w:hAnsi="Arial" w:cs="Arial"/>
          <w:szCs w:val="24"/>
        </w:rPr>
        <w:t xml:space="preserve">to </w:t>
      </w:r>
      <w:r w:rsidR="009C0E9A" w:rsidRPr="000D1A7A">
        <w:rPr>
          <w:rFonts w:ascii="Arial" w:hAnsi="Arial" w:cs="Arial"/>
          <w:szCs w:val="24"/>
        </w:rPr>
        <w:t xml:space="preserve">an </w:t>
      </w:r>
      <w:r w:rsidR="00102190" w:rsidRPr="000D1A7A">
        <w:rPr>
          <w:rFonts w:ascii="Arial" w:hAnsi="Arial" w:cs="Arial"/>
          <w:szCs w:val="24"/>
        </w:rPr>
        <w:t>individual's care as part of an adoption process.</w:t>
      </w:r>
      <w:r w:rsidR="00341912" w:rsidRPr="000D1A7A">
        <w:rPr>
          <w:rFonts w:ascii="Arial" w:hAnsi="Arial" w:cs="Arial"/>
          <w:szCs w:val="24"/>
        </w:rPr>
        <w:t xml:space="preserve"> </w:t>
      </w:r>
    </w:p>
    <w:p w14:paraId="08F1FD10" w14:textId="0630740A" w:rsidR="00A57019" w:rsidRPr="000D1A7A" w:rsidRDefault="00341912" w:rsidP="0013142E">
      <w:pPr>
        <w:jc w:val="both"/>
        <w:rPr>
          <w:rFonts w:ascii="Arial" w:hAnsi="Arial" w:cs="Arial"/>
          <w:szCs w:val="24"/>
        </w:rPr>
      </w:pPr>
      <w:r w:rsidRPr="000D1A7A">
        <w:rPr>
          <w:rFonts w:ascii="Arial" w:hAnsi="Arial" w:cs="Arial"/>
          <w:szCs w:val="24"/>
        </w:rPr>
        <w:t xml:space="preserve">The Act provides </w:t>
      </w:r>
      <w:r w:rsidR="00A57019" w:rsidRPr="000D1A7A">
        <w:rPr>
          <w:rFonts w:ascii="Arial" w:hAnsi="Arial" w:cs="Arial"/>
          <w:szCs w:val="24"/>
        </w:rPr>
        <w:t>rules for preventing duplication of</w:t>
      </w:r>
      <w:r w:rsidR="00AE4758" w:rsidRPr="000D1A7A">
        <w:rPr>
          <w:rFonts w:ascii="Arial" w:hAnsi="Arial" w:cs="Arial"/>
          <w:szCs w:val="24"/>
        </w:rPr>
        <w:t xml:space="preserve"> these</w:t>
      </w:r>
      <w:r w:rsidR="008119A7" w:rsidRPr="000D1A7A">
        <w:rPr>
          <w:rFonts w:ascii="Arial" w:hAnsi="Arial" w:cs="Arial"/>
          <w:szCs w:val="24"/>
        </w:rPr>
        <w:t xml:space="preserve"> supplementary</w:t>
      </w:r>
      <w:r w:rsidR="00A57019" w:rsidRPr="000D1A7A">
        <w:rPr>
          <w:rFonts w:ascii="Arial" w:hAnsi="Arial" w:cs="Arial"/>
          <w:szCs w:val="24"/>
        </w:rPr>
        <w:t xml:space="preserve"> </w:t>
      </w:r>
      <w:r w:rsidRPr="000D1A7A">
        <w:rPr>
          <w:rFonts w:ascii="Arial" w:hAnsi="Arial" w:cs="Arial"/>
          <w:szCs w:val="24"/>
        </w:rPr>
        <w:t>payments</w:t>
      </w:r>
      <w:r w:rsidR="009727F3" w:rsidRPr="000D1A7A">
        <w:rPr>
          <w:rFonts w:ascii="Arial" w:hAnsi="Arial" w:cs="Arial"/>
          <w:szCs w:val="24"/>
        </w:rPr>
        <w:t xml:space="preserve"> in specified circumstances</w:t>
      </w:r>
      <w:r w:rsidR="00A57019" w:rsidRPr="000D1A7A">
        <w:rPr>
          <w:rFonts w:ascii="Arial" w:hAnsi="Arial" w:cs="Arial"/>
          <w:szCs w:val="24"/>
        </w:rPr>
        <w:t>.</w:t>
      </w:r>
      <w:r w:rsidRPr="000D1A7A">
        <w:rPr>
          <w:rFonts w:ascii="Arial" w:hAnsi="Arial" w:cs="Arial"/>
          <w:szCs w:val="24"/>
        </w:rPr>
        <w:t xml:space="preserve"> For example,</w:t>
      </w:r>
      <w:r w:rsidR="00A57019" w:rsidRPr="000D1A7A">
        <w:rPr>
          <w:rFonts w:ascii="Arial" w:hAnsi="Arial" w:cs="Arial"/>
          <w:szCs w:val="24"/>
        </w:rPr>
        <w:t xml:space="preserve"> </w:t>
      </w:r>
      <w:r w:rsidRPr="000D1A7A">
        <w:rPr>
          <w:rFonts w:ascii="Arial" w:hAnsi="Arial" w:cs="Arial"/>
          <w:szCs w:val="24"/>
        </w:rPr>
        <w:t>s</w:t>
      </w:r>
      <w:r w:rsidR="00A57019" w:rsidRPr="000D1A7A">
        <w:rPr>
          <w:rFonts w:ascii="Arial" w:hAnsi="Arial" w:cs="Arial"/>
          <w:szCs w:val="24"/>
        </w:rPr>
        <w:t>ubclauses 35</w:t>
      </w:r>
      <w:proofErr w:type="gramStart"/>
      <w:r w:rsidR="00A57019" w:rsidRPr="000D1A7A">
        <w:rPr>
          <w:rFonts w:ascii="Arial" w:hAnsi="Arial" w:cs="Arial"/>
          <w:szCs w:val="24"/>
        </w:rPr>
        <w:t>A(</w:t>
      </w:r>
      <w:proofErr w:type="gramEnd"/>
      <w:r w:rsidR="00A57019" w:rsidRPr="000D1A7A">
        <w:rPr>
          <w:rFonts w:ascii="Arial" w:hAnsi="Arial" w:cs="Arial"/>
          <w:szCs w:val="24"/>
        </w:rPr>
        <w:t>8), (9) and (10) of Schedule 1 to the Act provide that an individual and an FTB child cannot be eligible for</w:t>
      </w:r>
      <w:r w:rsidR="008119A7" w:rsidRPr="000D1A7A">
        <w:rPr>
          <w:rFonts w:ascii="Arial" w:hAnsi="Arial" w:cs="Arial"/>
          <w:szCs w:val="24"/>
        </w:rPr>
        <w:t xml:space="preserve"> </w:t>
      </w:r>
      <w:r w:rsidR="00DB4685" w:rsidRPr="000D1A7A">
        <w:rPr>
          <w:rFonts w:ascii="Arial" w:hAnsi="Arial" w:cs="Arial"/>
          <w:szCs w:val="24"/>
        </w:rPr>
        <w:t>NBS</w:t>
      </w:r>
      <w:r w:rsidR="00A57019" w:rsidRPr="000D1A7A">
        <w:rPr>
          <w:rFonts w:ascii="Arial" w:hAnsi="Arial" w:cs="Arial"/>
          <w:szCs w:val="24"/>
        </w:rPr>
        <w:t xml:space="preserve"> </w:t>
      </w:r>
      <w:r w:rsidR="009C0E9A" w:rsidRPr="000D1A7A">
        <w:rPr>
          <w:rFonts w:ascii="Arial" w:hAnsi="Arial" w:cs="Arial"/>
          <w:szCs w:val="24"/>
        </w:rPr>
        <w:t xml:space="preserve">in </w:t>
      </w:r>
      <w:r w:rsidR="00A57019" w:rsidRPr="000D1A7A">
        <w:rPr>
          <w:rFonts w:ascii="Arial" w:hAnsi="Arial" w:cs="Arial"/>
          <w:szCs w:val="24"/>
        </w:rPr>
        <w:t>specified circumstances.</w:t>
      </w:r>
      <w:r w:rsidR="003A48F0" w:rsidRPr="000D1A7A">
        <w:rPr>
          <w:rFonts w:ascii="Arial" w:hAnsi="Arial" w:cs="Arial"/>
          <w:szCs w:val="24"/>
        </w:rPr>
        <w:t xml:space="preserve"> Similarly, s</w:t>
      </w:r>
      <w:r w:rsidR="00A57019" w:rsidRPr="000D1A7A">
        <w:rPr>
          <w:rFonts w:ascii="Arial" w:hAnsi="Arial" w:cs="Arial"/>
          <w:szCs w:val="24"/>
        </w:rPr>
        <w:t>ubsection 58</w:t>
      </w:r>
      <w:proofErr w:type="gramStart"/>
      <w:r w:rsidR="00A57019" w:rsidRPr="000D1A7A">
        <w:rPr>
          <w:rFonts w:ascii="Arial" w:hAnsi="Arial" w:cs="Arial"/>
          <w:szCs w:val="24"/>
        </w:rPr>
        <w:t>AA(</w:t>
      </w:r>
      <w:proofErr w:type="gramEnd"/>
      <w:r w:rsidR="00A57019" w:rsidRPr="000D1A7A">
        <w:rPr>
          <w:rFonts w:ascii="Arial" w:hAnsi="Arial" w:cs="Arial"/>
          <w:szCs w:val="24"/>
        </w:rPr>
        <w:t>2) of the Act provides that an individual and an FTB child cannot be paid</w:t>
      </w:r>
      <w:r w:rsidR="00DB4685" w:rsidRPr="000D1A7A">
        <w:rPr>
          <w:rFonts w:ascii="Arial" w:hAnsi="Arial" w:cs="Arial"/>
          <w:szCs w:val="24"/>
        </w:rPr>
        <w:t xml:space="preserve"> NBUP</w:t>
      </w:r>
      <w:r w:rsidR="00A57019" w:rsidRPr="000D1A7A">
        <w:rPr>
          <w:rFonts w:ascii="Arial" w:hAnsi="Arial" w:cs="Arial"/>
          <w:szCs w:val="24"/>
        </w:rPr>
        <w:t xml:space="preserve"> </w:t>
      </w:r>
      <w:r w:rsidR="009727F3" w:rsidRPr="000D1A7A">
        <w:rPr>
          <w:rFonts w:ascii="Arial" w:hAnsi="Arial" w:cs="Arial"/>
          <w:szCs w:val="24"/>
        </w:rPr>
        <w:t>in</w:t>
      </w:r>
      <w:r w:rsidR="00A57019" w:rsidRPr="000D1A7A">
        <w:rPr>
          <w:rFonts w:ascii="Arial" w:hAnsi="Arial" w:cs="Arial"/>
          <w:szCs w:val="24"/>
        </w:rPr>
        <w:t xml:space="preserve"> specified circumstances.</w:t>
      </w:r>
    </w:p>
    <w:p w14:paraId="5525DF36" w14:textId="5FAB5D81" w:rsidR="00A57019" w:rsidRPr="000D1A7A" w:rsidRDefault="00A57019" w:rsidP="0013142E">
      <w:pPr>
        <w:jc w:val="both"/>
        <w:rPr>
          <w:rFonts w:ascii="Arial" w:hAnsi="Arial" w:cs="Arial"/>
          <w:szCs w:val="24"/>
        </w:rPr>
      </w:pPr>
      <w:r w:rsidRPr="000D1A7A">
        <w:rPr>
          <w:rFonts w:ascii="Arial" w:hAnsi="Arial" w:cs="Arial"/>
          <w:szCs w:val="24"/>
        </w:rPr>
        <w:t xml:space="preserve">In broad terms, </w:t>
      </w:r>
      <w:r w:rsidR="009C0E9A" w:rsidRPr="000D1A7A">
        <w:rPr>
          <w:rFonts w:ascii="Arial" w:hAnsi="Arial" w:cs="Arial"/>
          <w:szCs w:val="24"/>
        </w:rPr>
        <w:t xml:space="preserve">duplication is prevented in </w:t>
      </w:r>
      <w:r w:rsidRPr="000D1A7A">
        <w:rPr>
          <w:rFonts w:ascii="Arial" w:hAnsi="Arial" w:cs="Arial"/>
          <w:szCs w:val="24"/>
        </w:rPr>
        <w:t>the circumstances specified in the Act</w:t>
      </w:r>
      <w:r w:rsidR="00606807" w:rsidRPr="000D1A7A">
        <w:rPr>
          <w:rFonts w:ascii="Arial" w:hAnsi="Arial" w:cs="Arial"/>
          <w:szCs w:val="24"/>
        </w:rPr>
        <w:t>,</w:t>
      </w:r>
      <w:r w:rsidRPr="000D1A7A">
        <w:rPr>
          <w:rFonts w:ascii="Arial" w:hAnsi="Arial" w:cs="Arial"/>
          <w:szCs w:val="24"/>
        </w:rPr>
        <w:t xml:space="preserve"> </w:t>
      </w:r>
      <w:r w:rsidR="009C0E9A" w:rsidRPr="000D1A7A">
        <w:rPr>
          <w:rFonts w:ascii="Arial" w:hAnsi="Arial" w:cs="Arial"/>
          <w:szCs w:val="24"/>
        </w:rPr>
        <w:t xml:space="preserve">which </w:t>
      </w:r>
      <w:r w:rsidRPr="000D1A7A">
        <w:rPr>
          <w:rFonts w:ascii="Arial" w:hAnsi="Arial" w:cs="Arial"/>
          <w:szCs w:val="24"/>
        </w:rPr>
        <w:t>are the most common situations</w:t>
      </w:r>
      <w:r w:rsidR="009C0E9A" w:rsidRPr="000D1A7A">
        <w:rPr>
          <w:rFonts w:ascii="Arial" w:hAnsi="Arial" w:cs="Arial"/>
          <w:szCs w:val="24"/>
        </w:rPr>
        <w:t xml:space="preserve"> where</w:t>
      </w:r>
      <w:r w:rsidRPr="000D1A7A">
        <w:rPr>
          <w:rFonts w:ascii="Arial" w:hAnsi="Arial" w:cs="Arial"/>
          <w:szCs w:val="24"/>
        </w:rPr>
        <w:t xml:space="preserve"> duplication </w:t>
      </w:r>
      <w:r w:rsidR="009C0E9A" w:rsidRPr="000D1A7A">
        <w:rPr>
          <w:rFonts w:ascii="Arial" w:hAnsi="Arial" w:cs="Arial"/>
          <w:szCs w:val="24"/>
        </w:rPr>
        <w:t>could occur</w:t>
      </w:r>
      <w:r w:rsidRPr="000D1A7A">
        <w:rPr>
          <w:rFonts w:ascii="Arial" w:hAnsi="Arial" w:cs="Arial"/>
          <w:szCs w:val="24"/>
        </w:rPr>
        <w:t xml:space="preserve">. </w:t>
      </w:r>
      <w:r w:rsidR="009C0E9A" w:rsidRPr="000D1A7A">
        <w:rPr>
          <w:rFonts w:ascii="Arial" w:hAnsi="Arial" w:cs="Arial"/>
          <w:szCs w:val="24"/>
        </w:rPr>
        <w:t xml:space="preserve">These </w:t>
      </w:r>
      <w:r w:rsidR="00B12002" w:rsidRPr="000D1A7A">
        <w:rPr>
          <w:rFonts w:ascii="Arial" w:hAnsi="Arial" w:cs="Arial"/>
          <w:szCs w:val="24"/>
        </w:rPr>
        <w:t xml:space="preserve">situations </w:t>
      </w:r>
      <w:proofErr w:type="gramStart"/>
      <w:r w:rsidR="00FB3B90" w:rsidRPr="000D1A7A">
        <w:rPr>
          <w:rFonts w:ascii="Arial" w:hAnsi="Arial" w:cs="Arial"/>
          <w:szCs w:val="24"/>
        </w:rPr>
        <w:t xml:space="preserve">include </w:t>
      </w:r>
      <w:r w:rsidR="00DB4685" w:rsidRPr="000D1A7A">
        <w:rPr>
          <w:rFonts w:ascii="Arial" w:hAnsi="Arial" w:cs="Arial"/>
          <w:szCs w:val="24"/>
        </w:rPr>
        <w:t xml:space="preserve"> where</w:t>
      </w:r>
      <w:proofErr w:type="gramEnd"/>
      <w:r w:rsidRPr="000D1A7A">
        <w:rPr>
          <w:rFonts w:ascii="Arial" w:hAnsi="Arial" w:cs="Arial"/>
          <w:szCs w:val="24"/>
        </w:rPr>
        <w:t xml:space="preserve"> </w:t>
      </w:r>
      <w:r w:rsidR="009C0E9A" w:rsidRPr="000D1A7A">
        <w:rPr>
          <w:rFonts w:ascii="Arial" w:hAnsi="Arial" w:cs="Arial"/>
          <w:szCs w:val="24"/>
        </w:rPr>
        <w:t xml:space="preserve">an </w:t>
      </w:r>
      <w:r w:rsidRPr="000D1A7A">
        <w:rPr>
          <w:rFonts w:ascii="Arial" w:hAnsi="Arial" w:cs="Arial"/>
          <w:szCs w:val="24"/>
        </w:rPr>
        <w:t>individual’s partner</w:t>
      </w:r>
      <w:r w:rsidR="00DB4685" w:rsidRPr="000D1A7A">
        <w:rPr>
          <w:rFonts w:ascii="Arial" w:hAnsi="Arial" w:cs="Arial"/>
          <w:szCs w:val="24"/>
        </w:rPr>
        <w:t xml:space="preserve"> received parental leave pay (P</w:t>
      </w:r>
      <w:r w:rsidRPr="000D1A7A">
        <w:rPr>
          <w:rFonts w:ascii="Arial" w:hAnsi="Arial" w:cs="Arial"/>
          <w:szCs w:val="24"/>
        </w:rPr>
        <w:t>L</w:t>
      </w:r>
      <w:r w:rsidR="00DB4685" w:rsidRPr="000D1A7A">
        <w:rPr>
          <w:rFonts w:ascii="Arial" w:hAnsi="Arial" w:cs="Arial"/>
          <w:szCs w:val="24"/>
        </w:rPr>
        <w:t>P</w:t>
      </w:r>
      <w:r w:rsidRPr="000D1A7A">
        <w:rPr>
          <w:rFonts w:ascii="Arial" w:hAnsi="Arial" w:cs="Arial"/>
          <w:szCs w:val="24"/>
        </w:rPr>
        <w:t xml:space="preserve">) </w:t>
      </w:r>
      <w:r w:rsidR="00DB4685" w:rsidRPr="000D1A7A">
        <w:rPr>
          <w:rFonts w:ascii="Arial" w:hAnsi="Arial" w:cs="Arial"/>
          <w:szCs w:val="24"/>
        </w:rPr>
        <w:t>for a flexible paid parental leave day</w:t>
      </w:r>
      <w:r w:rsidR="00DE49CF" w:rsidRPr="000D1A7A">
        <w:rPr>
          <w:rFonts w:ascii="Arial" w:hAnsi="Arial" w:cs="Arial"/>
          <w:szCs w:val="24"/>
        </w:rPr>
        <w:t xml:space="preserve"> (PPL day) </w:t>
      </w:r>
      <w:r w:rsidR="009727F3" w:rsidRPr="000D1A7A">
        <w:rPr>
          <w:rFonts w:ascii="Arial" w:hAnsi="Arial" w:cs="Arial"/>
          <w:szCs w:val="24"/>
        </w:rPr>
        <w:t xml:space="preserve">under the </w:t>
      </w:r>
      <w:r w:rsidR="009727F3" w:rsidRPr="000D1A7A">
        <w:rPr>
          <w:rFonts w:ascii="Arial" w:hAnsi="Arial" w:cs="Arial"/>
          <w:i/>
          <w:szCs w:val="24"/>
        </w:rPr>
        <w:t xml:space="preserve">Paid Parental Leave Act 2010 </w:t>
      </w:r>
      <w:r w:rsidR="0097598F" w:rsidRPr="000D1A7A">
        <w:rPr>
          <w:rFonts w:ascii="Arial" w:hAnsi="Arial" w:cs="Arial"/>
          <w:szCs w:val="24"/>
        </w:rPr>
        <w:t>for the FTB child (see subclause 35A(9) of Schedule 1 to the Act).</w:t>
      </w:r>
    </w:p>
    <w:p w14:paraId="500C15B8" w14:textId="169AF42D" w:rsidR="00A57019" w:rsidRPr="000D1A7A" w:rsidRDefault="009727F3" w:rsidP="006D4684">
      <w:pPr>
        <w:jc w:val="both"/>
        <w:rPr>
          <w:rFonts w:ascii="Arial" w:hAnsi="Arial" w:cs="Arial"/>
          <w:szCs w:val="24"/>
        </w:rPr>
      </w:pPr>
      <w:r w:rsidRPr="000D1A7A">
        <w:rPr>
          <w:rFonts w:ascii="Arial" w:hAnsi="Arial" w:cs="Arial"/>
          <w:szCs w:val="24"/>
        </w:rPr>
        <w:t>Subclause 35</w:t>
      </w:r>
      <w:proofErr w:type="gramStart"/>
      <w:r w:rsidRPr="000D1A7A">
        <w:rPr>
          <w:rFonts w:ascii="Arial" w:hAnsi="Arial" w:cs="Arial"/>
          <w:szCs w:val="24"/>
        </w:rPr>
        <w:t>A(</w:t>
      </w:r>
      <w:proofErr w:type="gramEnd"/>
      <w:r w:rsidRPr="000D1A7A">
        <w:rPr>
          <w:rFonts w:ascii="Arial" w:hAnsi="Arial" w:cs="Arial"/>
          <w:szCs w:val="24"/>
        </w:rPr>
        <w:t xml:space="preserve">12) of Schedule 1 to the Act authorises the Minister for Social Services to prescribe other circumstances in which the NBS or the NBUP is </w:t>
      </w:r>
      <w:r w:rsidR="006D4684" w:rsidRPr="000D1A7A">
        <w:rPr>
          <w:rFonts w:ascii="Arial" w:hAnsi="Arial" w:cs="Arial"/>
          <w:szCs w:val="24"/>
        </w:rPr>
        <w:t>precluded from an individual’s rate of FTB</w:t>
      </w:r>
      <w:r w:rsidRPr="000D1A7A">
        <w:rPr>
          <w:rFonts w:ascii="Arial" w:hAnsi="Arial" w:cs="Arial"/>
          <w:szCs w:val="24"/>
        </w:rPr>
        <w:t xml:space="preserve">. </w:t>
      </w:r>
      <w:r w:rsidR="00A57019" w:rsidRPr="000D1A7A">
        <w:rPr>
          <w:rFonts w:ascii="Arial" w:hAnsi="Arial" w:cs="Arial"/>
          <w:szCs w:val="24"/>
        </w:rPr>
        <w:t xml:space="preserve">The purpose of this Determination is </w:t>
      </w:r>
      <w:r w:rsidRPr="000D1A7A">
        <w:rPr>
          <w:rFonts w:ascii="Arial" w:hAnsi="Arial" w:cs="Arial"/>
          <w:szCs w:val="24"/>
        </w:rPr>
        <w:t xml:space="preserve">to prescribe additional rules that prevent payments of NBS and NBUP </w:t>
      </w:r>
      <w:r w:rsidR="006D4684" w:rsidRPr="000D1A7A">
        <w:rPr>
          <w:rFonts w:ascii="Arial" w:hAnsi="Arial" w:cs="Arial"/>
          <w:szCs w:val="24"/>
        </w:rPr>
        <w:t xml:space="preserve">from </w:t>
      </w:r>
      <w:r w:rsidRPr="000D1A7A">
        <w:rPr>
          <w:rFonts w:ascii="Arial" w:hAnsi="Arial" w:cs="Arial"/>
          <w:szCs w:val="24"/>
        </w:rPr>
        <w:t xml:space="preserve">being duplicated in less common </w:t>
      </w:r>
      <w:r w:rsidRPr="000D1A7A">
        <w:rPr>
          <w:rFonts w:ascii="Arial" w:hAnsi="Arial" w:cs="Arial"/>
          <w:szCs w:val="24"/>
        </w:rPr>
        <w:lastRenderedPageBreak/>
        <w:t>circumstances</w:t>
      </w:r>
      <w:r w:rsidR="00A57019" w:rsidRPr="000D1A7A">
        <w:rPr>
          <w:rFonts w:ascii="Arial" w:hAnsi="Arial" w:cs="Arial"/>
          <w:szCs w:val="24"/>
        </w:rPr>
        <w:t xml:space="preserve">. </w:t>
      </w:r>
      <w:r w:rsidRPr="000D1A7A">
        <w:rPr>
          <w:rFonts w:ascii="Arial" w:hAnsi="Arial" w:cs="Arial"/>
          <w:szCs w:val="24"/>
        </w:rPr>
        <w:t>This is achieved by</w:t>
      </w:r>
      <w:r w:rsidR="006D4684" w:rsidRPr="000D1A7A">
        <w:rPr>
          <w:rFonts w:ascii="Arial" w:hAnsi="Arial" w:cs="Arial"/>
          <w:szCs w:val="24"/>
        </w:rPr>
        <w:t xml:space="preserve"> the Determination prescribing </w:t>
      </w:r>
      <w:r w:rsidR="00A57019" w:rsidRPr="000D1A7A">
        <w:rPr>
          <w:rFonts w:ascii="Arial" w:hAnsi="Arial" w:cs="Arial"/>
          <w:szCs w:val="24"/>
        </w:rPr>
        <w:t xml:space="preserve">circumstances for when an individual cannot be eligible for </w:t>
      </w:r>
      <w:r w:rsidR="00FB3B90" w:rsidRPr="000D1A7A">
        <w:rPr>
          <w:rFonts w:ascii="Arial" w:hAnsi="Arial" w:cs="Arial"/>
          <w:szCs w:val="24"/>
        </w:rPr>
        <w:t>NBS</w:t>
      </w:r>
      <w:r w:rsidR="006D4684" w:rsidRPr="000D1A7A">
        <w:rPr>
          <w:rFonts w:ascii="Arial" w:hAnsi="Arial" w:cs="Arial"/>
          <w:szCs w:val="24"/>
        </w:rPr>
        <w:t xml:space="preserve"> or NBUP.</w:t>
      </w:r>
    </w:p>
    <w:p w14:paraId="3384C095" w14:textId="77777777" w:rsidR="000B4130" w:rsidRPr="000D1A7A" w:rsidRDefault="000B4130" w:rsidP="004B54CA">
      <w:pPr>
        <w:rPr>
          <w:rStyle w:val="BookTitle"/>
          <w:rFonts w:ascii="Arial" w:hAnsi="Arial" w:cs="Arial"/>
          <w:b/>
          <w:i w:val="0"/>
          <w:iCs w:val="0"/>
          <w:smallCaps w:val="0"/>
          <w:spacing w:val="0"/>
          <w:szCs w:val="24"/>
        </w:rPr>
      </w:pPr>
      <w:r w:rsidRPr="000D1A7A">
        <w:rPr>
          <w:rStyle w:val="BookTitle"/>
          <w:rFonts w:ascii="Arial" w:hAnsi="Arial" w:cs="Arial"/>
          <w:b/>
          <w:i w:val="0"/>
          <w:iCs w:val="0"/>
          <w:smallCaps w:val="0"/>
          <w:spacing w:val="0"/>
          <w:szCs w:val="24"/>
        </w:rPr>
        <w:t>Commencement</w:t>
      </w:r>
    </w:p>
    <w:p w14:paraId="33D421EB" w14:textId="5C5FDBE2" w:rsidR="007E0B96" w:rsidRPr="000D1A7A" w:rsidRDefault="0042132E" w:rsidP="00E01E71">
      <w:pPr>
        <w:rPr>
          <w:rStyle w:val="BookTitle"/>
          <w:rFonts w:ascii="Arial" w:hAnsi="Arial" w:cs="Arial"/>
          <w:i w:val="0"/>
          <w:iCs w:val="0"/>
          <w:smallCaps w:val="0"/>
          <w:spacing w:val="0"/>
          <w:szCs w:val="24"/>
        </w:rPr>
      </w:pPr>
      <w:r w:rsidRPr="000D1A7A">
        <w:rPr>
          <w:rStyle w:val="BookTitle"/>
          <w:rFonts w:ascii="Arial" w:hAnsi="Arial" w:cs="Arial"/>
          <w:i w:val="0"/>
          <w:iCs w:val="0"/>
          <w:smallCaps w:val="0"/>
          <w:spacing w:val="0"/>
          <w:szCs w:val="24"/>
        </w:rPr>
        <w:t xml:space="preserve">The </w:t>
      </w:r>
      <w:r w:rsidR="007E0B96" w:rsidRPr="000D1A7A">
        <w:rPr>
          <w:rStyle w:val="BookTitle"/>
          <w:rFonts w:ascii="Arial" w:hAnsi="Arial" w:cs="Arial"/>
          <w:i w:val="0"/>
          <w:iCs w:val="0"/>
          <w:smallCaps w:val="0"/>
          <w:spacing w:val="0"/>
          <w:szCs w:val="24"/>
        </w:rPr>
        <w:t>Determination will</w:t>
      </w:r>
      <w:r w:rsidR="000B4130" w:rsidRPr="000D1A7A">
        <w:rPr>
          <w:rStyle w:val="BookTitle"/>
          <w:rFonts w:ascii="Arial" w:hAnsi="Arial" w:cs="Arial"/>
          <w:i w:val="0"/>
          <w:iCs w:val="0"/>
          <w:smallCaps w:val="0"/>
          <w:spacing w:val="0"/>
          <w:szCs w:val="24"/>
        </w:rPr>
        <w:t xml:space="preserve"> </w:t>
      </w:r>
      <w:r w:rsidR="00DF5258" w:rsidRPr="000D1A7A">
        <w:rPr>
          <w:rStyle w:val="BookTitle"/>
          <w:rFonts w:ascii="Arial" w:hAnsi="Arial" w:cs="Arial"/>
          <w:i w:val="0"/>
          <w:iCs w:val="0"/>
          <w:smallCaps w:val="0"/>
          <w:spacing w:val="0"/>
          <w:szCs w:val="24"/>
        </w:rPr>
        <w:t xml:space="preserve">commence on </w:t>
      </w:r>
      <w:r w:rsidR="00C71AC6" w:rsidRPr="000D1A7A">
        <w:rPr>
          <w:rStyle w:val="BookTitle"/>
          <w:rFonts w:ascii="Arial" w:hAnsi="Arial" w:cs="Arial"/>
          <w:i w:val="0"/>
          <w:iCs w:val="0"/>
          <w:smallCaps w:val="0"/>
          <w:spacing w:val="0"/>
          <w:szCs w:val="24"/>
        </w:rPr>
        <w:t xml:space="preserve">1 April 2024. </w:t>
      </w:r>
    </w:p>
    <w:p w14:paraId="4AC8DC8B" w14:textId="6B1F88E8" w:rsidR="006A6D51" w:rsidRPr="000D1A7A" w:rsidRDefault="006A6D51" w:rsidP="00E01E71">
      <w:pPr>
        <w:rPr>
          <w:rStyle w:val="BookTitle"/>
          <w:rFonts w:ascii="Arial" w:hAnsi="Arial" w:cs="Arial"/>
          <w:b/>
          <w:i w:val="0"/>
          <w:iCs w:val="0"/>
          <w:smallCaps w:val="0"/>
          <w:spacing w:val="0"/>
          <w:szCs w:val="24"/>
        </w:rPr>
      </w:pPr>
      <w:r w:rsidRPr="000D1A7A">
        <w:rPr>
          <w:rStyle w:val="BookTitle"/>
          <w:rFonts w:ascii="Arial" w:hAnsi="Arial" w:cs="Arial"/>
          <w:b/>
          <w:i w:val="0"/>
          <w:iCs w:val="0"/>
          <w:smallCaps w:val="0"/>
          <w:spacing w:val="0"/>
          <w:szCs w:val="24"/>
        </w:rPr>
        <w:t>Consultation</w:t>
      </w:r>
    </w:p>
    <w:p w14:paraId="549BE05D" w14:textId="18DAE610" w:rsidR="007E0B96" w:rsidRPr="000D1A7A" w:rsidRDefault="007202D4" w:rsidP="003A04AD">
      <w:pPr>
        <w:spacing w:after="240"/>
        <w:jc w:val="both"/>
        <w:rPr>
          <w:rFonts w:ascii="Arial" w:hAnsi="Arial" w:cs="Arial"/>
          <w:szCs w:val="24"/>
        </w:rPr>
      </w:pPr>
      <w:r w:rsidRPr="000D1A7A">
        <w:rPr>
          <w:rFonts w:ascii="Arial" w:hAnsi="Arial" w:cs="Arial"/>
          <w:szCs w:val="24"/>
        </w:rPr>
        <w:t>Services Australia was consulted in remaking the Determination</w:t>
      </w:r>
      <w:r w:rsidR="00B12002" w:rsidRPr="000D1A7A">
        <w:rPr>
          <w:rFonts w:ascii="Arial" w:hAnsi="Arial" w:cs="Arial"/>
          <w:szCs w:val="24"/>
        </w:rPr>
        <w:t>,</w:t>
      </w:r>
      <w:r w:rsidRPr="000D1A7A">
        <w:rPr>
          <w:rFonts w:ascii="Arial" w:hAnsi="Arial" w:cs="Arial"/>
          <w:szCs w:val="24"/>
        </w:rPr>
        <w:t xml:space="preserve"> as it has a role in administering the exclusion rules. No issues were identified in relation to administering the Determination.</w:t>
      </w:r>
    </w:p>
    <w:p w14:paraId="323CD837" w14:textId="56E01DC6" w:rsidR="002329E1" w:rsidRPr="000D1A7A" w:rsidRDefault="007A58BF" w:rsidP="003A04AD">
      <w:pPr>
        <w:spacing w:after="240"/>
        <w:jc w:val="both"/>
        <w:rPr>
          <w:rFonts w:ascii="Arial" w:hAnsi="Arial" w:cs="Arial"/>
          <w:b/>
          <w:szCs w:val="24"/>
        </w:rPr>
      </w:pPr>
      <w:r w:rsidRPr="000D1A7A">
        <w:rPr>
          <w:rFonts w:ascii="Arial" w:hAnsi="Arial" w:cs="Arial"/>
          <w:b/>
          <w:szCs w:val="24"/>
        </w:rPr>
        <w:t>Impact Analysis</w:t>
      </w:r>
    </w:p>
    <w:p w14:paraId="1297F85B" w14:textId="7404F621" w:rsidR="007E0B96" w:rsidRPr="000D1A7A" w:rsidRDefault="007202D4" w:rsidP="00C37944">
      <w:pPr>
        <w:spacing w:before="120"/>
        <w:rPr>
          <w:rFonts w:ascii="Arial" w:hAnsi="Arial" w:cs="Arial"/>
          <w:szCs w:val="24"/>
        </w:rPr>
      </w:pPr>
      <w:r w:rsidRPr="000D1A7A">
        <w:rPr>
          <w:rFonts w:ascii="Arial" w:hAnsi="Arial" w:cs="Arial"/>
          <w:szCs w:val="24"/>
        </w:rPr>
        <w:t xml:space="preserve">The Office of Impact Analysis has assessed the regulatory impact of the Determination to be </w:t>
      </w:r>
      <w:r w:rsidR="0059206C" w:rsidRPr="000D1A7A">
        <w:rPr>
          <w:rFonts w:ascii="Arial" w:hAnsi="Arial" w:cs="Arial"/>
          <w:szCs w:val="24"/>
        </w:rPr>
        <w:t>negligible and a detailed Impact Analysis is not required</w:t>
      </w:r>
      <w:r w:rsidRPr="000D1A7A">
        <w:rPr>
          <w:rFonts w:ascii="Arial" w:hAnsi="Arial" w:cs="Arial"/>
          <w:szCs w:val="24"/>
        </w:rPr>
        <w:t>. The reference number for the assessment is OIA24</w:t>
      </w:r>
      <w:r w:rsidRPr="000D1A7A">
        <w:rPr>
          <w:rFonts w:ascii="Arial" w:hAnsi="Arial" w:cs="Arial"/>
          <w:szCs w:val="24"/>
        </w:rPr>
        <w:noBreakHyphen/>
        <w:t>06801.</w:t>
      </w:r>
    </w:p>
    <w:p w14:paraId="5C4468A3" w14:textId="79F15714" w:rsidR="006A6D51" w:rsidRPr="000D1A7A" w:rsidRDefault="006A6D51" w:rsidP="003A04AD">
      <w:pPr>
        <w:rPr>
          <w:rStyle w:val="BookTitle"/>
          <w:rFonts w:ascii="Arial" w:hAnsi="Arial" w:cs="Arial"/>
          <w:b/>
          <w:i w:val="0"/>
          <w:iCs w:val="0"/>
          <w:smallCaps w:val="0"/>
          <w:spacing w:val="0"/>
          <w:szCs w:val="24"/>
        </w:rPr>
      </w:pPr>
      <w:r w:rsidRPr="000D1A7A">
        <w:rPr>
          <w:rStyle w:val="BookTitle"/>
          <w:rFonts w:ascii="Arial" w:hAnsi="Arial" w:cs="Arial"/>
          <w:b/>
          <w:i w:val="0"/>
          <w:iCs w:val="0"/>
          <w:smallCaps w:val="0"/>
          <w:spacing w:val="0"/>
          <w:szCs w:val="24"/>
        </w:rPr>
        <w:t>Explanation of the provisions</w:t>
      </w:r>
    </w:p>
    <w:p w14:paraId="3AA698F8" w14:textId="02AC327B" w:rsidR="00DB1CDA" w:rsidRPr="000D1A7A" w:rsidRDefault="00DB1CDA" w:rsidP="0013142E">
      <w:pPr>
        <w:jc w:val="both"/>
        <w:rPr>
          <w:rStyle w:val="BookTitle"/>
          <w:rFonts w:ascii="Arial" w:hAnsi="Arial" w:cs="Arial"/>
          <w:i w:val="0"/>
          <w:iCs w:val="0"/>
          <w:smallCaps w:val="0"/>
          <w:spacing w:val="0"/>
          <w:szCs w:val="24"/>
        </w:rPr>
      </w:pPr>
      <w:r w:rsidRPr="000D1A7A">
        <w:rPr>
          <w:rStyle w:val="BookTitle"/>
          <w:rFonts w:ascii="Arial" w:hAnsi="Arial" w:cs="Arial"/>
          <w:b/>
          <w:i w:val="0"/>
          <w:iCs w:val="0"/>
          <w:smallCaps w:val="0"/>
          <w:spacing w:val="0"/>
          <w:szCs w:val="24"/>
        </w:rPr>
        <w:t>Section 1</w:t>
      </w:r>
      <w:r w:rsidRPr="000D1A7A">
        <w:rPr>
          <w:rStyle w:val="BookTitle"/>
          <w:rFonts w:ascii="Arial" w:hAnsi="Arial" w:cs="Arial"/>
          <w:i w:val="0"/>
          <w:iCs w:val="0"/>
          <w:smallCaps w:val="0"/>
          <w:spacing w:val="0"/>
          <w:szCs w:val="24"/>
        </w:rPr>
        <w:t xml:space="preserve"> states that the name of the </w:t>
      </w:r>
      <w:r w:rsidR="00206621" w:rsidRPr="000D1A7A">
        <w:rPr>
          <w:rStyle w:val="BookTitle"/>
          <w:rFonts w:ascii="Arial" w:hAnsi="Arial" w:cs="Arial"/>
          <w:i w:val="0"/>
          <w:iCs w:val="0"/>
          <w:smallCaps w:val="0"/>
          <w:spacing w:val="0"/>
          <w:szCs w:val="24"/>
        </w:rPr>
        <w:t>Determination</w:t>
      </w:r>
      <w:r w:rsidRPr="000D1A7A">
        <w:rPr>
          <w:rStyle w:val="BookTitle"/>
          <w:rFonts w:ascii="Arial" w:hAnsi="Arial" w:cs="Arial"/>
          <w:i w:val="0"/>
          <w:iCs w:val="0"/>
          <w:smallCaps w:val="0"/>
          <w:spacing w:val="0"/>
          <w:szCs w:val="24"/>
        </w:rPr>
        <w:t xml:space="preserve"> is the </w:t>
      </w:r>
      <w:r w:rsidR="00C71AC6" w:rsidRPr="000D1A7A">
        <w:rPr>
          <w:rStyle w:val="BookTitle"/>
          <w:rFonts w:ascii="Arial" w:hAnsi="Arial" w:cs="Arial"/>
          <w:iCs w:val="0"/>
          <w:smallCaps w:val="0"/>
          <w:spacing w:val="0"/>
          <w:szCs w:val="24"/>
        </w:rPr>
        <w:t>A New Tax System (Family Assistance) (Newborn Upfront Payment and Newborn Supplement – Entitlement Exclusion) Determination 2024</w:t>
      </w:r>
      <w:r w:rsidR="00C71AC6" w:rsidRPr="000D1A7A">
        <w:rPr>
          <w:rStyle w:val="BookTitle"/>
          <w:rFonts w:ascii="Arial" w:hAnsi="Arial" w:cs="Arial"/>
          <w:i w:val="0"/>
          <w:iCs w:val="0"/>
          <w:smallCaps w:val="0"/>
          <w:spacing w:val="0"/>
          <w:szCs w:val="24"/>
        </w:rPr>
        <w:t xml:space="preserve">. </w:t>
      </w:r>
    </w:p>
    <w:p w14:paraId="76BDA128" w14:textId="2FDBBCCE" w:rsidR="00DB1CDA" w:rsidRPr="000D1A7A" w:rsidRDefault="00DB1CDA" w:rsidP="0013142E">
      <w:pPr>
        <w:jc w:val="both"/>
        <w:rPr>
          <w:rStyle w:val="BookTitle"/>
          <w:rFonts w:ascii="Arial" w:hAnsi="Arial" w:cs="Arial"/>
          <w:i w:val="0"/>
          <w:iCs w:val="0"/>
          <w:smallCaps w:val="0"/>
          <w:spacing w:val="0"/>
          <w:szCs w:val="24"/>
        </w:rPr>
      </w:pPr>
      <w:r w:rsidRPr="000D1A7A">
        <w:rPr>
          <w:rStyle w:val="BookTitle"/>
          <w:rFonts w:ascii="Arial" w:hAnsi="Arial" w:cs="Arial"/>
          <w:b/>
          <w:i w:val="0"/>
          <w:iCs w:val="0"/>
          <w:smallCaps w:val="0"/>
          <w:spacing w:val="0"/>
          <w:szCs w:val="24"/>
        </w:rPr>
        <w:t>Section 2</w:t>
      </w:r>
      <w:r w:rsidRPr="000D1A7A">
        <w:rPr>
          <w:rStyle w:val="BookTitle"/>
          <w:rFonts w:ascii="Arial" w:hAnsi="Arial" w:cs="Arial"/>
          <w:i w:val="0"/>
          <w:iCs w:val="0"/>
          <w:smallCaps w:val="0"/>
          <w:spacing w:val="0"/>
          <w:szCs w:val="24"/>
        </w:rPr>
        <w:t xml:space="preserve"> specifies that the </w:t>
      </w:r>
      <w:r w:rsidR="00C71AC6" w:rsidRPr="000D1A7A">
        <w:rPr>
          <w:rStyle w:val="BookTitle"/>
          <w:rFonts w:ascii="Arial" w:hAnsi="Arial" w:cs="Arial"/>
          <w:i w:val="0"/>
          <w:iCs w:val="0"/>
          <w:smallCaps w:val="0"/>
          <w:spacing w:val="0"/>
          <w:szCs w:val="24"/>
        </w:rPr>
        <w:t>Determination</w:t>
      </w:r>
      <w:r w:rsidRPr="000D1A7A">
        <w:rPr>
          <w:rStyle w:val="BookTitle"/>
          <w:rFonts w:ascii="Arial" w:hAnsi="Arial" w:cs="Arial"/>
          <w:i w:val="0"/>
          <w:iCs w:val="0"/>
          <w:smallCaps w:val="0"/>
          <w:spacing w:val="0"/>
          <w:szCs w:val="24"/>
        </w:rPr>
        <w:t xml:space="preserve"> commence</w:t>
      </w:r>
      <w:r w:rsidR="00C71AC6" w:rsidRPr="000D1A7A">
        <w:rPr>
          <w:rStyle w:val="BookTitle"/>
          <w:rFonts w:ascii="Arial" w:hAnsi="Arial" w:cs="Arial"/>
          <w:i w:val="0"/>
          <w:iCs w:val="0"/>
          <w:smallCaps w:val="0"/>
          <w:spacing w:val="0"/>
          <w:szCs w:val="24"/>
        </w:rPr>
        <w:t>s</w:t>
      </w:r>
      <w:r w:rsidRPr="000D1A7A">
        <w:rPr>
          <w:rStyle w:val="BookTitle"/>
          <w:rFonts w:ascii="Arial" w:hAnsi="Arial" w:cs="Arial"/>
          <w:i w:val="0"/>
          <w:iCs w:val="0"/>
          <w:smallCaps w:val="0"/>
          <w:spacing w:val="0"/>
          <w:szCs w:val="24"/>
        </w:rPr>
        <w:t xml:space="preserve"> on </w:t>
      </w:r>
      <w:r w:rsidR="00C71AC6" w:rsidRPr="000D1A7A">
        <w:rPr>
          <w:rStyle w:val="BookTitle"/>
          <w:rFonts w:ascii="Arial" w:hAnsi="Arial" w:cs="Arial"/>
          <w:i w:val="0"/>
          <w:iCs w:val="0"/>
          <w:smallCaps w:val="0"/>
          <w:spacing w:val="0"/>
          <w:szCs w:val="24"/>
        </w:rPr>
        <w:t>1 April 2024</w:t>
      </w:r>
      <w:r w:rsidRPr="000D1A7A">
        <w:rPr>
          <w:rStyle w:val="BookTitle"/>
          <w:rFonts w:ascii="Arial" w:hAnsi="Arial" w:cs="Arial"/>
          <w:i w:val="0"/>
          <w:iCs w:val="0"/>
          <w:smallCaps w:val="0"/>
          <w:spacing w:val="0"/>
          <w:szCs w:val="24"/>
        </w:rPr>
        <w:t>.</w:t>
      </w:r>
    </w:p>
    <w:p w14:paraId="5E186ACA" w14:textId="75F0F346" w:rsidR="00DB1CDA" w:rsidRPr="000D1A7A" w:rsidRDefault="00DB1CDA" w:rsidP="0013142E">
      <w:pPr>
        <w:jc w:val="both"/>
        <w:rPr>
          <w:rStyle w:val="BookTitle"/>
          <w:rFonts w:ascii="Arial" w:hAnsi="Arial" w:cs="Arial"/>
          <w:i w:val="0"/>
          <w:iCs w:val="0"/>
          <w:smallCaps w:val="0"/>
          <w:spacing w:val="0"/>
          <w:szCs w:val="24"/>
        </w:rPr>
      </w:pPr>
      <w:r w:rsidRPr="000D1A7A">
        <w:rPr>
          <w:rStyle w:val="BookTitle"/>
          <w:rFonts w:ascii="Arial" w:hAnsi="Arial" w:cs="Arial"/>
          <w:b/>
          <w:i w:val="0"/>
          <w:iCs w:val="0"/>
          <w:smallCaps w:val="0"/>
          <w:spacing w:val="0"/>
          <w:szCs w:val="24"/>
        </w:rPr>
        <w:t>Sec</w:t>
      </w:r>
      <w:r w:rsidR="004868C5" w:rsidRPr="000D1A7A">
        <w:rPr>
          <w:rStyle w:val="BookTitle"/>
          <w:rFonts w:ascii="Arial" w:hAnsi="Arial" w:cs="Arial"/>
          <w:b/>
          <w:i w:val="0"/>
          <w:iCs w:val="0"/>
          <w:smallCaps w:val="0"/>
          <w:spacing w:val="0"/>
          <w:szCs w:val="24"/>
        </w:rPr>
        <w:t xml:space="preserve">tion </w:t>
      </w:r>
      <w:r w:rsidRPr="000D1A7A">
        <w:rPr>
          <w:rStyle w:val="BookTitle"/>
          <w:rFonts w:ascii="Arial" w:hAnsi="Arial" w:cs="Arial"/>
          <w:b/>
          <w:i w:val="0"/>
          <w:iCs w:val="0"/>
          <w:smallCaps w:val="0"/>
          <w:spacing w:val="0"/>
          <w:szCs w:val="24"/>
        </w:rPr>
        <w:t>3</w:t>
      </w:r>
      <w:r w:rsidRPr="000D1A7A">
        <w:rPr>
          <w:rStyle w:val="BookTitle"/>
          <w:rFonts w:ascii="Arial" w:hAnsi="Arial" w:cs="Arial"/>
          <w:i w:val="0"/>
          <w:iCs w:val="0"/>
          <w:smallCaps w:val="0"/>
          <w:spacing w:val="0"/>
          <w:szCs w:val="24"/>
        </w:rPr>
        <w:t xml:space="preserve"> provides that the </w:t>
      </w:r>
      <w:r w:rsidR="00C71AC6" w:rsidRPr="000D1A7A">
        <w:rPr>
          <w:rStyle w:val="BookTitle"/>
          <w:rFonts w:ascii="Arial" w:hAnsi="Arial" w:cs="Arial"/>
          <w:i w:val="0"/>
          <w:iCs w:val="0"/>
          <w:smallCaps w:val="0"/>
          <w:spacing w:val="0"/>
          <w:szCs w:val="24"/>
        </w:rPr>
        <w:t>Determination is made under subclause 35</w:t>
      </w:r>
      <w:proofErr w:type="gramStart"/>
      <w:r w:rsidR="00C71AC6" w:rsidRPr="000D1A7A">
        <w:rPr>
          <w:rStyle w:val="BookTitle"/>
          <w:rFonts w:ascii="Arial" w:hAnsi="Arial" w:cs="Arial"/>
          <w:i w:val="0"/>
          <w:iCs w:val="0"/>
          <w:smallCaps w:val="0"/>
          <w:spacing w:val="0"/>
          <w:szCs w:val="24"/>
        </w:rPr>
        <w:t>A(</w:t>
      </w:r>
      <w:proofErr w:type="gramEnd"/>
      <w:r w:rsidR="00C71AC6" w:rsidRPr="000D1A7A">
        <w:rPr>
          <w:rStyle w:val="BookTitle"/>
          <w:rFonts w:ascii="Arial" w:hAnsi="Arial" w:cs="Arial"/>
          <w:i w:val="0"/>
          <w:iCs w:val="0"/>
          <w:smallCaps w:val="0"/>
          <w:spacing w:val="0"/>
          <w:szCs w:val="24"/>
        </w:rPr>
        <w:t xml:space="preserve">12) of Schedule 1 to the </w:t>
      </w:r>
      <w:r w:rsidR="00C71AC6" w:rsidRPr="000D1A7A">
        <w:rPr>
          <w:rStyle w:val="BookTitle"/>
          <w:rFonts w:ascii="Arial" w:hAnsi="Arial" w:cs="Arial"/>
          <w:iCs w:val="0"/>
          <w:smallCaps w:val="0"/>
          <w:spacing w:val="0"/>
          <w:szCs w:val="24"/>
        </w:rPr>
        <w:t>A New Tax System (Family Assistance) Act 1999</w:t>
      </w:r>
      <w:r w:rsidR="00C71AC6" w:rsidRPr="000D1A7A">
        <w:rPr>
          <w:rStyle w:val="BookTitle"/>
          <w:rFonts w:ascii="Arial" w:hAnsi="Arial" w:cs="Arial"/>
          <w:i w:val="0"/>
          <w:iCs w:val="0"/>
          <w:smallCaps w:val="0"/>
          <w:spacing w:val="0"/>
          <w:szCs w:val="24"/>
        </w:rPr>
        <w:t xml:space="preserve">. </w:t>
      </w:r>
    </w:p>
    <w:p w14:paraId="14511CDC" w14:textId="33E5DE9B" w:rsidR="00DB1CDA" w:rsidRPr="000D1A7A" w:rsidRDefault="00DB1CDA" w:rsidP="0013142E">
      <w:pPr>
        <w:jc w:val="both"/>
        <w:rPr>
          <w:rStyle w:val="BookTitle"/>
          <w:rFonts w:ascii="Arial" w:hAnsi="Arial" w:cs="Arial"/>
          <w:i w:val="0"/>
          <w:iCs w:val="0"/>
          <w:smallCaps w:val="0"/>
          <w:spacing w:val="0"/>
          <w:szCs w:val="24"/>
        </w:rPr>
      </w:pPr>
      <w:r w:rsidRPr="000D1A7A">
        <w:rPr>
          <w:rStyle w:val="BookTitle"/>
          <w:rFonts w:ascii="Arial" w:hAnsi="Arial" w:cs="Arial"/>
          <w:b/>
          <w:i w:val="0"/>
          <w:iCs w:val="0"/>
          <w:smallCaps w:val="0"/>
          <w:spacing w:val="0"/>
          <w:szCs w:val="24"/>
        </w:rPr>
        <w:t>Section 4</w:t>
      </w:r>
      <w:r w:rsidRPr="000D1A7A">
        <w:rPr>
          <w:rStyle w:val="BookTitle"/>
          <w:rFonts w:ascii="Arial" w:hAnsi="Arial" w:cs="Arial"/>
          <w:i w:val="0"/>
          <w:iCs w:val="0"/>
          <w:smallCaps w:val="0"/>
          <w:spacing w:val="0"/>
          <w:szCs w:val="24"/>
        </w:rPr>
        <w:t xml:space="preserve"> </w:t>
      </w:r>
      <w:r w:rsidR="003C7B0F" w:rsidRPr="000D1A7A">
        <w:rPr>
          <w:rStyle w:val="BookTitle"/>
          <w:rFonts w:ascii="Arial" w:hAnsi="Arial" w:cs="Arial"/>
          <w:i w:val="0"/>
          <w:iCs w:val="0"/>
          <w:smallCaps w:val="0"/>
          <w:spacing w:val="0"/>
          <w:szCs w:val="24"/>
        </w:rPr>
        <w:t xml:space="preserve">defines various terms that are used in the Determination. </w:t>
      </w:r>
    </w:p>
    <w:p w14:paraId="1499ABEA" w14:textId="49BD18A9" w:rsidR="00933477" w:rsidRPr="000D1A7A" w:rsidRDefault="00933477" w:rsidP="0013142E">
      <w:pPr>
        <w:jc w:val="both"/>
        <w:rPr>
          <w:rStyle w:val="BookTitle"/>
          <w:rFonts w:ascii="Arial" w:hAnsi="Arial" w:cs="Arial"/>
          <w:i w:val="0"/>
          <w:iCs w:val="0"/>
          <w:smallCaps w:val="0"/>
          <w:spacing w:val="0"/>
          <w:szCs w:val="24"/>
        </w:rPr>
      </w:pPr>
      <w:r w:rsidRPr="000D1A7A">
        <w:rPr>
          <w:rStyle w:val="BookTitle"/>
          <w:rFonts w:ascii="Arial" w:hAnsi="Arial" w:cs="Arial"/>
          <w:b/>
          <w:i w:val="0"/>
          <w:iCs w:val="0"/>
          <w:smallCaps w:val="0"/>
          <w:spacing w:val="0"/>
          <w:szCs w:val="24"/>
        </w:rPr>
        <w:t xml:space="preserve">Section 5 </w:t>
      </w:r>
      <w:r w:rsidRPr="000D1A7A">
        <w:rPr>
          <w:rStyle w:val="BookTitle"/>
          <w:rFonts w:ascii="Arial" w:hAnsi="Arial" w:cs="Arial"/>
          <w:i w:val="0"/>
          <w:iCs w:val="0"/>
          <w:smallCaps w:val="0"/>
          <w:spacing w:val="0"/>
          <w:szCs w:val="24"/>
        </w:rPr>
        <w:t>give</w:t>
      </w:r>
      <w:r w:rsidR="00F1436B" w:rsidRPr="000D1A7A">
        <w:rPr>
          <w:rStyle w:val="BookTitle"/>
          <w:rFonts w:ascii="Arial" w:hAnsi="Arial" w:cs="Arial"/>
          <w:i w:val="0"/>
          <w:iCs w:val="0"/>
          <w:smallCaps w:val="0"/>
          <w:spacing w:val="0"/>
          <w:szCs w:val="24"/>
        </w:rPr>
        <w:t>s</w:t>
      </w:r>
      <w:r w:rsidRPr="000D1A7A">
        <w:rPr>
          <w:rStyle w:val="BookTitle"/>
          <w:rFonts w:ascii="Arial" w:hAnsi="Arial" w:cs="Arial"/>
          <w:i w:val="0"/>
          <w:iCs w:val="0"/>
          <w:smallCaps w:val="0"/>
          <w:spacing w:val="0"/>
          <w:szCs w:val="24"/>
        </w:rPr>
        <w:t xml:space="preserve"> effect to the table in Schedule 1, providing that, for the purposes of subclause </w:t>
      </w:r>
      <w:r w:rsidR="00F1436B" w:rsidRPr="000D1A7A">
        <w:rPr>
          <w:rStyle w:val="BookTitle"/>
          <w:rFonts w:ascii="Arial" w:hAnsi="Arial" w:cs="Arial"/>
          <w:i w:val="0"/>
          <w:iCs w:val="0"/>
          <w:smallCaps w:val="0"/>
          <w:spacing w:val="0"/>
          <w:szCs w:val="24"/>
        </w:rPr>
        <w:t>35</w:t>
      </w:r>
      <w:proofErr w:type="gramStart"/>
      <w:r w:rsidR="00F1436B" w:rsidRPr="000D1A7A">
        <w:rPr>
          <w:rStyle w:val="BookTitle"/>
          <w:rFonts w:ascii="Arial" w:hAnsi="Arial" w:cs="Arial"/>
          <w:i w:val="0"/>
          <w:iCs w:val="0"/>
          <w:smallCaps w:val="0"/>
          <w:spacing w:val="0"/>
          <w:szCs w:val="24"/>
        </w:rPr>
        <w:t>A(</w:t>
      </w:r>
      <w:proofErr w:type="gramEnd"/>
      <w:r w:rsidR="00F1436B" w:rsidRPr="000D1A7A">
        <w:rPr>
          <w:rStyle w:val="BookTitle"/>
          <w:rFonts w:ascii="Arial" w:hAnsi="Arial" w:cs="Arial"/>
          <w:i w:val="0"/>
          <w:iCs w:val="0"/>
          <w:smallCaps w:val="0"/>
          <w:spacing w:val="0"/>
          <w:szCs w:val="24"/>
        </w:rPr>
        <w:t xml:space="preserve">11) of Schedule 1 to the </w:t>
      </w:r>
      <w:r w:rsidR="00F1436B" w:rsidRPr="000D1A7A">
        <w:rPr>
          <w:rStyle w:val="BookTitle"/>
          <w:rFonts w:ascii="Arial" w:hAnsi="Arial" w:cs="Arial"/>
          <w:iCs w:val="0"/>
          <w:smallCaps w:val="0"/>
          <w:spacing w:val="0"/>
          <w:szCs w:val="24"/>
        </w:rPr>
        <w:t>A New Tax System (Family Assistance) Act 1999</w:t>
      </w:r>
      <w:r w:rsidR="00F1436B" w:rsidRPr="000D1A7A">
        <w:rPr>
          <w:rStyle w:val="BookTitle"/>
          <w:rFonts w:ascii="Arial" w:hAnsi="Arial" w:cs="Arial"/>
          <w:i w:val="0"/>
          <w:iCs w:val="0"/>
          <w:smallCaps w:val="0"/>
          <w:spacing w:val="0"/>
          <w:szCs w:val="24"/>
        </w:rPr>
        <w:t>, the circumstances set out in column 2 of the table, in relation to the days specified in column 3, are prescribed.</w:t>
      </w:r>
    </w:p>
    <w:p w14:paraId="7AA9059B" w14:textId="2A00412B" w:rsidR="00F1436B" w:rsidRPr="000D1A7A" w:rsidRDefault="00F1436B" w:rsidP="0013142E">
      <w:pPr>
        <w:jc w:val="both"/>
        <w:rPr>
          <w:rFonts w:ascii="Arial" w:hAnsi="Arial" w:cs="Arial"/>
          <w:szCs w:val="24"/>
        </w:rPr>
      </w:pPr>
      <w:r w:rsidRPr="000D1A7A">
        <w:rPr>
          <w:rFonts w:ascii="Arial" w:hAnsi="Arial" w:cs="Arial"/>
          <w:b/>
          <w:szCs w:val="24"/>
        </w:rPr>
        <w:t xml:space="preserve">Section 6 </w:t>
      </w:r>
      <w:r w:rsidRPr="000D1A7A">
        <w:rPr>
          <w:rFonts w:ascii="Arial" w:hAnsi="Arial" w:cs="Arial"/>
          <w:szCs w:val="24"/>
        </w:rPr>
        <w:t>gives effect to the table in Schedule 2, providing that, for the for the purposes of subsection 58</w:t>
      </w:r>
      <w:proofErr w:type="gramStart"/>
      <w:r w:rsidRPr="000D1A7A">
        <w:rPr>
          <w:rFonts w:ascii="Arial" w:hAnsi="Arial" w:cs="Arial"/>
          <w:szCs w:val="24"/>
        </w:rPr>
        <w:t>AA(</w:t>
      </w:r>
      <w:proofErr w:type="gramEnd"/>
      <w:r w:rsidRPr="000D1A7A">
        <w:rPr>
          <w:rFonts w:ascii="Arial" w:hAnsi="Arial" w:cs="Arial"/>
          <w:szCs w:val="24"/>
        </w:rPr>
        <w:t xml:space="preserve">3) of the </w:t>
      </w:r>
      <w:r w:rsidRPr="000D1A7A">
        <w:rPr>
          <w:rFonts w:ascii="Arial" w:hAnsi="Arial" w:cs="Arial"/>
          <w:i/>
          <w:szCs w:val="24"/>
        </w:rPr>
        <w:t>A New Tax System (Family Assistance) Act 1999</w:t>
      </w:r>
      <w:r w:rsidRPr="000D1A7A">
        <w:rPr>
          <w:rFonts w:ascii="Arial" w:hAnsi="Arial" w:cs="Arial"/>
          <w:szCs w:val="24"/>
        </w:rPr>
        <w:t>, the circumstances set out in column 2 of the table are prescribed.</w:t>
      </w:r>
    </w:p>
    <w:p w14:paraId="7C39F214" w14:textId="4A299DF0" w:rsidR="00933477" w:rsidRPr="000D1A7A" w:rsidRDefault="00DB1CDA" w:rsidP="004868C5">
      <w:pPr>
        <w:jc w:val="center"/>
        <w:rPr>
          <w:rStyle w:val="BookTitle"/>
          <w:rFonts w:ascii="Arial" w:hAnsi="Arial" w:cs="Arial"/>
          <w:b/>
          <w:i w:val="0"/>
          <w:iCs w:val="0"/>
          <w:smallCaps w:val="0"/>
          <w:spacing w:val="0"/>
          <w:szCs w:val="24"/>
        </w:rPr>
      </w:pPr>
      <w:r w:rsidRPr="000D1A7A">
        <w:rPr>
          <w:rStyle w:val="BookTitle"/>
          <w:rFonts w:ascii="Arial" w:hAnsi="Arial" w:cs="Arial"/>
          <w:b/>
          <w:i w:val="0"/>
          <w:iCs w:val="0"/>
          <w:smallCaps w:val="0"/>
          <w:spacing w:val="0"/>
          <w:szCs w:val="24"/>
        </w:rPr>
        <w:t>Schedule 1</w:t>
      </w:r>
      <w:r w:rsidR="00933477" w:rsidRPr="000D1A7A">
        <w:rPr>
          <w:rStyle w:val="BookTitle"/>
          <w:rFonts w:ascii="Arial" w:hAnsi="Arial" w:cs="Arial"/>
          <w:b/>
          <w:i w:val="0"/>
          <w:iCs w:val="0"/>
          <w:smallCaps w:val="0"/>
          <w:spacing w:val="0"/>
          <w:szCs w:val="24"/>
        </w:rPr>
        <w:t xml:space="preserve"> – Entitlement exclusion rules for newborn supplement table</w:t>
      </w:r>
    </w:p>
    <w:p w14:paraId="487EBBF5" w14:textId="4F6E5B32" w:rsidR="00DB1CDA" w:rsidRPr="000D1A7A" w:rsidRDefault="00933477" w:rsidP="0013142E">
      <w:pPr>
        <w:jc w:val="both"/>
        <w:rPr>
          <w:rStyle w:val="BookTitle"/>
          <w:rFonts w:ascii="Arial" w:hAnsi="Arial" w:cs="Arial"/>
          <w:i w:val="0"/>
          <w:iCs w:val="0"/>
          <w:smallCaps w:val="0"/>
          <w:spacing w:val="0"/>
          <w:szCs w:val="24"/>
        </w:rPr>
      </w:pPr>
      <w:r w:rsidRPr="000D1A7A">
        <w:rPr>
          <w:rStyle w:val="BookTitle"/>
          <w:rFonts w:ascii="Arial" w:hAnsi="Arial" w:cs="Arial"/>
          <w:i w:val="0"/>
          <w:iCs w:val="0"/>
          <w:smallCaps w:val="0"/>
          <w:spacing w:val="0"/>
          <w:szCs w:val="24"/>
        </w:rPr>
        <w:t>This Schedule</w:t>
      </w:r>
      <w:r w:rsidR="00DB1CDA" w:rsidRPr="000D1A7A">
        <w:rPr>
          <w:rStyle w:val="BookTitle"/>
          <w:rFonts w:ascii="Arial" w:hAnsi="Arial" w:cs="Arial"/>
          <w:i w:val="0"/>
          <w:iCs w:val="0"/>
          <w:smallCaps w:val="0"/>
          <w:spacing w:val="0"/>
          <w:szCs w:val="24"/>
        </w:rPr>
        <w:t xml:space="preserve"> </w:t>
      </w:r>
      <w:r w:rsidR="00CC27FC" w:rsidRPr="000D1A7A">
        <w:rPr>
          <w:rStyle w:val="BookTitle"/>
          <w:rFonts w:ascii="Arial" w:hAnsi="Arial" w:cs="Arial"/>
          <w:i w:val="0"/>
          <w:iCs w:val="0"/>
          <w:smallCaps w:val="0"/>
          <w:spacing w:val="0"/>
          <w:szCs w:val="24"/>
        </w:rPr>
        <w:t xml:space="preserve">sets out </w:t>
      </w:r>
      <w:r w:rsidR="00B008F8" w:rsidRPr="000D1A7A">
        <w:rPr>
          <w:rStyle w:val="BookTitle"/>
          <w:rFonts w:ascii="Arial" w:hAnsi="Arial" w:cs="Arial"/>
          <w:i w:val="0"/>
          <w:iCs w:val="0"/>
          <w:smallCaps w:val="0"/>
          <w:spacing w:val="0"/>
          <w:szCs w:val="24"/>
        </w:rPr>
        <w:t xml:space="preserve">a table with </w:t>
      </w:r>
      <w:r w:rsidR="00CC27FC" w:rsidRPr="000D1A7A">
        <w:rPr>
          <w:rStyle w:val="BookTitle"/>
          <w:rFonts w:ascii="Arial" w:hAnsi="Arial" w:cs="Arial"/>
          <w:i w:val="0"/>
          <w:iCs w:val="0"/>
          <w:smallCaps w:val="0"/>
          <w:spacing w:val="0"/>
          <w:szCs w:val="24"/>
        </w:rPr>
        <w:t xml:space="preserve">17 items prescribing different circumstances </w:t>
      </w:r>
      <w:r w:rsidR="00F1436B" w:rsidRPr="000D1A7A">
        <w:rPr>
          <w:rStyle w:val="BookTitle"/>
          <w:rFonts w:ascii="Arial" w:hAnsi="Arial" w:cs="Arial"/>
          <w:i w:val="0"/>
          <w:iCs w:val="0"/>
          <w:smallCaps w:val="0"/>
          <w:spacing w:val="0"/>
          <w:szCs w:val="24"/>
        </w:rPr>
        <w:t xml:space="preserve">and days </w:t>
      </w:r>
      <w:r w:rsidR="00CC27FC" w:rsidRPr="000D1A7A">
        <w:rPr>
          <w:rStyle w:val="BookTitle"/>
          <w:rFonts w:ascii="Arial" w:hAnsi="Arial" w:cs="Arial"/>
          <w:i w:val="0"/>
          <w:iCs w:val="0"/>
          <w:smallCaps w:val="0"/>
          <w:spacing w:val="0"/>
          <w:szCs w:val="24"/>
        </w:rPr>
        <w:t xml:space="preserve">in which </w:t>
      </w:r>
      <w:r w:rsidR="003E7D60" w:rsidRPr="000D1A7A">
        <w:rPr>
          <w:rStyle w:val="BookTitle"/>
          <w:rFonts w:ascii="Arial" w:hAnsi="Arial" w:cs="Arial"/>
          <w:i w:val="0"/>
          <w:iCs w:val="0"/>
          <w:smallCaps w:val="0"/>
          <w:spacing w:val="0"/>
          <w:szCs w:val="24"/>
        </w:rPr>
        <w:t>NBS is precluded from a</w:t>
      </w:r>
      <w:r w:rsidR="00B2734C" w:rsidRPr="000D1A7A">
        <w:rPr>
          <w:rStyle w:val="BookTitle"/>
          <w:rFonts w:ascii="Arial" w:hAnsi="Arial" w:cs="Arial"/>
          <w:i w:val="0"/>
          <w:iCs w:val="0"/>
          <w:smallCaps w:val="0"/>
          <w:spacing w:val="0"/>
          <w:szCs w:val="24"/>
        </w:rPr>
        <w:t xml:space="preserve"> person’s rate of FTB</w:t>
      </w:r>
      <w:r w:rsidR="00B008F8" w:rsidRPr="000D1A7A">
        <w:rPr>
          <w:rStyle w:val="BookTitle"/>
          <w:rFonts w:ascii="Arial" w:hAnsi="Arial" w:cs="Arial"/>
          <w:i w:val="0"/>
          <w:iCs w:val="0"/>
          <w:smallCaps w:val="0"/>
          <w:spacing w:val="0"/>
          <w:szCs w:val="24"/>
        </w:rPr>
        <w:t>. If each of the circumstances</w:t>
      </w:r>
      <w:r w:rsidR="00DE49CF" w:rsidRPr="000D1A7A">
        <w:rPr>
          <w:rStyle w:val="BookTitle"/>
          <w:rFonts w:ascii="Arial" w:hAnsi="Arial" w:cs="Arial"/>
          <w:i w:val="0"/>
          <w:iCs w:val="0"/>
          <w:smallCaps w:val="0"/>
          <w:spacing w:val="0"/>
          <w:szCs w:val="24"/>
        </w:rPr>
        <w:t xml:space="preserve"> detailed in column 2 for </w:t>
      </w:r>
      <w:r w:rsidR="00B008F8" w:rsidRPr="000D1A7A">
        <w:rPr>
          <w:rStyle w:val="BookTitle"/>
          <w:rFonts w:ascii="Arial" w:hAnsi="Arial" w:cs="Arial"/>
          <w:i w:val="0"/>
          <w:iCs w:val="0"/>
          <w:smallCaps w:val="0"/>
          <w:spacing w:val="0"/>
          <w:szCs w:val="24"/>
        </w:rPr>
        <w:t>an item appl</w:t>
      </w:r>
      <w:r w:rsidR="00236ADB" w:rsidRPr="000D1A7A">
        <w:rPr>
          <w:rStyle w:val="BookTitle"/>
          <w:rFonts w:ascii="Arial" w:hAnsi="Arial" w:cs="Arial"/>
          <w:i w:val="0"/>
          <w:iCs w:val="0"/>
          <w:smallCaps w:val="0"/>
          <w:spacing w:val="0"/>
          <w:szCs w:val="24"/>
        </w:rPr>
        <w:t>y in relation to an individual,</w:t>
      </w:r>
      <w:r w:rsidR="00B008F8" w:rsidRPr="000D1A7A">
        <w:rPr>
          <w:rStyle w:val="BookTitle"/>
          <w:rFonts w:ascii="Arial" w:hAnsi="Arial" w:cs="Arial"/>
          <w:i w:val="0"/>
          <w:iCs w:val="0"/>
          <w:smallCaps w:val="0"/>
          <w:spacing w:val="0"/>
          <w:szCs w:val="24"/>
        </w:rPr>
        <w:t xml:space="preserve"> NBS is not to be added </w:t>
      </w:r>
      <w:r w:rsidR="00DE49CF" w:rsidRPr="000D1A7A">
        <w:rPr>
          <w:rStyle w:val="BookTitle"/>
          <w:rFonts w:ascii="Arial" w:hAnsi="Arial" w:cs="Arial"/>
          <w:i w:val="0"/>
          <w:iCs w:val="0"/>
          <w:smallCaps w:val="0"/>
          <w:spacing w:val="0"/>
          <w:szCs w:val="24"/>
        </w:rPr>
        <w:t>to the individual’s rate of FTB</w:t>
      </w:r>
      <w:r w:rsidR="00B008F8" w:rsidRPr="000D1A7A">
        <w:rPr>
          <w:rStyle w:val="BookTitle"/>
          <w:rFonts w:ascii="Arial" w:hAnsi="Arial" w:cs="Arial"/>
          <w:i w:val="0"/>
          <w:iCs w:val="0"/>
          <w:smallCaps w:val="0"/>
          <w:spacing w:val="0"/>
          <w:szCs w:val="24"/>
        </w:rPr>
        <w:t xml:space="preserve"> for the day or days specified in column 3 of that same item.</w:t>
      </w:r>
    </w:p>
    <w:p w14:paraId="1BB0C103" w14:textId="4FC1910F" w:rsidR="00FA7511" w:rsidRPr="000D1A7A" w:rsidRDefault="005B3F52" w:rsidP="00350936">
      <w:pPr>
        <w:jc w:val="both"/>
        <w:rPr>
          <w:rStyle w:val="BookTitle"/>
          <w:rFonts w:ascii="Arial" w:hAnsi="Arial" w:cs="Arial"/>
          <w:b/>
          <w:i w:val="0"/>
          <w:iCs w:val="0"/>
          <w:smallCaps w:val="0"/>
          <w:spacing w:val="0"/>
          <w:szCs w:val="24"/>
        </w:rPr>
      </w:pPr>
      <w:bookmarkStart w:id="0" w:name="_Toc290210739"/>
      <w:r w:rsidRPr="000D1A7A">
        <w:rPr>
          <w:rStyle w:val="BookTitle"/>
          <w:rFonts w:ascii="Arial" w:hAnsi="Arial" w:cs="Arial"/>
          <w:b/>
          <w:i w:val="0"/>
          <w:iCs w:val="0"/>
          <w:smallCaps w:val="0"/>
          <w:spacing w:val="0"/>
          <w:szCs w:val="24"/>
        </w:rPr>
        <w:t>Item 1</w:t>
      </w:r>
      <w:r w:rsidR="00DE49CF" w:rsidRPr="000D1A7A">
        <w:rPr>
          <w:rStyle w:val="BookTitle"/>
          <w:rFonts w:ascii="Arial" w:hAnsi="Arial" w:cs="Arial"/>
          <w:b/>
          <w:i w:val="0"/>
          <w:iCs w:val="0"/>
          <w:smallCaps w:val="0"/>
          <w:spacing w:val="0"/>
          <w:szCs w:val="24"/>
        </w:rPr>
        <w:t xml:space="preserve"> </w:t>
      </w:r>
      <w:r w:rsidR="00FA7511" w:rsidRPr="000D1A7A">
        <w:rPr>
          <w:rStyle w:val="BookTitle"/>
          <w:rFonts w:ascii="Arial" w:hAnsi="Arial" w:cs="Arial"/>
          <w:i w:val="0"/>
          <w:iCs w:val="0"/>
          <w:smallCaps w:val="0"/>
          <w:spacing w:val="0"/>
          <w:szCs w:val="24"/>
        </w:rPr>
        <w:t>provides NBS is not to be added to an individual’s rate of FTB for an FTB child</w:t>
      </w:r>
      <w:r w:rsidR="00A84778" w:rsidRPr="000D1A7A">
        <w:rPr>
          <w:rStyle w:val="BookTitle"/>
          <w:rFonts w:ascii="Arial" w:hAnsi="Arial" w:cs="Arial"/>
          <w:i w:val="0"/>
          <w:iCs w:val="0"/>
          <w:smallCaps w:val="0"/>
          <w:spacing w:val="0"/>
          <w:szCs w:val="24"/>
        </w:rPr>
        <w:t>,</w:t>
      </w:r>
      <w:r w:rsidR="00FA7511" w:rsidRPr="000D1A7A">
        <w:rPr>
          <w:rStyle w:val="BookTitle"/>
          <w:rFonts w:ascii="Arial" w:hAnsi="Arial" w:cs="Arial"/>
          <w:i w:val="0"/>
          <w:iCs w:val="0"/>
          <w:smallCaps w:val="0"/>
          <w:spacing w:val="0"/>
          <w:szCs w:val="24"/>
        </w:rPr>
        <w:t xml:space="preserve"> where the individual and a second person are members of the same couple after the </w:t>
      </w:r>
      <w:r w:rsidR="00FA7511" w:rsidRPr="000D1A7A">
        <w:rPr>
          <w:rStyle w:val="BookTitle"/>
          <w:rFonts w:ascii="Arial" w:hAnsi="Arial" w:cs="Arial"/>
          <w:i w:val="0"/>
          <w:iCs w:val="0"/>
          <w:smallCaps w:val="0"/>
          <w:spacing w:val="0"/>
          <w:szCs w:val="24"/>
        </w:rPr>
        <w:lastRenderedPageBreak/>
        <w:t>second person and a third person were previously members of the same couple</w:t>
      </w:r>
      <w:r w:rsidR="00A84778" w:rsidRPr="000D1A7A">
        <w:rPr>
          <w:rStyle w:val="BookTitle"/>
          <w:rFonts w:ascii="Arial" w:hAnsi="Arial" w:cs="Arial"/>
          <w:i w:val="0"/>
          <w:iCs w:val="0"/>
          <w:smallCaps w:val="0"/>
          <w:spacing w:val="0"/>
          <w:szCs w:val="24"/>
        </w:rPr>
        <w:t>,</w:t>
      </w:r>
      <w:r w:rsidR="00FA7511" w:rsidRPr="000D1A7A">
        <w:rPr>
          <w:rStyle w:val="BookTitle"/>
          <w:rFonts w:ascii="Arial" w:hAnsi="Arial" w:cs="Arial"/>
          <w:i w:val="0"/>
          <w:iCs w:val="0"/>
          <w:smallCaps w:val="0"/>
          <w:spacing w:val="0"/>
          <w:szCs w:val="24"/>
        </w:rPr>
        <w:t xml:space="preserve"> while PLP was payable to the third person for a flexible </w:t>
      </w:r>
      <w:proofErr w:type="gramStart"/>
      <w:r w:rsidR="00FA7511" w:rsidRPr="000D1A7A">
        <w:rPr>
          <w:rStyle w:val="BookTitle"/>
          <w:rFonts w:ascii="Arial" w:hAnsi="Arial" w:cs="Arial"/>
          <w:i w:val="0"/>
          <w:iCs w:val="0"/>
          <w:smallCaps w:val="0"/>
          <w:spacing w:val="0"/>
          <w:szCs w:val="24"/>
        </w:rPr>
        <w:t>PPL day</w:t>
      </w:r>
      <w:proofErr w:type="gramEnd"/>
      <w:r w:rsidR="00FA7511" w:rsidRPr="000D1A7A">
        <w:rPr>
          <w:rStyle w:val="BookTitle"/>
          <w:rFonts w:ascii="Arial" w:hAnsi="Arial" w:cs="Arial"/>
          <w:i w:val="0"/>
          <w:iCs w:val="0"/>
          <w:smallCaps w:val="0"/>
          <w:spacing w:val="0"/>
          <w:szCs w:val="24"/>
        </w:rPr>
        <w:t xml:space="preserve"> for that</w:t>
      </w:r>
      <w:r w:rsidR="00A84778" w:rsidRPr="000D1A7A">
        <w:rPr>
          <w:rStyle w:val="BookTitle"/>
          <w:rFonts w:ascii="Arial" w:hAnsi="Arial" w:cs="Arial"/>
          <w:i w:val="0"/>
          <w:iCs w:val="0"/>
          <w:smallCaps w:val="0"/>
          <w:spacing w:val="0"/>
          <w:szCs w:val="24"/>
        </w:rPr>
        <w:t xml:space="preserve"> same</w:t>
      </w:r>
      <w:r w:rsidR="00FA7511" w:rsidRPr="000D1A7A">
        <w:rPr>
          <w:rStyle w:val="BookTitle"/>
          <w:rFonts w:ascii="Arial" w:hAnsi="Arial" w:cs="Arial"/>
          <w:i w:val="0"/>
          <w:iCs w:val="0"/>
          <w:smallCaps w:val="0"/>
          <w:spacing w:val="0"/>
          <w:szCs w:val="24"/>
        </w:rPr>
        <w:t xml:space="preserve"> FTB child. </w:t>
      </w:r>
    </w:p>
    <w:p w14:paraId="4EB75E59" w14:textId="41103B38" w:rsidR="005B3F52" w:rsidRPr="000D1A7A" w:rsidRDefault="005B3F52" w:rsidP="00350936">
      <w:pPr>
        <w:jc w:val="both"/>
        <w:rPr>
          <w:rStyle w:val="BookTitle"/>
          <w:rFonts w:ascii="Arial" w:hAnsi="Arial" w:cs="Arial"/>
          <w:i w:val="0"/>
          <w:iCs w:val="0"/>
          <w:smallCaps w:val="0"/>
          <w:spacing w:val="0"/>
          <w:szCs w:val="24"/>
        </w:rPr>
      </w:pPr>
      <w:r w:rsidRPr="000D1A7A">
        <w:rPr>
          <w:rStyle w:val="BookTitle"/>
          <w:rFonts w:ascii="Arial" w:hAnsi="Arial" w:cs="Arial"/>
          <w:b/>
          <w:i w:val="0"/>
          <w:iCs w:val="0"/>
          <w:smallCaps w:val="0"/>
          <w:spacing w:val="0"/>
          <w:szCs w:val="24"/>
        </w:rPr>
        <w:t>Item 2</w:t>
      </w:r>
      <w:r w:rsidR="00FB3A67" w:rsidRPr="000D1A7A">
        <w:rPr>
          <w:rStyle w:val="BookTitle"/>
          <w:rFonts w:ascii="Arial" w:hAnsi="Arial" w:cs="Arial"/>
          <w:b/>
          <w:i w:val="0"/>
          <w:iCs w:val="0"/>
          <w:smallCaps w:val="0"/>
          <w:spacing w:val="0"/>
          <w:szCs w:val="24"/>
        </w:rPr>
        <w:t xml:space="preserve"> – Item 7 </w:t>
      </w:r>
      <w:r w:rsidR="003E7D60" w:rsidRPr="000D1A7A">
        <w:rPr>
          <w:rStyle w:val="BookTitle"/>
          <w:rFonts w:ascii="Arial" w:hAnsi="Arial" w:cs="Arial"/>
          <w:i w:val="0"/>
          <w:iCs w:val="0"/>
          <w:smallCaps w:val="0"/>
          <w:spacing w:val="0"/>
          <w:szCs w:val="24"/>
        </w:rPr>
        <w:t>specifies</w:t>
      </w:r>
      <w:r w:rsidR="00350936" w:rsidRPr="000D1A7A">
        <w:rPr>
          <w:rStyle w:val="BookTitle"/>
          <w:rFonts w:ascii="Arial" w:hAnsi="Arial" w:cs="Arial"/>
          <w:i w:val="0"/>
          <w:iCs w:val="0"/>
          <w:smallCaps w:val="0"/>
          <w:spacing w:val="0"/>
          <w:szCs w:val="24"/>
        </w:rPr>
        <w:t xml:space="preserve"> circumstances where NBS is not to be added</w:t>
      </w:r>
      <w:r w:rsidR="00FB3A67" w:rsidRPr="000D1A7A">
        <w:rPr>
          <w:rStyle w:val="BookTitle"/>
          <w:rFonts w:ascii="Arial" w:hAnsi="Arial" w:cs="Arial"/>
          <w:i w:val="0"/>
          <w:iCs w:val="0"/>
          <w:smallCaps w:val="0"/>
          <w:spacing w:val="0"/>
          <w:szCs w:val="24"/>
        </w:rPr>
        <w:t xml:space="preserve"> </w:t>
      </w:r>
      <w:r w:rsidR="003E7D60" w:rsidRPr="000D1A7A">
        <w:rPr>
          <w:rStyle w:val="BookTitle"/>
          <w:rFonts w:ascii="Arial" w:hAnsi="Arial" w:cs="Arial"/>
          <w:i w:val="0"/>
          <w:iCs w:val="0"/>
          <w:smallCaps w:val="0"/>
          <w:spacing w:val="0"/>
          <w:szCs w:val="24"/>
        </w:rPr>
        <w:t>t</w:t>
      </w:r>
      <w:r w:rsidR="00FB3A67" w:rsidRPr="000D1A7A">
        <w:rPr>
          <w:rStyle w:val="BookTitle"/>
          <w:rFonts w:ascii="Arial" w:hAnsi="Arial" w:cs="Arial"/>
          <w:i w:val="0"/>
          <w:iCs w:val="0"/>
          <w:smallCaps w:val="0"/>
          <w:spacing w:val="0"/>
          <w:szCs w:val="24"/>
        </w:rPr>
        <w:t>o an individual</w:t>
      </w:r>
      <w:r w:rsidR="007E5CDE" w:rsidRPr="000D1A7A">
        <w:rPr>
          <w:rStyle w:val="BookTitle"/>
          <w:rFonts w:ascii="Arial" w:hAnsi="Arial" w:cs="Arial"/>
          <w:i w:val="0"/>
          <w:iCs w:val="0"/>
          <w:smallCaps w:val="0"/>
          <w:spacing w:val="0"/>
          <w:szCs w:val="24"/>
        </w:rPr>
        <w:t>’s rate of FTB</w:t>
      </w:r>
      <w:r w:rsidR="00350936" w:rsidRPr="000D1A7A">
        <w:rPr>
          <w:rStyle w:val="BookTitle"/>
          <w:rFonts w:ascii="Arial" w:hAnsi="Arial" w:cs="Arial"/>
          <w:i w:val="0"/>
          <w:iCs w:val="0"/>
          <w:smallCaps w:val="0"/>
          <w:spacing w:val="0"/>
          <w:szCs w:val="24"/>
        </w:rPr>
        <w:t xml:space="preserve"> for an FTB child</w:t>
      </w:r>
      <w:r w:rsidR="003E7D60" w:rsidRPr="000D1A7A">
        <w:rPr>
          <w:rStyle w:val="BookTitle"/>
          <w:rFonts w:ascii="Arial" w:hAnsi="Arial" w:cs="Arial"/>
          <w:i w:val="0"/>
          <w:iCs w:val="0"/>
          <w:smallCaps w:val="0"/>
          <w:spacing w:val="0"/>
          <w:szCs w:val="24"/>
        </w:rPr>
        <w:t xml:space="preserve">, </w:t>
      </w:r>
      <w:r w:rsidR="007E5CDE" w:rsidRPr="000D1A7A">
        <w:rPr>
          <w:rStyle w:val="BookTitle"/>
          <w:rFonts w:ascii="Arial" w:hAnsi="Arial" w:cs="Arial"/>
          <w:i w:val="0"/>
          <w:iCs w:val="0"/>
          <w:smallCaps w:val="0"/>
          <w:spacing w:val="0"/>
          <w:szCs w:val="24"/>
        </w:rPr>
        <w:t>where the</w:t>
      </w:r>
      <w:r w:rsidR="00FB3A67" w:rsidRPr="000D1A7A">
        <w:rPr>
          <w:rStyle w:val="BookTitle"/>
          <w:rFonts w:ascii="Arial" w:hAnsi="Arial" w:cs="Arial"/>
          <w:i w:val="0"/>
          <w:iCs w:val="0"/>
          <w:smallCaps w:val="0"/>
          <w:spacing w:val="0"/>
          <w:szCs w:val="24"/>
        </w:rPr>
        <w:t xml:space="preserve"> individual and a second person are members of the same couple while</w:t>
      </w:r>
      <w:r w:rsidR="001011A2" w:rsidRPr="000D1A7A">
        <w:rPr>
          <w:rStyle w:val="BookTitle"/>
          <w:rFonts w:ascii="Arial" w:hAnsi="Arial" w:cs="Arial"/>
          <w:i w:val="0"/>
          <w:iCs w:val="0"/>
          <w:smallCaps w:val="0"/>
          <w:spacing w:val="0"/>
          <w:szCs w:val="24"/>
        </w:rPr>
        <w:t xml:space="preserve"> the second person receives</w:t>
      </w:r>
      <w:r w:rsidR="00FB3A67" w:rsidRPr="000D1A7A">
        <w:rPr>
          <w:rStyle w:val="BookTitle"/>
          <w:rFonts w:ascii="Arial" w:hAnsi="Arial" w:cs="Arial"/>
          <w:i w:val="0"/>
          <w:iCs w:val="0"/>
          <w:smallCaps w:val="0"/>
          <w:spacing w:val="0"/>
          <w:szCs w:val="24"/>
        </w:rPr>
        <w:t xml:space="preserve"> </w:t>
      </w:r>
      <w:r w:rsidR="007E5CDE" w:rsidRPr="000D1A7A">
        <w:rPr>
          <w:rStyle w:val="BookTitle"/>
          <w:rFonts w:ascii="Arial" w:hAnsi="Arial" w:cs="Arial"/>
          <w:i w:val="0"/>
          <w:iCs w:val="0"/>
          <w:smallCaps w:val="0"/>
          <w:spacing w:val="0"/>
          <w:szCs w:val="24"/>
        </w:rPr>
        <w:t>NBS</w:t>
      </w:r>
      <w:r w:rsidR="00FB3A67" w:rsidRPr="000D1A7A">
        <w:rPr>
          <w:rStyle w:val="BookTitle"/>
          <w:rFonts w:ascii="Arial" w:hAnsi="Arial" w:cs="Arial"/>
          <w:i w:val="0"/>
          <w:iCs w:val="0"/>
          <w:smallCaps w:val="0"/>
          <w:spacing w:val="0"/>
          <w:szCs w:val="24"/>
        </w:rPr>
        <w:t xml:space="preserve"> for </w:t>
      </w:r>
      <w:r w:rsidR="003608A9" w:rsidRPr="000D1A7A">
        <w:rPr>
          <w:rStyle w:val="BookTitle"/>
          <w:rFonts w:ascii="Arial" w:hAnsi="Arial" w:cs="Arial"/>
          <w:i w:val="0"/>
          <w:iCs w:val="0"/>
          <w:smallCaps w:val="0"/>
          <w:spacing w:val="0"/>
          <w:szCs w:val="24"/>
        </w:rPr>
        <w:t>that</w:t>
      </w:r>
      <w:r w:rsidR="001011A2" w:rsidRPr="000D1A7A">
        <w:rPr>
          <w:rStyle w:val="BookTitle"/>
          <w:rFonts w:ascii="Arial" w:hAnsi="Arial" w:cs="Arial"/>
          <w:i w:val="0"/>
          <w:iCs w:val="0"/>
          <w:smallCaps w:val="0"/>
          <w:spacing w:val="0"/>
          <w:szCs w:val="24"/>
        </w:rPr>
        <w:t xml:space="preserve"> same</w:t>
      </w:r>
      <w:r w:rsidR="003608A9" w:rsidRPr="000D1A7A">
        <w:rPr>
          <w:rStyle w:val="BookTitle"/>
          <w:rFonts w:ascii="Arial" w:hAnsi="Arial" w:cs="Arial"/>
          <w:i w:val="0"/>
          <w:iCs w:val="0"/>
          <w:smallCaps w:val="0"/>
          <w:spacing w:val="0"/>
          <w:szCs w:val="24"/>
        </w:rPr>
        <w:t xml:space="preserve"> FTB child</w:t>
      </w:r>
      <w:r w:rsidR="003E7D60" w:rsidRPr="000D1A7A">
        <w:rPr>
          <w:rStyle w:val="BookTitle"/>
          <w:rFonts w:ascii="Arial" w:hAnsi="Arial" w:cs="Arial"/>
          <w:i w:val="0"/>
          <w:iCs w:val="0"/>
          <w:smallCaps w:val="0"/>
          <w:spacing w:val="0"/>
          <w:szCs w:val="24"/>
        </w:rPr>
        <w:t xml:space="preserve"> for up to 13 weeks</w:t>
      </w:r>
      <w:r w:rsidR="00FB3A67" w:rsidRPr="000D1A7A">
        <w:rPr>
          <w:rStyle w:val="BookTitle"/>
          <w:rFonts w:ascii="Arial" w:hAnsi="Arial" w:cs="Arial"/>
          <w:i w:val="0"/>
          <w:iCs w:val="0"/>
          <w:smallCaps w:val="0"/>
          <w:spacing w:val="0"/>
          <w:szCs w:val="24"/>
        </w:rPr>
        <w:t>.</w:t>
      </w:r>
    </w:p>
    <w:p w14:paraId="325DF033" w14:textId="2D3DFDC7" w:rsidR="00C37944" w:rsidRPr="000D1A7A" w:rsidRDefault="00350936" w:rsidP="00350936">
      <w:pPr>
        <w:jc w:val="both"/>
        <w:rPr>
          <w:rStyle w:val="BookTitle"/>
          <w:rFonts w:ascii="Arial" w:hAnsi="Arial" w:cs="Arial"/>
          <w:i w:val="0"/>
          <w:iCs w:val="0"/>
          <w:smallCaps w:val="0"/>
          <w:spacing w:val="0"/>
          <w:szCs w:val="24"/>
        </w:rPr>
      </w:pPr>
      <w:r w:rsidRPr="000D1A7A">
        <w:rPr>
          <w:rStyle w:val="BookTitle"/>
          <w:rFonts w:ascii="Arial" w:hAnsi="Arial" w:cs="Arial"/>
          <w:b/>
          <w:i w:val="0"/>
          <w:iCs w:val="0"/>
          <w:smallCaps w:val="0"/>
          <w:spacing w:val="0"/>
          <w:szCs w:val="24"/>
        </w:rPr>
        <w:t xml:space="preserve">Item 8 – Item 11 </w:t>
      </w:r>
      <w:r w:rsidR="00444125" w:rsidRPr="000D1A7A">
        <w:rPr>
          <w:rStyle w:val="BookTitle"/>
          <w:rFonts w:ascii="Arial" w:hAnsi="Arial" w:cs="Arial"/>
          <w:i w:val="0"/>
          <w:iCs w:val="0"/>
          <w:smallCaps w:val="0"/>
          <w:spacing w:val="0"/>
          <w:szCs w:val="24"/>
        </w:rPr>
        <w:t>provides</w:t>
      </w:r>
      <w:r w:rsidR="003E7D60" w:rsidRPr="000D1A7A">
        <w:rPr>
          <w:rStyle w:val="BookTitle"/>
          <w:rFonts w:ascii="Arial" w:hAnsi="Arial" w:cs="Arial"/>
          <w:i w:val="0"/>
          <w:iCs w:val="0"/>
          <w:smallCaps w:val="0"/>
          <w:spacing w:val="0"/>
          <w:szCs w:val="24"/>
        </w:rPr>
        <w:t xml:space="preserve"> circumstances </w:t>
      </w:r>
      <w:r w:rsidR="001011A2" w:rsidRPr="000D1A7A">
        <w:rPr>
          <w:rStyle w:val="BookTitle"/>
          <w:rFonts w:ascii="Arial" w:hAnsi="Arial" w:cs="Arial"/>
          <w:i w:val="0"/>
          <w:iCs w:val="0"/>
          <w:smallCaps w:val="0"/>
          <w:spacing w:val="0"/>
          <w:szCs w:val="24"/>
        </w:rPr>
        <w:t xml:space="preserve">where </w:t>
      </w:r>
      <w:r w:rsidR="003E7D60" w:rsidRPr="000D1A7A">
        <w:rPr>
          <w:rStyle w:val="BookTitle"/>
          <w:rFonts w:ascii="Arial" w:hAnsi="Arial" w:cs="Arial"/>
          <w:i w:val="0"/>
          <w:iCs w:val="0"/>
          <w:smallCaps w:val="0"/>
          <w:spacing w:val="0"/>
          <w:szCs w:val="24"/>
        </w:rPr>
        <w:t xml:space="preserve">NBS is not to be added to an </w:t>
      </w:r>
      <w:r w:rsidRPr="000D1A7A">
        <w:rPr>
          <w:rStyle w:val="BookTitle"/>
          <w:rFonts w:ascii="Arial" w:hAnsi="Arial" w:cs="Arial"/>
          <w:i w:val="0"/>
          <w:iCs w:val="0"/>
          <w:smallCaps w:val="0"/>
          <w:spacing w:val="0"/>
          <w:szCs w:val="24"/>
        </w:rPr>
        <w:t>individual’</w:t>
      </w:r>
      <w:r w:rsidR="003E7D60" w:rsidRPr="000D1A7A">
        <w:rPr>
          <w:rStyle w:val="BookTitle"/>
          <w:rFonts w:ascii="Arial" w:hAnsi="Arial" w:cs="Arial"/>
          <w:i w:val="0"/>
          <w:iCs w:val="0"/>
          <w:smallCaps w:val="0"/>
          <w:spacing w:val="0"/>
          <w:szCs w:val="24"/>
        </w:rPr>
        <w:t>s rate of FTB for an FTB child,</w:t>
      </w:r>
      <w:r w:rsidRPr="000D1A7A">
        <w:rPr>
          <w:rStyle w:val="BookTitle"/>
          <w:rFonts w:ascii="Arial" w:hAnsi="Arial" w:cs="Arial"/>
          <w:i w:val="0"/>
          <w:iCs w:val="0"/>
          <w:smallCaps w:val="0"/>
          <w:spacing w:val="0"/>
          <w:szCs w:val="24"/>
        </w:rPr>
        <w:t xml:space="preserve"> where the individual and a second person are members of the same couple after the second person has previously received the NBS for that</w:t>
      </w:r>
      <w:r w:rsidR="001011A2" w:rsidRPr="000D1A7A">
        <w:rPr>
          <w:rStyle w:val="BookTitle"/>
          <w:rFonts w:ascii="Arial" w:hAnsi="Arial" w:cs="Arial"/>
          <w:i w:val="0"/>
          <w:iCs w:val="0"/>
          <w:smallCaps w:val="0"/>
          <w:spacing w:val="0"/>
          <w:szCs w:val="24"/>
        </w:rPr>
        <w:t xml:space="preserve"> same</w:t>
      </w:r>
      <w:r w:rsidR="003E7D60" w:rsidRPr="000D1A7A">
        <w:rPr>
          <w:rStyle w:val="BookTitle"/>
          <w:rFonts w:ascii="Arial" w:hAnsi="Arial" w:cs="Arial"/>
          <w:i w:val="0"/>
          <w:iCs w:val="0"/>
          <w:smallCaps w:val="0"/>
          <w:spacing w:val="0"/>
          <w:szCs w:val="24"/>
        </w:rPr>
        <w:t xml:space="preserve"> FTB child</w:t>
      </w:r>
      <w:r w:rsidRPr="000D1A7A">
        <w:rPr>
          <w:rStyle w:val="BookTitle"/>
          <w:rFonts w:ascii="Arial" w:hAnsi="Arial" w:cs="Arial"/>
          <w:i w:val="0"/>
          <w:iCs w:val="0"/>
          <w:smallCaps w:val="0"/>
          <w:spacing w:val="0"/>
          <w:szCs w:val="24"/>
        </w:rPr>
        <w:t>.</w:t>
      </w:r>
    </w:p>
    <w:p w14:paraId="0E9F9AD0" w14:textId="04467307" w:rsidR="00933477" w:rsidRPr="000D1A7A" w:rsidRDefault="003E7D60" w:rsidP="00444125">
      <w:pPr>
        <w:jc w:val="both"/>
        <w:rPr>
          <w:rStyle w:val="BookTitle"/>
          <w:rFonts w:ascii="Arial" w:hAnsi="Arial" w:cs="Arial"/>
          <w:i w:val="0"/>
          <w:iCs w:val="0"/>
          <w:smallCaps w:val="0"/>
          <w:spacing w:val="0"/>
          <w:szCs w:val="24"/>
        </w:rPr>
      </w:pPr>
      <w:r w:rsidRPr="000D1A7A">
        <w:rPr>
          <w:rStyle w:val="BookTitle"/>
          <w:rFonts w:ascii="Arial" w:hAnsi="Arial" w:cs="Arial"/>
          <w:b/>
          <w:i w:val="0"/>
          <w:iCs w:val="0"/>
          <w:smallCaps w:val="0"/>
          <w:spacing w:val="0"/>
          <w:szCs w:val="24"/>
        </w:rPr>
        <w:t xml:space="preserve">Item 12 – Item 17 </w:t>
      </w:r>
      <w:r w:rsidR="00444125" w:rsidRPr="000D1A7A">
        <w:rPr>
          <w:rStyle w:val="BookTitle"/>
          <w:rFonts w:ascii="Arial" w:hAnsi="Arial" w:cs="Arial"/>
          <w:i w:val="0"/>
          <w:iCs w:val="0"/>
          <w:smallCaps w:val="0"/>
          <w:spacing w:val="0"/>
          <w:szCs w:val="24"/>
        </w:rPr>
        <w:t>prescribes</w:t>
      </w:r>
      <w:r w:rsidRPr="000D1A7A">
        <w:rPr>
          <w:rStyle w:val="BookTitle"/>
          <w:rFonts w:ascii="Arial" w:hAnsi="Arial" w:cs="Arial"/>
          <w:i w:val="0"/>
          <w:iCs w:val="0"/>
          <w:smallCaps w:val="0"/>
          <w:spacing w:val="0"/>
          <w:szCs w:val="24"/>
        </w:rPr>
        <w:t xml:space="preserve"> circumstances </w:t>
      </w:r>
      <w:r w:rsidR="001011A2" w:rsidRPr="000D1A7A">
        <w:rPr>
          <w:rStyle w:val="BookTitle"/>
          <w:rFonts w:ascii="Arial" w:hAnsi="Arial" w:cs="Arial"/>
          <w:i w:val="0"/>
          <w:iCs w:val="0"/>
          <w:smallCaps w:val="0"/>
          <w:spacing w:val="0"/>
          <w:szCs w:val="24"/>
        </w:rPr>
        <w:t xml:space="preserve">where </w:t>
      </w:r>
      <w:r w:rsidRPr="000D1A7A">
        <w:rPr>
          <w:rStyle w:val="BookTitle"/>
          <w:rFonts w:ascii="Arial" w:hAnsi="Arial" w:cs="Arial"/>
          <w:i w:val="0"/>
          <w:iCs w:val="0"/>
          <w:smallCaps w:val="0"/>
          <w:spacing w:val="0"/>
          <w:szCs w:val="24"/>
        </w:rPr>
        <w:t>NBS is not to be added to an individual’s rate of FTB for an FTB child</w:t>
      </w:r>
      <w:r w:rsidR="00AA7291" w:rsidRPr="000D1A7A">
        <w:rPr>
          <w:rStyle w:val="BookTitle"/>
          <w:rFonts w:ascii="Arial" w:hAnsi="Arial" w:cs="Arial"/>
          <w:i w:val="0"/>
          <w:iCs w:val="0"/>
          <w:smallCaps w:val="0"/>
          <w:spacing w:val="0"/>
          <w:szCs w:val="24"/>
        </w:rPr>
        <w:t>,</w:t>
      </w:r>
      <w:r w:rsidRPr="000D1A7A">
        <w:rPr>
          <w:rStyle w:val="BookTitle"/>
          <w:rFonts w:ascii="Arial" w:hAnsi="Arial" w:cs="Arial"/>
          <w:i w:val="0"/>
          <w:iCs w:val="0"/>
          <w:smallCaps w:val="0"/>
          <w:spacing w:val="0"/>
          <w:szCs w:val="24"/>
        </w:rPr>
        <w:t xml:space="preserve"> where the individual and a second person are members of the same couple, after the second person and a third person were previously members of the same couple while the third p</w:t>
      </w:r>
      <w:r w:rsidR="00AA7291" w:rsidRPr="000D1A7A">
        <w:rPr>
          <w:rStyle w:val="BookTitle"/>
          <w:rFonts w:ascii="Arial" w:hAnsi="Arial" w:cs="Arial"/>
          <w:i w:val="0"/>
          <w:iCs w:val="0"/>
          <w:smallCaps w:val="0"/>
          <w:spacing w:val="0"/>
          <w:szCs w:val="24"/>
        </w:rPr>
        <w:t xml:space="preserve">erson received the NBS for that </w:t>
      </w:r>
      <w:r w:rsidR="001011A2" w:rsidRPr="000D1A7A">
        <w:rPr>
          <w:rStyle w:val="BookTitle"/>
          <w:rFonts w:ascii="Arial" w:hAnsi="Arial" w:cs="Arial"/>
          <w:i w:val="0"/>
          <w:iCs w:val="0"/>
          <w:smallCaps w:val="0"/>
          <w:spacing w:val="0"/>
          <w:szCs w:val="24"/>
        </w:rPr>
        <w:t xml:space="preserve">same </w:t>
      </w:r>
      <w:r w:rsidRPr="000D1A7A">
        <w:rPr>
          <w:rStyle w:val="BookTitle"/>
          <w:rFonts w:ascii="Arial" w:hAnsi="Arial" w:cs="Arial"/>
          <w:i w:val="0"/>
          <w:iCs w:val="0"/>
          <w:smallCaps w:val="0"/>
          <w:spacing w:val="0"/>
          <w:szCs w:val="24"/>
        </w:rPr>
        <w:t xml:space="preserve">FTB child. </w:t>
      </w:r>
      <w:r w:rsidR="004868C5" w:rsidRPr="000D1A7A">
        <w:rPr>
          <w:rStyle w:val="BookTitle"/>
          <w:rFonts w:ascii="Arial" w:hAnsi="Arial" w:cs="Arial"/>
          <w:i w:val="0"/>
          <w:iCs w:val="0"/>
          <w:smallCaps w:val="0"/>
          <w:spacing w:val="0"/>
          <w:szCs w:val="24"/>
        </w:rPr>
        <w:tab/>
      </w:r>
      <w:r w:rsidR="004868C5" w:rsidRPr="000D1A7A">
        <w:rPr>
          <w:rStyle w:val="BookTitle"/>
          <w:rFonts w:ascii="Arial" w:hAnsi="Arial" w:cs="Arial"/>
          <w:i w:val="0"/>
          <w:iCs w:val="0"/>
          <w:smallCaps w:val="0"/>
          <w:spacing w:val="0"/>
          <w:szCs w:val="24"/>
        </w:rPr>
        <w:br/>
      </w:r>
    </w:p>
    <w:tbl>
      <w:tblPr>
        <w:tblStyle w:val="TableGrid"/>
        <w:tblW w:w="0" w:type="auto"/>
        <w:tblLook w:val="04A0" w:firstRow="1" w:lastRow="0" w:firstColumn="1" w:lastColumn="0" w:noHBand="0" w:noVBand="1"/>
      </w:tblPr>
      <w:tblGrid>
        <w:gridCol w:w="9016"/>
      </w:tblGrid>
      <w:tr w:rsidR="00933477" w:rsidRPr="000D1A7A" w14:paraId="0897F1B5" w14:textId="77777777" w:rsidTr="004868C5">
        <w:trPr>
          <w:trHeight w:val="7117"/>
        </w:trPr>
        <w:tc>
          <w:tcPr>
            <w:tcW w:w="9016" w:type="dxa"/>
            <w:shd w:val="clear" w:color="auto" w:fill="D9D9D9" w:themeFill="background1" w:themeFillShade="D9"/>
          </w:tcPr>
          <w:p w14:paraId="7FC92BBD" w14:textId="6F001CE6" w:rsidR="00933477" w:rsidRPr="000D1A7A" w:rsidRDefault="004868C5" w:rsidP="004868C5">
            <w:pPr>
              <w:spacing w:before="0"/>
              <w:jc w:val="both"/>
              <w:rPr>
                <w:rStyle w:val="BookTitle"/>
                <w:rFonts w:ascii="Arial" w:hAnsi="Arial" w:cs="Arial"/>
                <w:iCs w:val="0"/>
                <w:smallCaps w:val="0"/>
                <w:spacing w:val="0"/>
                <w:szCs w:val="24"/>
              </w:rPr>
            </w:pPr>
            <w:r w:rsidRPr="000D1A7A">
              <w:rPr>
                <w:rStyle w:val="BookTitle"/>
                <w:rFonts w:ascii="Arial" w:hAnsi="Arial" w:cs="Arial"/>
                <w:iCs w:val="0"/>
                <w:smallCaps w:val="0"/>
                <w:spacing w:val="0"/>
                <w:szCs w:val="24"/>
              </w:rPr>
              <w:t xml:space="preserve">Example – </w:t>
            </w:r>
            <w:r w:rsidR="00555558" w:rsidRPr="000D1A7A">
              <w:rPr>
                <w:rStyle w:val="BookTitle"/>
                <w:rFonts w:ascii="Arial" w:hAnsi="Arial" w:cs="Arial"/>
                <w:iCs w:val="0"/>
                <w:smallCaps w:val="0"/>
                <w:spacing w:val="0"/>
                <w:szCs w:val="24"/>
              </w:rPr>
              <w:t xml:space="preserve">Item 11: </w:t>
            </w:r>
            <w:r w:rsidRPr="000D1A7A">
              <w:rPr>
                <w:rStyle w:val="BookTitle"/>
                <w:rFonts w:ascii="Arial" w:hAnsi="Arial" w:cs="Arial"/>
                <w:iCs w:val="0"/>
                <w:smallCaps w:val="0"/>
                <w:spacing w:val="0"/>
                <w:szCs w:val="24"/>
              </w:rPr>
              <w:t>NBS Already Paid to Member of a Couple for the same FTB Child</w:t>
            </w:r>
            <w:r w:rsidR="00555558" w:rsidRPr="000D1A7A">
              <w:rPr>
                <w:rStyle w:val="BookTitle"/>
                <w:rFonts w:ascii="Arial" w:hAnsi="Arial" w:cs="Arial"/>
                <w:iCs w:val="0"/>
                <w:smallCaps w:val="0"/>
                <w:spacing w:val="0"/>
                <w:szCs w:val="24"/>
              </w:rPr>
              <w:t xml:space="preserve"> </w:t>
            </w:r>
          </w:p>
          <w:p w14:paraId="09482609" w14:textId="77777777" w:rsidR="00933477" w:rsidRPr="000D1A7A" w:rsidRDefault="00933477" w:rsidP="004868C5">
            <w:pPr>
              <w:spacing w:before="0"/>
              <w:jc w:val="both"/>
              <w:rPr>
                <w:rStyle w:val="BookTitle"/>
                <w:rFonts w:ascii="Arial" w:hAnsi="Arial" w:cs="Arial"/>
                <w:b/>
                <w:i w:val="0"/>
                <w:iCs w:val="0"/>
                <w:smallCaps w:val="0"/>
                <w:spacing w:val="0"/>
                <w:szCs w:val="24"/>
              </w:rPr>
            </w:pPr>
          </w:p>
          <w:p w14:paraId="00BDEDBC" w14:textId="6EC63882" w:rsidR="00933477" w:rsidRPr="000D1A7A" w:rsidRDefault="00933477" w:rsidP="004868C5">
            <w:pPr>
              <w:spacing w:before="0"/>
              <w:jc w:val="both"/>
              <w:rPr>
                <w:rStyle w:val="BookTitle"/>
                <w:rFonts w:ascii="Arial" w:hAnsi="Arial" w:cs="Arial"/>
                <w:i w:val="0"/>
                <w:iCs w:val="0"/>
                <w:smallCaps w:val="0"/>
                <w:spacing w:val="0"/>
                <w:szCs w:val="24"/>
              </w:rPr>
            </w:pPr>
            <w:r w:rsidRPr="000D1A7A">
              <w:rPr>
                <w:rStyle w:val="BookTitle"/>
                <w:rFonts w:ascii="Arial" w:hAnsi="Arial" w:cs="Arial"/>
                <w:i w:val="0"/>
                <w:iCs w:val="0"/>
                <w:smallCaps w:val="0"/>
                <w:spacing w:val="0"/>
                <w:szCs w:val="24"/>
              </w:rPr>
              <w:t>Sophie has received 50 days of NBS for her daughter Amelia.  On 1 January 2024, Sophie reunites with Amelia’s father Ben and Ben claims FTB for Amelia. On 1 March 2024, Sophie and Ben separate.</w:t>
            </w:r>
          </w:p>
          <w:p w14:paraId="1155F016" w14:textId="0F74FF2F" w:rsidR="00933477" w:rsidRPr="000D1A7A" w:rsidRDefault="00933477" w:rsidP="00933477">
            <w:pPr>
              <w:jc w:val="both"/>
              <w:rPr>
                <w:rStyle w:val="BookTitle"/>
                <w:rFonts w:ascii="Arial" w:hAnsi="Arial" w:cs="Arial"/>
                <w:i w:val="0"/>
                <w:iCs w:val="0"/>
                <w:smallCaps w:val="0"/>
                <w:spacing w:val="0"/>
                <w:szCs w:val="24"/>
              </w:rPr>
            </w:pPr>
            <w:r w:rsidRPr="000D1A7A">
              <w:rPr>
                <w:rStyle w:val="BookTitle"/>
                <w:rFonts w:ascii="Arial" w:hAnsi="Arial" w:cs="Arial"/>
                <w:i w:val="0"/>
                <w:iCs w:val="0"/>
                <w:smallCaps w:val="0"/>
                <w:spacing w:val="0"/>
                <w:szCs w:val="24"/>
              </w:rPr>
              <w:t xml:space="preserve">Ben’s eligibility for </w:t>
            </w:r>
            <w:r w:rsidR="004868C5" w:rsidRPr="000D1A7A">
              <w:rPr>
                <w:rStyle w:val="BookTitle"/>
                <w:rFonts w:ascii="Arial" w:hAnsi="Arial" w:cs="Arial"/>
                <w:i w:val="0"/>
                <w:iCs w:val="0"/>
                <w:smallCaps w:val="0"/>
                <w:spacing w:val="0"/>
                <w:szCs w:val="24"/>
              </w:rPr>
              <w:t>NBS</w:t>
            </w:r>
            <w:r w:rsidRPr="000D1A7A">
              <w:rPr>
                <w:rStyle w:val="BookTitle"/>
                <w:rFonts w:ascii="Arial" w:hAnsi="Arial" w:cs="Arial"/>
                <w:i w:val="0"/>
                <w:iCs w:val="0"/>
                <w:smallCaps w:val="0"/>
                <w:spacing w:val="0"/>
                <w:szCs w:val="24"/>
              </w:rPr>
              <w:t xml:space="preserve"> is assessed to ensure that Sophie does not receive a duplicate benefit of NBS. The assessment recognises that Sophie has not received the full benefit of the maximum 13 weeks (91 days) NBS </w:t>
            </w:r>
            <w:r w:rsidR="00555558" w:rsidRPr="000D1A7A">
              <w:rPr>
                <w:rStyle w:val="BookTitle"/>
                <w:rFonts w:ascii="Arial" w:hAnsi="Arial" w:cs="Arial"/>
                <w:i w:val="0"/>
                <w:iCs w:val="0"/>
                <w:smallCaps w:val="0"/>
                <w:spacing w:val="0"/>
                <w:szCs w:val="24"/>
              </w:rPr>
              <w:t>period.</w:t>
            </w:r>
          </w:p>
          <w:p w14:paraId="28E8249B" w14:textId="77777777" w:rsidR="00933477" w:rsidRPr="000D1A7A" w:rsidRDefault="00933477" w:rsidP="00933477">
            <w:pPr>
              <w:jc w:val="both"/>
              <w:rPr>
                <w:rStyle w:val="BookTitle"/>
                <w:rFonts w:ascii="Arial" w:hAnsi="Arial" w:cs="Arial"/>
                <w:i w:val="0"/>
                <w:iCs w:val="0"/>
                <w:smallCaps w:val="0"/>
                <w:spacing w:val="0"/>
                <w:szCs w:val="24"/>
              </w:rPr>
            </w:pPr>
            <w:r w:rsidRPr="000D1A7A">
              <w:rPr>
                <w:rStyle w:val="BookTitle"/>
                <w:rFonts w:ascii="Arial" w:hAnsi="Arial" w:cs="Arial"/>
                <w:i w:val="0"/>
                <w:iCs w:val="0"/>
                <w:smallCaps w:val="0"/>
                <w:spacing w:val="0"/>
                <w:szCs w:val="24"/>
              </w:rPr>
              <w:t>For the period that Ben and Sophie are members of a couple (day 1 to day 59 of Ben’s NBS period), Ben is eligible for NBS for the following number of days:</w:t>
            </w:r>
          </w:p>
          <w:p w14:paraId="6CD11E84" w14:textId="77777777" w:rsidR="00933477" w:rsidRPr="000D1A7A" w:rsidRDefault="00933477" w:rsidP="00933477">
            <w:pPr>
              <w:ind w:left="720"/>
              <w:jc w:val="both"/>
              <w:rPr>
                <w:rStyle w:val="BookTitle"/>
                <w:rFonts w:ascii="Arial" w:hAnsi="Arial" w:cs="Arial"/>
                <w:iCs w:val="0"/>
                <w:smallCaps w:val="0"/>
                <w:spacing w:val="0"/>
                <w:szCs w:val="24"/>
              </w:rPr>
            </w:pPr>
            <w:r w:rsidRPr="000D1A7A">
              <w:rPr>
                <w:rStyle w:val="BookTitle"/>
                <w:rFonts w:ascii="Arial" w:hAnsi="Arial" w:cs="Arial"/>
                <w:iCs w:val="0"/>
                <w:smallCaps w:val="0"/>
                <w:spacing w:val="0"/>
                <w:szCs w:val="24"/>
              </w:rPr>
              <w:t>91 – the number of days Sophie received NBS</w:t>
            </w:r>
          </w:p>
          <w:p w14:paraId="28D3F2CC" w14:textId="77777777" w:rsidR="00FA6AFA" w:rsidRPr="000D1A7A" w:rsidRDefault="00933477" w:rsidP="00933477">
            <w:pPr>
              <w:ind w:left="720"/>
              <w:jc w:val="both"/>
              <w:rPr>
                <w:rStyle w:val="BookTitle"/>
                <w:rFonts w:ascii="Arial" w:hAnsi="Arial" w:cs="Arial"/>
                <w:iCs w:val="0"/>
                <w:smallCaps w:val="0"/>
                <w:spacing w:val="0"/>
                <w:szCs w:val="24"/>
              </w:rPr>
            </w:pPr>
            <w:r w:rsidRPr="000D1A7A">
              <w:rPr>
                <w:rStyle w:val="BookTitle"/>
                <w:rFonts w:ascii="Arial" w:hAnsi="Arial" w:cs="Arial"/>
                <w:iCs w:val="0"/>
                <w:smallCaps w:val="0"/>
                <w:spacing w:val="0"/>
                <w:szCs w:val="24"/>
              </w:rPr>
              <w:t xml:space="preserve">= 91-50 </w:t>
            </w:r>
            <w:r w:rsidR="00FA6AFA" w:rsidRPr="000D1A7A">
              <w:rPr>
                <w:rStyle w:val="BookTitle"/>
                <w:rFonts w:ascii="Arial" w:hAnsi="Arial" w:cs="Arial"/>
                <w:iCs w:val="0"/>
                <w:smallCaps w:val="0"/>
                <w:spacing w:val="0"/>
                <w:szCs w:val="24"/>
              </w:rPr>
              <w:t xml:space="preserve"> </w:t>
            </w:r>
          </w:p>
          <w:p w14:paraId="2D8CAC19" w14:textId="634D5572" w:rsidR="00933477" w:rsidRPr="000D1A7A" w:rsidRDefault="00933477" w:rsidP="00933477">
            <w:pPr>
              <w:ind w:left="720"/>
              <w:jc w:val="both"/>
              <w:rPr>
                <w:rStyle w:val="BookTitle"/>
                <w:rFonts w:ascii="Arial" w:hAnsi="Arial" w:cs="Arial"/>
                <w:i w:val="0"/>
                <w:iCs w:val="0"/>
                <w:smallCaps w:val="0"/>
                <w:spacing w:val="0"/>
                <w:szCs w:val="24"/>
              </w:rPr>
            </w:pPr>
            <w:r w:rsidRPr="000D1A7A">
              <w:rPr>
                <w:rStyle w:val="BookTitle"/>
                <w:rFonts w:ascii="Arial" w:hAnsi="Arial" w:cs="Arial"/>
                <w:iCs w:val="0"/>
                <w:smallCaps w:val="0"/>
                <w:spacing w:val="0"/>
                <w:szCs w:val="24"/>
              </w:rPr>
              <w:t>= 41 days</w:t>
            </w:r>
          </w:p>
          <w:p w14:paraId="08B2F9CD" w14:textId="21E54A4F" w:rsidR="00933477" w:rsidRPr="000D1A7A" w:rsidRDefault="00933477" w:rsidP="00933477">
            <w:pPr>
              <w:jc w:val="both"/>
              <w:rPr>
                <w:rStyle w:val="BookTitle"/>
                <w:rFonts w:ascii="Arial" w:hAnsi="Arial" w:cs="Arial"/>
                <w:i w:val="0"/>
                <w:iCs w:val="0"/>
                <w:smallCaps w:val="0"/>
                <w:spacing w:val="0"/>
                <w:szCs w:val="24"/>
              </w:rPr>
            </w:pPr>
            <w:r w:rsidRPr="000D1A7A">
              <w:rPr>
                <w:rStyle w:val="BookTitle"/>
                <w:rFonts w:ascii="Arial" w:hAnsi="Arial" w:cs="Arial"/>
                <w:i w:val="0"/>
                <w:iCs w:val="0"/>
                <w:smallCaps w:val="0"/>
                <w:spacing w:val="0"/>
                <w:szCs w:val="24"/>
              </w:rPr>
              <w:t xml:space="preserve">While Ben is a member of a couple with Sophie, he can receive NBS for 41 days. NBS is not added to Ben’s rate of FTB Part A from day 42 to day 59 of Ben’s NBS period.  This ensures that Sophie does not receive (through payment to Ben) more than 13 weeks (91 days) of </w:t>
            </w:r>
            <w:r w:rsidR="004868C5" w:rsidRPr="000D1A7A">
              <w:rPr>
                <w:rStyle w:val="BookTitle"/>
                <w:rFonts w:ascii="Arial" w:hAnsi="Arial" w:cs="Arial"/>
                <w:i w:val="0"/>
                <w:iCs w:val="0"/>
                <w:smallCaps w:val="0"/>
                <w:spacing w:val="0"/>
                <w:szCs w:val="24"/>
              </w:rPr>
              <w:t>NBS</w:t>
            </w:r>
            <w:r w:rsidRPr="000D1A7A">
              <w:rPr>
                <w:rStyle w:val="BookTitle"/>
                <w:rFonts w:ascii="Arial" w:hAnsi="Arial" w:cs="Arial"/>
                <w:i w:val="0"/>
                <w:iCs w:val="0"/>
                <w:smallCaps w:val="0"/>
                <w:spacing w:val="0"/>
                <w:szCs w:val="24"/>
              </w:rPr>
              <w:t>.</w:t>
            </w:r>
          </w:p>
          <w:p w14:paraId="14FB527B" w14:textId="293E7CD6" w:rsidR="00933477" w:rsidRPr="000D1A7A" w:rsidRDefault="00933477" w:rsidP="00444125">
            <w:pPr>
              <w:jc w:val="both"/>
              <w:rPr>
                <w:rStyle w:val="BookTitle"/>
                <w:rFonts w:ascii="Arial" w:hAnsi="Arial" w:cs="Arial"/>
                <w:i w:val="0"/>
                <w:iCs w:val="0"/>
                <w:smallCaps w:val="0"/>
                <w:spacing w:val="0"/>
                <w:szCs w:val="24"/>
              </w:rPr>
            </w:pPr>
            <w:r w:rsidRPr="000D1A7A">
              <w:rPr>
                <w:rStyle w:val="BookTitle"/>
                <w:rFonts w:ascii="Arial" w:hAnsi="Arial" w:cs="Arial"/>
                <w:i w:val="0"/>
                <w:iCs w:val="0"/>
                <w:smallCaps w:val="0"/>
                <w:spacing w:val="0"/>
                <w:szCs w:val="24"/>
              </w:rPr>
              <w:t>For the period that Ben and Sophie are not members of the same couple (day 60 to day 91 of Ben’s NBS period), no exclusions apply to Ben and NBS is added to Ben’s rate of FTB.</w:t>
            </w:r>
          </w:p>
        </w:tc>
      </w:tr>
    </w:tbl>
    <w:p w14:paraId="04C8527A" w14:textId="2511CA73" w:rsidR="00E97A69" w:rsidRPr="000D1A7A" w:rsidRDefault="00E97A69" w:rsidP="004868C5">
      <w:pPr>
        <w:jc w:val="center"/>
        <w:rPr>
          <w:rStyle w:val="BookTitle"/>
          <w:rFonts w:ascii="Arial" w:hAnsi="Arial" w:cs="Arial"/>
          <w:b/>
          <w:i w:val="0"/>
          <w:iCs w:val="0"/>
          <w:smallCaps w:val="0"/>
          <w:spacing w:val="0"/>
          <w:szCs w:val="24"/>
        </w:rPr>
      </w:pPr>
    </w:p>
    <w:p w14:paraId="369054C7" w14:textId="77777777" w:rsidR="00FA6AFA" w:rsidRPr="000D1A7A" w:rsidRDefault="00FA6AFA" w:rsidP="004868C5">
      <w:pPr>
        <w:jc w:val="center"/>
        <w:rPr>
          <w:rStyle w:val="BookTitle"/>
          <w:rFonts w:ascii="Arial" w:hAnsi="Arial" w:cs="Arial"/>
          <w:b/>
          <w:i w:val="0"/>
          <w:iCs w:val="0"/>
          <w:smallCaps w:val="0"/>
          <w:spacing w:val="0"/>
          <w:szCs w:val="24"/>
        </w:rPr>
      </w:pPr>
    </w:p>
    <w:p w14:paraId="0BBBBF0C" w14:textId="1F25B61E" w:rsidR="00933477" w:rsidRPr="000D1A7A" w:rsidRDefault="00AA7291" w:rsidP="004868C5">
      <w:pPr>
        <w:jc w:val="center"/>
        <w:rPr>
          <w:rStyle w:val="BookTitle"/>
          <w:rFonts w:ascii="Arial" w:hAnsi="Arial" w:cs="Arial"/>
          <w:b/>
          <w:i w:val="0"/>
          <w:iCs w:val="0"/>
          <w:smallCaps w:val="0"/>
          <w:spacing w:val="0"/>
          <w:szCs w:val="24"/>
        </w:rPr>
      </w:pPr>
      <w:r w:rsidRPr="000D1A7A">
        <w:rPr>
          <w:rStyle w:val="BookTitle"/>
          <w:rFonts w:ascii="Arial" w:hAnsi="Arial" w:cs="Arial"/>
          <w:b/>
          <w:i w:val="0"/>
          <w:iCs w:val="0"/>
          <w:smallCaps w:val="0"/>
          <w:spacing w:val="0"/>
          <w:szCs w:val="24"/>
        </w:rPr>
        <w:lastRenderedPageBreak/>
        <w:t>Schedule 2</w:t>
      </w:r>
      <w:r w:rsidR="00933477" w:rsidRPr="000D1A7A">
        <w:rPr>
          <w:rStyle w:val="BookTitle"/>
          <w:rFonts w:ascii="Arial" w:hAnsi="Arial" w:cs="Arial"/>
          <w:b/>
          <w:i w:val="0"/>
          <w:iCs w:val="0"/>
          <w:smallCaps w:val="0"/>
          <w:spacing w:val="0"/>
          <w:szCs w:val="24"/>
        </w:rPr>
        <w:t xml:space="preserve"> – Entitlement exclusion rules for NBUP table</w:t>
      </w:r>
    </w:p>
    <w:p w14:paraId="21A46386" w14:textId="5D90FDE3" w:rsidR="00AA7291" w:rsidRPr="000D1A7A" w:rsidRDefault="00933477" w:rsidP="00444125">
      <w:pPr>
        <w:jc w:val="both"/>
        <w:rPr>
          <w:rStyle w:val="BookTitle"/>
          <w:rFonts w:ascii="Arial" w:hAnsi="Arial" w:cs="Arial"/>
          <w:i w:val="0"/>
          <w:iCs w:val="0"/>
          <w:smallCaps w:val="0"/>
          <w:spacing w:val="0"/>
          <w:szCs w:val="24"/>
        </w:rPr>
      </w:pPr>
      <w:r w:rsidRPr="000D1A7A">
        <w:rPr>
          <w:rStyle w:val="BookTitle"/>
          <w:rFonts w:ascii="Arial" w:hAnsi="Arial" w:cs="Arial"/>
          <w:i w:val="0"/>
          <w:iCs w:val="0"/>
          <w:smallCaps w:val="0"/>
          <w:spacing w:val="0"/>
          <w:szCs w:val="24"/>
        </w:rPr>
        <w:t>This Schedule</w:t>
      </w:r>
      <w:r w:rsidR="00AA7291" w:rsidRPr="000D1A7A">
        <w:rPr>
          <w:rStyle w:val="BookTitle"/>
          <w:rFonts w:ascii="Arial" w:hAnsi="Arial" w:cs="Arial"/>
          <w:i w:val="0"/>
          <w:iCs w:val="0"/>
          <w:smallCaps w:val="0"/>
          <w:spacing w:val="0"/>
          <w:szCs w:val="24"/>
        </w:rPr>
        <w:t xml:space="preserve"> sets out a table with </w:t>
      </w:r>
      <w:r w:rsidR="004B0338" w:rsidRPr="000D1A7A">
        <w:rPr>
          <w:rStyle w:val="BookTitle"/>
          <w:rFonts w:ascii="Arial" w:hAnsi="Arial" w:cs="Arial"/>
          <w:i w:val="0"/>
          <w:iCs w:val="0"/>
          <w:smallCaps w:val="0"/>
          <w:spacing w:val="0"/>
          <w:szCs w:val="24"/>
        </w:rPr>
        <w:t>three</w:t>
      </w:r>
      <w:r w:rsidR="00AA7291" w:rsidRPr="000D1A7A">
        <w:rPr>
          <w:rStyle w:val="BookTitle"/>
          <w:rFonts w:ascii="Arial" w:hAnsi="Arial" w:cs="Arial"/>
          <w:i w:val="0"/>
          <w:iCs w:val="0"/>
          <w:smallCaps w:val="0"/>
          <w:spacing w:val="0"/>
          <w:szCs w:val="24"/>
        </w:rPr>
        <w:t xml:space="preserve"> items prescribing diff</w:t>
      </w:r>
      <w:r w:rsidR="001011A2" w:rsidRPr="000D1A7A">
        <w:rPr>
          <w:rStyle w:val="BookTitle"/>
          <w:rFonts w:ascii="Arial" w:hAnsi="Arial" w:cs="Arial"/>
          <w:i w:val="0"/>
          <w:iCs w:val="0"/>
          <w:smallCaps w:val="0"/>
          <w:spacing w:val="0"/>
          <w:szCs w:val="24"/>
        </w:rPr>
        <w:t>erent circumstances in which</w:t>
      </w:r>
      <w:r w:rsidR="00AA7291" w:rsidRPr="000D1A7A">
        <w:rPr>
          <w:rStyle w:val="BookTitle"/>
          <w:rFonts w:ascii="Arial" w:hAnsi="Arial" w:cs="Arial"/>
          <w:i w:val="0"/>
          <w:iCs w:val="0"/>
          <w:smallCaps w:val="0"/>
          <w:spacing w:val="0"/>
          <w:szCs w:val="24"/>
        </w:rPr>
        <w:t xml:space="preserve"> NBUP is precluded from a person’s rate of FTB. If each of the circumstances detailed in column 2 for an item apply in relation to an individual, NBUP is not to be added to the individual’s rate of FTB. </w:t>
      </w:r>
    </w:p>
    <w:p w14:paraId="6E3C9F6E" w14:textId="5F6E937C" w:rsidR="00AA7291" w:rsidRPr="000D1A7A" w:rsidRDefault="00AA7291" w:rsidP="00444125">
      <w:pPr>
        <w:jc w:val="both"/>
        <w:rPr>
          <w:rStyle w:val="BookTitle"/>
          <w:rFonts w:ascii="Arial" w:hAnsi="Arial" w:cs="Arial"/>
          <w:i w:val="0"/>
          <w:iCs w:val="0"/>
          <w:smallCaps w:val="0"/>
          <w:spacing w:val="0"/>
          <w:szCs w:val="24"/>
        </w:rPr>
      </w:pPr>
      <w:r w:rsidRPr="000D1A7A">
        <w:rPr>
          <w:rStyle w:val="BookTitle"/>
          <w:rFonts w:ascii="Arial" w:hAnsi="Arial" w:cs="Arial"/>
          <w:b/>
          <w:i w:val="0"/>
          <w:iCs w:val="0"/>
          <w:smallCaps w:val="0"/>
          <w:spacing w:val="0"/>
          <w:szCs w:val="24"/>
        </w:rPr>
        <w:t>Item 1</w:t>
      </w:r>
      <w:r w:rsidR="00444125" w:rsidRPr="000D1A7A">
        <w:rPr>
          <w:rStyle w:val="BookTitle"/>
          <w:rFonts w:ascii="Arial" w:hAnsi="Arial" w:cs="Arial"/>
          <w:b/>
          <w:i w:val="0"/>
          <w:iCs w:val="0"/>
          <w:smallCaps w:val="0"/>
          <w:spacing w:val="0"/>
          <w:szCs w:val="24"/>
        </w:rPr>
        <w:t xml:space="preserve"> </w:t>
      </w:r>
      <w:r w:rsidR="00AF46B2" w:rsidRPr="000D1A7A">
        <w:rPr>
          <w:rStyle w:val="BookTitle"/>
          <w:rFonts w:ascii="Arial" w:hAnsi="Arial" w:cs="Arial"/>
          <w:b/>
          <w:i w:val="0"/>
          <w:iCs w:val="0"/>
          <w:smallCaps w:val="0"/>
          <w:spacing w:val="0"/>
          <w:szCs w:val="24"/>
        </w:rPr>
        <w:t>and</w:t>
      </w:r>
      <w:r w:rsidR="00444125" w:rsidRPr="000D1A7A">
        <w:rPr>
          <w:rStyle w:val="BookTitle"/>
          <w:rFonts w:ascii="Arial" w:hAnsi="Arial" w:cs="Arial"/>
          <w:b/>
          <w:i w:val="0"/>
          <w:iCs w:val="0"/>
          <w:smallCaps w:val="0"/>
          <w:spacing w:val="0"/>
          <w:szCs w:val="24"/>
        </w:rPr>
        <w:t xml:space="preserve"> Item 2</w:t>
      </w:r>
      <w:r w:rsidRPr="000D1A7A">
        <w:rPr>
          <w:rStyle w:val="BookTitle"/>
          <w:rFonts w:ascii="Arial" w:hAnsi="Arial" w:cs="Arial"/>
          <w:b/>
          <w:i w:val="0"/>
          <w:iCs w:val="0"/>
          <w:smallCaps w:val="0"/>
          <w:spacing w:val="0"/>
          <w:szCs w:val="24"/>
        </w:rPr>
        <w:t xml:space="preserve"> </w:t>
      </w:r>
      <w:r w:rsidR="00AF46B2" w:rsidRPr="000D1A7A">
        <w:rPr>
          <w:rStyle w:val="BookTitle"/>
          <w:rFonts w:ascii="Arial" w:hAnsi="Arial" w:cs="Arial"/>
          <w:i w:val="0"/>
          <w:iCs w:val="0"/>
          <w:smallCaps w:val="0"/>
          <w:spacing w:val="0"/>
          <w:szCs w:val="24"/>
        </w:rPr>
        <w:t>set</w:t>
      </w:r>
      <w:r w:rsidR="00444125" w:rsidRPr="000D1A7A">
        <w:rPr>
          <w:rStyle w:val="BookTitle"/>
          <w:rFonts w:ascii="Arial" w:hAnsi="Arial" w:cs="Arial"/>
          <w:i w:val="0"/>
          <w:iCs w:val="0"/>
          <w:smallCaps w:val="0"/>
          <w:spacing w:val="0"/>
          <w:szCs w:val="24"/>
        </w:rPr>
        <w:t xml:space="preserve"> out circumstances where NBUP is not to be added to an individual’s rate of FTB for an FTB child if they are a member of a couple with another person who previously received NBUP for that FTB child. </w:t>
      </w:r>
    </w:p>
    <w:p w14:paraId="790EBD9E" w14:textId="4FF9FFC7" w:rsidR="00444125" w:rsidRPr="000D1A7A" w:rsidRDefault="00444125" w:rsidP="00444125">
      <w:pPr>
        <w:jc w:val="both"/>
        <w:rPr>
          <w:rStyle w:val="BookTitle"/>
          <w:rFonts w:ascii="Arial" w:hAnsi="Arial" w:cs="Arial"/>
          <w:i w:val="0"/>
          <w:iCs w:val="0"/>
          <w:smallCaps w:val="0"/>
          <w:spacing w:val="0"/>
          <w:szCs w:val="24"/>
        </w:rPr>
      </w:pPr>
      <w:r w:rsidRPr="000D1A7A">
        <w:rPr>
          <w:rStyle w:val="BookTitle"/>
          <w:rFonts w:ascii="Arial" w:hAnsi="Arial" w:cs="Arial"/>
          <w:b/>
          <w:i w:val="0"/>
          <w:iCs w:val="0"/>
          <w:smallCaps w:val="0"/>
          <w:spacing w:val="0"/>
          <w:szCs w:val="24"/>
        </w:rPr>
        <w:t xml:space="preserve">Item 3 </w:t>
      </w:r>
      <w:r w:rsidR="00DB2E03" w:rsidRPr="000D1A7A">
        <w:rPr>
          <w:rStyle w:val="BookTitle"/>
          <w:rFonts w:ascii="Arial" w:hAnsi="Arial" w:cs="Arial"/>
          <w:i w:val="0"/>
          <w:iCs w:val="0"/>
          <w:smallCaps w:val="0"/>
          <w:spacing w:val="0"/>
          <w:szCs w:val="24"/>
        </w:rPr>
        <w:t>provides NBUP is not to be added to an individual’s rate of FTB for an FTB child, where the individual and a second person are members of the same couple, after the second person and a third person were previously members of the same couple while the third person received NBUP for that FTB child.</w:t>
      </w:r>
      <w:r w:rsidR="004868C5" w:rsidRPr="000D1A7A">
        <w:rPr>
          <w:rStyle w:val="BookTitle"/>
          <w:rFonts w:ascii="Arial" w:hAnsi="Arial" w:cs="Arial"/>
          <w:i w:val="0"/>
          <w:iCs w:val="0"/>
          <w:smallCaps w:val="0"/>
          <w:spacing w:val="0"/>
          <w:szCs w:val="24"/>
        </w:rPr>
        <w:tab/>
      </w:r>
      <w:r w:rsidR="004868C5" w:rsidRPr="000D1A7A">
        <w:rPr>
          <w:rStyle w:val="BookTitle"/>
          <w:rFonts w:ascii="Arial" w:hAnsi="Arial" w:cs="Arial"/>
          <w:i w:val="0"/>
          <w:iCs w:val="0"/>
          <w:smallCaps w:val="0"/>
          <w:spacing w:val="0"/>
          <w:szCs w:val="24"/>
        </w:rPr>
        <w:br/>
      </w:r>
    </w:p>
    <w:tbl>
      <w:tblPr>
        <w:tblStyle w:val="TableGrid"/>
        <w:tblW w:w="0" w:type="auto"/>
        <w:tblLook w:val="04A0" w:firstRow="1" w:lastRow="0" w:firstColumn="1" w:lastColumn="0" w:noHBand="0" w:noVBand="1"/>
      </w:tblPr>
      <w:tblGrid>
        <w:gridCol w:w="9016"/>
      </w:tblGrid>
      <w:tr w:rsidR="00933477" w:rsidRPr="000D1A7A" w14:paraId="728C0217" w14:textId="77777777" w:rsidTr="00555558">
        <w:trPr>
          <w:trHeight w:val="2859"/>
        </w:trPr>
        <w:tc>
          <w:tcPr>
            <w:tcW w:w="9016" w:type="dxa"/>
            <w:shd w:val="clear" w:color="auto" w:fill="D9D9D9" w:themeFill="background1" w:themeFillShade="D9"/>
          </w:tcPr>
          <w:p w14:paraId="11052253" w14:textId="7F51587E" w:rsidR="00933477" w:rsidRPr="000D1A7A" w:rsidRDefault="00555558" w:rsidP="004868C5">
            <w:pPr>
              <w:spacing w:before="0"/>
              <w:jc w:val="both"/>
              <w:rPr>
                <w:rStyle w:val="BookTitle"/>
                <w:rFonts w:ascii="Arial" w:hAnsi="Arial" w:cs="Arial"/>
                <w:iCs w:val="0"/>
                <w:smallCaps w:val="0"/>
                <w:spacing w:val="0"/>
                <w:szCs w:val="24"/>
              </w:rPr>
            </w:pPr>
            <w:r w:rsidRPr="000D1A7A">
              <w:rPr>
                <w:rStyle w:val="BookTitle"/>
                <w:rFonts w:ascii="Arial" w:hAnsi="Arial" w:cs="Arial"/>
                <w:iCs w:val="0"/>
                <w:smallCaps w:val="0"/>
                <w:spacing w:val="0"/>
                <w:szCs w:val="24"/>
              </w:rPr>
              <w:t xml:space="preserve">Example – Item 1: NBUP Already Paid to Member of a Couple for the same FTB Child </w:t>
            </w:r>
          </w:p>
          <w:p w14:paraId="660E6956" w14:textId="77777777" w:rsidR="00933477" w:rsidRPr="000D1A7A" w:rsidRDefault="00933477" w:rsidP="004868C5">
            <w:pPr>
              <w:spacing w:before="0"/>
              <w:jc w:val="both"/>
              <w:rPr>
                <w:rStyle w:val="BookTitle"/>
                <w:rFonts w:ascii="Arial" w:hAnsi="Arial" w:cs="Arial"/>
                <w:b/>
                <w:i w:val="0"/>
                <w:iCs w:val="0"/>
                <w:smallCaps w:val="0"/>
                <w:spacing w:val="0"/>
                <w:szCs w:val="24"/>
              </w:rPr>
            </w:pPr>
          </w:p>
          <w:p w14:paraId="751BF319" w14:textId="0B5B9651" w:rsidR="00933477" w:rsidRPr="000D1A7A" w:rsidRDefault="00933477" w:rsidP="004868C5">
            <w:pPr>
              <w:spacing w:before="0"/>
              <w:jc w:val="both"/>
              <w:rPr>
                <w:rStyle w:val="BookTitle"/>
                <w:rFonts w:ascii="Arial" w:hAnsi="Arial" w:cs="Arial"/>
                <w:i w:val="0"/>
                <w:iCs w:val="0"/>
                <w:smallCaps w:val="0"/>
                <w:spacing w:val="0"/>
                <w:szCs w:val="24"/>
              </w:rPr>
            </w:pPr>
            <w:r w:rsidRPr="000D1A7A">
              <w:rPr>
                <w:rStyle w:val="BookTitle"/>
                <w:rFonts w:ascii="Arial" w:hAnsi="Arial" w:cs="Arial"/>
                <w:i w:val="0"/>
                <w:iCs w:val="0"/>
                <w:smallCaps w:val="0"/>
                <w:spacing w:val="0"/>
                <w:szCs w:val="24"/>
              </w:rPr>
              <w:t>Emily receives NBS and NBUP for her FTB child Noah.  Before the end of her NBS period, Emily partners with Noah’s father Chris.</w:t>
            </w:r>
          </w:p>
          <w:p w14:paraId="0E057AA6" w14:textId="77777777" w:rsidR="00933477" w:rsidRPr="000D1A7A" w:rsidRDefault="00933477" w:rsidP="004868C5">
            <w:pPr>
              <w:spacing w:before="0"/>
              <w:jc w:val="both"/>
              <w:rPr>
                <w:rStyle w:val="BookTitle"/>
                <w:rFonts w:ascii="Arial" w:hAnsi="Arial" w:cs="Arial"/>
                <w:i w:val="0"/>
                <w:iCs w:val="0"/>
                <w:smallCaps w:val="0"/>
                <w:spacing w:val="0"/>
                <w:szCs w:val="24"/>
              </w:rPr>
            </w:pPr>
          </w:p>
          <w:p w14:paraId="3BBA3B91" w14:textId="53A26576" w:rsidR="00933477" w:rsidRPr="000D1A7A" w:rsidRDefault="00933477" w:rsidP="004868C5">
            <w:pPr>
              <w:spacing w:before="0"/>
              <w:jc w:val="both"/>
              <w:rPr>
                <w:rStyle w:val="BookTitle"/>
                <w:rFonts w:ascii="Arial" w:hAnsi="Arial" w:cs="Arial"/>
                <w:b/>
                <w:i w:val="0"/>
                <w:iCs w:val="0"/>
                <w:smallCaps w:val="0"/>
                <w:spacing w:val="0"/>
                <w:szCs w:val="24"/>
              </w:rPr>
            </w:pPr>
            <w:r w:rsidRPr="000D1A7A">
              <w:rPr>
                <w:rStyle w:val="BookTitle"/>
                <w:rFonts w:ascii="Arial" w:hAnsi="Arial" w:cs="Arial"/>
                <w:i w:val="0"/>
                <w:iCs w:val="0"/>
                <w:smallCaps w:val="0"/>
                <w:spacing w:val="0"/>
                <w:szCs w:val="24"/>
              </w:rPr>
              <w:t xml:space="preserve">Emily and Chris later separate and both have shared care of Noah.  Chris claims FTB for Noah and his eligibility for NBS and NBUP is assessed.  Given Chris was partnered with Emily during her NBS period, he is not entitled to receive NBUP as a result of the operation of item 1. </w:t>
            </w:r>
          </w:p>
        </w:tc>
      </w:tr>
    </w:tbl>
    <w:p w14:paraId="71D469BB" w14:textId="77777777" w:rsidR="00933477" w:rsidRPr="000D1A7A" w:rsidRDefault="00933477" w:rsidP="00444125">
      <w:pPr>
        <w:jc w:val="both"/>
        <w:rPr>
          <w:rStyle w:val="BookTitle"/>
          <w:rFonts w:ascii="Arial" w:hAnsi="Arial" w:cs="Arial"/>
          <w:b/>
          <w:i w:val="0"/>
          <w:iCs w:val="0"/>
          <w:smallCaps w:val="0"/>
          <w:spacing w:val="0"/>
          <w:szCs w:val="24"/>
        </w:rPr>
      </w:pPr>
    </w:p>
    <w:p w14:paraId="6CAD49D1" w14:textId="77777777" w:rsidR="004B0338" w:rsidRPr="000D1A7A" w:rsidRDefault="004B0338" w:rsidP="004B0338">
      <w:pPr>
        <w:rPr>
          <w:rStyle w:val="BookTitle"/>
          <w:rFonts w:ascii="Arial" w:hAnsi="Arial" w:cs="Arial"/>
          <w:i w:val="0"/>
          <w:iCs w:val="0"/>
          <w:smallCaps w:val="0"/>
          <w:spacing w:val="0"/>
          <w:szCs w:val="24"/>
        </w:rPr>
      </w:pPr>
    </w:p>
    <w:bookmarkEnd w:id="0"/>
    <w:p w14:paraId="75223318" w14:textId="77777777" w:rsidR="004868C5" w:rsidRPr="000D1A7A" w:rsidRDefault="004868C5" w:rsidP="005B3F52">
      <w:pPr>
        <w:spacing w:before="360" w:after="120"/>
        <w:jc w:val="center"/>
        <w:rPr>
          <w:rFonts w:ascii="Arial" w:hAnsi="Arial" w:cs="Arial"/>
          <w:b/>
          <w:szCs w:val="24"/>
        </w:rPr>
      </w:pPr>
    </w:p>
    <w:p w14:paraId="29C18412" w14:textId="77777777" w:rsidR="004868C5" w:rsidRPr="000D1A7A" w:rsidRDefault="004868C5" w:rsidP="005B3F52">
      <w:pPr>
        <w:spacing w:before="360" w:after="120"/>
        <w:jc w:val="center"/>
        <w:rPr>
          <w:rFonts w:ascii="Arial" w:hAnsi="Arial" w:cs="Arial"/>
          <w:b/>
          <w:szCs w:val="24"/>
        </w:rPr>
      </w:pPr>
    </w:p>
    <w:p w14:paraId="60A90986" w14:textId="77777777" w:rsidR="004868C5" w:rsidRPr="000D1A7A" w:rsidRDefault="004868C5" w:rsidP="005B3F52">
      <w:pPr>
        <w:spacing w:before="360" w:after="120"/>
        <w:jc w:val="center"/>
        <w:rPr>
          <w:rFonts w:ascii="Arial" w:hAnsi="Arial" w:cs="Arial"/>
          <w:b/>
          <w:szCs w:val="24"/>
        </w:rPr>
      </w:pPr>
    </w:p>
    <w:p w14:paraId="4185FE74" w14:textId="77777777" w:rsidR="004868C5" w:rsidRPr="000D1A7A" w:rsidRDefault="004868C5" w:rsidP="005B3F52">
      <w:pPr>
        <w:spacing w:before="360" w:after="120"/>
        <w:jc w:val="center"/>
        <w:rPr>
          <w:rFonts w:ascii="Arial" w:hAnsi="Arial" w:cs="Arial"/>
          <w:b/>
          <w:szCs w:val="24"/>
        </w:rPr>
      </w:pPr>
    </w:p>
    <w:p w14:paraId="5214D294" w14:textId="77777777" w:rsidR="004868C5" w:rsidRPr="000D1A7A" w:rsidRDefault="004868C5" w:rsidP="005B3F52">
      <w:pPr>
        <w:spacing w:before="360" w:after="120"/>
        <w:jc w:val="center"/>
        <w:rPr>
          <w:rFonts w:ascii="Arial" w:hAnsi="Arial" w:cs="Arial"/>
          <w:b/>
          <w:szCs w:val="24"/>
        </w:rPr>
      </w:pPr>
    </w:p>
    <w:p w14:paraId="2C9792F6" w14:textId="77777777" w:rsidR="004868C5" w:rsidRPr="000D1A7A" w:rsidRDefault="004868C5" w:rsidP="005B3F52">
      <w:pPr>
        <w:spacing w:before="360" w:after="120"/>
        <w:jc w:val="center"/>
        <w:rPr>
          <w:rFonts w:ascii="Arial" w:hAnsi="Arial" w:cs="Arial"/>
          <w:b/>
          <w:szCs w:val="24"/>
        </w:rPr>
      </w:pPr>
    </w:p>
    <w:p w14:paraId="31B0073E" w14:textId="77777777" w:rsidR="004868C5" w:rsidRPr="000D1A7A" w:rsidRDefault="004868C5" w:rsidP="005B3F52">
      <w:pPr>
        <w:spacing w:before="360" w:after="120"/>
        <w:jc w:val="center"/>
        <w:rPr>
          <w:rFonts w:ascii="Arial" w:hAnsi="Arial" w:cs="Arial"/>
          <w:b/>
          <w:szCs w:val="24"/>
        </w:rPr>
      </w:pPr>
    </w:p>
    <w:p w14:paraId="6AD32BFE" w14:textId="77777777" w:rsidR="004868C5" w:rsidRPr="000D1A7A" w:rsidRDefault="004868C5" w:rsidP="005B3F52">
      <w:pPr>
        <w:spacing w:before="360" w:after="120"/>
        <w:jc w:val="center"/>
        <w:rPr>
          <w:rFonts w:ascii="Arial" w:hAnsi="Arial" w:cs="Arial"/>
          <w:b/>
          <w:szCs w:val="24"/>
        </w:rPr>
      </w:pPr>
    </w:p>
    <w:p w14:paraId="00397306" w14:textId="2466F382" w:rsidR="004868C5" w:rsidRPr="000D1A7A" w:rsidRDefault="004868C5" w:rsidP="000F06B4">
      <w:pPr>
        <w:spacing w:before="360" w:after="120"/>
        <w:rPr>
          <w:rFonts w:ascii="Arial" w:hAnsi="Arial" w:cs="Arial"/>
          <w:b/>
          <w:szCs w:val="24"/>
        </w:rPr>
      </w:pPr>
    </w:p>
    <w:p w14:paraId="5ABB490F" w14:textId="57717800" w:rsidR="005B3F52" w:rsidRPr="000D1A7A" w:rsidRDefault="005B3F52" w:rsidP="005B3F52">
      <w:pPr>
        <w:spacing w:before="360" w:after="120"/>
        <w:jc w:val="center"/>
        <w:rPr>
          <w:rFonts w:ascii="Arial" w:hAnsi="Arial" w:cs="Arial"/>
          <w:b/>
          <w:szCs w:val="24"/>
        </w:rPr>
      </w:pPr>
      <w:r w:rsidRPr="000D1A7A">
        <w:rPr>
          <w:rFonts w:ascii="Arial" w:hAnsi="Arial" w:cs="Arial"/>
          <w:b/>
          <w:szCs w:val="24"/>
        </w:rPr>
        <w:lastRenderedPageBreak/>
        <w:t>Statement of Compatibility with Human Rights</w:t>
      </w:r>
    </w:p>
    <w:p w14:paraId="5DEEBAFC" w14:textId="77777777" w:rsidR="005B3F52" w:rsidRPr="000D1A7A" w:rsidRDefault="005B3F52" w:rsidP="005B3F52">
      <w:pPr>
        <w:spacing w:before="120" w:after="120"/>
        <w:jc w:val="center"/>
        <w:rPr>
          <w:rFonts w:ascii="Arial" w:hAnsi="Arial" w:cs="Arial"/>
          <w:szCs w:val="24"/>
        </w:rPr>
      </w:pPr>
      <w:r w:rsidRPr="000D1A7A">
        <w:rPr>
          <w:rFonts w:ascii="Arial" w:hAnsi="Arial" w:cs="Arial"/>
          <w:i/>
          <w:szCs w:val="24"/>
        </w:rPr>
        <w:t>Prepared in accordance with Part 3 of the Human Rights (Parliamentary Scrutiny) Act 2011</w:t>
      </w:r>
    </w:p>
    <w:p w14:paraId="2A883D06" w14:textId="77777777" w:rsidR="005B3F52" w:rsidRPr="000D1A7A" w:rsidRDefault="005B3F52" w:rsidP="005B3F52">
      <w:pPr>
        <w:spacing w:before="120" w:after="120"/>
        <w:jc w:val="center"/>
        <w:rPr>
          <w:rFonts w:ascii="Arial" w:hAnsi="Arial" w:cs="Arial"/>
          <w:szCs w:val="24"/>
        </w:rPr>
      </w:pPr>
    </w:p>
    <w:p w14:paraId="75AA20B4" w14:textId="21994A09" w:rsidR="005B3F52" w:rsidRPr="000D1A7A" w:rsidRDefault="00B008F8" w:rsidP="005B3F52">
      <w:pPr>
        <w:spacing w:before="120" w:after="120"/>
        <w:jc w:val="center"/>
        <w:rPr>
          <w:rFonts w:ascii="Arial" w:hAnsi="Arial" w:cs="Arial"/>
          <w:b/>
          <w:szCs w:val="24"/>
        </w:rPr>
      </w:pPr>
      <w:r w:rsidRPr="000D1A7A">
        <w:rPr>
          <w:rFonts w:ascii="Arial" w:hAnsi="Arial" w:cs="Arial"/>
          <w:b/>
          <w:szCs w:val="24"/>
        </w:rPr>
        <w:t>A New Tax System (Family Assistance) (Newborn Upfront Payment and Newborn Supplement – Entitlement Exclusion) Determination 2024</w:t>
      </w:r>
    </w:p>
    <w:p w14:paraId="1AB58571" w14:textId="364E4A67" w:rsidR="005B3F52" w:rsidRPr="000D1A7A" w:rsidRDefault="00B008F8" w:rsidP="00C978F2">
      <w:pPr>
        <w:shd w:val="clear" w:color="auto" w:fill="FFFFFF"/>
        <w:spacing w:before="120" w:after="120"/>
        <w:jc w:val="both"/>
        <w:rPr>
          <w:rFonts w:ascii="Arial" w:hAnsi="Arial" w:cs="Arial"/>
          <w:i/>
          <w:szCs w:val="24"/>
        </w:rPr>
      </w:pPr>
      <w:r w:rsidRPr="000D1A7A">
        <w:rPr>
          <w:rFonts w:ascii="Arial" w:hAnsi="Arial" w:cs="Arial"/>
          <w:szCs w:val="24"/>
        </w:rPr>
        <w:br/>
        <w:t xml:space="preserve">The </w:t>
      </w:r>
      <w:r w:rsidRPr="000D1A7A">
        <w:rPr>
          <w:rFonts w:ascii="Arial" w:hAnsi="Arial" w:cs="Arial"/>
          <w:i/>
          <w:szCs w:val="24"/>
        </w:rPr>
        <w:t>A New Tax System (Family Assistance) (Newborn Upfront Payment and Newborn Supplement – Entitlement Exclusion) Determination 2024</w:t>
      </w:r>
      <w:r w:rsidRPr="000D1A7A">
        <w:rPr>
          <w:rFonts w:ascii="Arial" w:hAnsi="Arial" w:cs="Arial"/>
          <w:szCs w:val="24"/>
        </w:rPr>
        <w:t xml:space="preserve"> (the Determination) is</w:t>
      </w:r>
      <w:r w:rsidR="005B3F52" w:rsidRPr="000D1A7A">
        <w:rPr>
          <w:rFonts w:ascii="Arial" w:hAnsi="Arial" w:cs="Arial"/>
          <w:szCs w:val="24"/>
        </w:rPr>
        <w:t xml:space="preserve"> compatible with the human rights and freedoms recognised or declared in the international instruments listed in section 3 of the </w:t>
      </w:r>
      <w:r w:rsidR="005B3F52" w:rsidRPr="000D1A7A">
        <w:rPr>
          <w:rFonts w:ascii="Arial" w:hAnsi="Arial" w:cs="Arial"/>
          <w:i/>
          <w:szCs w:val="24"/>
        </w:rPr>
        <w:t>Human Rights (Parliamentary Scrutiny) Act 2011.</w:t>
      </w:r>
    </w:p>
    <w:p w14:paraId="6D07A040" w14:textId="77777777" w:rsidR="00B008F8" w:rsidRPr="000D1A7A" w:rsidRDefault="005B3F52" w:rsidP="00C978F2">
      <w:pPr>
        <w:spacing w:after="120"/>
        <w:jc w:val="both"/>
        <w:rPr>
          <w:rFonts w:ascii="Arial" w:hAnsi="Arial" w:cs="Arial"/>
          <w:b/>
          <w:szCs w:val="24"/>
        </w:rPr>
      </w:pPr>
      <w:r w:rsidRPr="000D1A7A">
        <w:rPr>
          <w:rFonts w:ascii="Arial" w:hAnsi="Arial" w:cs="Arial"/>
          <w:b/>
          <w:szCs w:val="24"/>
        </w:rPr>
        <w:t>Overview of the legislative instrument</w:t>
      </w:r>
    </w:p>
    <w:p w14:paraId="3DCC45DD" w14:textId="77777777" w:rsidR="00403606" w:rsidRPr="000D1A7A" w:rsidRDefault="00403606" w:rsidP="00C978F2">
      <w:pPr>
        <w:spacing w:before="120" w:after="120"/>
        <w:jc w:val="both"/>
        <w:rPr>
          <w:rFonts w:ascii="Arial" w:hAnsi="Arial" w:cs="Arial"/>
          <w:szCs w:val="24"/>
        </w:rPr>
      </w:pPr>
      <w:r w:rsidRPr="000D1A7A">
        <w:rPr>
          <w:rFonts w:ascii="Arial" w:hAnsi="Arial" w:cs="Arial"/>
          <w:szCs w:val="24"/>
        </w:rPr>
        <w:t xml:space="preserve">Newborn supplement may be paid fortnightly as part of a family’s regular family tax benefit (FTB) Part A payment for a period of up to 13 weeks (91 days), or as part of a lump sum claim after the end of the financial year, once relevant reconciliation conditions are met. If paid fortnightly, the first instalment of newborn supplement includes newborn upfront payment. Otherwise, newborn upfront payment is paid as part of a lump sum claim.  As </w:t>
      </w:r>
      <w:proofErr w:type="gramStart"/>
      <w:r w:rsidRPr="000D1A7A">
        <w:rPr>
          <w:rFonts w:ascii="Arial" w:hAnsi="Arial" w:cs="Arial"/>
          <w:szCs w:val="24"/>
        </w:rPr>
        <w:t>at</w:t>
      </w:r>
      <w:proofErr w:type="gramEnd"/>
      <w:r w:rsidRPr="000D1A7A">
        <w:rPr>
          <w:rFonts w:ascii="Arial" w:hAnsi="Arial" w:cs="Arial"/>
          <w:szCs w:val="24"/>
        </w:rPr>
        <w:t xml:space="preserve"> 1 July 2023, in total, eligible families may receive up to $2,565.65 for the family’s first child (and each child in a multiple birth) and $1,283.46 for subsequent children. </w:t>
      </w:r>
    </w:p>
    <w:p w14:paraId="60A108F9" w14:textId="37DBEC2B" w:rsidR="00403606" w:rsidRPr="000D1A7A" w:rsidRDefault="00403606" w:rsidP="00C978F2">
      <w:pPr>
        <w:spacing w:before="120" w:after="120"/>
        <w:jc w:val="both"/>
        <w:rPr>
          <w:rFonts w:ascii="Arial" w:hAnsi="Arial" w:cs="Arial"/>
          <w:szCs w:val="24"/>
        </w:rPr>
      </w:pPr>
      <w:r w:rsidRPr="000D1A7A">
        <w:rPr>
          <w:rFonts w:ascii="Arial" w:hAnsi="Arial" w:cs="Arial"/>
          <w:szCs w:val="24"/>
        </w:rPr>
        <w:t xml:space="preserve">The </w:t>
      </w:r>
      <w:r w:rsidRPr="000D1A7A">
        <w:rPr>
          <w:rFonts w:ascii="Arial" w:hAnsi="Arial" w:cs="Arial"/>
          <w:i/>
          <w:szCs w:val="24"/>
        </w:rPr>
        <w:t xml:space="preserve">A New Tax System (Family Assistance) Act 1999 </w:t>
      </w:r>
      <w:r w:rsidRPr="000D1A7A">
        <w:rPr>
          <w:rFonts w:ascii="Arial" w:hAnsi="Arial" w:cs="Arial"/>
          <w:szCs w:val="24"/>
        </w:rPr>
        <w:t>(the Act) provides rules for preventing duplication of newborn supplement and newborn upfront payment in common circumstances, including when parental leave pay is payable to an individual or their partner under clause 35A of Schedule 1 to the Act. Subclause</w:t>
      </w:r>
      <w:r w:rsidR="0073283F" w:rsidRPr="000D1A7A">
        <w:rPr>
          <w:rFonts w:ascii="Arial" w:hAnsi="Arial" w:cs="Arial"/>
          <w:szCs w:val="24"/>
        </w:rPr>
        <w:t> </w:t>
      </w:r>
      <w:r w:rsidRPr="000D1A7A">
        <w:rPr>
          <w:rFonts w:ascii="Arial" w:hAnsi="Arial" w:cs="Arial"/>
          <w:szCs w:val="24"/>
        </w:rPr>
        <w:t>35</w:t>
      </w:r>
      <w:proofErr w:type="gramStart"/>
      <w:r w:rsidRPr="000D1A7A">
        <w:rPr>
          <w:rFonts w:ascii="Arial" w:hAnsi="Arial" w:cs="Arial"/>
          <w:szCs w:val="24"/>
        </w:rPr>
        <w:t>A(</w:t>
      </w:r>
      <w:proofErr w:type="gramEnd"/>
      <w:r w:rsidRPr="000D1A7A">
        <w:rPr>
          <w:rFonts w:ascii="Arial" w:hAnsi="Arial" w:cs="Arial"/>
          <w:szCs w:val="24"/>
        </w:rPr>
        <w:t xml:space="preserve">12) provides instrument-making powers to prescribe additional rules for preventing duplication of the payments in less common situations. </w:t>
      </w:r>
    </w:p>
    <w:p w14:paraId="1CE2228F" w14:textId="21CBDD1E" w:rsidR="00403606" w:rsidRPr="000D1A7A" w:rsidRDefault="00403606" w:rsidP="00C978F2">
      <w:pPr>
        <w:spacing w:before="120" w:after="120"/>
        <w:jc w:val="both"/>
        <w:rPr>
          <w:rFonts w:ascii="Arial" w:hAnsi="Arial" w:cs="Arial"/>
          <w:szCs w:val="24"/>
        </w:rPr>
      </w:pPr>
      <w:r w:rsidRPr="000D1A7A">
        <w:rPr>
          <w:rFonts w:ascii="Arial" w:hAnsi="Arial" w:cs="Arial"/>
          <w:szCs w:val="24"/>
        </w:rPr>
        <w:t xml:space="preserve">These additional rules were previously determined by the </w:t>
      </w:r>
      <w:r w:rsidRPr="000D1A7A">
        <w:rPr>
          <w:rFonts w:ascii="Arial" w:hAnsi="Arial" w:cs="Arial"/>
          <w:i/>
          <w:szCs w:val="24"/>
        </w:rPr>
        <w:t>Family Tax Benefit (Entitlement Exclusion – Newborn Upfront Payment and Newborn Supplement) Determination 2014</w:t>
      </w:r>
      <w:r w:rsidR="009E39AF" w:rsidRPr="000D1A7A">
        <w:rPr>
          <w:rFonts w:ascii="Arial" w:hAnsi="Arial" w:cs="Arial"/>
          <w:i/>
          <w:szCs w:val="24"/>
        </w:rPr>
        <w:t xml:space="preserve"> (No. 1)</w:t>
      </w:r>
      <w:r w:rsidRPr="000D1A7A">
        <w:rPr>
          <w:rFonts w:ascii="Arial" w:hAnsi="Arial" w:cs="Arial"/>
          <w:szCs w:val="24"/>
        </w:rPr>
        <w:t xml:space="preserve">. </w:t>
      </w:r>
    </w:p>
    <w:p w14:paraId="2A548338" w14:textId="77777777" w:rsidR="00403606" w:rsidRPr="000D1A7A" w:rsidRDefault="00403606" w:rsidP="00C978F2">
      <w:pPr>
        <w:spacing w:before="120" w:after="120"/>
        <w:jc w:val="both"/>
        <w:rPr>
          <w:rFonts w:ascii="Arial" w:hAnsi="Arial" w:cs="Arial"/>
          <w:szCs w:val="24"/>
        </w:rPr>
      </w:pPr>
      <w:r w:rsidRPr="000D1A7A">
        <w:rPr>
          <w:rFonts w:ascii="Arial" w:hAnsi="Arial" w:cs="Arial"/>
          <w:szCs w:val="24"/>
        </w:rPr>
        <w:t xml:space="preserve">The determination has been remade to reflect changes to the Paid Parental Leave (PPL) Scheme introduced by the </w:t>
      </w:r>
      <w:r w:rsidRPr="000D1A7A">
        <w:rPr>
          <w:rFonts w:ascii="Arial" w:hAnsi="Arial" w:cs="Arial"/>
          <w:i/>
          <w:szCs w:val="24"/>
        </w:rPr>
        <w:t xml:space="preserve">Paid Parental Leave Amendment (Improvements for Families and Gender Equality) Act 2023 </w:t>
      </w:r>
      <w:r w:rsidRPr="000D1A7A">
        <w:rPr>
          <w:rFonts w:ascii="Arial" w:hAnsi="Arial" w:cs="Arial"/>
          <w:szCs w:val="24"/>
        </w:rPr>
        <w:t xml:space="preserve">(2023 PPL amendments). This includes removing or consolidating rules in Schedule 1 of the determination pertaining to the individual or their partner’s parental leave pay entitlement, which were made redundant under the 2023 PPL amendments. Similarly, this determination has been changed throughout to align with the wording of current legislation. </w:t>
      </w:r>
    </w:p>
    <w:p w14:paraId="688092D2" w14:textId="073AC8D3" w:rsidR="00B008F8" w:rsidRPr="000D1A7A" w:rsidRDefault="00403606" w:rsidP="00C978F2">
      <w:pPr>
        <w:spacing w:after="120"/>
        <w:jc w:val="both"/>
        <w:rPr>
          <w:rFonts w:ascii="Arial" w:hAnsi="Arial" w:cs="Arial"/>
          <w:b/>
          <w:szCs w:val="24"/>
        </w:rPr>
      </w:pPr>
      <w:r w:rsidRPr="000D1A7A">
        <w:rPr>
          <w:rFonts w:ascii="Arial" w:hAnsi="Arial" w:cs="Arial"/>
          <w:szCs w:val="24"/>
        </w:rPr>
        <w:t>Elsewhere, the determination largely retains the prescribed rules included in the earlier determination. Further, the determination does not change the total amount of an individual’s entitlement to newborn supplement and newborn upfront payment, which will continue to be determined under current eligibility and income testing rules.</w:t>
      </w:r>
    </w:p>
    <w:p w14:paraId="6DCDB8AA" w14:textId="589BB521" w:rsidR="005B3F52" w:rsidRPr="000D1A7A" w:rsidRDefault="005B3F52" w:rsidP="00C978F2">
      <w:pPr>
        <w:spacing w:after="120"/>
        <w:jc w:val="both"/>
        <w:rPr>
          <w:rFonts w:ascii="Arial" w:hAnsi="Arial" w:cs="Arial"/>
          <w:b/>
          <w:szCs w:val="24"/>
        </w:rPr>
      </w:pPr>
      <w:r w:rsidRPr="000D1A7A">
        <w:rPr>
          <w:rFonts w:ascii="Arial" w:hAnsi="Arial" w:cs="Arial"/>
          <w:b/>
          <w:szCs w:val="24"/>
        </w:rPr>
        <w:t>Human rights implications</w:t>
      </w:r>
    </w:p>
    <w:p w14:paraId="0CA1C627" w14:textId="352E4397" w:rsidR="005B3F52" w:rsidRPr="000D1A7A" w:rsidRDefault="00B008F8" w:rsidP="00C978F2">
      <w:pPr>
        <w:shd w:val="clear" w:color="auto" w:fill="FFFFFF"/>
        <w:spacing w:before="120" w:after="120"/>
        <w:jc w:val="both"/>
        <w:rPr>
          <w:rFonts w:ascii="Arial" w:hAnsi="Arial" w:cs="Arial"/>
          <w:color w:val="000000" w:themeColor="text1"/>
          <w:szCs w:val="24"/>
        </w:rPr>
      </w:pPr>
      <w:r w:rsidRPr="000D1A7A">
        <w:rPr>
          <w:rFonts w:ascii="Arial" w:hAnsi="Arial" w:cs="Arial"/>
          <w:color w:val="000000" w:themeColor="text1"/>
          <w:szCs w:val="24"/>
        </w:rPr>
        <w:t>The Determination engages</w:t>
      </w:r>
      <w:r w:rsidR="005B3F52" w:rsidRPr="000D1A7A">
        <w:rPr>
          <w:rFonts w:ascii="Arial" w:hAnsi="Arial" w:cs="Arial"/>
          <w:color w:val="000000" w:themeColor="text1"/>
          <w:szCs w:val="24"/>
        </w:rPr>
        <w:t xml:space="preserve"> the following rights:</w:t>
      </w:r>
    </w:p>
    <w:p w14:paraId="771269D5" w14:textId="3B9FAB6B" w:rsidR="00403606" w:rsidRPr="000D1A7A" w:rsidRDefault="00403606" w:rsidP="00C978F2">
      <w:pPr>
        <w:pStyle w:val="ListParagraph"/>
        <w:numPr>
          <w:ilvl w:val="0"/>
          <w:numId w:val="32"/>
        </w:numPr>
        <w:spacing w:before="0"/>
        <w:ind w:left="714" w:hanging="357"/>
        <w:jc w:val="both"/>
        <w:rPr>
          <w:rFonts w:ascii="Arial" w:hAnsi="Arial" w:cs="Arial"/>
          <w:szCs w:val="24"/>
        </w:rPr>
      </w:pPr>
      <w:r w:rsidRPr="000D1A7A">
        <w:rPr>
          <w:rFonts w:ascii="Arial" w:hAnsi="Arial" w:cs="Arial"/>
          <w:szCs w:val="24"/>
        </w:rPr>
        <w:lastRenderedPageBreak/>
        <w:t>Right to Social Security – Article 9 of the International Covenant on Economic, Social and Cultural Rights (ICESR) and Article 26 of the Convention on the Rights of the Child (CRC).</w:t>
      </w:r>
    </w:p>
    <w:p w14:paraId="59D60CB0" w14:textId="5ADF12C3" w:rsidR="005B3F52" w:rsidRPr="000D1A7A" w:rsidRDefault="00403606" w:rsidP="00C978F2">
      <w:pPr>
        <w:pStyle w:val="ListParagraph"/>
        <w:numPr>
          <w:ilvl w:val="0"/>
          <w:numId w:val="32"/>
        </w:numPr>
        <w:spacing w:before="0"/>
        <w:ind w:left="714" w:hanging="357"/>
        <w:jc w:val="both"/>
        <w:rPr>
          <w:rFonts w:ascii="Arial" w:hAnsi="Arial" w:cs="Arial"/>
          <w:szCs w:val="24"/>
        </w:rPr>
      </w:pPr>
      <w:r w:rsidRPr="000D1A7A">
        <w:rPr>
          <w:rFonts w:ascii="Arial" w:hAnsi="Arial" w:cs="Arial"/>
          <w:szCs w:val="24"/>
        </w:rPr>
        <w:t>Rights of children deprived of their family environment – Article 20(1) of the CRC.</w:t>
      </w:r>
    </w:p>
    <w:p w14:paraId="73D64173" w14:textId="77777777" w:rsidR="00210102" w:rsidRPr="000D1A7A" w:rsidRDefault="00210102" w:rsidP="00C978F2">
      <w:pPr>
        <w:spacing w:after="120"/>
        <w:jc w:val="both"/>
        <w:rPr>
          <w:rFonts w:ascii="Arial" w:hAnsi="Arial" w:cs="Arial"/>
          <w:i/>
          <w:szCs w:val="24"/>
        </w:rPr>
      </w:pPr>
      <w:r w:rsidRPr="000D1A7A">
        <w:rPr>
          <w:rFonts w:ascii="Arial" w:hAnsi="Arial" w:cs="Arial"/>
          <w:i/>
          <w:szCs w:val="24"/>
        </w:rPr>
        <w:t>Right to Social Security</w:t>
      </w:r>
    </w:p>
    <w:p w14:paraId="7D99C3B2" w14:textId="77777777" w:rsidR="00210102" w:rsidRPr="000D1A7A" w:rsidRDefault="00210102" w:rsidP="00C978F2">
      <w:pPr>
        <w:spacing w:after="120"/>
        <w:jc w:val="both"/>
        <w:rPr>
          <w:rFonts w:ascii="Arial" w:hAnsi="Arial" w:cs="Arial"/>
          <w:szCs w:val="24"/>
        </w:rPr>
      </w:pPr>
      <w:r w:rsidRPr="000D1A7A">
        <w:rPr>
          <w:rFonts w:ascii="Arial" w:hAnsi="Arial" w:cs="Arial"/>
          <w:szCs w:val="24"/>
        </w:rPr>
        <w:t xml:space="preserve">Article 9 of the ICESR states that every person has the right to social security, including social insurance. Article 26 of the CRC ensures that every child has the right to benefit from social security, and necessary measures should be taken to achieve full realisation of this right. Further, Article 26 of the CRC states that benefits should, where appropriate, take into account the resources and the child, as well as any other considerations relevant to an application for benefits made by or on behalf of the child. </w:t>
      </w:r>
    </w:p>
    <w:p w14:paraId="0EF58BAA" w14:textId="63AA5B69" w:rsidR="00210102" w:rsidRPr="000D1A7A" w:rsidRDefault="00210102" w:rsidP="00C978F2">
      <w:pPr>
        <w:spacing w:after="120"/>
        <w:jc w:val="both"/>
        <w:rPr>
          <w:rFonts w:ascii="Arial" w:hAnsi="Arial" w:cs="Arial"/>
          <w:szCs w:val="24"/>
        </w:rPr>
      </w:pPr>
      <w:r w:rsidRPr="000D1A7A">
        <w:rPr>
          <w:rFonts w:ascii="Arial" w:hAnsi="Arial" w:cs="Arial"/>
          <w:szCs w:val="24"/>
        </w:rPr>
        <w:t xml:space="preserve">The </w:t>
      </w:r>
      <w:r w:rsidR="00527415" w:rsidRPr="000D1A7A">
        <w:rPr>
          <w:rFonts w:ascii="Arial" w:hAnsi="Arial" w:cs="Arial"/>
          <w:szCs w:val="24"/>
        </w:rPr>
        <w:t>D</w:t>
      </w:r>
      <w:r w:rsidRPr="000D1A7A">
        <w:rPr>
          <w:rFonts w:ascii="Arial" w:hAnsi="Arial" w:cs="Arial"/>
          <w:szCs w:val="24"/>
        </w:rPr>
        <w:t xml:space="preserve">etermination engages the right to social security to the extent that it ensures an individual (or their partner) receives the correct amount of social assistance for a newborn child, while avoiding duplication of benefits. It does this by outlining circumstances where the family is considered to have fully benefited from assistance for a new child and </w:t>
      </w:r>
      <w:r w:rsidR="00527415" w:rsidRPr="000D1A7A">
        <w:rPr>
          <w:rFonts w:ascii="Arial" w:hAnsi="Arial" w:cs="Arial"/>
          <w:szCs w:val="24"/>
        </w:rPr>
        <w:t xml:space="preserve">is </w:t>
      </w:r>
      <w:r w:rsidRPr="000D1A7A">
        <w:rPr>
          <w:rFonts w:ascii="Arial" w:hAnsi="Arial" w:cs="Arial"/>
          <w:szCs w:val="24"/>
        </w:rPr>
        <w:t>not eligible for a rate of newborn supplement, or for newborn upfront payment.</w:t>
      </w:r>
    </w:p>
    <w:p w14:paraId="7CFB9FF1" w14:textId="1981B2EC" w:rsidR="00210102" w:rsidRPr="000D1A7A" w:rsidRDefault="00210102" w:rsidP="00C978F2">
      <w:pPr>
        <w:spacing w:after="120"/>
        <w:jc w:val="both"/>
        <w:rPr>
          <w:rFonts w:ascii="Arial" w:hAnsi="Arial" w:cs="Arial"/>
          <w:szCs w:val="24"/>
        </w:rPr>
      </w:pPr>
      <w:r w:rsidRPr="000D1A7A">
        <w:rPr>
          <w:rFonts w:ascii="Arial" w:hAnsi="Arial" w:cs="Arial"/>
          <w:szCs w:val="24"/>
        </w:rPr>
        <w:t xml:space="preserve">The </w:t>
      </w:r>
      <w:r w:rsidR="00527415" w:rsidRPr="000D1A7A">
        <w:rPr>
          <w:rFonts w:ascii="Arial" w:hAnsi="Arial" w:cs="Arial"/>
          <w:szCs w:val="24"/>
        </w:rPr>
        <w:t>D</w:t>
      </w:r>
      <w:r w:rsidRPr="000D1A7A">
        <w:rPr>
          <w:rFonts w:ascii="Arial" w:hAnsi="Arial" w:cs="Arial"/>
          <w:szCs w:val="24"/>
        </w:rPr>
        <w:t>etermination also outlines circumstances where a family is recognised as having received a part benefit of newborn supplement and allows the individual to receive newborn supplement for a reduced period of time until they have fully benefitted from the payment.</w:t>
      </w:r>
    </w:p>
    <w:p w14:paraId="5C33E0AD" w14:textId="77777777" w:rsidR="00210102" w:rsidRPr="000D1A7A" w:rsidRDefault="00210102" w:rsidP="00C978F2">
      <w:pPr>
        <w:spacing w:after="120"/>
        <w:jc w:val="both"/>
        <w:rPr>
          <w:rFonts w:ascii="Arial" w:hAnsi="Arial" w:cs="Arial"/>
          <w:i/>
          <w:szCs w:val="24"/>
        </w:rPr>
      </w:pPr>
      <w:r w:rsidRPr="000D1A7A">
        <w:rPr>
          <w:rFonts w:ascii="Arial" w:hAnsi="Arial" w:cs="Arial"/>
          <w:i/>
          <w:szCs w:val="24"/>
        </w:rPr>
        <w:t xml:space="preserve">Rights of children deprived of their family </w:t>
      </w:r>
      <w:proofErr w:type="gramStart"/>
      <w:r w:rsidRPr="000D1A7A">
        <w:rPr>
          <w:rFonts w:ascii="Arial" w:hAnsi="Arial" w:cs="Arial"/>
          <w:i/>
          <w:szCs w:val="24"/>
        </w:rPr>
        <w:t>environment</w:t>
      </w:r>
      <w:proofErr w:type="gramEnd"/>
    </w:p>
    <w:p w14:paraId="4D3F3E10" w14:textId="77777777" w:rsidR="00210102" w:rsidRPr="000D1A7A" w:rsidRDefault="00210102" w:rsidP="00C978F2">
      <w:pPr>
        <w:spacing w:after="120"/>
        <w:jc w:val="both"/>
        <w:rPr>
          <w:rFonts w:ascii="Arial" w:hAnsi="Arial" w:cs="Arial"/>
          <w:szCs w:val="24"/>
        </w:rPr>
      </w:pPr>
      <w:r w:rsidRPr="000D1A7A">
        <w:rPr>
          <w:rFonts w:ascii="Arial" w:hAnsi="Arial" w:cs="Arial"/>
          <w:szCs w:val="24"/>
        </w:rPr>
        <w:t xml:space="preserve">Article 20(1) of the CRC provides that a child shall be entitled to special protection and Government assistance where they have been permanently or temporarily deprived of their family </w:t>
      </w:r>
      <w:proofErr w:type="gramStart"/>
      <w:r w:rsidRPr="000D1A7A">
        <w:rPr>
          <w:rFonts w:ascii="Arial" w:hAnsi="Arial" w:cs="Arial"/>
          <w:szCs w:val="24"/>
        </w:rPr>
        <w:t>environment, or</w:t>
      </w:r>
      <w:proofErr w:type="gramEnd"/>
      <w:r w:rsidRPr="000D1A7A">
        <w:rPr>
          <w:rFonts w:ascii="Arial" w:hAnsi="Arial" w:cs="Arial"/>
          <w:szCs w:val="24"/>
        </w:rPr>
        <w:t xml:space="preserve"> cannot be allowed to remain in that environment in their best interests. </w:t>
      </w:r>
    </w:p>
    <w:p w14:paraId="1577B05B" w14:textId="369A1266" w:rsidR="00210102" w:rsidRPr="000D1A7A" w:rsidRDefault="00210102" w:rsidP="00C978F2">
      <w:pPr>
        <w:spacing w:after="120"/>
        <w:jc w:val="both"/>
        <w:rPr>
          <w:rFonts w:ascii="Arial" w:hAnsi="Arial" w:cs="Arial"/>
          <w:szCs w:val="24"/>
        </w:rPr>
      </w:pPr>
      <w:r w:rsidRPr="000D1A7A">
        <w:rPr>
          <w:rFonts w:ascii="Arial" w:hAnsi="Arial" w:cs="Arial"/>
          <w:szCs w:val="24"/>
        </w:rPr>
        <w:t xml:space="preserve">The </w:t>
      </w:r>
      <w:r w:rsidR="00527415" w:rsidRPr="000D1A7A">
        <w:rPr>
          <w:rFonts w:ascii="Arial" w:hAnsi="Arial" w:cs="Arial"/>
          <w:szCs w:val="24"/>
        </w:rPr>
        <w:t>D</w:t>
      </w:r>
      <w:r w:rsidRPr="000D1A7A">
        <w:rPr>
          <w:rFonts w:ascii="Arial" w:hAnsi="Arial" w:cs="Arial"/>
          <w:szCs w:val="24"/>
        </w:rPr>
        <w:t>etermination engages Article 20(1) of the CRC to the extent it ensures an individual (or their partner) who undertakes the care of a non-biological child, does not receive a duplicate benefit of family assistance for that child.</w:t>
      </w:r>
    </w:p>
    <w:p w14:paraId="69CB9393" w14:textId="78D16E0C" w:rsidR="005B3F52" w:rsidRPr="000D1A7A" w:rsidRDefault="005B3F52" w:rsidP="00C978F2">
      <w:pPr>
        <w:spacing w:after="120"/>
        <w:jc w:val="both"/>
        <w:rPr>
          <w:rFonts w:ascii="Arial" w:hAnsi="Arial" w:cs="Arial"/>
          <w:b/>
          <w:szCs w:val="24"/>
        </w:rPr>
      </w:pPr>
      <w:r w:rsidRPr="000D1A7A">
        <w:rPr>
          <w:rFonts w:ascii="Arial" w:hAnsi="Arial" w:cs="Arial"/>
          <w:b/>
          <w:szCs w:val="24"/>
        </w:rPr>
        <w:t xml:space="preserve">Conclusion </w:t>
      </w:r>
    </w:p>
    <w:p w14:paraId="41E96C48" w14:textId="1E27E22C" w:rsidR="005B3F52" w:rsidRPr="000D1A7A" w:rsidRDefault="005B3F52" w:rsidP="00C978F2">
      <w:pPr>
        <w:shd w:val="clear" w:color="auto" w:fill="FFFFFF"/>
        <w:jc w:val="both"/>
        <w:rPr>
          <w:rFonts w:ascii="Arial" w:hAnsi="Arial" w:cs="Arial"/>
          <w:color w:val="000000" w:themeColor="text1"/>
          <w:szCs w:val="24"/>
        </w:rPr>
      </w:pPr>
      <w:r w:rsidRPr="000D1A7A">
        <w:rPr>
          <w:rFonts w:ascii="Arial" w:hAnsi="Arial" w:cs="Arial"/>
          <w:color w:val="000000" w:themeColor="text1"/>
          <w:szCs w:val="24"/>
        </w:rPr>
        <w:t xml:space="preserve">The </w:t>
      </w:r>
      <w:r w:rsidR="00B008F8" w:rsidRPr="000D1A7A">
        <w:rPr>
          <w:rFonts w:ascii="Arial" w:hAnsi="Arial" w:cs="Arial"/>
          <w:color w:val="000000" w:themeColor="text1"/>
          <w:szCs w:val="24"/>
        </w:rPr>
        <w:t>Determination is</w:t>
      </w:r>
      <w:r w:rsidRPr="000D1A7A">
        <w:rPr>
          <w:rFonts w:ascii="Arial" w:hAnsi="Arial" w:cs="Arial"/>
          <w:color w:val="000000" w:themeColor="text1"/>
          <w:szCs w:val="24"/>
        </w:rPr>
        <w:t xml:space="preserve"> compatible with </w:t>
      </w:r>
      <w:r w:rsidR="003F3753" w:rsidRPr="000D1A7A">
        <w:rPr>
          <w:rFonts w:ascii="Arial" w:hAnsi="Arial" w:cs="Arial"/>
          <w:color w:val="000000" w:themeColor="text1"/>
          <w:szCs w:val="24"/>
        </w:rPr>
        <w:t>and promote</w:t>
      </w:r>
      <w:r w:rsidR="00B008F8" w:rsidRPr="000D1A7A">
        <w:rPr>
          <w:rFonts w:ascii="Arial" w:hAnsi="Arial" w:cs="Arial"/>
          <w:color w:val="000000" w:themeColor="text1"/>
          <w:szCs w:val="24"/>
        </w:rPr>
        <w:t>s</w:t>
      </w:r>
      <w:r w:rsidR="003F3753" w:rsidRPr="000D1A7A">
        <w:rPr>
          <w:rFonts w:ascii="Arial" w:hAnsi="Arial" w:cs="Arial"/>
          <w:color w:val="000000" w:themeColor="text1"/>
          <w:szCs w:val="24"/>
        </w:rPr>
        <w:t xml:space="preserve"> </w:t>
      </w:r>
      <w:r w:rsidR="00B008F8" w:rsidRPr="000D1A7A">
        <w:rPr>
          <w:rFonts w:ascii="Arial" w:hAnsi="Arial" w:cs="Arial"/>
          <w:color w:val="000000" w:themeColor="text1"/>
          <w:szCs w:val="24"/>
        </w:rPr>
        <w:t xml:space="preserve">human rights because it </w:t>
      </w:r>
      <w:r w:rsidR="00210102" w:rsidRPr="000D1A7A">
        <w:rPr>
          <w:rFonts w:ascii="Arial" w:hAnsi="Arial" w:cs="Arial"/>
          <w:color w:val="000000" w:themeColor="text1"/>
          <w:szCs w:val="24"/>
        </w:rPr>
        <w:t>advances the protection of a child’s human rights</w:t>
      </w:r>
      <w:r w:rsidR="00B008F8" w:rsidRPr="000D1A7A">
        <w:rPr>
          <w:rFonts w:ascii="Arial" w:hAnsi="Arial" w:cs="Arial"/>
          <w:color w:val="000000" w:themeColor="text1"/>
          <w:szCs w:val="24"/>
        </w:rPr>
        <w:t xml:space="preserve">. </w:t>
      </w:r>
    </w:p>
    <w:p w14:paraId="32EBE5FE" w14:textId="77777777" w:rsidR="005B3F52" w:rsidRPr="000D1A7A" w:rsidRDefault="005B3F52" w:rsidP="005B3F52">
      <w:pPr>
        <w:spacing w:before="120" w:after="120"/>
        <w:rPr>
          <w:rFonts w:ascii="Arial" w:hAnsi="Arial" w:cs="Arial"/>
          <w:szCs w:val="24"/>
        </w:rPr>
      </w:pPr>
    </w:p>
    <w:p w14:paraId="1EE300F7" w14:textId="54D22481" w:rsidR="005B3F52" w:rsidRPr="00632996" w:rsidRDefault="005B3F52" w:rsidP="005B3F52">
      <w:pPr>
        <w:shd w:val="clear" w:color="auto" w:fill="FFFFFF"/>
        <w:jc w:val="center"/>
        <w:rPr>
          <w:rFonts w:ascii="Arial" w:hAnsi="Arial" w:cs="Arial"/>
          <w:color w:val="000000"/>
          <w:szCs w:val="24"/>
        </w:rPr>
      </w:pPr>
      <w:r w:rsidRPr="000D1A7A">
        <w:rPr>
          <w:rFonts w:ascii="Arial" w:hAnsi="Arial" w:cs="Arial"/>
          <w:b/>
          <w:bCs/>
          <w:color w:val="000000"/>
          <w:szCs w:val="24"/>
        </w:rPr>
        <w:t>The Hon Amanda Rishworth, Minister for Social Services</w:t>
      </w:r>
    </w:p>
    <w:p w14:paraId="216D2438" w14:textId="77777777" w:rsidR="002810A5" w:rsidRPr="00BC76EB" w:rsidRDefault="002810A5" w:rsidP="00D37C2C">
      <w:pPr>
        <w:spacing w:before="0" w:after="200" w:line="276" w:lineRule="auto"/>
        <w:rPr>
          <w:rStyle w:val="BookTitle"/>
          <w:rFonts w:ascii="Arial" w:hAnsi="Arial" w:cs="Arial"/>
          <w:i w:val="0"/>
          <w:iCs w:val="0"/>
          <w:smallCaps w:val="0"/>
          <w:spacing w:val="0"/>
          <w:szCs w:val="24"/>
        </w:rPr>
      </w:pPr>
    </w:p>
    <w:sectPr w:rsidR="002810A5" w:rsidRPr="00BC76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3DD80" w14:textId="77777777" w:rsidR="007C6C0F" w:rsidRDefault="007C6C0F" w:rsidP="00AD1645">
      <w:pPr>
        <w:spacing w:before="0"/>
      </w:pPr>
      <w:r>
        <w:separator/>
      </w:r>
    </w:p>
  </w:endnote>
  <w:endnote w:type="continuationSeparator" w:id="0">
    <w:p w14:paraId="3E2B835D" w14:textId="77777777" w:rsidR="007C6C0F" w:rsidRDefault="007C6C0F"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2818F" w14:textId="77777777" w:rsidR="007C6C0F" w:rsidRDefault="007C6C0F" w:rsidP="00AD1645">
      <w:pPr>
        <w:spacing w:before="0"/>
      </w:pPr>
      <w:r>
        <w:separator/>
      </w:r>
    </w:p>
  </w:footnote>
  <w:footnote w:type="continuationSeparator" w:id="0">
    <w:p w14:paraId="6B10C35E" w14:textId="77777777" w:rsidR="007C6C0F" w:rsidRDefault="007C6C0F"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D628D0"/>
    <w:multiLevelType w:val="hybridMultilevel"/>
    <w:tmpl w:val="C06EF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CB7CD8"/>
    <w:multiLevelType w:val="hybridMultilevel"/>
    <w:tmpl w:val="6F8CD7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6B26E5"/>
    <w:multiLevelType w:val="hybridMultilevel"/>
    <w:tmpl w:val="D6A4DC76"/>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11" w15:restartNumberingAfterBreak="0">
    <w:nsid w:val="400C46AA"/>
    <w:multiLevelType w:val="hybridMultilevel"/>
    <w:tmpl w:val="6930F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96B520E"/>
    <w:multiLevelType w:val="hybridMultilevel"/>
    <w:tmpl w:val="8DFEE7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4A887839"/>
    <w:multiLevelType w:val="multilevel"/>
    <w:tmpl w:val="E9EC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F951B2"/>
    <w:multiLevelType w:val="hybridMultilevel"/>
    <w:tmpl w:val="C9788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B57684"/>
    <w:multiLevelType w:val="hybridMultilevel"/>
    <w:tmpl w:val="075826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DE0D42"/>
    <w:multiLevelType w:val="multilevel"/>
    <w:tmpl w:val="A53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8B5F69"/>
    <w:multiLevelType w:val="hybridMultilevel"/>
    <w:tmpl w:val="2438C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ED5BF0"/>
    <w:multiLevelType w:val="hybridMultilevel"/>
    <w:tmpl w:val="BE740D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4" w15:restartNumberingAfterBreak="0">
    <w:nsid w:val="64CB0AB0"/>
    <w:multiLevelType w:val="hybridMultilevel"/>
    <w:tmpl w:val="71CE7A7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E37958"/>
    <w:multiLevelType w:val="hybridMultilevel"/>
    <w:tmpl w:val="CCCA0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A05B17"/>
    <w:multiLevelType w:val="hybridMultilevel"/>
    <w:tmpl w:val="09B6E26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5272F25"/>
    <w:multiLevelType w:val="hybridMultilevel"/>
    <w:tmpl w:val="CA6E619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468163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6292505">
    <w:abstractNumId w:val="4"/>
  </w:num>
  <w:num w:numId="3" w16cid:durableId="1789935679">
    <w:abstractNumId w:val="17"/>
  </w:num>
  <w:num w:numId="4" w16cid:durableId="1076827119">
    <w:abstractNumId w:val="21"/>
  </w:num>
  <w:num w:numId="5" w16cid:durableId="2029329916">
    <w:abstractNumId w:val="19"/>
  </w:num>
  <w:num w:numId="6" w16cid:durableId="210532000">
    <w:abstractNumId w:val="1"/>
  </w:num>
  <w:num w:numId="7" w16cid:durableId="1346443461">
    <w:abstractNumId w:val="12"/>
  </w:num>
  <w:num w:numId="8" w16cid:durableId="521745765">
    <w:abstractNumId w:val="23"/>
  </w:num>
  <w:num w:numId="9" w16cid:durableId="615259391">
    <w:abstractNumId w:val="7"/>
  </w:num>
  <w:num w:numId="10" w16cid:durableId="1035081894">
    <w:abstractNumId w:val="25"/>
  </w:num>
  <w:num w:numId="11" w16cid:durableId="314576913">
    <w:abstractNumId w:val="3"/>
  </w:num>
  <w:num w:numId="12" w16cid:durableId="179661367">
    <w:abstractNumId w:val="5"/>
  </w:num>
  <w:num w:numId="13" w16cid:durableId="429861708">
    <w:abstractNumId w:val="0"/>
  </w:num>
  <w:num w:numId="14" w16cid:durableId="1536962901">
    <w:abstractNumId w:val="8"/>
  </w:num>
  <w:num w:numId="15" w16cid:durableId="1399016203">
    <w:abstractNumId w:val="6"/>
  </w:num>
  <w:num w:numId="16" w16cid:durableId="2099255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9543054">
    <w:abstractNumId w:val="26"/>
  </w:num>
  <w:num w:numId="18" w16cid:durableId="1749381583">
    <w:abstractNumId w:val="18"/>
  </w:num>
  <w:num w:numId="19" w16cid:durableId="1283729171">
    <w:abstractNumId w:val="22"/>
  </w:num>
  <w:num w:numId="20" w16cid:durableId="684406061">
    <w:abstractNumId w:val="24"/>
  </w:num>
  <w:num w:numId="21" w16cid:durableId="812258451">
    <w:abstractNumId w:val="27"/>
  </w:num>
  <w:num w:numId="22" w16cid:durableId="1515918802">
    <w:abstractNumId w:val="9"/>
  </w:num>
  <w:num w:numId="23" w16cid:durableId="2727160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4109245">
    <w:abstractNumId w:val="20"/>
  </w:num>
  <w:num w:numId="25" w16cid:durableId="662660846">
    <w:abstractNumId w:val="28"/>
  </w:num>
  <w:num w:numId="26" w16cid:durableId="2074967037">
    <w:abstractNumId w:val="16"/>
  </w:num>
  <w:num w:numId="27" w16cid:durableId="949238314">
    <w:abstractNumId w:val="14"/>
  </w:num>
  <w:num w:numId="28" w16cid:durableId="1620456485">
    <w:abstractNumId w:val="15"/>
  </w:num>
  <w:num w:numId="29" w16cid:durableId="666788705">
    <w:abstractNumId w:val="10"/>
  </w:num>
  <w:num w:numId="30" w16cid:durableId="1263798415">
    <w:abstractNumId w:val="11"/>
  </w:num>
  <w:num w:numId="31" w16cid:durableId="818500871">
    <w:abstractNumId w:val="2"/>
  </w:num>
  <w:num w:numId="32" w16cid:durableId="562763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3F0"/>
    <w:rsid w:val="00000E2A"/>
    <w:rsid w:val="00002825"/>
    <w:rsid w:val="00004004"/>
    <w:rsid w:val="0000668E"/>
    <w:rsid w:val="00017A5B"/>
    <w:rsid w:val="00021ED2"/>
    <w:rsid w:val="00030B79"/>
    <w:rsid w:val="000314B0"/>
    <w:rsid w:val="00031D0B"/>
    <w:rsid w:val="00032ADE"/>
    <w:rsid w:val="00041439"/>
    <w:rsid w:val="00041BA3"/>
    <w:rsid w:val="00043961"/>
    <w:rsid w:val="00043B6D"/>
    <w:rsid w:val="00045BF2"/>
    <w:rsid w:val="00051C3F"/>
    <w:rsid w:val="00063E54"/>
    <w:rsid w:val="0006693F"/>
    <w:rsid w:val="00066DAE"/>
    <w:rsid w:val="00067695"/>
    <w:rsid w:val="00074C1A"/>
    <w:rsid w:val="00074D99"/>
    <w:rsid w:val="00075161"/>
    <w:rsid w:val="000760DC"/>
    <w:rsid w:val="000806E3"/>
    <w:rsid w:val="000844AF"/>
    <w:rsid w:val="00084B46"/>
    <w:rsid w:val="00085730"/>
    <w:rsid w:val="00091DA2"/>
    <w:rsid w:val="000929FE"/>
    <w:rsid w:val="00096B8D"/>
    <w:rsid w:val="000A3595"/>
    <w:rsid w:val="000A772F"/>
    <w:rsid w:val="000B4130"/>
    <w:rsid w:val="000C2DDB"/>
    <w:rsid w:val="000C3DD1"/>
    <w:rsid w:val="000C5204"/>
    <w:rsid w:val="000D1A7A"/>
    <w:rsid w:val="000D365F"/>
    <w:rsid w:val="000E02A0"/>
    <w:rsid w:val="000E0A1D"/>
    <w:rsid w:val="000E3915"/>
    <w:rsid w:val="000E4A88"/>
    <w:rsid w:val="000E4E17"/>
    <w:rsid w:val="000E6240"/>
    <w:rsid w:val="000F06B4"/>
    <w:rsid w:val="000F5B8B"/>
    <w:rsid w:val="001011A2"/>
    <w:rsid w:val="00102190"/>
    <w:rsid w:val="0010449C"/>
    <w:rsid w:val="0011719D"/>
    <w:rsid w:val="00126429"/>
    <w:rsid w:val="001310C6"/>
    <w:rsid w:val="0013142E"/>
    <w:rsid w:val="00133DF0"/>
    <w:rsid w:val="00140359"/>
    <w:rsid w:val="00142C15"/>
    <w:rsid w:val="00144BF9"/>
    <w:rsid w:val="001502F9"/>
    <w:rsid w:val="0015134A"/>
    <w:rsid w:val="00151363"/>
    <w:rsid w:val="00152472"/>
    <w:rsid w:val="00163809"/>
    <w:rsid w:val="0016653C"/>
    <w:rsid w:val="00175BC6"/>
    <w:rsid w:val="001834EC"/>
    <w:rsid w:val="00191AEC"/>
    <w:rsid w:val="001920F3"/>
    <w:rsid w:val="001964CD"/>
    <w:rsid w:val="001A737C"/>
    <w:rsid w:val="001B5379"/>
    <w:rsid w:val="001C64F9"/>
    <w:rsid w:val="001D5659"/>
    <w:rsid w:val="001D5979"/>
    <w:rsid w:val="001D69AF"/>
    <w:rsid w:val="001E4D37"/>
    <w:rsid w:val="001E4FB8"/>
    <w:rsid w:val="001E5B72"/>
    <w:rsid w:val="001E5D12"/>
    <w:rsid w:val="001E630D"/>
    <w:rsid w:val="001E6677"/>
    <w:rsid w:val="001E7422"/>
    <w:rsid w:val="001F3A64"/>
    <w:rsid w:val="001F4805"/>
    <w:rsid w:val="001F4E3C"/>
    <w:rsid w:val="00200CFE"/>
    <w:rsid w:val="00206621"/>
    <w:rsid w:val="00210102"/>
    <w:rsid w:val="00213FD0"/>
    <w:rsid w:val="002154EE"/>
    <w:rsid w:val="00224887"/>
    <w:rsid w:val="00225278"/>
    <w:rsid w:val="00226B5B"/>
    <w:rsid w:val="00230483"/>
    <w:rsid w:val="002329E1"/>
    <w:rsid w:val="0023337F"/>
    <w:rsid w:val="002334D9"/>
    <w:rsid w:val="00234DBD"/>
    <w:rsid w:val="00234F9E"/>
    <w:rsid w:val="00235E23"/>
    <w:rsid w:val="00236ADB"/>
    <w:rsid w:val="00243C72"/>
    <w:rsid w:val="0024465E"/>
    <w:rsid w:val="00245F69"/>
    <w:rsid w:val="0024760C"/>
    <w:rsid w:val="002533F0"/>
    <w:rsid w:val="00261DF1"/>
    <w:rsid w:val="002642C7"/>
    <w:rsid w:val="00264C31"/>
    <w:rsid w:val="00265640"/>
    <w:rsid w:val="002741BD"/>
    <w:rsid w:val="00274CAF"/>
    <w:rsid w:val="00276D06"/>
    <w:rsid w:val="00276F09"/>
    <w:rsid w:val="00277EC4"/>
    <w:rsid w:val="002810A5"/>
    <w:rsid w:val="00283079"/>
    <w:rsid w:val="002926E3"/>
    <w:rsid w:val="00297E9F"/>
    <w:rsid w:val="002A0E63"/>
    <w:rsid w:val="002A1B96"/>
    <w:rsid w:val="002A2A71"/>
    <w:rsid w:val="002A3021"/>
    <w:rsid w:val="002A523B"/>
    <w:rsid w:val="002A6007"/>
    <w:rsid w:val="002A63EA"/>
    <w:rsid w:val="002B0175"/>
    <w:rsid w:val="002B0F93"/>
    <w:rsid w:val="002B13E2"/>
    <w:rsid w:val="002B268E"/>
    <w:rsid w:val="002C0F57"/>
    <w:rsid w:val="002C1403"/>
    <w:rsid w:val="002C1938"/>
    <w:rsid w:val="002C2252"/>
    <w:rsid w:val="002C4D28"/>
    <w:rsid w:val="002C6177"/>
    <w:rsid w:val="002D0F1C"/>
    <w:rsid w:val="002D35D8"/>
    <w:rsid w:val="002D4522"/>
    <w:rsid w:val="002D5E85"/>
    <w:rsid w:val="002E0BB1"/>
    <w:rsid w:val="002E3639"/>
    <w:rsid w:val="002E45E2"/>
    <w:rsid w:val="002E47D0"/>
    <w:rsid w:val="002F52B0"/>
    <w:rsid w:val="00300D8B"/>
    <w:rsid w:val="0030423B"/>
    <w:rsid w:val="003119FD"/>
    <w:rsid w:val="00317E29"/>
    <w:rsid w:val="00332D5A"/>
    <w:rsid w:val="00333A9C"/>
    <w:rsid w:val="00334F9D"/>
    <w:rsid w:val="00335DE7"/>
    <w:rsid w:val="00337065"/>
    <w:rsid w:val="00341912"/>
    <w:rsid w:val="003430FC"/>
    <w:rsid w:val="003434E2"/>
    <w:rsid w:val="00345FFE"/>
    <w:rsid w:val="00350936"/>
    <w:rsid w:val="00351E79"/>
    <w:rsid w:val="0035378F"/>
    <w:rsid w:val="003540D1"/>
    <w:rsid w:val="003606C5"/>
    <w:rsid w:val="003608A9"/>
    <w:rsid w:val="00365424"/>
    <w:rsid w:val="00365706"/>
    <w:rsid w:val="00374185"/>
    <w:rsid w:val="00374A77"/>
    <w:rsid w:val="00380666"/>
    <w:rsid w:val="00385DF2"/>
    <w:rsid w:val="00387D89"/>
    <w:rsid w:val="00392EB6"/>
    <w:rsid w:val="00393D4E"/>
    <w:rsid w:val="00394743"/>
    <w:rsid w:val="003A04AD"/>
    <w:rsid w:val="003A14C0"/>
    <w:rsid w:val="003A48F0"/>
    <w:rsid w:val="003B02C8"/>
    <w:rsid w:val="003B2BB8"/>
    <w:rsid w:val="003B44E1"/>
    <w:rsid w:val="003B7F9A"/>
    <w:rsid w:val="003C3368"/>
    <w:rsid w:val="003C54B6"/>
    <w:rsid w:val="003C7B0F"/>
    <w:rsid w:val="003D14E8"/>
    <w:rsid w:val="003D34FF"/>
    <w:rsid w:val="003D4EC4"/>
    <w:rsid w:val="003D71F6"/>
    <w:rsid w:val="003E0961"/>
    <w:rsid w:val="003E1784"/>
    <w:rsid w:val="003E7D60"/>
    <w:rsid w:val="003F11B4"/>
    <w:rsid w:val="003F3753"/>
    <w:rsid w:val="003F6DF1"/>
    <w:rsid w:val="00400273"/>
    <w:rsid w:val="00403606"/>
    <w:rsid w:val="0041588B"/>
    <w:rsid w:val="00415B73"/>
    <w:rsid w:val="00417615"/>
    <w:rsid w:val="00420387"/>
    <w:rsid w:val="0042132E"/>
    <w:rsid w:val="00424F9A"/>
    <w:rsid w:val="00427EE8"/>
    <w:rsid w:val="004306FE"/>
    <w:rsid w:val="004417DA"/>
    <w:rsid w:val="00444125"/>
    <w:rsid w:val="00445920"/>
    <w:rsid w:val="00446D6C"/>
    <w:rsid w:val="00451FA5"/>
    <w:rsid w:val="0045240C"/>
    <w:rsid w:val="00453FC9"/>
    <w:rsid w:val="00454405"/>
    <w:rsid w:val="00456FBD"/>
    <w:rsid w:val="00457792"/>
    <w:rsid w:val="00462BF4"/>
    <w:rsid w:val="0046311F"/>
    <w:rsid w:val="004646E1"/>
    <w:rsid w:val="00470C3D"/>
    <w:rsid w:val="004726FF"/>
    <w:rsid w:val="004814F1"/>
    <w:rsid w:val="00482411"/>
    <w:rsid w:val="004868C5"/>
    <w:rsid w:val="00493E01"/>
    <w:rsid w:val="004956ED"/>
    <w:rsid w:val="00495FAA"/>
    <w:rsid w:val="0049646F"/>
    <w:rsid w:val="00497768"/>
    <w:rsid w:val="004A0C19"/>
    <w:rsid w:val="004A126A"/>
    <w:rsid w:val="004A24AF"/>
    <w:rsid w:val="004B0338"/>
    <w:rsid w:val="004B2480"/>
    <w:rsid w:val="004B3147"/>
    <w:rsid w:val="004B54CA"/>
    <w:rsid w:val="004C163F"/>
    <w:rsid w:val="004C2321"/>
    <w:rsid w:val="004C3590"/>
    <w:rsid w:val="004D03EF"/>
    <w:rsid w:val="004D336A"/>
    <w:rsid w:val="004D483E"/>
    <w:rsid w:val="004E3A61"/>
    <w:rsid w:val="004E5CBF"/>
    <w:rsid w:val="004E65EB"/>
    <w:rsid w:val="004F09C5"/>
    <w:rsid w:val="004F1CD0"/>
    <w:rsid w:val="004F264A"/>
    <w:rsid w:val="004F5308"/>
    <w:rsid w:val="004F5660"/>
    <w:rsid w:val="004F69ED"/>
    <w:rsid w:val="00511520"/>
    <w:rsid w:val="0052236C"/>
    <w:rsid w:val="00522C1D"/>
    <w:rsid w:val="00527238"/>
    <w:rsid w:val="00527415"/>
    <w:rsid w:val="005332C8"/>
    <w:rsid w:val="00535116"/>
    <w:rsid w:val="00536060"/>
    <w:rsid w:val="00540BD8"/>
    <w:rsid w:val="00546290"/>
    <w:rsid w:val="00550756"/>
    <w:rsid w:val="00552DBA"/>
    <w:rsid w:val="0055503B"/>
    <w:rsid w:val="00555558"/>
    <w:rsid w:val="005624A7"/>
    <w:rsid w:val="00562CBC"/>
    <w:rsid w:val="00566538"/>
    <w:rsid w:val="00566BF6"/>
    <w:rsid w:val="00570884"/>
    <w:rsid w:val="00572A4B"/>
    <w:rsid w:val="00576330"/>
    <w:rsid w:val="0057641C"/>
    <w:rsid w:val="005766D2"/>
    <w:rsid w:val="00580A41"/>
    <w:rsid w:val="00591D1A"/>
    <w:rsid w:val="0059206C"/>
    <w:rsid w:val="00592A10"/>
    <w:rsid w:val="0059308D"/>
    <w:rsid w:val="00594251"/>
    <w:rsid w:val="005B3F52"/>
    <w:rsid w:val="005B4534"/>
    <w:rsid w:val="005C390A"/>
    <w:rsid w:val="005C3AA9"/>
    <w:rsid w:val="005C4E20"/>
    <w:rsid w:val="005C54B4"/>
    <w:rsid w:val="005C6C73"/>
    <w:rsid w:val="005C78B2"/>
    <w:rsid w:val="005D559A"/>
    <w:rsid w:val="005E4167"/>
    <w:rsid w:val="005E4362"/>
    <w:rsid w:val="005E4607"/>
    <w:rsid w:val="005E7B26"/>
    <w:rsid w:val="005F2306"/>
    <w:rsid w:val="005F41C9"/>
    <w:rsid w:val="005F5E17"/>
    <w:rsid w:val="00606807"/>
    <w:rsid w:val="00606B5A"/>
    <w:rsid w:val="00614C63"/>
    <w:rsid w:val="00617725"/>
    <w:rsid w:val="00620404"/>
    <w:rsid w:val="00622668"/>
    <w:rsid w:val="00622B71"/>
    <w:rsid w:val="00622D63"/>
    <w:rsid w:val="00624E34"/>
    <w:rsid w:val="00632F44"/>
    <w:rsid w:val="006335AB"/>
    <w:rsid w:val="006402A6"/>
    <w:rsid w:val="006407D3"/>
    <w:rsid w:val="0064167D"/>
    <w:rsid w:val="00641B8F"/>
    <w:rsid w:val="00650B9C"/>
    <w:rsid w:val="00650C1C"/>
    <w:rsid w:val="006546B7"/>
    <w:rsid w:val="006643AB"/>
    <w:rsid w:val="00667CB2"/>
    <w:rsid w:val="0067070B"/>
    <w:rsid w:val="006707D1"/>
    <w:rsid w:val="006757C4"/>
    <w:rsid w:val="00680663"/>
    <w:rsid w:val="0068108C"/>
    <w:rsid w:val="00681C7F"/>
    <w:rsid w:val="00683FF5"/>
    <w:rsid w:val="00687351"/>
    <w:rsid w:val="006A1F70"/>
    <w:rsid w:val="006A4CE7"/>
    <w:rsid w:val="006A5D55"/>
    <w:rsid w:val="006A6638"/>
    <w:rsid w:val="006A6D51"/>
    <w:rsid w:val="006B712D"/>
    <w:rsid w:val="006B78EE"/>
    <w:rsid w:val="006C5E5E"/>
    <w:rsid w:val="006C6AEA"/>
    <w:rsid w:val="006D4684"/>
    <w:rsid w:val="006D7E0F"/>
    <w:rsid w:val="006E1B19"/>
    <w:rsid w:val="006E26C8"/>
    <w:rsid w:val="006F0769"/>
    <w:rsid w:val="006F27BF"/>
    <w:rsid w:val="007000BB"/>
    <w:rsid w:val="00701486"/>
    <w:rsid w:val="00703BCA"/>
    <w:rsid w:val="007159F6"/>
    <w:rsid w:val="00716B0D"/>
    <w:rsid w:val="00717CB7"/>
    <w:rsid w:val="007202D4"/>
    <w:rsid w:val="00720E42"/>
    <w:rsid w:val="0073283F"/>
    <w:rsid w:val="0073766B"/>
    <w:rsid w:val="00744DB0"/>
    <w:rsid w:val="00747A3B"/>
    <w:rsid w:val="0075359E"/>
    <w:rsid w:val="007536C5"/>
    <w:rsid w:val="00762A05"/>
    <w:rsid w:val="00764832"/>
    <w:rsid w:val="007669AA"/>
    <w:rsid w:val="00770DC0"/>
    <w:rsid w:val="00771003"/>
    <w:rsid w:val="0077461F"/>
    <w:rsid w:val="007801A1"/>
    <w:rsid w:val="0078126B"/>
    <w:rsid w:val="00785261"/>
    <w:rsid w:val="007907A8"/>
    <w:rsid w:val="007938F3"/>
    <w:rsid w:val="0079557B"/>
    <w:rsid w:val="00797DB0"/>
    <w:rsid w:val="007A2118"/>
    <w:rsid w:val="007A53DD"/>
    <w:rsid w:val="007A58BF"/>
    <w:rsid w:val="007B0256"/>
    <w:rsid w:val="007B5A02"/>
    <w:rsid w:val="007B69DD"/>
    <w:rsid w:val="007C4060"/>
    <w:rsid w:val="007C5234"/>
    <w:rsid w:val="007C6C0F"/>
    <w:rsid w:val="007D3F3C"/>
    <w:rsid w:val="007D6273"/>
    <w:rsid w:val="007E0B96"/>
    <w:rsid w:val="007E1981"/>
    <w:rsid w:val="007E36B3"/>
    <w:rsid w:val="007E4FAD"/>
    <w:rsid w:val="007E5CDE"/>
    <w:rsid w:val="007E707D"/>
    <w:rsid w:val="007E7F3C"/>
    <w:rsid w:val="007F44F6"/>
    <w:rsid w:val="0080206F"/>
    <w:rsid w:val="0080637B"/>
    <w:rsid w:val="00807CD7"/>
    <w:rsid w:val="00811130"/>
    <w:rsid w:val="008119A7"/>
    <w:rsid w:val="00814EF3"/>
    <w:rsid w:val="00816CFA"/>
    <w:rsid w:val="00817BC2"/>
    <w:rsid w:val="0083118B"/>
    <w:rsid w:val="0083135C"/>
    <w:rsid w:val="008340FD"/>
    <w:rsid w:val="00835F5A"/>
    <w:rsid w:val="00841C22"/>
    <w:rsid w:val="0084511B"/>
    <w:rsid w:val="0084684E"/>
    <w:rsid w:val="00856B03"/>
    <w:rsid w:val="00860BE9"/>
    <w:rsid w:val="008630EF"/>
    <w:rsid w:val="008657B8"/>
    <w:rsid w:val="008669B7"/>
    <w:rsid w:val="008707FE"/>
    <w:rsid w:val="00871F28"/>
    <w:rsid w:val="008761FF"/>
    <w:rsid w:val="00880E92"/>
    <w:rsid w:val="00887495"/>
    <w:rsid w:val="00891B3D"/>
    <w:rsid w:val="008954BF"/>
    <w:rsid w:val="00896466"/>
    <w:rsid w:val="008B026E"/>
    <w:rsid w:val="008B0537"/>
    <w:rsid w:val="008B1AA5"/>
    <w:rsid w:val="008B4CF1"/>
    <w:rsid w:val="008B697B"/>
    <w:rsid w:val="008C261B"/>
    <w:rsid w:val="008C5D62"/>
    <w:rsid w:val="008D14F6"/>
    <w:rsid w:val="008D26DA"/>
    <w:rsid w:val="008D2D41"/>
    <w:rsid w:val="008D2FC2"/>
    <w:rsid w:val="008D59CA"/>
    <w:rsid w:val="008D5B2E"/>
    <w:rsid w:val="008D68B6"/>
    <w:rsid w:val="008D7A97"/>
    <w:rsid w:val="008E1D0E"/>
    <w:rsid w:val="008E320A"/>
    <w:rsid w:val="008E735E"/>
    <w:rsid w:val="008F5702"/>
    <w:rsid w:val="008F7F6D"/>
    <w:rsid w:val="0090001F"/>
    <w:rsid w:val="0090702B"/>
    <w:rsid w:val="00911C61"/>
    <w:rsid w:val="00912D3D"/>
    <w:rsid w:val="00913F87"/>
    <w:rsid w:val="009140F6"/>
    <w:rsid w:val="00915A96"/>
    <w:rsid w:val="009225F0"/>
    <w:rsid w:val="00922AD8"/>
    <w:rsid w:val="00925633"/>
    <w:rsid w:val="00927F50"/>
    <w:rsid w:val="00930624"/>
    <w:rsid w:val="00932E80"/>
    <w:rsid w:val="009332B3"/>
    <w:rsid w:val="00933477"/>
    <w:rsid w:val="00935A03"/>
    <w:rsid w:val="009426E4"/>
    <w:rsid w:val="00946730"/>
    <w:rsid w:val="00946E6D"/>
    <w:rsid w:val="00950ACB"/>
    <w:rsid w:val="0095196E"/>
    <w:rsid w:val="00956519"/>
    <w:rsid w:val="0096452D"/>
    <w:rsid w:val="00966756"/>
    <w:rsid w:val="00966F79"/>
    <w:rsid w:val="0097042A"/>
    <w:rsid w:val="00970A27"/>
    <w:rsid w:val="00970C88"/>
    <w:rsid w:val="009727F3"/>
    <w:rsid w:val="0097598F"/>
    <w:rsid w:val="00977F3F"/>
    <w:rsid w:val="0098087D"/>
    <w:rsid w:val="00985038"/>
    <w:rsid w:val="00995453"/>
    <w:rsid w:val="0099649B"/>
    <w:rsid w:val="009A4EAB"/>
    <w:rsid w:val="009A5D3E"/>
    <w:rsid w:val="009A6468"/>
    <w:rsid w:val="009B71A9"/>
    <w:rsid w:val="009C0E9A"/>
    <w:rsid w:val="009C2439"/>
    <w:rsid w:val="009C2563"/>
    <w:rsid w:val="009C3CBA"/>
    <w:rsid w:val="009C63A9"/>
    <w:rsid w:val="009C63B6"/>
    <w:rsid w:val="009D1BE5"/>
    <w:rsid w:val="009D436F"/>
    <w:rsid w:val="009E1E1B"/>
    <w:rsid w:val="009E39AF"/>
    <w:rsid w:val="009F20F3"/>
    <w:rsid w:val="009F3C43"/>
    <w:rsid w:val="009F58BD"/>
    <w:rsid w:val="009F794E"/>
    <w:rsid w:val="00A00947"/>
    <w:rsid w:val="00A06B72"/>
    <w:rsid w:val="00A071CC"/>
    <w:rsid w:val="00A107BC"/>
    <w:rsid w:val="00A23C45"/>
    <w:rsid w:val="00A27E85"/>
    <w:rsid w:val="00A375D4"/>
    <w:rsid w:val="00A37984"/>
    <w:rsid w:val="00A42690"/>
    <w:rsid w:val="00A43022"/>
    <w:rsid w:val="00A4616D"/>
    <w:rsid w:val="00A52089"/>
    <w:rsid w:val="00A57019"/>
    <w:rsid w:val="00A6045B"/>
    <w:rsid w:val="00A63D74"/>
    <w:rsid w:val="00A65699"/>
    <w:rsid w:val="00A66DD0"/>
    <w:rsid w:val="00A719D2"/>
    <w:rsid w:val="00A71A56"/>
    <w:rsid w:val="00A73083"/>
    <w:rsid w:val="00A763EC"/>
    <w:rsid w:val="00A84778"/>
    <w:rsid w:val="00A8767B"/>
    <w:rsid w:val="00A94C22"/>
    <w:rsid w:val="00AA0F80"/>
    <w:rsid w:val="00AA37AC"/>
    <w:rsid w:val="00AA45C6"/>
    <w:rsid w:val="00AA51E7"/>
    <w:rsid w:val="00AA7291"/>
    <w:rsid w:val="00AB7356"/>
    <w:rsid w:val="00AC271F"/>
    <w:rsid w:val="00AC4057"/>
    <w:rsid w:val="00AC635D"/>
    <w:rsid w:val="00AD1347"/>
    <w:rsid w:val="00AD1645"/>
    <w:rsid w:val="00AD2897"/>
    <w:rsid w:val="00AD399E"/>
    <w:rsid w:val="00AD5CAA"/>
    <w:rsid w:val="00AD69FE"/>
    <w:rsid w:val="00AE11F6"/>
    <w:rsid w:val="00AE3176"/>
    <w:rsid w:val="00AE4758"/>
    <w:rsid w:val="00AF0E6A"/>
    <w:rsid w:val="00AF46B2"/>
    <w:rsid w:val="00B00455"/>
    <w:rsid w:val="00B008F8"/>
    <w:rsid w:val="00B01538"/>
    <w:rsid w:val="00B04EB0"/>
    <w:rsid w:val="00B1131C"/>
    <w:rsid w:val="00B12002"/>
    <w:rsid w:val="00B21311"/>
    <w:rsid w:val="00B261D9"/>
    <w:rsid w:val="00B2734C"/>
    <w:rsid w:val="00B33E33"/>
    <w:rsid w:val="00B376E6"/>
    <w:rsid w:val="00B408B8"/>
    <w:rsid w:val="00B426CE"/>
    <w:rsid w:val="00B52B87"/>
    <w:rsid w:val="00B54C30"/>
    <w:rsid w:val="00B54DE0"/>
    <w:rsid w:val="00B55035"/>
    <w:rsid w:val="00B57278"/>
    <w:rsid w:val="00B628FD"/>
    <w:rsid w:val="00B6472A"/>
    <w:rsid w:val="00B73680"/>
    <w:rsid w:val="00B74531"/>
    <w:rsid w:val="00B777D9"/>
    <w:rsid w:val="00B821A0"/>
    <w:rsid w:val="00BA2DB9"/>
    <w:rsid w:val="00BA44ED"/>
    <w:rsid w:val="00BA552B"/>
    <w:rsid w:val="00BB0D37"/>
    <w:rsid w:val="00BC35F6"/>
    <w:rsid w:val="00BC3BA6"/>
    <w:rsid w:val="00BC515D"/>
    <w:rsid w:val="00BC76EB"/>
    <w:rsid w:val="00BD0118"/>
    <w:rsid w:val="00BD25AE"/>
    <w:rsid w:val="00BD2F01"/>
    <w:rsid w:val="00BD6431"/>
    <w:rsid w:val="00BD7E9D"/>
    <w:rsid w:val="00BE2596"/>
    <w:rsid w:val="00BE4F49"/>
    <w:rsid w:val="00BE56A0"/>
    <w:rsid w:val="00BE6AE2"/>
    <w:rsid w:val="00BE7148"/>
    <w:rsid w:val="00BF1BC7"/>
    <w:rsid w:val="00BF2FB3"/>
    <w:rsid w:val="00BF78B0"/>
    <w:rsid w:val="00C0217B"/>
    <w:rsid w:val="00C0577F"/>
    <w:rsid w:val="00C06E47"/>
    <w:rsid w:val="00C15A3D"/>
    <w:rsid w:val="00C21C68"/>
    <w:rsid w:val="00C2733D"/>
    <w:rsid w:val="00C3160D"/>
    <w:rsid w:val="00C3204C"/>
    <w:rsid w:val="00C3470C"/>
    <w:rsid w:val="00C35D28"/>
    <w:rsid w:val="00C37944"/>
    <w:rsid w:val="00C37BA8"/>
    <w:rsid w:val="00C43D25"/>
    <w:rsid w:val="00C4511C"/>
    <w:rsid w:val="00C455A2"/>
    <w:rsid w:val="00C45C86"/>
    <w:rsid w:val="00C503E6"/>
    <w:rsid w:val="00C559BF"/>
    <w:rsid w:val="00C66CFA"/>
    <w:rsid w:val="00C71AC6"/>
    <w:rsid w:val="00C7238E"/>
    <w:rsid w:val="00C77B41"/>
    <w:rsid w:val="00C81D42"/>
    <w:rsid w:val="00C84687"/>
    <w:rsid w:val="00C84CC1"/>
    <w:rsid w:val="00C87E5C"/>
    <w:rsid w:val="00C95777"/>
    <w:rsid w:val="00C978F2"/>
    <w:rsid w:val="00CA33B2"/>
    <w:rsid w:val="00CA3D78"/>
    <w:rsid w:val="00CA43C4"/>
    <w:rsid w:val="00CA6F15"/>
    <w:rsid w:val="00CB344C"/>
    <w:rsid w:val="00CB42CE"/>
    <w:rsid w:val="00CC071C"/>
    <w:rsid w:val="00CC27FC"/>
    <w:rsid w:val="00CC3FE8"/>
    <w:rsid w:val="00CC7EC4"/>
    <w:rsid w:val="00CC7F8C"/>
    <w:rsid w:val="00CD0DDB"/>
    <w:rsid w:val="00CD251B"/>
    <w:rsid w:val="00CD5CE7"/>
    <w:rsid w:val="00CD6AB4"/>
    <w:rsid w:val="00CE1802"/>
    <w:rsid w:val="00CE2F27"/>
    <w:rsid w:val="00CF0527"/>
    <w:rsid w:val="00D006FF"/>
    <w:rsid w:val="00D02E4D"/>
    <w:rsid w:val="00D10B83"/>
    <w:rsid w:val="00D1706F"/>
    <w:rsid w:val="00D2075E"/>
    <w:rsid w:val="00D21D83"/>
    <w:rsid w:val="00D243C5"/>
    <w:rsid w:val="00D3071D"/>
    <w:rsid w:val="00D31C51"/>
    <w:rsid w:val="00D3624B"/>
    <w:rsid w:val="00D367AA"/>
    <w:rsid w:val="00D37C2C"/>
    <w:rsid w:val="00D4302B"/>
    <w:rsid w:val="00D44898"/>
    <w:rsid w:val="00D459E0"/>
    <w:rsid w:val="00D50B78"/>
    <w:rsid w:val="00D520A1"/>
    <w:rsid w:val="00D52325"/>
    <w:rsid w:val="00D61C4B"/>
    <w:rsid w:val="00D6556A"/>
    <w:rsid w:val="00D708CA"/>
    <w:rsid w:val="00D72F4B"/>
    <w:rsid w:val="00D849AE"/>
    <w:rsid w:val="00D96027"/>
    <w:rsid w:val="00DA035E"/>
    <w:rsid w:val="00DB0CD4"/>
    <w:rsid w:val="00DB1CDA"/>
    <w:rsid w:val="00DB2E03"/>
    <w:rsid w:val="00DB4685"/>
    <w:rsid w:val="00DB4DCF"/>
    <w:rsid w:val="00DB6D17"/>
    <w:rsid w:val="00DB6E7A"/>
    <w:rsid w:val="00DC355D"/>
    <w:rsid w:val="00DC765C"/>
    <w:rsid w:val="00DD03DF"/>
    <w:rsid w:val="00DD3BC1"/>
    <w:rsid w:val="00DD65D3"/>
    <w:rsid w:val="00DE0717"/>
    <w:rsid w:val="00DE3A1F"/>
    <w:rsid w:val="00DE3A75"/>
    <w:rsid w:val="00DE49CF"/>
    <w:rsid w:val="00DF0CD8"/>
    <w:rsid w:val="00DF5258"/>
    <w:rsid w:val="00E01E71"/>
    <w:rsid w:val="00E027AF"/>
    <w:rsid w:val="00E07FCA"/>
    <w:rsid w:val="00E146E6"/>
    <w:rsid w:val="00E15CFF"/>
    <w:rsid w:val="00E1779B"/>
    <w:rsid w:val="00E21AA6"/>
    <w:rsid w:val="00E230ED"/>
    <w:rsid w:val="00E23C53"/>
    <w:rsid w:val="00E32139"/>
    <w:rsid w:val="00E429B9"/>
    <w:rsid w:val="00E445A7"/>
    <w:rsid w:val="00E44FD4"/>
    <w:rsid w:val="00E532B4"/>
    <w:rsid w:val="00E708B1"/>
    <w:rsid w:val="00E72DC6"/>
    <w:rsid w:val="00E7346A"/>
    <w:rsid w:val="00E745BB"/>
    <w:rsid w:val="00E7675B"/>
    <w:rsid w:val="00E8179A"/>
    <w:rsid w:val="00E87016"/>
    <w:rsid w:val="00E907A4"/>
    <w:rsid w:val="00E92197"/>
    <w:rsid w:val="00E9738E"/>
    <w:rsid w:val="00E97A69"/>
    <w:rsid w:val="00EA0C5A"/>
    <w:rsid w:val="00EA16F9"/>
    <w:rsid w:val="00EA2DDC"/>
    <w:rsid w:val="00EA3666"/>
    <w:rsid w:val="00EA677D"/>
    <w:rsid w:val="00EA6829"/>
    <w:rsid w:val="00EA76C2"/>
    <w:rsid w:val="00EB51BC"/>
    <w:rsid w:val="00EC0C59"/>
    <w:rsid w:val="00EC25F5"/>
    <w:rsid w:val="00EC47F6"/>
    <w:rsid w:val="00ED1D5E"/>
    <w:rsid w:val="00ED3AF3"/>
    <w:rsid w:val="00ED612A"/>
    <w:rsid w:val="00ED6613"/>
    <w:rsid w:val="00EE2764"/>
    <w:rsid w:val="00EE56D5"/>
    <w:rsid w:val="00EE6C8A"/>
    <w:rsid w:val="00EF22BB"/>
    <w:rsid w:val="00EF27C7"/>
    <w:rsid w:val="00EF54F0"/>
    <w:rsid w:val="00EF5A67"/>
    <w:rsid w:val="00F0576D"/>
    <w:rsid w:val="00F108ED"/>
    <w:rsid w:val="00F1332F"/>
    <w:rsid w:val="00F1436B"/>
    <w:rsid w:val="00F17E12"/>
    <w:rsid w:val="00F227A4"/>
    <w:rsid w:val="00F27E4F"/>
    <w:rsid w:val="00F328DA"/>
    <w:rsid w:val="00F35271"/>
    <w:rsid w:val="00F35580"/>
    <w:rsid w:val="00F36AEF"/>
    <w:rsid w:val="00F502A9"/>
    <w:rsid w:val="00F52853"/>
    <w:rsid w:val="00F54AB3"/>
    <w:rsid w:val="00F618FA"/>
    <w:rsid w:val="00F61A88"/>
    <w:rsid w:val="00F65DB2"/>
    <w:rsid w:val="00F754A3"/>
    <w:rsid w:val="00F84BBE"/>
    <w:rsid w:val="00F87FC7"/>
    <w:rsid w:val="00F925B9"/>
    <w:rsid w:val="00F96F76"/>
    <w:rsid w:val="00FA235F"/>
    <w:rsid w:val="00FA30F9"/>
    <w:rsid w:val="00FA6AFA"/>
    <w:rsid w:val="00FA6F53"/>
    <w:rsid w:val="00FA7196"/>
    <w:rsid w:val="00FA7511"/>
    <w:rsid w:val="00FB030F"/>
    <w:rsid w:val="00FB3A67"/>
    <w:rsid w:val="00FB3B90"/>
    <w:rsid w:val="00FC1843"/>
    <w:rsid w:val="00FD2F20"/>
    <w:rsid w:val="00FD368E"/>
    <w:rsid w:val="00FD4992"/>
    <w:rsid w:val="00FD6BF4"/>
    <w:rsid w:val="00FD7A80"/>
    <w:rsid w:val="00FE2339"/>
    <w:rsid w:val="00FE35D1"/>
    <w:rsid w:val="00FE5C69"/>
    <w:rsid w:val="00FF20B0"/>
    <w:rsid w:val="00FF41DD"/>
    <w:rsid w:val="00FF5304"/>
    <w:rsid w:val="00FF75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1EBAC"/>
  <w15:docId w15:val="{245ABBEB-621B-461C-B067-CECDED01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Numbered">
    <w:name w:val="Numbered"/>
    <w:basedOn w:val="Header"/>
    <w:rsid w:val="00995453"/>
    <w:pPr>
      <w:tabs>
        <w:tab w:val="clear" w:pos="4513"/>
        <w:tab w:val="clear" w:pos="9026"/>
        <w:tab w:val="num" w:pos="0"/>
      </w:tabs>
      <w:spacing w:after="240"/>
    </w:pPr>
    <w:rPr>
      <w:lang w:val="en-US" w:eastAsia="en-US"/>
    </w:rPr>
  </w:style>
  <w:style w:type="table" w:styleId="TableGrid">
    <w:name w:val="Table Grid"/>
    <w:basedOn w:val="TableNormal"/>
    <w:uiPriority w:val="59"/>
    <w:rsid w:val="0093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3477"/>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8067">
      <w:bodyDiv w:val="1"/>
      <w:marLeft w:val="0"/>
      <w:marRight w:val="0"/>
      <w:marTop w:val="0"/>
      <w:marBottom w:val="0"/>
      <w:divBdr>
        <w:top w:val="none" w:sz="0" w:space="0" w:color="auto"/>
        <w:left w:val="none" w:sz="0" w:space="0" w:color="auto"/>
        <w:bottom w:val="none" w:sz="0" w:space="0" w:color="auto"/>
        <w:right w:val="none" w:sz="0" w:space="0" w:color="auto"/>
      </w:divBdr>
    </w:div>
    <w:div w:id="218595131">
      <w:bodyDiv w:val="1"/>
      <w:marLeft w:val="0"/>
      <w:marRight w:val="0"/>
      <w:marTop w:val="0"/>
      <w:marBottom w:val="0"/>
      <w:divBdr>
        <w:top w:val="none" w:sz="0" w:space="0" w:color="auto"/>
        <w:left w:val="none" w:sz="0" w:space="0" w:color="auto"/>
        <w:bottom w:val="none" w:sz="0" w:space="0" w:color="auto"/>
        <w:right w:val="none" w:sz="0" w:space="0" w:color="auto"/>
      </w:divBdr>
    </w:div>
    <w:div w:id="352612423">
      <w:bodyDiv w:val="1"/>
      <w:marLeft w:val="0"/>
      <w:marRight w:val="0"/>
      <w:marTop w:val="0"/>
      <w:marBottom w:val="0"/>
      <w:divBdr>
        <w:top w:val="none" w:sz="0" w:space="0" w:color="auto"/>
        <w:left w:val="none" w:sz="0" w:space="0" w:color="auto"/>
        <w:bottom w:val="none" w:sz="0" w:space="0" w:color="auto"/>
        <w:right w:val="none" w:sz="0" w:space="0" w:color="auto"/>
      </w:divBdr>
    </w:div>
    <w:div w:id="408229805">
      <w:bodyDiv w:val="1"/>
      <w:marLeft w:val="0"/>
      <w:marRight w:val="0"/>
      <w:marTop w:val="0"/>
      <w:marBottom w:val="0"/>
      <w:divBdr>
        <w:top w:val="none" w:sz="0" w:space="0" w:color="auto"/>
        <w:left w:val="none" w:sz="0" w:space="0" w:color="auto"/>
        <w:bottom w:val="none" w:sz="0" w:space="0" w:color="auto"/>
        <w:right w:val="none" w:sz="0" w:space="0" w:color="auto"/>
      </w:divBdr>
    </w:div>
    <w:div w:id="498809365">
      <w:bodyDiv w:val="1"/>
      <w:marLeft w:val="0"/>
      <w:marRight w:val="0"/>
      <w:marTop w:val="0"/>
      <w:marBottom w:val="0"/>
      <w:divBdr>
        <w:top w:val="none" w:sz="0" w:space="0" w:color="auto"/>
        <w:left w:val="none" w:sz="0" w:space="0" w:color="auto"/>
        <w:bottom w:val="none" w:sz="0" w:space="0" w:color="auto"/>
        <w:right w:val="none" w:sz="0" w:space="0" w:color="auto"/>
      </w:divBdr>
    </w:div>
    <w:div w:id="505023235">
      <w:bodyDiv w:val="1"/>
      <w:marLeft w:val="0"/>
      <w:marRight w:val="0"/>
      <w:marTop w:val="0"/>
      <w:marBottom w:val="0"/>
      <w:divBdr>
        <w:top w:val="none" w:sz="0" w:space="0" w:color="auto"/>
        <w:left w:val="none" w:sz="0" w:space="0" w:color="auto"/>
        <w:bottom w:val="none" w:sz="0" w:space="0" w:color="auto"/>
        <w:right w:val="none" w:sz="0" w:space="0" w:color="auto"/>
      </w:divBdr>
    </w:div>
    <w:div w:id="568466355">
      <w:bodyDiv w:val="1"/>
      <w:marLeft w:val="0"/>
      <w:marRight w:val="0"/>
      <w:marTop w:val="0"/>
      <w:marBottom w:val="0"/>
      <w:divBdr>
        <w:top w:val="none" w:sz="0" w:space="0" w:color="auto"/>
        <w:left w:val="none" w:sz="0" w:space="0" w:color="auto"/>
        <w:bottom w:val="none" w:sz="0" w:space="0" w:color="auto"/>
        <w:right w:val="none" w:sz="0" w:space="0" w:color="auto"/>
      </w:divBdr>
    </w:div>
    <w:div w:id="589824366">
      <w:bodyDiv w:val="1"/>
      <w:marLeft w:val="0"/>
      <w:marRight w:val="0"/>
      <w:marTop w:val="0"/>
      <w:marBottom w:val="0"/>
      <w:divBdr>
        <w:top w:val="none" w:sz="0" w:space="0" w:color="auto"/>
        <w:left w:val="none" w:sz="0" w:space="0" w:color="auto"/>
        <w:bottom w:val="none" w:sz="0" w:space="0" w:color="auto"/>
        <w:right w:val="none" w:sz="0" w:space="0" w:color="auto"/>
      </w:divBdr>
      <w:divsChild>
        <w:div w:id="1874532471">
          <w:marLeft w:val="0"/>
          <w:marRight w:val="0"/>
          <w:marTop w:val="0"/>
          <w:marBottom w:val="0"/>
          <w:divBdr>
            <w:top w:val="none" w:sz="0" w:space="0" w:color="auto"/>
            <w:left w:val="none" w:sz="0" w:space="0" w:color="auto"/>
            <w:bottom w:val="none" w:sz="0" w:space="0" w:color="auto"/>
            <w:right w:val="none" w:sz="0" w:space="0" w:color="auto"/>
          </w:divBdr>
          <w:divsChild>
            <w:div w:id="1395153522">
              <w:marLeft w:val="0"/>
              <w:marRight w:val="0"/>
              <w:marTop w:val="0"/>
              <w:marBottom w:val="0"/>
              <w:divBdr>
                <w:top w:val="none" w:sz="0" w:space="0" w:color="auto"/>
                <w:left w:val="none" w:sz="0" w:space="0" w:color="auto"/>
                <w:bottom w:val="none" w:sz="0" w:space="0" w:color="auto"/>
                <w:right w:val="none" w:sz="0" w:space="0" w:color="auto"/>
              </w:divBdr>
              <w:divsChild>
                <w:div w:id="1532455929">
                  <w:marLeft w:val="0"/>
                  <w:marRight w:val="0"/>
                  <w:marTop w:val="0"/>
                  <w:marBottom w:val="0"/>
                  <w:divBdr>
                    <w:top w:val="none" w:sz="0" w:space="0" w:color="auto"/>
                    <w:left w:val="none" w:sz="0" w:space="0" w:color="auto"/>
                    <w:bottom w:val="none" w:sz="0" w:space="0" w:color="auto"/>
                    <w:right w:val="none" w:sz="0" w:space="0" w:color="auto"/>
                  </w:divBdr>
                  <w:divsChild>
                    <w:div w:id="1844978142">
                      <w:marLeft w:val="0"/>
                      <w:marRight w:val="0"/>
                      <w:marTop w:val="0"/>
                      <w:marBottom w:val="0"/>
                      <w:divBdr>
                        <w:top w:val="none" w:sz="0" w:space="0" w:color="auto"/>
                        <w:left w:val="none" w:sz="0" w:space="0" w:color="auto"/>
                        <w:bottom w:val="none" w:sz="0" w:space="0" w:color="auto"/>
                        <w:right w:val="none" w:sz="0" w:space="0" w:color="auto"/>
                      </w:divBdr>
                      <w:divsChild>
                        <w:div w:id="1700012678">
                          <w:marLeft w:val="0"/>
                          <w:marRight w:val="0"/>
                          <w:marTop w:val="0"/>
                          <w:marBottom w:val="0"/>
                          <w:divBdr>
                            <w:top w:val="none" w:sz="0" w:space="0" w:color="auto"/>
                            <w:left w:val="none" w:sz="0" w:space="0" w:color="auto"/>
                            <w:bottom w:val="none" w:sz="0" w:space="0" w:color="auto"/>
                            <w:right w:val="none" w:sz="0" w:space="0" w:color="auto"/>
                          </w:divBdr>
                          <w:divsChild>
                            <w:div w:id="1876312792">
                              <w:marLeft w:val="0"/>
                              <w:marRight w:val="0"/>
                              <w:marTop w:val="0"/>
                              <w:marBottom w:val="0"/>
                              <w:divBdr>
                                <w:top w:val="none" w:sz="0" w:space="0" w:color="auto"/>
                                <w:left w:val="none" w:sz="0" w:space="0" w:color="auto"/>
                                <w:bottom w:val="none" w:sz="0" w:space="0" w:color="auto"/>
                                <w:right w:val="none" w:sz="0" w:space="0" w:color="auto"/>
                              </w:divBdr>
                              <w:divsChild>
                                <w:div w:id="1858275245">
                                  <w:marLeft w:val="0"/>
                                  <w:marRight w:val="0"/>
                                  <w:marTop w:val="0"/>
                                  <w:marBottom w:val="0"/>
                                  <w:divBdr>
                                    <w:top w:val="none" w:sz="0" w:space="0" w:color="auto"/>
                                    <w:left w:val="none" w:sz="0" w:space="0" w:color="auto"/>
                                    <w:bottom w:val="none" w:sz="0" w:space="0" w:color="auto"/>
                                    <w:right w:val="none" w:sz="0" w:space="0" w:color="auto"/>
                                  </w:divBdr>
                                  <w:divsChild>
                                    <w:div w:id="5352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791227">
      <w:bodyDiv w:val="1"/>
      <w:marLeft w:val="0"/>
      <w:marRight w:val="0"/>
      <w:marTop w:val="0"/>
      <w:marBottom w:val="0"/>
      <w:divBdr>
        <w:top w:val="none" w:sz="0" w:space="0" w:color="auto"/>
        <w:left w:val="none" w:sz="0" w:space="0" w:color="auto"/>
        <w:bottom w:val="none" w:sz="0" w:space="0" w:color="auto"/>
        <w:right w:val="none" w:sz="0" w:space="0" w:color="auto"/>
      </w:divBdr>
    </w:div>
    <w:div w:id="1158617189">
      <w:bodyDiv w:val="1"/>
      <w:marLeft w:val="0"/>
      <w:marRight w:val="0"/>
      <w:marTop w:val="0"/>
      <w:marBottom w:val="0"/>
      <w:divBdr>
        <w:top w:val="none" w:sz="0" w:space="0" w:color="auto"/>
        <w:left w:val="none" w:sz="0" w:space="0" w:color="auto"/>
        <w:bottom w:val="none" w:sz="0" w:space="0" w:color="auto"/>
        <w:right w:val="none" w:sz="0" w:space="0" w:color="auto"/>
      </w:divBdr>
    </w:div>
    <w:div w:id="1174685476">
      <w:bodyDiv w:val="1"/>
      <w:marLeft w:val="0"/>
      <w:marRight w:val="0"/>
      <w:marTop w:val="0"/>
      <w:marBottom w:val="0"/>
      <w:divBdr>
        <w:top w:val="none" w:sz="0" w:space="0" w:color="auto"/>
        <w:left w:val="none" w:sz="0" w:space="0" w:color="auto"/>
        <w:bottom w:val="none" w:sz="0" w:space="0" w:color="auto"/>
        <w:right w:val="none" w:sz="0" w:space="0" w:color="auto"/>
      </w:divBdr>
    </w:div>
    <w:div w:id="1279214796">
      <w:bodyDiv w:val="1"/>
      <w:marLeft w:val="0"/>
      <w:marRight w:val="0"/>
      <w:marTop w:val="0"/>
      <w:marBottom w:val="0"/>
      <w:divBdr>
        <w:top w:val="none" w:sz="0" w:space="0" w:color="auto"/>
        <w:left w:val="none" w:sz="0" w:space="0" w:color="auto"/>
        <w:bottom w:val="none" w:sz="0" w:space="0" w:color="auto"/>
        <w:right w:val="none" w:sz="0" w:space="0" w:color="auto"/>
      </w:divBdr>
    </w:div>
    <w:div w:id="1287857590">
      <w:bodyDiv w:val="1"/>
      <w:marLeft w:val="0"/>
      <w:marRight w:val="0"/>
      <w:marTop w:val="0"/>
      <w:marBottom w:val="0"/>
      <w:divBdr>
        <w:top w:val="none" w:sz="0" w:space="0" w:color="auto"/>
        <w:left w:val="none" w:sz="0" w:space="0" w:color="auto"/>
        <w:bottom w:val="none" w:sz="0" w:space="0" w:color="auto"/>
        <w:right w:val="none" w:sz="0" w:space="0" w:color="auto"/>
      </w:divBdr>
    </w:div>
    <w:div w:id="1341620070">
      <w:bodyDiv w:val="1"/>
      <w:marLeft w:val="0"/>
      <w:marRight w:val="0"/>
      <w:marTop w:val="0"/>
      <w:marBottom w:val="0"/>
      <w:divBdr>
        <w:top w:val="none" w:sz="0" w:space="0" w:color="auto"/>
        <w:left w:val="none" w:sz="0" w:space="0" w:color="auto"/>
        <w:bottom w:val="none" w:sz="0" w:space="0" w:color="auto"/>
        <w:right w:val="none" w:sz="0" w:space="0" w:color="auto"/>
      </w:divBdr>
    </w:div>
    <w:div w:id="1590699256">
      <w:bodyDiv w:val="1"/>
      <w:marLeft w:val="0"/>
      <w:marRight w:val="0"/>
      <w:marTop w:val="0"/>
      <w:marBottom w:val="0"/>
      <w:divBdr>
        <w:top w:val="none" w:sz="0" w:space="0" w:color="auto"/>
        <w:left w:val="none" w:sz="0" w:space="0" w:color="auto"/>
        <w:bottom w:val="none" w:sz="0" w:space="0" w:color="auto"/>
        <w:right w:val="none" w:sz="0" w:space="0" w:color="auto"/>
      </w:divBdr>
    </w:div>
    <w:div w:id="1695576836">
      <w:bodyDiv w:val="1"/>
      <w:marLeft w:val="0"/>
      <w:marRight w:val="0"/>
      <w:marTop w:val="0"/>
      <w:marBottom w:val="0"/>
      <w:divBdr>
        <w:top w:val="none" w:sz="0" w:space="0" w:color="auto"/>
        <w:left w:val="none" w:sz="0" w:space="0" w:color="auto"/>
        <w:bottom w:val="none" w:sz="0" w:space="0" w:color="auto"/>
        <w:right w:val="none" w:sz="0" w:space="0" w:color="auto"/>
      </w:divBdr>
    </w:div>
    <w:div w:id="1720546142">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9213647">
      <w:bodyDiv w:val="1"/>
      <w:marLeft w:val="0"/>
      <w:marRight w:val="0"/>
      <w:marTop w:val="0"/>
      <w:marBottom w:val="0"/>
      <w:divBdr>
        <w:top w:val="none" w:sz="0" w:space="0" w:color="auto"/>
        <w:left w:val="none" w:sz="0" w:space="0" w:color="auto"/>
        <w:bottom w:val="none" w:sz="0" w:space="0" w:color="auto"/>
        <w:right w:val="none" w:sz="0" w:space="0" w:color="auto"/>
      </w:divBdr>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29861287">
      <w:bodyDiv w:val="1"/>
      <w:marLeft w:val="0"/>
      <w:marRight w:val="0"/>
      <w:marTop w:val="0"/>
      <w:marBottom w:val="0"/>
      <w:divBdr>
        <w:top w:val="none" w:sz="0" w:space="0" w:color="auto"/>
        <w:left w:val="none" w:sz="0" w:space="0" w:color="auto"/>
        <w:bottom w:val="none" w:sz="0" w:space="0" w:color="auto"/>
        <w:right w:val="none" w:sz="0" w:space="0" w:color="auto"/>
      </w:divBdr>
      <w:divsChild>
        <w:div w:id="1659578023">
          <w:marLeft w:val="0"/>
          <w:marRight w:val="0"/>
          <w:marTop w:val="0"/>
          <w:marBottom w:val="0"/>
          <w:divBdr>
            <w:top w:val="none" w:sz="0" w:space="0" w:color="auto"/>
            <w:left w:val="none" w:sz="0" w:space="0" w:color="auto"/>
            <w:bottom w:val="none" w:sz="0" w:space="0" w:color="auto"/>
            <w:right w:val="none" w:sz="0" w:space="0" w:color="auto"/>
          </w:divBdr>
          <w:divsChild>
            <w:div w:id="2115133292">
              <w:marLeft w:val="0"/>
              <w:marRight w:val="0"/>
              <w:marTop w:val="0"/>
              <w:marBottom w:val="0"/>
              <w:divBdr>
                <w:top w:val="none" w:sz="0" w:space="0" w:color="auto"/>
                <w:left w:val="none" w:sz="0" w:space="0" w:color="auto"/>
                <w:bottom w:val="none" w:sz="0" w:space="0" w:color="auto"/>
                <w:right w:val="none" w:sz="0" w:space="0" w:color="auto"/>
              </w:divBdr>
              <w:divsChild>
                <w:div w:id="1392001275">
                  <w:marLeft w:val="0"/>
                  <w:marRight w:val="0"/>
                  <w:marTop w:val="0"/>
                  <w:marBottom w:val="0"/>
                  <w:divBdr>
                    <w:top w:val="none" w:sz="0" w:space="0" w:color="auto"/>
                    <w:left w:val="none" w:sz="0" w:space="0" w:color="auto"/>
                    <w:bottom w:val="none" w:sz="0" w:space="0" w:color="auto"/>
                    <w:right w:val="none" w:sz="0" w:space="0" w:color="auto"/>
                  </w:divBdr>
                  <w:divsChild>
                    <w:div w:id="1089621723">
                      <w:marLeft w:val="0"/>
                      <w:marRight w:val="0"/>
                      <w:marTop w:val="0"/>
                      <w:marBottom w:val="0"/>
                      <w:divBdr>
                        <w:top w:val="none" w:sz="0" w:space="0" w:color="auto"/>
                        <w:left w:val="none" w:sz="0" w:space="0" w:color="auto"/>
                        <w:bottom w:val="none" w:sz="0" w:space="0" w:color="auto"/>
                        <w:right w:val="none" w:sz="0" w:space="0" w:color="auto"/>
                      </w:divBdr>
                      <w:divsChild>
                        <w:div w:id="1386103004">
                          <w:marLeft w:val="0"/>
                          <w:marRight w:val="0"/>
                          <w:marTop w:val="0"/>
                          <w:marBottom w:val="0"/>
                          <w:divBdr>
                            <w:top w:val="none" w:sz="0" w:space="0" w:color="auto"/>
                            <w:left w:val="none" w:sz="0" w:space="0" w:color="auto"/>
                            <w:bottom w:val="none" w:sz="0" w:space="0" w:color="auto"/>
                            <w:right w:val="none" w:sz="0" w:space="0" w:color="auto"/>
                          </w:divBdr>
                          <w:divsChild>
                            <w:div w:id="1679186248">
                              <w:marLeft w:val="0"/>
                              <w:marRight w:val="0"/>
                              <w:marTop w:val="0"/>
                              <w:marBottom w:val="0"/>
                              <w:divBdr>
                                <w:top w:val="none" w:sz="0" w:space="0" w:color="auto"/>
                                <w:left w:val="none" w:sz="0" w:space="0" w:color="auto"/>
                                <w:bottom w:val="none" w:sz="0" w:space="0" w:color="auto"/>
                                <w:right w:val="none" w:sz="0" w:space="0" w:color="auto"/>
                              </w:divBdr>
                              <w:divsChild>
                                <w:div w:id="28654549">
                                  <w:marLeft w:val="0"/>
                                  <w:marRight w:val="0"/>
                                  <w:marTop w:val="0"/>
                                  <w:marBottom w:val="0"/>
                                  <w:divBdr>
                                    <w:top w:val="none" w:sz="0" w:space="0" w:color="auto"/>
                                    <w:left w:val="none" w:sz="0" w:space="0" w:color="auto"/>
                                    <w:bottom w:val="none" w:sz="0" w:space="0" w:color="auto"/>
                                    <w:right w:val="none" w:sz="0" w:space="0" w:color="auto"/>
                                  </w:divBdr>
                                  <w:divsChild>
                                    <w:div w:id="1517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05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2BF4EC16D3D3140801064CDE546867D" ma:contentTypeVersion="" ma:contentTypeDescription="PDMS Document Site Content Type" ma:contentTypeScope="" ma:versionID="a03ed4477f4d28f21d62636b6752799d">
  <xsd:schema xmlns:xsd="http://www.w3.org/2001/XMLSchema" xmlns:xs="http://www.w3.org/2001/XMLSchema" xmlns:p="http://schemas.microsoft.com/office/2006/metadata/properties" xmlns:ns2="37E87DAE-4633-4E7D-82A2-6A7F7DC09A8F" targetNamespace="http://schemas.microsoft.com/office/2006/metadata/properties" ma:root="true" ma:fieldsID="8f6cf2c21ddd12e01150cae5cd8157fa" ns2:_="">
    <xsd:import namespace="37E87DAE-4633-4E7D-82A2-6A7F7DC09A8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87DAE-4633-4E7D-82A2-6A7F7DC09A8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7E87DAE-4633-4E7D-82A2-6A7F7DC09A8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FF072-CB18-4687-AF86-6CD0FD8FC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87DAE-4633-4E7D-82A2-6A7F7DC09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4E4741-F7F2-4C71-9C1F-6F5C50A4519E}">
  <ds:schemaRefs>
    <ds:schemaRef ds:uri="http://schemas.microsoft.com/sharepoint/v3/contenttype/forms"/>
  </ds:schemaRefs>
</ds:datastoreItem>
</file>

<file path=customXml/itemProps3.xml><?xml version="1.0" encoding="utf-8"?>
<ds:datastoreItem xmlns:ds="http://schemas.openxmlformats.org/officeDocument/2006/customXml" ds:itemID="{3FE90329-2036-4747-8275-787E5633AAF9}">
  <ds:schemaRefs>
    <ds:schemaRef ds:uri="http://schemas.microsoft.com/office/2006/metadata/properties"/>
    <ds:schemaRef ds:uri="http://schemas.microsoft.com/office/infopath/2007/PartnerControls"/>
    <ds:schemaRef ds:uri="37E87DAE-4633-4E7D-82A2-6A7F7DC09A8F"/>
  </ds:schemaRefs>
</ds:datastoreItem>
</file>

<file path=customXml/itemProps4.xml><?xml version="1.0" encoding="utf-8"?>
<ds:datastoreItem xmlns:ds="http://schemas.openxmlformats.org/officeDocument/2006/customXml" ds:itemID="{F9E2AA5A-8FC1-4A77-A288-817B1F5C9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2260</Words>
  <Characters>11355</Characters>
  <Application>Microsoft Office Word</Application>
  <DocSecurity>0</DocSecurity>
  <Lines>230</Lines>
  <Paragraphs>71</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RANDLES, Alec</dc:creator>
  <cp:keywords>[SEC=OFFICIAL]</cp:keywords>
  <dc:description/>
  <cp:lastModifiedBy>BROWN, Caitlin</cp:lastModifiedBy>
  <cp:revision>3</cp:revision>
  <cp:lastPrinted>2024-03-08T00:10:00Z</cp:lastPrinted>
  <dcterms:created xsi:type="dcterms:W3CDTF">2024-03-27T03:14:00Z</dcterms:created>
  <dcterms:modified xsi:type="dcterms:W3CDTF">2024-03-27T03:18:00Z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0x010100266966F133664895A6EE3632470D45F50002BF4EC16D3D3140801064CDE546867D</vt:lpwstr>
  </property>
  <property fmtid="{D5CDD505-2E9C-101B-9397-08002B2CF9AE}" pid="3" name="MSIP_Label_eb34d90b-fc41-464d-af60-f74d721d0790_ActionId">
    <vt:lpwstr>7a8ed47cd7ab4fe4a0590bdff3c94331</vt:lpwstr>
  </property>
  <property fmtid="{D5CDD505-2E9C-101B-9397-08002B2CF9AE}" pid="4" name="MSIP_Label_eb34d90b-fc41-464d-af60-f74d721d0790_ContentBits">
    <vt:lpwstr>0</vt:lpwstr>
  </property>
  <property fmtid="{D5CDD505-2E9C-101B-9397-08002B2CF9AE}" pid="5" name="MSIP_Label_eb34d90b-fc41-464d-af60-f74d721d0790_Enabled">
    <vt:lpwstr>true</vt:lpwstr>
  </property>
  <property fmtid="{D5CDD505-2E9C-101B-9397-08002B2CF9AE}" pid="6" name="MSIP_Label_eb34d90b-fc41-464d-af60-f74d721d0790_Method">
    <vt:lpwstr>Privileged</vt:lpwstr>
  </property>
  <property fmtid="{D5CDD505-2E9C-101B-9397-08002B2CF9AE}" pid="7" name="MSIP_Label_eb34d90b-fc41-464d-af60-f74d721d0790_Name">
    <vt:lpwstr>OFFICIAL</vt:lpwstr>
  </property>
  <property fmtid="{D5CDD505-2E9C-101B-9397-08002B2CF9AE}" pid="8" name="MSIP_Label_eb34d90b-fc41-464d-af60-f74d721d0790_SetDate">
    <vt:lpwstr>2024-03-27T03:15:02Z</vt:lpwstr>
  </property>
  <property fmtid="{D5CDD505-2E9C-101B-9397-08002B2CF9AE}" pid="9" name="MSIP_Label_eb34d90b-fc41-464d-af60-f74d721d0790_SiteId">
    <vt:lpwstr>61e36dd1-ca6e-4d61-aa0a-2b4eb88317a3</vt:lpwstr>
  </property>
  <property fmtid="{D5CDD505-2E9C-101B-9397-08002B2CF9AE}" pid="10" name="PMHMAC">
    <vt:lpwstr>v=2022.1;a=SHA256;h=89D725120C9DD84320459851C73170B1CAA6E423276A51171A7DB4230B10256C</vt:lpwstr>
  </property>
  <property fmtid="{D5CDD505-2E9C-101B-9397-08002B2CF9AE}" pid="11" name="PMUuid">
    <vt:lpwstr>v=2022.2;d=gov.au;g=46DD6D7C-8107-577B-BC6E-F348953B2E44</vt:lpwstr>
  </property>
  <property fmtid="{D5CDD505-2E9C-101B-9397-08002B2CF9AE}" pid="12" name="PM_Caveats_Count">
    <vt:lpwstr>0</vt:lpwstr>
  </property>
  <property fmtid="{D5CDD505-2E9C-101B-9397-08002B2CF9AE}" pid="13" name="PM_Display">
    <vt:lpwstr>OFFICIAL</vt:lpwstr>
  </property>
  <property fmtid="{D5CDD505-2E9C-101B-9397-08002B2CF9AE}" pid="14" name="PM_DisplayValueSecClassificationWithQualifier">
    <vt:lpwstr>OFFICIAL</vt:lpwstr>
  </property>
  <property fmtid="{D5CDD505-2E9C-101B-9397-08002B2CF9AE}" pid="15" name="PM_Hash_SHA1">
    <vt:lpwstr>1652DCEDEA3400F621DF3C569E1724E30DCF81F5</vt:lpwstr>
  </property>
  <property fmtid="{D5CDD505-2E9C-101B-9397-08002B2CF9AE}" pid="16" name="PM_Hash_Salt">
    <vt:lpwstr>7EE2A5BF5ED2D9A3780D83376274802D</vt:lpwstr>
  </property>
  <property fmtid="{D5CDD505-2E9C-101B-9397-08002B2CF9AE}" pid="17" name="PM_Hash_Salt_Prev">
    <vt:lpwstr>6E2CD0E5FFE7DFE949467BA8A53BF42F</vt:lpwstr>
  </property>
  <property fmtid="{D5CDD505-2E9C-101B-9397-08002B2CF9AE}" pid="18" name="PM_Hash_Version">
    <vt:lpwstr>2022.1</vt:lpwstr>
  </property>
  <property fmtid="{D5CDD505-2E9C-101B-9397-08002B2CF9AE}" pid="19" name="PM_InsertionValue">
    <vt:lpwstr>OFFICIAL</vt:lpwstr>
  </property>
  <property fmtid="{D5CDD505-2E9C-101B-9397-08002B2CF9AE}" pid="20" name="PM_Markers">
    <vt:lpwstr/>
  </property>
  <property fmtid="{D5CDD505-2E9C-101B-9397-08002B2CF9AE}" pid="21" name="PM_Namespace">
    <vt:lpwstr>gov.au</vt:lpwstr>
  </property>
  <property fmtid="{D5CDD505-2E9C-101B-9397-08002B2CF9AE}" pid="22" name="PM_Note">
    <vt:lpwstr/>
  </property>
  <property fmtid="{D5CDD505-2E9C-101B-9397-08002B2CF9AE}" pid="23" name="PM_Originating_FileId">
    <vt:lpwstr>4DDD9CA2D62D46EF9CEED91098001BF1</vt:lpwstr>
  </property>
  <property fmtid="{D5CDD505-2E9C-101B-9397-08002B2CF9AE}" pid="24" name="PM_OriginationTimeStamp">
    <vt:lpwstr>2024-03-27T03:15:02Z</vt:lpwstr>
  </property>
  <property fmtid="{D5CDD505-2E9C-101B-9397-08002B2CF9AE}" pid="25" name="PM_OriginatorDomainName_SHA256">
    <vt:lpwstr>E83A2A66C4061446A7E3732E8D44762184B6B377D962B96C83DC624302585857</vt:lpwstr>
  </property>
  <property fmtid="{D5CDD505-2E9C-101B-9397-08002B2CF9AE}" pid="26" name="PM_OriginatorUserAccountName_SHA256">
    <vt:lpwstr>6822F99E6DE5605CCC28832AE3BE61F7B9BB21FD77E47A7F68E0ECE52B8112AE</vt:lpwstr>
  </property>
  <property fmtid="{D5CDD505-2E9C-101B-9397-08002B2CF9AE}" pid="27" name="PM_Originator_Hash_SHA1">
    <vt:lpwstr>3FCA0F279EA2CE1590F710F4D9986086E3F3B88E</vt:lpwstr>
  </property>
  <property fmtid="{D5CDD505-2E9C-101B-9397-08002B2CF9AE}" pid="28" name="PM_ProtectiveMarkingImage_Footer">
    <vt:lpwstr>C:\Program Files (x86)\Common Files\janusNET Shared\janusSEAL\Images\DocumentSlashBlue.png</vt:lpwstr>
  </property>
  <property fmtid="{D5CDD505-2E9C-101B-9397-08002B2CF9AE}" pid="29" name="PM_ProtectiveMarkingImage_Header">
    <vt:lpwstr>C:\Program Files (x86)\Common Files\janusNET Shared\janusSEAL\Images\DocumentSlashBlue.png</vt:lpwstr>
  </property>
  <property fmtid="{D5CDD505-2E9C-101B-9397-08002B2CF9AE}" pid="30" name="PM_ProtectiveMarkingValue_Footer">
    <vt:lpwstr>OFFICIAL</vt:lpwstr>
  </property>
  <property fmtid="{D5CDD505-2E9C-101B-9397-08002B2CF9AE}" pid="31" name="PM_ProtectiveMarkingValue_Header">
    <vt:lpwstr>OFFICIAL</vt:lpwstr>
  </property>
  <property fmtid="{D5CDD505-2E9C-101B-9397-08002B2CF9AE}" pid="32" name="PM_Qualifier">
    <vt:lpwstr/>
  </property>
  <property fmtid="{D5CDD505-2E9C-101B-9397-08002B2CF9AE}" pid="33" name="PM_Qualifier_Prev">
    <vt:lpwstr/>
  </property>
  <property fmtid="{D5CDD505-2E9C-101B-9397-08002B2CF9AE}" pid="34" name="PM_SecurityClassification">
    <vt:lpwstr>OFFICIAL</vt:lpwstr>
  </property>
  <property fmtid="{D5CDD505-2E9C-101B-9397-08002B2CF9AE}" pid="35" name="PM_SecurityClassification_Prev">
    <vt:lpwstr>OFFICIAL</vt:lpwstr>
  </property>
  <property fmtid="{D5CDD505-2E9C-101B-9397-08002B2CF9AE}" pid="36" name="PM_Version">
    <vt:lpwstr>2018.4</vt:lpwstr>
  </property>
</Properties>
</file>