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AA83" w14:textId="77777777" w:rsidR="00715914" w:rsidRPr="00795AA4" w:rsidRDefault="00DA186E" w:rsidP="00715914">
      <w:pPr>
        <w:rPr>
          <w:sz w:val="28"/>
        </w:rPr>
      </w:pPr>
      <w:r w:rsidRPr="00795AA4">
        <w:rPr>
          <w:noProof/>
          <w:lang w:eastAsia="en-AU"/>
        </w:rPr>
        <w:drawing>
          <wp:inline distT="0" distB="0" distL="0" distR="0" wp14:anchorId="49118B57" wp14:editId="1BD6686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E4380" w14:textId="5B9EB0C4" w:rsidR="00715914" w:rsidRPr="00795AA4" w:rsidRDefault="00715914" w:rsidP="00715914">
      <w:pPr>
        <w:rPr>
          <w:sz w:val="19"/>
        </w:rPr>
      </w:pPr>
    </w:p>
    <w:p w14:paraId="71F026B7" w14:textId="22BF4BB9" w:rsidR="00ED6A47" w:rsidRPr="00795AA4" w:rsidRDefault="00ED6A47" w:rsidP="00715914">
      <w:pPr>
        <w:rPr>
          <w:b/>
          <w:bCs/>
          <w:sz w:val="30"/>
          <w:szCs w:val="30"/>
        </w:rPr>
      </w:pPr>
      <w:r w:rsidRPr="00795AA4">
        <w:rPr>
          <w:b/>
          <w:bCs/>
          <w:sz w:val="30"/>
          <w:szCs w:val="30"/>
        </w:rPr>
        <w:t xml:space="preserve">PB </w:t>
      </w:r>
      <w:r w:rsidR="002A3691" w:rsidRPr="00795AA4">
        <w:rPr>
          <w:b/>
          <w:bCs/>
          <w:sz w:val="30"/>
          <w:szCs w:val="30"/>
        </w:rPr>
        <w:t>29</w:t>
      </w:r>
      <w:r w:rsidRPr="00795AA4">
        <w:rPr>
          <w:b/>
          <w:bCs/>
          <w:sz w:val="30"/>
          <w:szCs w:val="30"/>
        </w:rPr>
        <w:t xml:space="preserve"> of 202</w:t>
      </w:r>
      <w:r w:rsidR="00DB490E" w:rsidRPr="00795AA4">
        <w:rPr>
          <w:b/>
          <w:bCs/>
          <w:sz w:val="30"/>
          <w:szCs w:val="30"/>
        </w:rPr>
        <w:t>4</w:t>
      </w:r>
    </w:p>
    <w:p w14:paraId="705191CD" w14:textId="77777777" w:rsidR="00ED6A47" w:rsidRPr="00795AA4" w:rsidRDefault="00ED6A47" w:rsidP="00715914">
      <w:pPr>
        <w:rPr>
          <w:sz w:val="30"/>
          <w:szCs w:val="30"/>
        </w:rPr>
      </w:pPr>
    </w:p>
    <w:p w14:paraId="0A404C29" w14:textId="3C36A27F" w:rsidR="00554826" w:rsidRPr="00795AA4" w:rsidRDefault="00E50BEB" w:rsidP="00554826">
      <w:pPr>
        <w:pStyle w:val="ShortT"/>
      </w:pPr>
      <w:r w:rsidRPr="00795AA4">
        <w:t xml:space="preserve">National Health </w:t>
      </w:r>
      <w:r w:rsidR="00554826" w:rsidRPr="00795AA4">
        <w:t>(</w:t>
      </w:r>
      <w:r w:rsidRPr="00795AA4">
        <w:t xml:space="preserve">Prescriber </w:t>
      </w:r>
      <w:r w:rsidR="001A66A1" w:rsidRPr="00795AA4">
        <w:t>B</w:t>
      </w:r>
      <w:r w:rsidRPr="00795AA4">
        <w:t xml:space="preserve">ag </w:t>
      </w:r>
      <w:r w:rsidR="001A66A1" w:rsidRPr="00795AA4">
        <w:t>S</w:t>
      </w:r>
      <w:r w:rsidRPr="00795AA4">
        <w:t>upplies</w:t>
      </w:r>
      <w:r w:rsidR="00554826" w:rsidRPr="00795AA4">
        <w:t xml:space="preserve">) </w:t>
      </w:r>
      <w:r w:rsidRPr="00795AA4">
        <w:t>Determination 2024</w:t>
      </w:r>
    </w:p>
    <w:p w14:paraId="5FB67F62" w14:textId="7F6E638D" w:rsidR="00554826" w:rsidRPr="00795AA4" w:rsidRDefault="00554826" w:rsidP="00554826">
      <w:pPr>
        <w:pStyle w:val="SignCoverPageStart"/>
        <w:spacing w:before="240"/>
        <w:ind w:right="91"/>
        <w:rPr>
          <w:szCs w:val="22"/>
        </w:rPr>
      </w:pPr>
      <w:r w:rsidRPr="00795AA4">
        <w:rPr>
          <w:szCs w:val="22"/>
        </w:rPr>
        <w:t xml:space="preserve">I, </w:t>
      </w:r>
      <w:r w:rsidR="00D212A6" w:rsidRPr="00795AA4">
        <w:rPr>
          <w:szCs w:val="22"/>
        </w:rPr>
        <w:t xml:space="preserve">Nikolai </w:t>
      </w:r>
      <w:proofErr w:type="spellStart"/>
      <w:r w:rsidR="00D212A6" w:rsidRPr="00795AA4">
        <w:rPr>
          <w:szCs w:val="22"/>
        </w:rPr>
        <w:t>Tsyganov</w:t>
      </w:r>
      <w:proofErr w:type="spellEnd"/>
      <w:r w:rsidRPr="00795AA4">
        <w:rPr>
          <w:szCs w:val="22"/>
        </w:rPr>
        <w:t xml:space="preserve">, </w:t>
      </w:r>
      <w:r w:rsidR="000958EB" w:rsidRPr="00795AA4">
        <w:rPr>
          <w:szCs w:val="22"/>
        </w:rPr>
        <w:t xml:space="preserve">as delegate of the Minister for Health and Aged Care, </w:t>
      </w:r>
      <w:r w:rsidRPr="00795AA4">
        <w:rPr>
          <w:szCs w:val="22"/>
        </w:rPr>
        <w:t xml:space="preserve">make the following </w:t>
      </w:r>
      <w:r w:rsidR="001A66A1" w:rsidRPr="00795AA4">
        <w:rPr>
          <w:szCs w:val="22"/>
        </w:rPr>
        <w:t>determination</w:t>
      </w:r>
      <w:r w:rsidRPr="00795AA4">
        <w:rPr>
          <w:szCs w:val="22"/>
        </w:rPr>
        <w:t>.</w:t>
      </w:r>
    </w:p>
    <w:p w14:paraId="7741BF2B" w14:textId="5C7DA933" w:rsidR="00554826" w:rsidRPr="00795AA4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795AA4">
        <w:rPr>
          <w:szCs w:val="22"/>
        </w:rPr>
        <w:t>Dated</w:t>
      </w:r>
      <w:r w:rsidRPr="00795AA4">
        <w:rPr>
          <w:szCs w:val="22"/>
        </w:rPr>
        <w:tab/>
      </w:r>
      <w:r w:rsidR="00424C09" w:rsidRPr="00795AA4">
        <w:rPr>
          <w:szCs w:val="22"/>
        </w:rPr>
        <w:t xml:space="preserve">27 March </w:t>
      </w:r>
      <w:r w:rsidR="00450311" w:rsidRPr="00795AA4">
        <w:rPr>
          <w:szCs w:val="22"/>
        </w:rPr>
        <w:t>2024</w:t>
      </w:r>
    </w:p>
    <w:p w14:paraId="304FDC64" w14:textId="6A430C82" w:rsidR="00554826" w:rsidRPr="00795AA4" w:rsidRDefault="005624C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95AA4">
        <w:rPr>
          <w:szCs w:val="22"/>
        </w:rPr>
        <w:t xml:space="preserve">Nikolai </w:t>
      </w:r>
      <w:proofErr w:type="spellStart"/>
      <w:r w:rsidRPr="00795AA4">
        <w:rPr>
          <w:szCs w:val="22"/>
        </w:rPr>
        <w:t>Tsyganov</w:t>
      </w:r>
      <w:proofErr w:type="spellEnd"/>
    </w:p>
    <w:p w14:paraId="5BE6197E" w14:textId="4CF18FBD" w:rsidR="00435ED1" w:rsidRPr="00795AA4" w:rsidRDefault="001A66A1" w:rsidP="00450311">
      <w:pPr>
        <w:pStyle w:val="SignCoverPageEnd"/>
        <w:spacing w:after="240"/>
        <w:ind w:right="91"/>
        <w:rPr>
          <w:sz w:val="22"/>
        </w:rPr>
      </w:pPr>
      <w:r w:rsidRPr="00795AA4">
        <w:rPr>
          <w:sz w:val="22"/>
        </w:rPr>
        <w:t>Assistant Secretary</w:t>
      </w:r>
      <w:r w:rsidR="00450311" w:rsidRPr="00795AA4">
        <w:rPr>
          <w:szCs w:val="22"/>
        </w:rPr>
        <w:br/>
      </w:r>
      <w:r w:rsidR="00E40DB8" w:rsidRPr="00795AA4">
        <w:rPr>
          <w:sz w:val="22"/>
        </w:rPr>
        <w:t>Pricing and PBS Policy</w:t>
      </w:r>
      <w:r w:rsidR="0079746F" w:rsidRPr="00795AA4">
        <w:rPr>
          <w:sz w:val="22"/>
        </w:rPr>
        <w:t xml:space="preserve"> Branch</w:t>
      </w:r>
      <w:r w:rsidR="00450311" w:rsidRPr="00795AA4">
        <w:rPr>
          <w:szCs w:val="22"/>
        </w:rPr>
        <w:br/>
      </w:r>
      <w:r w:rsidR="00435ED1" w:rsidRPr="00795AA4">
        <w:rPr>
          <w:sz w:val="22"/>
        </w:rPr>
        <w:t>Technology Assessment and Access Division</w:t>
      </w:r>
      <w:r w:rsidR="00450311" w:rsidRPr="00795AA4">
        <w:rPr>
          <w:szCs w:val="22"/>
        </w:rPr>
        <w:br/>
      </w:r>
      <w:r w:rsidR="00435ED1" w:rsidRPr="00795AA4">
        <w:rPr>
          <w:sz w:val="22"/>
        </w:rPr>
        <w:t>Department of Health and Aged Care</w:t>
      </w:r>
    </w:p>
    <w:p w14:paraId="37950F55" w14:textId="77777777" w:rsidR="00435ED1" w:rsidRPr="00795AA4" w:rsidRDefault="00435ED1" w:rsidP="00C70C90"/>
    <w:p w14:paraId="7CD8A24B" w14:textId="77777777" w:rsidR="00435ED1" w:rsidRPr="00795AA4" w:rsidRDefault="00435ED1" w:rsidP="00C70C90"/>
    <w:p w14:paraId="4105E034" w14:textId="77777777" w:rsidR="00554826" w:rsidRPr="00795AA4" w:rsidRDefault="00554826" w:rsidP="00554826"/>
    <w:p w14:paraId="1977033C" w14:textId="77777777" w:rsidR="00F6696E" w:rsidRPr="00795AA4" w:rsidRDefault="00F6696E" w:rsidP="00F6696E"/>
    <w:p w14:paraId="05C3CE32" w14:textId="77777777" w:rsidR="00F6696E" w:rsidRPr="00795AA4" w:rsidRDefault="00F6696E" w:rsidP="00F6696E">
      <w:pPr>
        <w:sectPr w:rsidR="00F6696E" w:rsidRPr="00795AA4" w:rsidSect="007140B4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3CA0CE3" w14:textId="77777777" w:rsidR="007500C8" w:rsidRPr="00795AA4" w:rsidRDefault="00715914" w:rsidP="00715914">
      <w:pPr>
        <w:outlineLvl w:val="0"/>
        <w:rPr>
          <w:sz w:val="36"/>
        </w:rPr>
      </w:pPr>
      <w:r w:rsidRPr="00795AA4">
        <w:rPr>
          <w:sz w:val="36"/>
        </w:rPr>
        <w:lastRenderedPageBreak/>
        <w:t>Contents</w:t>
      </w:r>
    </w:p>
    <w:p w14:paraId="591341CB" w14:textId="48422872" w:rsidR="00BB664B" w:rsidRPr="00795AA4" w:rsidRDefault="00B418CB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795AA4">
        <w:rPr>
          <w:sz w:val="18"/>
        </w:rPr>
        <w:fldChar w:fldCharType="begin"/>
      </w:r>
      <w:r w:rsidRPr="00795AA4">
        <w:instrText xml:space="preserve"> TOC \o "1-9" </w:instrText>
      </w:r>
      <w:r w:rsidRPr="00795AA4">
        <w:rPr>
          <w:sz w:val="18"/>
        </w:rPr>
        <w:fldChar w:fldCharType="separate"/>
      </w:r>
      <w:r w:rsidR="00BB664B" w:rsidRPr="00795AA4">
        <w:rPr>
          <w:noProof/>
        </w:rPr>
        <w:t>Part</w:t>
      </w:r>
      <w:r w:rsidR="00AD5442" w:rsidRPr="00795AA4">
        <w:rPr>
          <w:noProof/>
        </w:rPr>
        <w:t> </w:t>
      </w:r>
      <w:r w:rsidR="00BB664B" w:rsidRPr="00795AA4">
        <w:rPr>
          <w:noProof/>
        </w:rPr>
        <w:t>1—Preliminary</w:t>
      </w:r>
      <w:r w:rsidR="00BB664B" w:rsidRPr="00795AA4">
        <w:rPr>
          <w:noProof/>
        </w:rPr>
        <w:tab/>
      </w:r>
      <w:r w:rsidR="00BB664B" w:rsidRPr="00795AA4">
        <w:rPr>
          <w:b w:val="0"/>
          <w:bCs/>
          <w:noProof/>
          <w:sz w:val="18"/>
          <w:szCs w:val="18"/>
        </w:rPr>
        <w:fldChar w:fldCharType="begin"/>
      </w:r>
      <w:r w:rsidR="00BB664B" w:rsidRPr="00795AA4">
        <w:rPr>
          <w:b w:val="0"/>
          <w:bCs/>
          <w:noProof/>
          <w:sz w:val="18"/>
          <w:szCs w:val="18"/>
        </w:rPr>
        <w:instrText xml:space="preserve"> PAGEREF _Toc157520729 \h </w:instrText>
      </w:r>
      <w:r w:rsidR="00BB664B" w:rsidRPr="00795AA4">
        <w:rPr>
          <w:b w:val="0"/>
          <w:bCs/>
          <w:noProof/>
          <w:sz w:val="18"/>
          <w:szCs w:val="18"/>
        </w:rPr>
      </w:r>
      <w:r w:rsidR="00BB664B" w:rsidRPr="00795AA4">
        <w:rPr>
          <w:b w:val="0"/>
          <w:bCs/>
          <w:noProof/>
          <w:sz w:val="18"/>
          <w:szCs w:val="18"/>
        </w:rPr>
        <w:fldChar w:fldCharType="separate"/>
      </w:r>
      <w:r w:rsidR="00FD39F6" w:rsidRPr="00795AA4">
        <w:rPr>
          <w:b w:val="0"/>
          <w:bCs/>
          <w:noProof/>
          <w:sz w:val="18"/>
          <w:szCs w:val="18"/>
        </w:rPr>
        <w:t>1</w:t>
      </w:r>
      <w:r w:rsidR="00BB664B" w:rsidRPr="00795AA4">
        <w:rPr>
          <w:b w:val="0"/>
          <w:bCs/>
          <w:noProof/>
          <w:sz w:val="18"/>
          <w:szCs w:val="18"/>
        </w:rPr>
        <w:fldChar w:fldCharType="end"/>
      </w:r>
    </w:p>
    <w:p w14:paraId="52CFFCBC" w14:textId="68F8A14E" w:rsidR="00BB664B" w:rsidRPr="00795AA4" w:rsidRDefault="00BB664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95AA4">
        <w:rPr>
          <w:noProof/>
        </w:rPr>
        <w:t>1</w:t>
      </w:r>
      <w:r w:rsidR="00AD5442" w:rsidRPr="00795AA4">
        <w:rPr>
          <w:noProof/>
        </w:rPr>
        <w:tab/>
      </w:r>
      <w:r w:rsidRPr="00795AA4">
        <w:rPr>
          <w:noProof/>
        </w:rPr>
        <w:t>Name</w:t>
      </w:r>
      <w:r w:rsidRPr="00795AA4">
        <w:rPr>
          <w:noProof/>
        </w:rPr>
        <w:tab/>
      </w:r>
      <w:r w:rsidRPr="00795AA4">
        <w:rPr>
          <w:noProof/>
        </w:rPr>
        <w:fldChar w:fldCharType="begin"/>
      </w:r>
      <w:r w:rsidRPr="00795AA4">
        <w:rPr>
          <w:noProof/>
        </w:rPr>
        <w:instrText xml:space="preserve"> PAGEREF _Toc157520730 \h </w:instrText>
      </w:r>
      <w:r w:rsidRPr="00795AA4">
        <w:rPr>
          <w:noProof/>
        </w:rPr>
      </w:r>
      <w:r w:rsidRPr="00795AA4">
        <w:rPr>
          <w:noProof/>
        </w:rPr>
        <w:fldChar w:fldCharType="separate"/>
      </w:r>
      <w:r w:rsidR="00FD39F6" w:rsidRPr="00795AA4">
        <w:rPr>
          <w:noProof/>
        </w:rPr>
        <w:t>1</w:t>
      </w:r>
      <w:r w:rsidRPr="00795AA4">
        <w:rPr>
          <w:noProof/>
        </w:rPr>
        <w:fldChar w:fldCharType="end"/>
      </w:r>
    </w:p>
    <w:p w14:paraId="101F9908" w14:textId="32ECFD0E" w:rsidR="00BB664B" w:rsidRPr="00795AA4" w:rsidRDefault="00BB664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95AA4">
        <w:rPr>
          <w:noProof/>
        </w:rPr>
        <w:t>2</w:t>
      </w:r>
      <w:r w:rsidR="00AD5442" w:rsidRPr="00795AA4">
        <w:rPr>
          <w:noProof/>
        </w:rPr>
        <w:tab/>
      </w:r>
      <w:r w:rsidRPr="00795AA4">
        <w:rPr>
          <w:noProof/>
        </w:rPr>
        <w:t>Commencement</w:t>
      </w:r>
      <w:r w:rsidRPr="00795AA4">
        <w:rPr>
          <w:noProof/>
        </w:rPr>
        <w:tab/>
      </w:r>
      <w:r w:rsidRPr="00795AA4">
        <w:rPr>
          <w:noProof/>
        </w:rPr>
        <w:fldChar w:fldCharType="begin"/>
      </w:r>
      <w:r w:rsidRPr="00795AA4">
        <w:rPr>
          <w:noProof/>
        </w:rPr>
        <w:instrText xml:space="preserve"> PAGEREF _Toc157520731 \h </w:instrText>
      </w:r>
      <w:r w:rsidRPr="00795AA4">
        <w:rPr>
          <w:noProof/>
        </w:rPr>
      </w:r>
      <w:r w:rsidRPr="00795AA4">
        <w:rPr>
          <w:noProof/>
        </w:rPr>
        <w:fldChar w:fldCharType="separate"/>
      </w:r>
      <w:r w:rsidR="00FD39F6" w:rsidRPr="00795AA4">
        <w:rPr>
          <w:noProof/>
        </w:rPr>
        <w:t>1</w:t>
      </w:r>
      <w:r w:rsidRPr="00795AA4">
        <w:rPr>
          <w:noProof/>
        </w:rPr>
        <w:fldChar w:fldCharType="end"/>
      </w:r>
    </w:p>
    <w:p w14:paraId="273E8E7E" w14:textId="748318F3" w:rsidR="00BB664B" w:rsidRPr="00795AA4" w:rsidRDefault="00BB664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95AA4">
        <w:rPr>
          <w:noProof/>
        </w:rPr>
        <w:t>3</w:t>
      </w:r>
      <w:r w:rsidR="00AD5442" w:rsidRPr="00795AA4">
        <w:rPr>
          <w:noProof/>
        </w:rPr>
        <w:tab/>
      </w:r>
      <w:r w:rsidRPr="00795AA4">
        <w:rPr>
          <w:noProof/>
        </w:rPr>
        <w:t>Authority</w:t>
      </w:r>
      <w:r w:rsidRPr="00795AA4">
        <w:rPr>
          <w:noProof/>
        </w:rPr>
        <w:tab/>
      </w:r>
      <w:r w:rsidRPr="00795AA4">
        <w:rPr>
          <w:noProof/>
        </w:rPr>
        <w:fldChar w:fldCharType="begin"/>
      </w:r>
      <w:r w:rsidRPr="00795AA4">
        <w:rPr>
          <w:noProof/>
        </w:rPr>
        <w:instrText xml:space="preserve"> PAGEREF _Toc157520732 \h </w:instrText>
      </w:r>
      <w:r w:rsidRPr="00795AA4">
        <w:rPr>
          <w:noProof/>
        </w:rPr>
      </w:r>
      <w:r w:rsidRPr="00795AA4">
        <w:rPr>
          <w:noProof/>
        </w:rPr>
        <w:fldChar w:fldCharType="separate"/>
      </w:r>
      <w:r w:rsidR="00FD39F6" w:rsidRPr="00795AA4">
        <w:rPr>
          <w:noProof/>
        </w:rPr>
        <w:t>1</w:t>
      </w:r>
      <w:r w:rsidRPr="00795AA4">
        <w:rPr>
          <w:noProof/>
        </w:rPr>
        <w:fldChar w:fldCharType="end"/>
      </w:r>
    </w:p>
    <w:p w14:paraId="25ED2F4C" w14:textId="5F53885B" w:rsidR="00BB664B" w:rsidRPr="00795AA4" w:rsidRDefault="00BB664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95AA4">
        <w:rPr>
          <w:noProof/>
        </w:rPr>
        <w:t>4</w:t>
      </w:r>
      <w:r w:rsidR="00AD5442" w:rsidRPr="00795AA4">
        <w:rPr>
          <w:noProof/>
        </w:rPr>
        <w:tab/>
      </w:r>
      <w:r w:rsidRPr="00795AA4">
        <w:rPr>
          <w:noProof/>
        </w:rPr>
        <w:t>Definitions</w:t>
      </w:r>
      <w:r w:rsidRPr="00795AA4">
        <w:rPr>
          <w:noProof/>
        </w:rPr>
        <w:tab/>
      </w:r>
      <w:r w:rsidRPr="00795AA4">
        <w:rPr>
          <w:noProof/>
        </w:rPr>
        <w:fldChar w:fldCharType="begin"/>
      </w:r>
      <w:r w:rsidRPr="00795AA4">
        <w:rPr>
          <w:noProof/>
        </w:rPr>
        <w:instrText xml:space="preserve"> PAGEREF _Toc157520733 \h </w:instrText>
      </w:r>
      <w:r w:rsidRPr="00795AA4">
        <w:rPr>
          <w:noProof/>
        </w:rPr>
      </w:r>
      <w:r w:rsidRPr="00795AA4">
        <w:rPr>
          <w:noProof/>
        </w:rPr>
        <w:fldChar w:fldCharType="separate"/>
      </w:r>
      <w:r w:rsidR="00FD39F6" w:rsidRPr="00795AA4">
        <w:rPr>
          <w:noProof/>
        </w:rPr>
        <w:t>1</w:t>
      </w:r>
      <w:r w:rsidRPr="00795AA4">
        <w:rPr>
          <w:noProof/>
        </w:rPr>
        <w:fldChar w:fldCharType="end"/>
      </w:r>
    </w:p>
    <w:p w14:paraId="173C40F1" w14:textId="2FF1DC08" w:rsidR="00BB664B" w:rsidRPr="00795AA4" w:rsidRDefault="00BB664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95AA4">
        <w:rPr>
          <w:noProof/>
        </w:rPr>
        <w:t>5</w:t>
      </w:r>
      <w:r w:rsidR="00AD5442" w:rsidRPr="00795AA4">
        <w:rPr>
          <w:noProof/>
        </w:rPr>
        <w:tab/>
      </w:r>
      <w:r w:rsidRPr="00795AA4">
        <w:rPr>
          <w:noProof/>
        </w:rPr>
        <w:t>References to a pharmaceutical benefit that has a drug in a relevant form</w:t>
      </w:r>
      <w:r w:rsidRPr="00795AA4">
        <w:rPr>
          <w:noProof/>
        </w:rPr>
        <w:tab/>
      </w:r>
      <w:r w:rsidRPr="00795AA4">
        <w:rPr>
          <w:noProof/>
        </w:rPr>
        <w:fldChar w:fldCharType="begin"/>
      </w:r>
      <w:r w:rsidRPr="00795AA4">
        <w:rPr>
          <w:noProof/>
        </w:rPr>
        <w:instrText xml:space="preserve"> PAGEREF _Toc157520734 \h </w:instrText>
      </w:r>
      <w:r w:rsidRPr="00795AA4">
        <w:rPr>
          <w:noProof/>
        </w:rPr>
      </w:r>
      <w:r w:rsidRPr="00795AA4">
        <w:rPr>
          <w:noProof/>
        </w:rPr>
        <w:fldChar w:fldCharType="separate"/>
      </w:r>
      <w:r w:rsidR="00FD39F6" w:rsidRPr="00795AA4">
        <w:rPr>
          <w:noProof/>
        </w:rPr>
        <w:t>2</w:t>
      </w:r>
      <w:r w:rsidRPr="00795AA4">
        <w:rPr>
          <w:noProof/>
        </w:rPr>
        <w:fldChar w:fldCharType="end"/>
      </w:r>
    </w:p>
    <w:p w14:paraId="7D941837" w14:textId="343ACCB9" w:rsidR="00BB664B" w:rsidRPr="00795AA4" w:rsidRDefault="00BB664B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795AA4">
        <w:rPr>
          <w:noProof/>
        </w:rPr>
        <w:t>Part</w:t>
      </w:r>
      <w:r w:rsidR="00AD5442" w:rsidRPr="00795AA4">
        <w:rPr>
          <w:noProof/>
        </w:rPr>
        <w:t> </w:t>
      </w:r>
      <w:r w:rsidRPr="00795AA4">
        <w:rPr>
          <w:noProof/>
        </w:rPr>
        <w:t>2—Authorisation of practitioners and maximum quantity (number of units)</w:t>
      </w:r>
      <w:r w:rsidRPr="00795AA4">
        <w:rPr>
          <w:noProof/>
        </w:rPr>
        <w:tab/>
      </w:r>
      <w:r w:rsidRPr="00795AA4">
        <w:rPr>
          <w:b w:val="0"/>
          <w:bCs/>
          <w:noProof/>
          <w:sz w:val="18"/>
          <w:szCs w:val="18"/>
        </w:rPr>
        <w:fldChar w:fldCharType="begin"/>
      </w:r>
      <w:r w:rsidRPr="00795AA4">
        <w:rPr>
          <w:b w:val="0"/>
          <w:bCs/>
          <w:noProof/>
          <w:sz w:val="18"/>
          <w:szCs w:val="18"/>
        </w:rPr>
        <w:instrText xml:space="preserve"> PAGEREF _Toc157520735 \h </w:instrText>
      </w:r>
      <w:r w:rsidRPr="00795AA4">
        <w:rPr>
          <w:b w:val="0"/>
          <w:bCs/>
          <w:noProof/>
          <w:sz w:val="18"/>
          <w:szCs w:val="18"/>
        </w:rPr>
      </w:r>
      <w:r w:rsidRPr="00795AA4">
        <w:rPr>
          <w:b w:val="0"/>
          <w:bCs/>
          <w:noProof/>
          <w:sz w:val="18"/>
          <w:szCs w:val="18"/>
        </w:rPr>
        <w:fldChar w:fldCharType="separate"/>
      </w:r>
      <w:r w:rsidR="00FD39F6" w:rsidRPr="00795AA4">
        <w:rPr>
          <w:b w:val="0"/>
          <w:bCs/>
          <w:noProof/>
          <w:sz w:val="18"/>
          <w:szCs w:val="18"/>
        </w:rPr>
        <w:t>3</w:t>
      </w:r>
      <w:r w:rsidRPr="00795AA4">
        <w:rPr>
          <w:b w:val="0"/>
          <w:bCs/>
          <w:noProof/>
          <w:sz w:val="18"/>
          <w:szCs w:val="18"/>
        </w:rPr>
        <w:fldChar w:fldCharType="end"/>
      </w:r>
    </w:p>
    <w:p w14:paraId="3571FECD" w14:textId="5A70AE1C" w:rsidR="00BB664B" w:rsidRPr="00795AA4" w:rsidRDefault="00BB664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95AA4">
        <w:rPr>
          <w:noProof/>
        </w:rPr>
        <w:t>6</w:t>
      </w:r>
      <w:r w:rsidR="00AD5442" w:rsidRPr="00795AA4">
        <w:rPr>
          <w:noProof/>
        </w:rPr>
        <w:tab/>
      </w:r>
      <w:r w:rsidRPr="00795AA4">
        <w:rPr>
          <w:noProof/>
        </w:rPr>
        <w:t>Authorisation of practitioners to supply pharmaceutical benefits</w:t>
      </w:r>
      <w:r w:rsidRPr="00795AA4">
        <w:rPr>
          <w:noProof/>
        </w:rPr>
        <w:tab/>
      </w:r>
      <w:r w:rsidRPr="00795AA4">
        <w:rPr>
          <w:noProof/>
        </w:rPr>
        <w:fldChar w:fldCharType="begin"/>
      </w:r>
      <w:r w:rsidRPr="00795AA4">
        <w:rPr>
          <w:noProof/>
        </w:rPr>
        <w:instrText xml:space="preserve"> PAGEREF _Toc157520736 \h </w:instrText>
      </w:r>
      <w:r w:rsidRPr="00795AA4">
        <w:rPr>
          <w:noProof/>
        </w:rPr>
      </w:r>
      <w:r w:rsidRPr="00795AA4">
        <w:rPr>
          <w:noProof/>
        </w:rPr>
        <w:fldChar w:fldCharType="separate"/>
      </w:r>
      <w:r w:rsidR="00FD39F6" w:rsidRPr="00795AA4">
        <w:rPr>
          <w:noProof/>
        </w:rPr>
        <w:t>3</w:t>
      </w:r>
      <w:r w:rsidRPr="00795AA4">
        <w:rPr>
          <w:noProof/>
        </w:rPr>
        <w:fldChar w:fldCharType="end"/>
      </w:r>
    </w:p>
    <w:p w14:paraId="7148CC05" w14:textId="67B71E1B" w:rsidR="00BB664B" w:rsidRPr="00795AA4" w:rsidRDefault="00BB664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95AA4">
        <w:rPr>
          <w:noProof/>
        </w:rPr>
        <w:t>7</w:t>
      </w:r>
      <w:r w:rsidR="00AD5442" w:rsidRPr="00795AA4">
        <w:rPr>
          <w:noProof/>
        </w:rPr>
        <w:tab/>
      </w:r>
      <w:r w:rsidRPr="00795AA4">
        <w:rPr>
          <w:noProof/>
        </w:rPr>
        <w:t>Maximum quantity (number of units)</w:t>
      </w:r>
      <w:r w:rsidRPr="00795AA4">
        <w:rPr>
          <w:noProof/>
        </w:rPr>
        <w:tab/>
      </w:r>
      <w:r w:rsidRPr="00795AA4">
        <w:rPr>
          <w:noProof/>
        </w:rPr>
        <w:fldChar w:fldCharType="begin"/>
      </w:r>
      <w:r w:rsidRPr="00795AA4">
        <w:rPr>
          <w:noProof/>
        </w:rPr>
        <w:instrText xml:space="preserve"> PAGEREF _Toc157520737 \h </w:instrText>
      </w:r>
      <w:r w:rsidRPr="00795AA4">
        <w:rPr>
          <w:noProof/>
        </w:rPr>
      </w:r>
      <w:r w:rsidRPr="00795AA4">
        <w:rPr>
          <w:noProof/>
        </w:rPr>
        <w:fldChar w:fldCharType="separate"/>
      </w:r>
      <w:r w:rsidR="00FD39F6" w:rsidRPr="00795AA4">
        <w:rPr>
          <w:noProof/>
        </w:rPr>
        <w:t>3</w:t>
      </w:r>
      <w:r w:rsidRPr="00795AA4">
        <w:rPr>
          <w:noProof/>
        </w:rPr>
        <w:fldChar w:fldCharType="end"/>
      </w:r>
    </w:p>
    <w:p w14:paraId="10C7DBF2" w14:textId="1B4E625B" w:rsidR="00BB664B" w:rsidRPr="00795AA4" w:rsidRDefault="00BB664B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795AA4">
        <w:rPr>
          <w:noProof/>
        </w:rPr>
        <w:t>Schedule</w:t>
      </w:r>
      <w:r w:rsidR="00AD5442" w:rsidRPr="00795AA4">
        <w:rPr>
          <w:noProof/>
        </w:rPr>
        <w:t> </w:t>
      </w:r>
      <w:r w:rsidRPr="00795AA4">
        <w:rPr>
          <w:noProof/>
        </w:rPr>
        <w:t>1—Pharmaceutical benefits that may be supplied by authorised suppliers</w:t>
      </w:r>
      <w:r w:rsidRPr="00795AA4">
        <w:rPr>
          <w:noProof/>
        </w:rPr>
        <w:tab/>
      </w:r>
      <w:r w:rsidRPr="00795AA4">
        <w:rPr>
          <w:b w:val="0"/>
          <w:bCs/>
          <w:noProof/>
          <w:sz w:val="18"/>
          <w:szCs w:val="18"/>
        </w:rPr>
        <w:fldChar w:fldCharType="begin"/>
      </w:r>
      <w:r w:rsidRPr="00795AA4">
        <w:rPr>
          <w:b w:val="0"/>
          <w:bCs/>
          <w:noProof/>
          <w:sz w:val="18"/>
          <w:szCs w:val="18"/>
        </w:rPr>
        <w:instrText xml:space="preserve"> PAGEREF _Toc157520738 \h </w:instrText>
      </w:r>
      <w:r w:rsidRPr="00795AA4">
        <w:rPr>
          <w:b w:val="0"/>
          <w:bCs/>
          <w:noProof/>
          <w:sz w:val="18"/>
          <w:szCs w:val="18"/>
        </w:rPr>
      </w:r>
      <w:r w:rsidRPr="00795AA4">
        <w:rPr>
          <w:b w:val="0"/>
          <w:bCs/>
          <w:noProof/>
          <w:sz w:val="18"/>
          <w:szCs w:val="18"/>
        </w:rPr>
        <w:fldChar w:fldCharType="separate"/>
      </w:r>
      <w:r w:rsidR="00FD39F6" w:rsidRPr="00795AA4">
        <w:rPr>
          <w:b w:val="0"/>
          <w:bCs/>
          <w:noProof/>
          <w:sz w:val="18"/>
          <w:szCs w:val="18"/>
        </w:rPr>
        <w:t>4</w:t>
      </w:r>
      <w:r w:rsidRPr="00795AA4">
        <w:rPr>
          <w:b w:val="0"/>
          <w:bCs/>
          <w:noProof/>
          <w:sz w:val="18"/>
          <w:szCs w:val="18"/>
        </w:rPr>
        <w:fldChar w:fldCharType="end"/>
      </w:r>
    </w:p>
    <w:p w14:paraId="129BEDC8" w14:textId="5B8728F0" w:rsidR="0060575E" w:rsidRPr="00795AA4" w:rsidRDefault="00B418CB" w:rsidP="00C70C90">
      <w:pPr>
        <w:pStyle w:val="TOC6"/>
        <w:rPr>
          <w:noProof/>
          <w:sz w:val="18"/>
        </w:rPr>
      </w:pPr>
      <w:r w:rsidRPr="00795AA4">
        <w:rPr>
          <w:b w:val="0"/>
        </w:rPr>
        <w:fldChar w:fldCharType="end"/>
      </w:r>
    </w:p>
    <w:p w14:paraId="02FDD09A" w14:textId="77777777" w:rsidR="0060575E" w:rsidRPr="00795AA4" w:rsidRDefault="0060575E" w:rsidP="0060575E">
      <w:pPr>
        <w:rPr>
          <w:lang w:eastAsia="en-AU"/>
        </w:rPr>
      </w:pPr>
    </w:p>
    <w:p w14:paraId="45FCF167" w14:textId="77777777" w:rsidR="00F6696E" w:rsidRPr="00795AA4" w:rsidRDefault="00F6696E" w:rsidP="00F6696E"/>
    <w:p w14:paraId="25F06837" w14:textId="77777777" w:rsidR="00BB664B" w:rsidRPr="00795AA4" w:rsidRDefault="00BB664B" w:rsidP="00BB664B"/>
    <w:p w14:paraId="6C6E2AA6" w14:textId="77777777" w:rsidR="00BB664B" w:rsidRPr="00795AA4" w:rsidRDefault="00BB664B" w:rsidP="00BB664B"/>
    <w:p w14:paraId="3E8B4D6E" w14:textId="0C1C0C90" w:rsidR="00BB664B" w:rsidRPr="00795AA4" w:rsidRDefault="00BB664B" w:rsidP="00AD5442">
      <w:pPr>
        <w:tabs>
          <w:tab w:val="left" w:pos="6328"/>
        </w:tabs>
      </w:pPr>
    </w:p>
    <w:p w14:paraId="3CA39739" w14:textId="77777777" w:rsidR="00BB664B" w:rsidRPr="00795AA4" w:rsidRDefault="00BB664B" w:rsidP="00BB664B"/>
    <w:p w14:paraId="6D2B6F88" w14:textId="77777777" w:rsidR="00BB664B" w:rsidRPr="00795AA4" w:rsidRDefault="00BB664B" w:rsidP="00BB664B">
      <w:pPr>
        <w:sectPr w:rsidR="00BB664B" w:rsidRPr="00795AA4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9F3B52" w14:textId="00E6DB07" w:rsidR="00446500" w:rsidRPr="00795AA4" w:rsidRDefault="00446500" w:rsidP="001C7054">
      <w:pPr>
        <w:pStyle w:val="ActHead1"/>
        <w:pageBreakBefore/>
        <w:rPr>
          <w:sz w:val="32"/>
          <w:szCs w:val="32"/>
        </w:rPr>
      </w:pPr>
      <w:bookmarkStart w:id="0" w:name="_Toc157520729"/>
      <w:bookmarkStart w:id="1" w:name="_Hlk155796708"/>
      <w:r w:rsidRPr="00795AA4">
        <w:rPr>
          <w:rStyle w:val="CharChapNo"/>
          <w:szCs w:val="36"/>
        </w:rPr>
        <w:lastRenderedPageBreak/>
        <w:t>Part</w:t>
      </w:r>
      <w:r w:rsidR="00BA26FB" w:rsidRPr="00795AA4">
        <w:rPr>
          <w:rStyle w:val="CharChapNo"/>
          <w:szCs w:val="36"/>
        </w:rPr>
        <w:t> </w:t>
      </w:r>
      <w:r w:rsidRPr="00795AA4">
        <w:rPr>
          <w:rStyle w:val="CharChapNo"/>
          <w:szCs w:val="36"/>
        </w:rPr>
        <w:t>1—Preliminary</w:t>
      </w:r>
      <w:bookmarkEnd w:id="0"/>
    </w:p>
    <w:p w14:paraId="7F2B6ADE" w14:textId="32202103" w:rsidR="00554826" w:rsidRPr="00795AA4" w:rsidRDefault="00554826" w:rsidP="00FC4E36">
      <w:pPr>
        <w:pStyle w:val="ActHead5"/>
      </w:pPr>
      <w:bookmarkStart w:id="2" w:name="_Toc157520730"/>
      <w:bookmarkEnd w:id="1"/>
      <w:proofErr w:type="gramStart"/>
      <w:r w:rsidRPr="00795AA4">
        <w:t>1  Name</w:t>
      </w:r>
      <w:bookmarkEnd w:id="2"/>
      <w:proofErr w:type="gramEnd"/>
    </w:p>
    <w:p w14:paraId="4F9C7E9D" w14:textId="118B1E6C" w:rsidR="00FC4E36" w:rsidRPr="00795AA4" w:rsidRDefault="00573841" w:rsidP="00406351">
      <w:pPr>
        <w:pStyle w:val="subsection"/>
      </w:pPr>
      <w:r w:rsidRPr="00795AA4">
        <w:tab/>
        <w:t>(1)</w:t>
      </w:r>
      <w:r w:rsidRPr="00795AA4">
        <w:tab/>
      </w:r>
      <w:r w:rsidR="00FC4E36" w:rsidRPr="00795AA4">
        <w:t xml:space="preserve">This instrument is the </w:t>
      </w:r>
      <w:r w:rsidR="00FC4E36" w:rsidRPr="00795AA4">
        <w:rPr>
          <w:i/>
          <w:iCs/>
        </w:rPr>
        <w:t xml:space="preserve">National Health (Prescriber </w:t>
      </w:r>
      <w:r w:rsidR="001A66A1" w:rsidRPr="00795AA4">
        <w:rPr>
          <w:i/>
          <w:iCs/>
        </w:rPr>
        <w:t>B</w:t>
      </w:r>
      <w:r w:rsidR="00FC4E36" w:rsidRPr="00795AA4">
        <w:rPr>
          <w:i/>
          <w:iCs/>
        </w:rPr>
        <w:t xml:space="preserve">ag </w:t>
      </w:r>
      <w:r w:rsidR="001A66A1" w:rsidRPr="00795AA4">
        <w:rPr>
          <w:i/>
          <w:iCs/>
        </w:rPr>
        <w:t>S</w:t>
      </w:r>
      <w:r w:rsidR="00FC4E36" w:rsidRPr="00795AA4">
        <w:rPr>
          <w:i/>
          <w:iCs/>
        </w:rPr>
        <w:t xml:space="preserve">upplies) Determination </w:t>
      </w:r>
      <w:r w:rsidR="008B67BE" w:rsidRPr="00795AA4">
        <w:rPr>
          <w:i/>
          <w:iCs/>
        </w:rPr>
        <w:t>2024</w:t>
      </w:r>
      <w:r w:rsidR="00FC4E36" w:rsidRPr="00795AA4">
        <w:t>.</w:t>
      </w:r>
    </w:p>
    <w:p w14:paraId="41B236FC" w14:textId="30C8F117" w:rsidR="00FC4E36" w:rsidRPr="00795AA4" w:rsidRDefault="00573841" w:rsidP="00406351">
      <w:pPr>
        <w:pStyle w:val="subsection"/>
      </w:pPr>
      <w:r w:rsidRPr="00795AA4">
        <w:tab/>
        <w:t xml:space="preserve">(2) </w:t>
      </w:r>
      <w:r w:rsidRPr="00795AA4">
        <w:tab/>
      </w:r>
      <w:r w:rsidR="00FC4E36" w:rsidRPr="00795AA4">
        <w:t xml:space="preserve">This instrument may also be cited as PB </w:t>
      </w:r>
      <w:r w:rsidR="002A3691" w:rsidRPr="00795AA4">
        <w:t>29</w:t>
      </w:r>
      <w:r w:rsidR="00FC4E36" w:rsidRPr="00795AA4">
        <w:t xml:space="preserve"> of </w:t>
      </w:r>
      <w:r w:rsidR="008D7313" w:rsidRPr="00795AA4">
        <w:t>2024</w:t>
      </w:r>
      <w:r w:rsidR="00444218" w:rsidRPr="00795AA4">
        <w:t>.</w:t>
      </w:r>
    </w:p>
    <w:p w14:paraId="3FAFC162" w14:textId="77777777" w:rsidR="00554826" w:rsidRPr="00795AA4" w:rsidRDefault="00554826" w:rsidP="00554826">
      <w:pPr>
        <w:pStyle w:val="ActHead5"/>
      </w:pPr>
      <w:bookmarkStart w:id="3" w:name="_Toc157520731"/>
      <w:proofErr w:type="gramStart"/>
      <w:r w:rsidRPr="00795AA4">
        <w:t>2  Commencement</w:t>
      </w:r>
      <w:bookmarkEnd w:id="3"/>
      <w:proofErr w:type="gramEnd"/>
    </w:p>
    <w:p w14:paraId="549D3F6B" w14:textId="77777777" w:rsidR="006C77D0" w:rsidRPr="00795AA4" w:rsidRDefault="006C77D0" w:rsidP="006C77D0">
      <w:pPr>
        <w:pStyle w:val="subsection"/>
      </w:pPr>
      <w:r w:rsidRPr="00795AA4">
        <w:tab/>
      </w:r>
      <w:bookmarkStart w:id="4" w:name="_Hlk155795436"/>
      <w:r w:rsidRPr="00795AA4">
        <w:t>(1)</w:t>
      </w:r>
      <w:r w:rsidRPr="00795AA4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4"/>
    </w:p>
    <w:p w14:paraId="2F96BFF1" w14:textId="77777777" w:rsidR="006C77D0" w:rsidRPr="00795AA4" w:rsidRDefault="006C77D0" w:rsidP="006C77D0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260"/>
        <w:gridCol w:w="2234"/>
      </w:tblGrid>
      <w:tr w:rsidR="006C77D0" w:rsidRPr="00795AA4" w14:paraId="68C94D30" w14:textId="77777777" w:rsidTr="00A850D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54E52BF" w14:textId="77777777" w:rsidR="006C77D0" w:rsidRPr="00795AA4" w:rsidRDefault="006C77D0" w:rsidP="001662DA">
            <w:pPr>
              <w:pStyle w:val="TableHeading"/>
            </w:pPr>
            <w:r w:rsidRPr="00795AA4">
              <w:t>Commencement information</w:t>
            </w:r>
          </w:p>
        </w:tc>
      </w:tr>
      <w:tr w:rsidR="006C77D0" w:rsidRPr="00795AA4" w14:paraId="0C806B21" w14:textId="77777777" w:rsidTr="00A850D5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A3288C" w14:textId="77777777" w:rsidR="006C77D0" w:rsidRPr="00795AA4" w:rsidRDefault="006C77D0" w:rsidP="001662DA">
            <w:pPr>
              <w:pStyle w:val="TableHeading"/>
            </w:pPr>
            <w:r w:rsidRPr="00795AA4">
              <w:t>Column 1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572ADF" w14:textId="77777777" w:rsidR="006C77D0" w:rsidRPr="00795AA4" w:rsidRDefault="006C77D0" w:rsidP="001662DA">
            <w:pPr>
              <w:pStyle w:val="TableHeading"/>
            </w:pPr>
            <w:r w:rsidRPr="00795AA4">
              <w:t>Column 2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1486B3" w14:textId="77777777" w:rsidR="006C77D0" w:rsidRPr="00795AA4" w:rsidRDefault="006C77D0" w:rsidP="001662DA">
            <w:pPr>
              <w:pStyle w:val="TableHeading"/>
            </w:pPr>
            <w:r w:rsidRPr="00795AA4">
              <w:t>Column 3</w:t>
            </w:r>
          </w:p>
        </w:tc>
      </w:tr>
      <w:tr w:rsidR="006C77D0" w:rsidRPr="00795AA4" w14:paraId="32C45F03" w14:textId="77777777" w:rsidTr="00A850D5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9A8C42" w14:textId="77777777" w:rsidR="006C77D0" w:rsidRPr="00795AA4" w:rsidRDefault="006C77D0" w:rsidP="001662DA">
            <w:pPr>
              <w:pStyle w:val="TableHeading"/>
            </w:pPr>
            <w:r w:rsidRPr="00795AA4">
              <w:t>Provisions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038D75" w14:textId="77777777" w:rsidR="006C77D0" w:rsidRPr="00795AA4" w:rsidRDefault="006C77D0" w:rsidP="001662DA">
            <w:pPr>
              <w:pStyle w:val="TableHeading"/>
            </w:pPr>
            <w:r w:rsidRPr="00795AA4">
              <w:t>Commencement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566DEF" w14:textId="77777777" w:rsidR="006C77D0" w:rsidRPr="00795AA4" w:rsidRDefault="006C77D0" w:rsidP="001662DA">
            <w:pPr>
              <w:pStyle w:val="TableHeading"/>
            </w:pPr>
            <w:r w:rsidRPr="00795AA4">
              <w:t>Date/Details</w:t>
            </w:r>
          </w:p>
        </w:tc>
      </w:tr>
      <w:tr w:rsidR="006C77D0" w:rsidRPr="00795AA4" w14:paraId="375C042C" w14:textId="77777777" w:rsidTr="00A850D5"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7DD33A" w14:textId="77777777" w:rsidR="006C77D0" w:rsidRPr="00795AA4" w:rsidRDefault="006C77D0" w:rsidP="001662DA">
            <w:pPr>
              <w:pStyle w:val="Tabletext"/>
              <w:rPr>
                <w:iCs/>
              </w:rPr>
            </w:pPr>
            <w:r w:rsidRPr="00795AA4">
              <w:t xml:space="preserve">1.  </w:t>
            </w:r>
            <w:r w:rsidRPr="00795AA4">
              <w:rPr>
                <w:iCs/>
              </w:rPr>
              <w:t>The whole of this instrument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1D2972" w14:textId="6000F1AC" w:rsidR="006C77D0" w:rsidRPr="00795AA4" w:rsidRDefault="00032E14" w:rsidP="001662DA">
            <w:pPr>
              <w:pStyle w:val="Tabletext"/>
              <w:rPr>
                <w:i/>
              </w:rPr>
            </w:pPr>
            <w:r w:rsidRPr="00795AA4">
              <w:rPr>
                <w:i/>
              </w:rPr>
              <w:t>1</w:t>
            </w:r>
            <w:r w:rsidR="00347555" w:rsidRPr="00795AA4">
              <w:rPr>
                <w:i/>
              </w:rPr>
              <w:t> </w:t>
            </w:r>
            <w:r w:rsidR="00D93E0A" w:rsidRPr="00795AA4">
              <w:rPr>
                <w:i/>
              </w:rPr>
              <w:t>April</w:t>
            </w:r>
            <w:r w:rsidRPr="00795AA4">
              <w:rPr>
                <w:i/>
              </w:rPr>
              <w:t xml:space="preserve"> 2024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CBB7EF" w14:textId="6000E1C9" w:rsidR="006C77D0" w:rsidRPr="00795AA4" w:rsidRDefault="006F4E8D" w:rsidP="001662DA">
            <w:pPr>
              <w:pStyle w:val="Tabletext"/>
              <w:rPr>
                <w:i/>
              </w:rPr>
            </w:pPr>
            <w:r w:rsidRPr="00795AA4">
              <w:rPr>
                <w:i/>
              </w:rPr>
              <w:t>1</w:t>
            </w:r>
            <w:r w:rsidR="00347555" w:rsidRPr="00795AA4">
              <w:rPr>
                <w:i/>
              </w:rPr>
              <w:t> </w:t>
            </w:r>
            <w:r w:rsidR="00D93E0A" w:rsidRPr="00795AA4">
              <w:rPr>
                <w:i/>
              </w:rPr>
              <w:t>April</w:t>
            </w:r>
            <w:r w:rsidRPr="00795AA4">
              <w:rPr>
                <w:i/>
              </w:rPr>
              <w:t xml:space="preserve"> 2024</w:t>
            </w:r>
          </w:p>
        </w:tc>
      </w:tr>
    </w:tbl>
    <w:p w14:paraId="6018D63D" w14:textId="77777777" w:rsidR="006C77D0" w:rsidRPr="00795AA4" w:rsidRDefault="006C77D0" w:rsidP="006C77D0">
      <w:pPr>
        <w:pStyle w:val="notetext"/>
      </w:pPr>
      <w:r w:rsidRPr="00795AA4">
        <w:rPr>
          <w:snapToGrid w:val="0"/>
          <w:lang w:eastAsia="en-US"/>
        </w:rPr>
        <w:t>Note:</w:t>
      </w:r>
      <w:r w:rsidRPr="00795AA4">
        <w:rPr>
          <w:snapToGrid w:val="0"/>
          <w:lang w:eastAsia="en-US"/>
        </w:rPr>
        <w:tab/>
        <w:t>This table relates only to the provisions of this instrument</w:t>
      </w:r>
      <w:r w:rsidRPr="00795AA4">
        <w:t xml:space="preserve"> </w:t>
      </w:r>
      <w:r w:rsidRPr="00795AA4">
        <w:rPr>
          <w:snapToGrid w:val="0"/>
          <w:lang w:eastAsia="en-US"/>
        </w:rPr>
        <w:t>as originally made. It will not be amended to deal with any later amendments of this instrument.</w:t>
      </w:r>
    </w:p>
    <w:p w14:paraId="33DFBC3A" w14:textId="77777777" w:rsidR="006C77D0" w:rsidRPr="00795AA4" w:rsidRDefault="006C77D0" w:rsidP="006C77D0">
      <w:pPr>
        <w:pStyle w:val="subsection"/>
      </w:pPr>
      <w:r w:rsidRPr="00795AA4">
        <w:tab/>
        <w:t>(2)</w:t>
      </w:r>
      <w:r w:rsidRPr="00795AA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93E2DC3" w14:textId="77777777" w:rsidR="00554826" w:rsidRPr="00795AA4" w:rsidRDefault="00554826" w:rsidP="00554826">
      <w:pPr>
        <w:pStyle w:val="ActHead5"/>
      </w:pPr>
      <w:bookmarkStart w:id="5" w:name="_Toc157520732"/>
      <w:proofErr w:type="gramStart"/>
      <w:r w:rsidRPr="00795AA4">
        <w:t>3  Authority</w:t>
      </w:r>
      <w:bookmarkEnd w:id="5"/>
      <w:proofErr w:type="gramEnd"/>
    </w:p>
    <w:p w14:paraId="716E62D6" w14:textId="5D1C23A5" w:rsidR="00554826" w:rsidRPr="00795AA4" w:rsidRDefault="00554826" w:rsidP="00554826">
      <w:pPr>
        <w:pStyle w:val="subsection"/>
      </w:pPr>
      <w:r w:rsidRPr="00795AA4">
        <w:tab/>
      </w:r>
      <w:r w:rsidRPr="00795AA4">
        <w:tab/>
        <w:t>This instrument is made under</w:t>
      </w:r>
      <w:r w:rsidR="00F1220B" w:rsidRPr="00795AA4">
        <w:t xml:space="preserve"> section</w:t>
      </w:r>
      <w:r w:rsidR="00F65AB3" w:rsidRPr="00795AA4">
        <w:t>s</w:t>
      </w:r>
      <w:r w:rsidR="00AB4610" w:rsidRPr="00795AA4">
        <w:t xml:space="preserve"> </w:t>
      </w:r>
      <w:r w:rsidR="00874A1D" w:rsidRPr="00795AA4">
        <w:t>93</w:t>
      </w:r>
      <w:r w:rsidR="001B049D" w:rsidRPr="00795AA4">
        <w:t xml:space="preserve"> </w:t>
      </w:r>
      <w:r w:rsidR="00637035" w:rsidRPr="00795AA4">
        <w:t xml:space="preserve">and 93AB </w:t>
      </w:r>
      <w:r w:rsidR="00AB4610" w:rsidRPr="00795AA4">
        <w:t xml:space="preserve">of the </w:t>
      </w:r>
      <w:r w:rsidR="00AB4610" w:rsidRPr="00795AA4">
        <w:rPr>
          <w:i/>
          <w:iCs/>
        </w:rPr>
        <w:t>National Health Act 1953.</w:t>
      </w:r>
    </w:p>
    <w:p w14:paraId="32D29325" w14:textId="77777777" w:rsidR="00554826" w:rsidRPr="00795AA4" w:rsidRDefault="00554826" w:rsidP="00554826">
      <w:pPr>
        <w:pStyle w:val="ActHead5"/>
      </w:pPr>
      <w:bookmarkStart w:id="6" w:name="_Toc157520733"/>
      <w:proofErr w:type="gramStart"/>
      <w:r w:rsidRPr="00795AA4">
        <w:t>4  Definitions</w:t>
      </w:r>
      <w:bookmarkEnd w:id="6"/>
      <w:proofErr w:type="gramEnd"/>
    </w:p>
    <w:p w14:paraId="7486C800" w14:textId="6A2F8071" w:rsidR="00302B56" w:rsidRPr="00795AA4" w:rsidRDefault="00302B56" w:rsidP="00003FBF">
      <w:pPr>
        <w:pStyle w:val="notetext"/>
      </w:pPr>
      <w:bookmarkStart w:id="7" w:name="_Toc454781205"/>
      <w:r w:rsidRPr="00795AA4">
        <w:t>Note 1:</w:t>
      </w:r>
      <w:r w:rsidRPr="00795AA4">
        <w:tab/>
        <w:t xml:space="preserve">Under subsection 4(1A) of the Act, a word or phrase defined for the purposes of the </w:t>
      </w:r>
      <w:r w:rsidRPr="00795AA4">
        <w:rPr>
          <w:i/>
        </w:rPr>
        <w:t>Health Insurance Act 1973</w:t>
      </w:r>
      <w:r w:rsidRPr="00795AA4">
        <w:t xml:space="preserve"> has the meaning that it would have if used in that Act. Expressions used in this instrument that are defined in that Act include </w:t>
      </w:r>
      <w:r w:rsidR="000B4258" w:rsidRPr="00795AA4">
        <w:t>‘</w:t>
      </w:r>
      <w:r w:rsidRPr="00795AA4">
        <w:t>medical practitioner</w:t>
      </w:r>
      <w:r w:rsidR="000B4258" w:rsidRPr="00795AA4">
        <w:t>’.</w:t>
      </w:r>
    </w:p>
    <w:p w14:paraId="6B9D2F49" w14:textId="08A78673" w:rsidR="00F31F4A" w:rsidRPr="00795AA4" w:rsidRDefault="00F31F4A" w:rsidP="00003FBF">
      <w:pPr>
        <w:pStyle w:val="Definition"/>
        <w:ind w:left="414" w:firstLine="720"/>
        <w:rPr>
          <w:b/>
          <w:i/>
        </w:rPr>
      </w:pPr>
      <w:r w:rsidRPr="00795AA4">
        <w:rPr>
          <w:color w:val="000000"/>
          <w:szCs w:val="22"/>
          <w:shd w:val="clear" w:color="auto" w:fill="FFFFFF"/>
        </w:rPr>
        <w:t>In this instrument:</w:t>
      </w:r>
    </w:p>
    <w:p w14:paraId="2FB0B43D" w14:textId="552AF245" w:rsidR="00BE67B6" w:rsidRPr="00795AA4" w:rsidRDefault="00BE67B6" w:rsidP="00BE67B6">
      <w:pPr>
        <w:pStyle w:val="Definition"/>
      </w:pPr>
      <w:r w:rsidRPr="00795AA4">
        <w:rPr>
          <w:b/>
          <w:i/>
        </w:rPr>
        <w:t>Act</w:t>
      </w:r>
      <w:r w:rsidRPr="00795AA4">
        <w:t xml:space="preserve"> means the </w:t>
      </w:r>
      <w:r w:rsidRPr="00795AA4">
        <w:rPr>
          <w:i/>
        </w:rPr>
        <w:t>National Health Act 1953</w:t>
      </w:r>
      <w:r w:rsidRPr="00795AA4">
        <w:t>.</w:t>
      </w:r>
    </w:p>
    <w:p w14:paraId="65712D6D" w14:textId="2FA35377" w:rsidR="00BE67B6" w:rsidRPr="00795AA4" w:rsidRDefault="00BE67B6" w:rsidP="00BE67B6">
      <w:pPr>
        <w:pStyle w:val="Definition"/>
      </w:pPr>
      <w:r w:rsidRPr="00795AA4">
        <w:rPr>
          <w:b/>
          <w:i/>
        </w:rPr>
        <w:t>authorised nurse practitioner</w:t>
      </w:r>
      <w:r w:rsidRPr="00795AA4">
        <w:t xml:space="preserve"> has the same meaning as in </w:t>
      </w:r>
      <w:r w:rsidR="00EB35BE" w:rsidRPr="00795AA4">
        <w:t>Part</w:t>
      </w:r>
      <w:r w:rsidR="00EA7D49" w:rsidRPr="00795AA4">
        <w:t> </w:t>
      </w:r>
      <w:r w:rsidR="00EB35BE" w:rsidRPr="00795AA4">
        <w:t>VII</w:t>
      </w:r>
      <w:r w:rsidRPr="00795AA4">
        <w:t xml:space="preserve"> of the Act.</w:t>
      </w:r>
    </w:p>
    <w:p w14:paraId="5745BD64" w14:textId="6A228944" w:rsidR="00BE67B6" w:rsidRPr="00795AA4" w:rsidRDefault="00BE67B6" w:rsidP="00BE67B6">
      <w:pPr>
        <w:pStyle w:val="Definition"/>
      </w:pPr>
      <w:r w:rsidRPr="00795AA4">
        <w:rPr>
          <w:b/>
          <w:i/>
        </w:rPr>
        <w:t>pharmaceutical benefit</w:t>
      </w:r>
      <w:r w:rsidRPr="00795AA4">
        <w:rPr>
          <w:bCs/>
          <w:i/>
        </w:rPr>
        <w:t xml:space="preserve"> </w:t>
      </w:r>
      <w:r w:rsidRPr="00795AA4">
        <w:t xml:space="preserve">has the same meaning as in </w:t>
      </w:r>
      <w:r w:rsidR="00EB35BE" w:rsidRPr="00795AA4">
        <w:t>Part</w:t>
      </w:r>
      <w:r w:rsidR="00EA7D49" w:rsidRPr="00795AA4">
        <w:t> </w:t>
      </w:r>
      <w:r w:rsidR="00EB35BE" w:rsidRPr="00795AA4">
        <w:t xml:space="preserve">VII </w:t>
      </w:r>
      <w:r w:rsidRPr="00795AA4">
        <w:t>of the Act.</w:t>
      </w:r>
    </w:p>
    <w:p w14:paraId="297F786D" w14:textId="7A0EEB49" w:rsidR="00BE67B6" w:rsidRPr="00795AA4" w:rsidRDefault="00BE67B6" w:rsidP="00BE67B6">
      <w:pPr>
        <w:pStyle w:val="Definition"/>
      </w:pPr>
      <w:r w:rsidRPr="00795AA4">
        <w:rPr>
          <w:b/>
          <w:i/>
        </w:rPr>
        <w:t>pharmaceutical benefit has a drug</w:t>
      </w:r>
      <w:r w:rsidRPr="00795AA4">
        <w:rPr>
          <w:bCs/>
          <w:i/>
        </w:rPr>
        <w:t xml:space="preserve"> </w:t>
      </w:r>
      <w:r w:rsidRPr="00795AA4">
        <w:t xml:space="preserve">has the same meaning as in </w:t>
      </w:r>
      <w:r w:rsidR="00C7287A" w:rsidRPr="00795AA4">
        <w:t xml:space="preserve">Part VII </w:t>
      </w:r>
      <w:r w:rsidRPr="00795AA4">
        <w:t>of the Act.</w:t>
      </w:r>
    </w:p>
    <w:p w14:paraId="461DA69B" w14:textId="621A88FA" w:rsidR="006F7A42" w:rsidRPr="00795AA4" w:rsidRDefault="006F7A42" w:rsidP="00BE67B6">
      <w:pPr>
        <w:pStyle w:val="Definition"/>
        <w:rPr>
          <w:iCs/>
        </w:rPr>
      </w:pPr>
      <w:r w:rsidRPr="00795AA4">
        <w:rPr>
          <w:b/>
          <w:i/>
        </w:rPr>
        <w:t>pharmaceutical benefit</w:t>
      </w:r>
      <w:r w:rsidR="00210C4C" w:rsidRPr="00795AA4">
        <w:rPr>
          <w:b/>
          <w:i/>
        </w:rPr>
        <w:t xml:space="preserve"> that</w:t>
      </w:r>
      <w:r w:rsidRPr="00795AA4">
        <w:rPr>
          <w:b/>
          <w:i/>
        </w:rPr>
        <w:t xml:space="preserve"> ha</w:t>
      </w:r>
      <w:r w:rsidR="00693C33" w:rsidRPr="00795AA4">
        <w:rPr>
          <w:b/>
          <w:i/>
        </w:rPr>
        <w:t xml:space="preserve">s </w:t>
      </w:r>
      <w:r w:rsidRPr="00795AA4">
        <w:rPr>
          <w:b/>
          <w:i/>
        </w:rPr>
        <w:t xml:space="preserve">a drug in a </w:t>
      </w:r>
      <w:r w:rsidR="00693C33" w:rsidRPr="00795AA4">
        <w:rPr>
          <w:b/>
          <w:i/>
        </w:rPr>
        <w:t xml:space="preserve">relevant </w:t>
      </w:r>
      <w:r w:rsidRPr="00795AA4">
        <w:rPr>
          <w:b/>
          <w:i/>
        </w:rPr>
        <w:t>form</w:t>
      </w:r>
      <w:r w:rsidR="00210C4C" w:rsidRPr="00795AA4">
        <w:rPr>
          <w:bCs/>
          <w:iCs/>
        </w:rPr>
        <w:t xml:space="preserve">: see section </w:t>
      </w:r>
      <w:r w:rsidR="00C10E91" w:rsidRPr="00795AA4">
        <w:rPr>
          <w:bCs/>
          <w:iCs/>
        </w:rPr>
        <w:t>5</w:t>
      </w:r>
      <w:r w:rsidRPr="00795AA4">
        <w:t>.</w:t>
      </w:r>
    </w:p>
    <w:p w14:paraId="16F906A0" w14:textId="06B1D8A2" w:rsidR="00693C33" w:rsidRPr="00795AA4" w:rsidRDefault="002B603D" w:rsidP="00B0647D">
      <w:pPr>
        <w:pStyle w:val="ActHead5"/>
        <w:rPr>
          <w:bCs/>
        </w:rPr>
      </w:pPr>
      <w:r w:rsidRPr="00795AA4">
        <w:br w:type="column"/>
      </w:r>
      <w:bookmarkStart w:id="8" w:name="_Toc157520734"/>
      <w:bookmarkEnd w:id="7"/>
      <w:proofErr w:type="gramStart"/>
      <w:r w:rsidRPr="00795AA4">
        <w:lastRenderedPageBreak/>
        <w:t>5</w:t>
      </w:r>
      <w:r w:rsidR="00693C33" w:rsidRPr="00795AA4">
        <w:t xml:space="preserve">  References</w:t>
      </w:r>
      <w:proofErr w:type="gramEnd"/>
      <w:r w:rsidR="00693C33" w:rsidRPr="00795AA4">
        <w:t xml:space="preserve"> to a pharmaceutical benefit </w:t>
      </w:r>
      <w:r w:rsidR="00210C4C" w:rsidRPr="00795AA4">
        <w:t xml:space="preserve">that has a </w:t>
      </w:r>
      <w:r w:rsidR="00693C33" w:rsidRPr="00795AA4">
        <w:t xml:space="preserve">drug in a </w:t>
      </w:r>
      <w:r w:rsidR="00210C4C" w:rsidRPr="00795AA4">
        <w:t xml:space="preserve">relevant </w:t>
      </w:r>
      <w:r w:rsidR="00693C33" w:rsidRPr="00795AA4">
        <w:t>form</w:t>
      </w:r>
      <w:bookmarkEnd w:id="8"/>
    </w:p>
    <w:p w14:paraId="7538F90F" w14:textId="252FDD48" w:rsidR="00693C33" w:rsidRPr="00795AA4" w:rsidRDefault="00693C33" w:rsidP="007673FD">
      <w:pPr>
        <w:pStyle w:val="subsection"/>
        <w:ind w:firstLine="0"/>
      </w:pPr>
      <w:r w:rsidRPr="00795AA4">
        <w:t xml:space="preserve">A reference in this instrument to a pharmaceutical benefit </w:t>
      </w:r>
      <w:r w:rsidR="00210C4C" w:rsidRPr="00795AA4">
        <w:t xml:space="preserve">that has </w:t>
      </w:r>
      <w:r w:rsidRPr="00795AA4">
        <w:t xml:space="preserve">a drug in a relevant form is a reference to </w:t>
      </w:r>
      <w:r w:rsidR="00210C4C" w:rsidRPr="00795AA4">
        <w:t xml:space="preserve">a pharmaceutical benefit that has a drug mentioned in an item in Schedule 1 in the column headed </w:t>
      </w:r>
      <w:r w:rsidR="00BC0072" w:rsidRPr="00795AA4">
        <w:t>“</w:t>
      </w:r>
      <w:r w:rsidR="00210C4C" w:rsidRPr="00795AA4">
        <w:t>Listed Drug</w:t>
      </w:r>
      <w:r w:rsidR="00BC0072" w:rsidRPr="00795AA4">
        <w:t>”</w:t>
      </w:r>
      <w:r w:rsidR="00210C4C" w:rsidRPr="00795AA4">
        <w:t xml:space="preserve"> in the form mentioned for that drug in the column in Schedule 1 headed </w:t>
      </w:r>
      <w:r w:rsidR="00BC0072" w:rsidRPr="00795AA4">
        <w:t>“</w:t>
      </w:r>
      <w:r w:rsidR="00210C4C" w:rsidRPr="00795AA4">
        <w:t>Form</w:t>
      </w:r>
      <w:r w:rsidR="00BC0072" w:rsidRPr="00795AA4">
        <w:t>”</w:t>
      </w:r>
      <w:r w:rsidR="00210C4C" w:rsidRPr="00795AA4">
        <w:t>.</w:t>
      </w:r>
    </w:p>
    <w:p w14:paraId="6CA126E2" w14:textId="77777777" w:rsidR="00A109A7" w:rsidRPr="00795AA4" w:rsidRDefault="00A109A7" w:rsidP="00173899">
      <w:pPr>
        <w:pStyle w:val="ActHead1"/>
        <w:pageBreakBefore/>
        <w:rPr>
          <w:rStyle w:val="CharChapNo"/>
          <w:szCs w:val="36"/>
        </w:rPr>
        <w:sectPr w:rsidR="00A109A7" w:rsidRPr="00795AA4" w:rsidSect="00733F3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 w:code="9"/>
          <w:pgMar w:top="2325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3844D210" w14:textId="16754D29" w:rsidR="00173899" w:rsidRPr="00795AA4" w:rsidRDefault="00173899" w:rsidP="00173899">
      <w:pPr>
        <w:pStyle w:val="ActHead1"/>
        <w:pageBreakBefore/>
        <w:rPr>
          <w:sz w:val="32"/>
          <w:szCs w:val="32"/>
        </w:rPr>
      </w:pPr>
      <w:bookmarkStart w:id="11" w:name="_Toc157520735"/>
      <w:r w:rsidRPr="00795AA4">
        <w:rPr>
          <w:rStyle w:val="CharChapNo"/>
          <w:szCs w:val="36"/>
        </w:rPr>
        <w:lastRenderedPageBreak/>
        <w:t>Part</w:t>
      </w:r>
      <w:r w:rsidR="00EA7D49" w:rsidRPr="00795AA4">
        <w:rPr>
          <w:rStyle w:val="CharChapNo"/>
          <w:szCs w:val="36"/>
        </w:rPr>
        <w:t> </w:t>
      </w:r>
      <w:r w:rsidRPr="00795AA4">
        <w:rPr>
          <w:rStyle w:val="CharChapNo"/>
          <w:szCs w:val="36"/>
        </w:rPr>
        <w:t xml:space="preserve">2—Authorisation of practitioners </w:t>
      </w:r>
      <w:r w:rsidR="002236E3" w:rsidRPr="00795AA4">
        <w:rPr>
          <w:rStyle w:val="CharChapNo"/>
          <w:szCs w:val="36"/>
        </w:rPr>
        <w:t>and maximum quantity</w:t>
      </w:r>
      <w:r w:rsidR="002B480D" w:rsidRPr="00795AA4">
        <w:rPr>
          <w:rStyle w:val="CharChapNo"/>
          <w:szCs w:val="36"/>
        </w:rPr>
        <w:t xml:space="preserve"> (number of units)</w:t>
      </w:r>
      <w:bookmarkEnd w:id="11"/>
    </w:p>
    <w:p w14:paraId="24E9709C" w14:textId="2A1DD96E" w:rsidR="005300CF" w:rsidRPr="00795AA4" w:rsidRDefault="002B603D" w:rsidP="005300CF">
      <w:pPr>
        <w:pStyle w:val="ActHead5"/>
      </w:pPr>
      <w:bookmarkStart w:id="12" w:name="_Toc145064179"/>
      <w:bookmarkStart w:id="13" w:name="_Toc157520736"/>
      <w:proofErr w:type="gramStart"/>
      <w:r w:rsidRPr="00795AA4">
        <w:t xml:space="preserve">6  </w:t>
      </w:r>
      <w:r w:rsidR="002C0A77" w:rsidRPr="00795AA4">
        <w:t>Authorisation</w:t>
      </w:r>
      <w:proofErr w:type="gramEnd"/>
      <w:r w:rsidR="002C0A77" w:rsidRPr="00795AA4">
        <w:t xml:space="preserve"> of </w:t>
      </w:r>
      <w:r w:rsidR="008E4D58" w:rsidRPr="00795AA4">
        <w:t>practitioners to supply p</w:t>
      </w:r>
      <w:r w:rsidR="005300CF" w:rsidRPr="00795AA4">
        <w:t>harmaceutical benefits</w:t>
      </w:r>
      <w:bookmarkEnd w:id="12"/>
      <w:bookmarkEnd w:id="13"/>
      <w:r w:rsidR="00891951" w:rsidRPr="00795AA4">
        <w:t xml:space="preserve"> </w:t>
      </w:r>
    </w:p>
    <w:p w14:paraId="2A91CF3D" w14:textId="54E40956" w:rsidR="005300CF" w:rsidRPr="00795AA4" w:rsidRDefault="005300CF" w:rsidP="005300CF">
      <w:pPr>
        <w:pStyle w:val="subsection"/>
      </w:pPr>
      <w:r w:rsidRPr="00795AA4">
        <w:tab/>
        <w:t>(1)</w:t>
      </w:r>
      <w:r w:rsidRPr="00795AA4">
        <w:tab/>
        <w:t xml:space="preserve">For </w:t>
      </w:r>
      <w:r w:rsidR="00357DEC" w:rsidRPr="00795AA4">
        <w:t xml:space="preserve">the purposes of </w:t>
      </w:r>
      <w:r w:rsidRPr="00795AA4">
        <w:t xml:space="preserve">subsection 93(1) of the Act, a medical practitioner is authorised to supply </w:t>
      </w:r>
      <w:r w:rsidR="00522856" w:rsidRPr="00795AA4">
        <w:t xml:space="preserve">a </w:t>
      </w:r>
      <w:r w:rsidR="006F7A42" w:rsidRPr="00795AA4">
        <w:t xml:space="preserve">pharmaceutical benefit </w:t>
      </w:r>
      <w:r w:rsidR="00693C33" w:rsidRPr="00795AA4">
        <w:t xml:space="preserve">that has </w:t>
      </w:r>
      <w:r w:rsidR="006F7A42" w:rsidRPr="00795AA4">
        <w:t xml:space="preserve">a drug in a </w:t>
      </w:r>
      <w:r w:rsidR="00693C33" w:rsidRPr="00795AA4">
        <w:t xml:space="preserve">relevant </w:t>
      </w:r>
      <w:r w:rsidR="006F7A42" w:rsidRPr="00795AA4">
        <w:t xml:space="preserve">form </w:t>
      </w:r>
      <w:r w:rsidRPr="00795AA4">
        <w:t xml:space="preserve">if the initials </w:t>
      </w:r>
      <w:r w:rsidR="008F1F6C" w:rsidRPr="00795AA4">
        <w:t>“</w:t>
      </w:r>
      <w:r w:rsidRPr="00795AA4">
        <w:t>MP</w:t>
      </w:r>
      <w:r w:rsidR="008F1F6C" w:rsidRPr="00795AA4">
        <w:t>”</w:t>
      </w:r>
      <w:r w:rsidRPr="00795AA4">
        <w:t xml:space="preserve"> are mentioned for </w:t>
      </w:r>
      <w:r w:rsidR="00C44A62" w:rsidRPr="00795AA4">
        <w:t xml:space="preserve">that </w:t>
      </w:r>
      <w:r w:rsidRPr="00795AA4">
        <w:t xml:space="preserve">drug </w:t>
      </w:r>
      <w:r w:rsidR="00624099" w:rsidRPr="00795AA4">
        <w:t xml:space="preserve">in </w:t>
      </w:r>
      <w:r w:rsidR="00C44A62" w:rsidRPr="00795AA4">
        <w:t xml:space="preserve">that </w:t>
      </w:r>
      <w:r w:rsidRPr="00795AA4">
        <w:t xml:space="preserve">form in the column </w:t>
      </w:r>
      <w:r w:rsidR="00CD026B" w:rsidRPr="00795AA4">
        <w:t>in Schedule 1</w:t>
      </w:r>
      <w:r w:rsidR="00AF576A" w:rsidRPr="00795AA4">
        <w:t xml:space="preserve"> </w:t>
      </w:r>
      <w:r w:rsidRPr="00795AA4">
        <w:t xml:space="preserve">headed </w:t>
      </w:r>
      <w:r w:rsidR="008F1F6C" w:rsidRPr="00795AA4">
        <w:t>“</w:t>
      </w:r>
      <w:r w:rsidRPr="00795AA4">
        <w:t>Prescriber Bag Supplier</w:t>
      </w:r>
      <w:r w:rsidR="008F1F6C" w:rsidRPr="00795AA4">
        <w:t>”</w:t>
      </w:r>
      <w:r w:rsidRPr="00795AA4">
        <w:t>.</w:t>
      </w:r>
    </w:p>
    <w:p w14:paraId="36C82456" w14:textId="371641C2" w:rsidR="005300CF" w:rsidRPr="00795AA4" w:rsidRDefault="005300CF" w:rsidP="005300CF">
      <w:pPr>
        <w:pStyle w:val="subsection"/>
      </w:pPr>
      <w:r w:rsidRPr="00795AA4">
        <w:tab/>
        <w:t>(2)</w:t>
      </w:r>
      <w:r w:rsidRPr="00795AA4">
        <w:tab/>
        <w:t xml:space="preserve">For </w:t>
      </w:r>
      <w:r w:rsidR="00357DEC" w:rsidRPr="00795AA4">
        <w:t xml:space="preserve">the purposes of </w:t>
      </w:r>
      <w:r w:rsidRPr="00795AA4">
        <w:t>subsection 93</w:t>
      </w:r>
      <w:proofErr w:type="gramStart"/>
      <w:r w:rsidRPr="00795AA4">
        <w:t>AB(</w:t>
      </w:r>
      <w:proofErr w:type="gramEnd"/>
      <w:r w:rsidRPr="00795AA4">
        <w:t xml:space="preserve">1) of the Act, an authorised nurse practitioner is authorised to supply </w:t>
      </w:r>
      <w:r w:rsidR="00522856" w:rsidRPr="00795AA4">
        <w:t xml:space="preserve">a </w:t>
      </w:r>
      <w:r w:rsidR="006F7A42" w:rsidRPr="00795AA4">
        <w:t xml:space="preserve">pharmaceutical benefit </w:t>
      </w:r>
      <w:r w:rsidR="00762DBD" w:rsidRPr="00795AA4">
        <w:t>that has a</w:t>
      </w:r>
      <w:r w:rsidR="006F7A42" w:rsidRPr="00795AA4">
        <w:t xml:space="preserve"> drug in a </w:t>
      </w:r>
      <w:r w:rsidR="00762DBD" w:rsidRPr="00795AA4">
        <w:t xml:space="preserve">relevant </w:t>
      </w:r>
      <w:r w:rsidR="006F7A42" w:rsidRPr="00795AA4">
        <w:t xml:space="preserve">form </w:t>
      </w:r>
      <w:r w:rsidRPr="00795AA4">
        <w:t xml:space="preserve">if the initials </w:t>
      </w:r>
      <w:r w:rsidR="004338A8" w:rsidRPr="00795AA4">
        <w:t>“</w:t>
      </w:r>
      <w:r w:rsidRPr="00795AA4">
        <w:t>NP</w:t>
      </w:r>
      <w:r w:rsidR="004338A8" w:rsidRPr="00795AA4">
        <w:t>”</w:t>
      </w:r>
      <w:r w:rsidRPr="00795AA4">
        <w:t xml:space="preserve"> are mentioned for </w:t>
      </w:r>
      <w:r w:rsidR="00C44A62" w:rsidRPr="00795AA4">
        <w:t xml:space="preserve">that </w:t>
      </w:r>
      <w:r w:rsidRPr="00795AA4">
        <w:t xml:space="preserve">drug </w:t>
      </w:r>
      <w:r w:rsidR="00624099" w:rsidRPr="00795AA4">
        <w:t>in that</w:t>
      </w:r>
      <w:r w:rsidRPr="00795AA4">
        <w:t xml:space="preserve"> form in the column </w:t>
      </w:r>
      <w:r w:rsidR="00AF576A" w:rsidRPr="00795AA4">
        <w:t xml:space="preserve">in Schedule 1 </w:t>
      </w:r>
      <w:r w:rsidRPr="00795AA4">
        <w:t xml:space="preserve">headed </w:t>
      </w:r>
      <w:r w:rsidR="00DC5B2C" w:rsidRPr="00795AA4">
        <w:t>“</w:t>
      </w:r>
      <w:r w:rsidRPr="00795AA4">
        <w:t>Prescriber Bag Supplier</w:t>
      </w:r>
      <w:r w:rsidR="004338A8" w:rsidRPr="00795AA4">
        <w:t>”</w:t>
      </w:r>
      <w:r w:rsidRPr="00795AA4">
        <w:t>.</w:t>
      </w:r>
    </w:p>
    <w:p w14:paraId="22428C61" w14:textId="256EA6EB" w:rsidR="003812CC" w:rsidRPr="00795AA4" w:rsidRDefault="002B603D" w:rsidP="003812CC">
      <w:pPr>
        <w:pStyle w:val="ActHead5"/>
      </w:pPr>
      <w:bookmarkStart w:id="14" w:name="_Toc145064180"/>
      <w:bookmarkStart w:id="15" w:name="_Toc157520737"/>
      <w:proofErr w:type="gramStart"/>
      <w:r w:rsidRPr="00795AA4">
        <w:t xml:space="preserve">7  </w:t>
      </w:r>
      <w:r w:rsidR="003812CC" w:rsidRPr="00795AA4">
        <w:t>Maximum</w:t>
      </w:r>
      <w:proofErr w:type="gramEnd"/>
      <w:r w:rsidR="003812CC" w:rsidRPr="00795AA4">
        <w:t xml:space="preserve"> quantity</w:t>
      </w:r>
      <w:bookmarkEnd w:id="14"/>
      <w:r w:rsidR="00D660CE" w:rsidRPr="00795AA4">
        <w:t xml:space="preserve"> (number of units)</w:t>
      </w:r>
      <w:bookmarkEnd w:id="15"/>
    </w:p>
    <w:p w14:paraId="0B228BD4" w14:textId="751BF655" w:rsidR="00802039" w:rsidRPr="00795AA4" w:rsidRDefault="00802039" w:rsidP="00122A0C">
      <w:pPr>
        <w:pStyle w:val="subsection"/>
      </w:pPr>
      <w:r w:rsidRPr="00795AA4">
        <w:tab/>
        <w:t>(1)</w:t>
      </w:r>
      <w:r w:rsidRPr="00795AA4">
        <w:tab/>
        <w:t xml:space="preserve">This section </w:t>
      </w:r>
      <w:r w:rsidR="00DD7477" w:rsidRPr="00795AA4">
        <w:t xml:space="preserve">determines the maximum number of units </w:t>
      </w:r>
      <w:r w:rsidR="00B120AC" w:rsidRPr="00795AA4">
        <w:t xml:space="preserve">of a pharmaceutical benefit </w:t>
      </w:r>
      <w:r w:rsidR="00762DBD" w:rsidRPr="00795AA4">
        <w:t xml:space="preserve">that has </w:t>
      </w:r>
      <w:r w:rsidR="00B120AC" w:rsidRPr="00795AA4">
        <w:t xml:space="preserve">a drug in a </w:t>
      </w:r>
      <w:r w:rsidR="00762DBD" w:rsidRPr="00795AA4">
        <w:t xml:space="preserve">relevant </w:t>
      </w:r>
      <w:r w:rsidR="00B120AC" w:rsidRPr="00795AA4">
        <w:t xml:space="preserve">form </w:t>
      </w:r>
      <w:r w:rsidR="008C6BD2" w:rsidRPr="00795AA4">
        <w:t>which may be obtained</w:t>
      </w:r>
      <w:r w:rsidR="009C0EA5" w:rsidRPr="00795AA4">
        <w:t xml:space="preserve"> by a medical practitioner or an authorised nurse practitioner</w:t>
      </w:r>
      <w:r w:rsidR="00512A9F" w:rsidRPr="00795AA4">
        <w:t xml:space="preserve"> (a </w:t>
      </w:r>
      <w:r w:rsidR="00512A9F" w:rsidRPr="00795AA4">
        <w:rPr>
          <w:b/>
          <w:bCs/>
          <w:i/>
          <w:iCs/>
        </w:rPr>
        <w:t>practitioner</w:t>
      </w:r>
      <w:r w:rsidR="00512A9F" w:rsidRPr="00795AA4">
        <w:t>)</w:t>
      </w:r>
      <w:r w:rsidR="008C6BD2" w:rsidRPr="00795AA4">
        <w:t xml:space="preserve"> </w:t>
      </w:r>
      <w:r w:rsidR="00762DBD" w:rsidRPr="00795AA4">
        <w:t xml:space="preserve">in a calendar month </w:t>
      </w:r>
      <w:r w:rsidR="00A560A3" w:rsidRPr="00795AA4">
        <w:t>for the purposes of subsection 93(2) and subsection 93</w:t>
      </w:r>
      <w:proofErr w:type="gramStart"/>
      <w:r w:rsidR="00A560A3" w:rsidRPr="00795AA4">
        <w:t>AB(</w:t>
      </w:r>
      <w:proofErr w:type="gramEnd"/>
      <w:r w:rsidR="00A560A3" w:rsidRPr="00795AA4">
        <w:t>2) of the Ac</w:t>
      </w:r>
      <w:r w:rsidR="00C123CE" w:rsidRPr="00795AA4">
        <w:t>t</w:t>
      </w:r>
      <w:r w:rsidR="00FE4E46" w:rsidRPr="00795AA4">
        <w:t>.</w:t>
      </w:r>
      <w:r w:rsidRPr="00795AA4">
        <w:t xml:space="preserve"> </w:t>
      </w:r>
    </w:p>
    <w:p w14:paraId="6E103B67" w14:textId="537D896A" w:rsidR="003812CC" w:rsidRPr="00795AA4" w:rsidRDefault="003812CC" w:rsidP="003812CC">
      <w:pPr>
        <w:pStyle w:val="subsection"/>
      </w:pPr>
      <w:r w:rsidRPr="00795AA4">
        <w:tab/>
      </w:r>
      <w:bookmarkStart w:id="16" w:name="_Hlk152663793"/>
      <w:r w:rsidRPr="00795AA4">
        <w:t>(</w:t>
      </w:r>
      <w:r w:rsidR="006F5D76" w:rsidRPr="00795AA4">
        <w:t>2</w:t>
      </w:r>
      <w:r w:rsidRPr="00795AA4">
        <w:t>)</w:t>
      </w:r>
      <w:r w:rsidRPr="00795AA4">
        <w:tab/>
      </w:r>
      <w:bookmarkEnd w:id="16"/>
      <w:r w:rsidR="0024771C" w:rsidRPr="00795AA4">
        <w:t>The</w:t>
      </w:r>
      <w:r w:rsidRPr="00795AA4">
        <w:t xml:space="preserve"> </w:t>
      </w:r>
      <w:r w:rsidR="00E36351" w:rsidRPr="00795AA4">
        <w:t xml:space="preserve">maximum number of units </w:t>
      </w:r>
      <w:r w:rsidR="00F0217A" w:rsidRPr="00795AA4">
        <w:t xml:space="preserve">is the </w:t>
      </w:r>
      <w:r w:rsidR="00912A8B" w:rsidRPr="00795AA4">
        <w:t xml:space="preserve">number of units </w:t>
      </w:r>
      <w:r w:rsidR="00C90CDF" w:rsidRPr="00795AA4">
        <w:t xml:space="preserve">mentioned </w:t>
      </w:r>
      <w:r w:rsidRPr="00795AA4">
        <w:t>in the column</w:t>
      </w:r>
      <w:r w:rsidR="009B6077" w:rsidRPr="00795AA4">
        <w:t xml:space="preserve"> in Schedule 1</w:t>
      </w:r>
      <w:r w:rsidRPr="00795AA4">
        <w:t xml:space="preserve"> headed </w:t>
      </w:r>
      <w:r w:rsidR="005765F7" w:rsidRPr="00795AA4">
        <w:t>“</w:t>
      </w:r>
      <w:r w:rsidRPr="00795AA4">
        <w:t>Maximum Quantity</w:t>
      </w:r>
      <w:r w:rsidR="005765F7" w:rsidRPr="00795AA4">
        <w:t>”</w:t>
      </w:r>
      <w:r w:rsidR="00703C1C" w:rsidRPr="00795AA4">
        <w:t xml:space="preserve"> for that drug in that form</w:t>
      </w:r>
      <w:r w:rsidRPr="00795AA4">
        <w:t>.</w:t>
      </w:r>
    </w:p>
    <w:p w14:paraId="17999303" w14:textId="03B89D88" w:rsidR="003812CC" w:rsidRPr="00795AA4" w:rsidRDefault="003812CC" w:rsidP="0061258E">
      <w:pPr>
        <w:pStyle w:val="subsection"/>
      </w:pPr>
      <w:r w:rsidRPr="00795AA4">
        <w:tab/>
        <w:t>(</w:t>
      </w:r>
      <w:r w:rsidR="002B257D" w:rsidRPr="00795AA4">
        <w:t>3</w:t>
      </w:r>
      <w:r w:rsidRPr="00795AA4">
        <w:t>)</w:t>
      </w:r>
      <w:r w:rsidRPr="00795AA4">
        <w:tab/>
      </w:r>
      <w:r w:rsidR="00F20846" w:rsidRPr="00795AA4">
        <w:t xml:space="preserve">Despite </w:t>
      </w:r>
      <w:r w:rsidR="00274A86" w:rsidRPr="00795AA4">
        <w:t>subsection</w:t>
      </w:r>
      <w:r w:rsidR="00B43806" w:rsidRPr="00795AA4">
        <w:t xml:space="preserve"> (2)</w:t>
      </w:r>
      <w:r w:rsidR="00274A86" w:rsidRPr="00795AA4">
        <w:t xml:space="preserve">, </w:t>
      </w:r>
      <w:r w:rsidR="0086642C" w:rsidRPr="00795AA4">
        <w:t xml:space="preserve">if a practitioner </w:t>
      </w:r>
      <w:r w:rsidR="005538BA" w:rsidRPr="00795AA4">
        <w:t xml:space="preserve">has already </w:t>
      </w:r>
      <w:r w:rsidR="0086642C" w:rsidRPr="00795AA4">
        <w:t>obtain</w:t>
      </w:r>
      <w:r w:rsidR="005538BA" w:rsidRPr="00795AA4">
        <w:t>ed</w:t>
      </w:r>
      <w:r w:rsidR="00FE72F6" w:rsidRPr="00795AA4">
        <w:t xml:space="preserve"> </w:t>
      </w:r>
      <w:r w:rsidR="00C15379" w:rsidRPr="00795AA4">
        <w:t xml:space="preserve">1 or </w:t>
      </w:r>
      <w:r w:rsidR="001201DA" w:rsidRPr="00795AA4">
        <w:t xml:space="preserve">more </w:t>
      </w:r>
      <w:r w:rsidR="00A27CDA" w:rsidRPr="00795AA4">
        <w:t xml:space="preserve">units of a </w:t>
      </w:r>
      <w:r w:rsidR="006F7A42" w:rsidRPr="00795AA4">
        <w:t xml:space="preserve">pharmaceutical benefit </w:t>
      </w:r>
      <w:r w:rsidR="008F2673" w:rsidRPr="00795AA4">
        <w:t xml:space="preserve">that has </w:t>
      </w:r>
      <w:r w:rsidR="006F7A42" w:rsidRPr="00795AA4">
        <w:t xml:space="preserve">a drug in a </w:t>
      </w:r>
      <w:r w:rsidR="005538BA" w:rsidRPr="00795AA4">
        <w:t xml:space="preserve">relevant </w:t>
      </w:r>
      <w:r w:rsidR="006F7A42" w:rsidRPr="00795AA4">
        <w:t xml:space="preserve">form </w:t>
      </w:r>
      <w:r w:rsidR="0086642C" w:rsidRPr="00795AA4">
        <w:t>in a group</w:t>
      </w:r>
      <w:r w:rsidR="005538BA" w:rsidRPr="00795AA4">
        <w:t xml:space="preserve"> in the same calendar month</w:t>
      </w:r>
      <w:r w:rsidR="0086642C" w:rsidRPr="00795AA4">
        <w:t xml:space="preserve">, </w:t>
      </w:r>
      <w:r w:rsidR="00274A86" w:rsidRPr="00795AA4">
        <w:t xml:space="preserve">the </w:t>
      </w:r>
      <w:r w:rsidR="00CB20AB" w:rsidRPr="00795AA4">
        <w:t xml:space="preserve">maximum number of units </w:t>
      </w:r>
      <w:r w:rsidR="00274A86" w:rsidRPr="00795AA4">
        <w:t xml:space="preserve">of </w:t>
      </w:r>
      <w:r w:rsidR="00541DD5" w:rsidRPr="00795AA4">
        <w:t>any other</w:t>
      </w:r>
      <w:r w:rsidR="00526E84" w:rsidRPr="00795AA4">
        <w:t xml:space="preserve"> pharmaceutical benefit </w:t>
      </w:r>
      <w:r w:rsidR="008F2673" w:rsidRPr="00795AA4">
        <w:t>that has a</w:t>
      </w:r>
      <w:r w:rsidR="00526E84" w:rsidRPr="00795AA4">
        <w:t xml:space="preserve"> drug in a </w:t>
      </w:r>
      <w:r w:rsidR="008F2673" w:rsidRPr="00795AA4">
        <w:t xml:space="preserve">relevant </w:t>
      </w:r>
      <w:r w:rsidR="00526E84" w:rsidRPr="00795AA4">
        <w:t xml:space="preserve">form </w:t>
      </w:r>
      <w:r w:rsidR="00421898" w:rsidRPr="00795AA4">
        <w:t xml:space="preserve">in that group </w:t>
      </w:r>
      <w:r w:rsidR="00526E84" w:rsidRPr="00795AA4">
        <w:t xml:space="preserve">is </w:t>
      </w:r>
      <w:r w:rsidR="00E9339C" w:rsidRPr="00795AA4">
        <w:t>zero</w:t>
      </w:r>
      <w:r w:rsidR="008E0EFC" w:rsidRPr="00795AA4">
        <w:t xml:space="preserve"> for that calendar month</w:t>
      </w:r>
      <w:r w:rsidR="00E35FD3" w:rsidRPr="00795AA4">
        <w:t>.</w:t>
      </w:r>
      <w:r w:rsidR="0061258E" w:rsidRPr="00795AA4">
        <w:t xml:space="preserve"> </w:t>
      </w:r>
    </w:p>
    <w:p w14:paraId="79A99CFF" w14:textId="0D67A033" w:rsidR="003812CC" w:rsidRPr="00795AA4" w:rsidRDefault="003812CC" w:rsidP="003812CC">
      <w:pPr>
        <w:pStyle w:val="subsection"/>
      </w:pPr>
      <w:r w:rsidRPr="00795AA4">
        <w:tab/>
        <w:t>(</w:t>
      </w:r>
      <w:r w:rsidR="00CC26C6" w:rsidRPr="00795AA4">
        <w:t>4</w:t>
      </w:r>
      <w:r w:rsidRPr="00795AA4">
        <w:t>)</w:t>
      </w:r>
      <w:r w:rsidRPr="00795AA4">
        <w:tab/>
        <w:t xml:space="preserve">For this section, a </w:t>
      </w:r>
      <w:r w:rsidR="0058012A" w:rsidRPr="00795AA4">
        <w:rPr>
          <w:b/>
          <w:bCs/>
          <w:i/>
          <w:iCs/>
        </w:rPr>
        <w:t>g</w:t>
      </w:r>
      <w:r w:rsidRPr="00795AA4">
        <w:rPr>
          <w:b/>
          <w:bCs/>
          <w:i/>
          <w:iCs/>
        </w:rPr>
        <w:t>roup</w:t>
      </w:r>
      <w:r w:rsidRPr="00795AA4">
        <w:t xml:space="preserve"> is </w:t>
      </w:r>
      <w:r w:rsidR="00FD50D1" w:rsidRPr="00795AA4">
        <w:t xml:space="preserve">each </w:t>
      </w:r>
      <w:r w:rsidR="00526E84" w:rsidRPr="00795AA4">
        <w:t xml:space="preserve">pharmaceutical benefit </w:t>
      </w:r>
      <w:r w:rsidR="008F2673" w:rsidRPr="00795AA4">
        <w:t xml:space="preserve">that has </w:t>
      </w:r>
      <w:r w:rsidR="00526E84" w:rsidRPr="00795AA4">
        <w:t xml:space="preserve">a drug in a </w:t>
      </w:r>
      <w:r w:rsidR="008F2673" w:rsidRPr="00795AA4">
        <w:t xml:space="preserve">relevant </w:t>
      </w:r>
      <w:r w:rsidR="00526E84" w:rsidRPr="00795AA4">
        <w:t xml:space="preserve">form </w:t>
      </w:r>
      <w:r w:rsidRPr="00795AA4">
        <w:t xml:space="preserve">which has the same number mentioned </w:t>
      </w:r>
      <w:r w:rsidR="00B80B4C" w:rsidRPr="00795AA4">
        <w:t xml:space="preserve">for </w:t>
      </w:r>
      <w:r w:rsidR="00AD71C7" w:rsidRPr="00795AA4">
        <w:t>the</w:t>
      </w:r>
      <w:r w:rsidR="00B80B4C" w:rsidRPr="00795AA4">
        <w:t xml:space="preserve"> drug </w:t>
      </w:r>
      <w:r w:rsidR="00AD71C7" w:rsidRPr="00795AA4">
        <w:t xml:space="preserve">and form </w:t>
      </w:r>
      <w:r w:rsidRPr="00795AA4">
        <w:t xml:space="preserve">in the column </w:t>
      </w:r>
      <w:r w:rsidR="00A62BE6" w:rsidRPr="00795AA4">
        <w:t xml:space="preserve">in Schedule 1 </w:t>
      </w:r>
      <w:r w:rsidRPr="00795AA4">
        <w:t xml:space="preserve">headed </w:t>
      </w:r>
      <w:r w:rsidR="005765F7" w:rsidRPr="00795AA4">
        <w:t>“</w:t>
      </w:r>
      <w:r w:rsidRPr="00795AA4">
        <w:t>Group Number</w:t>
      </w:r>
      <w:r w:rsidR="005765F7" w:rsidRPr="00795AA4">
        <w:t>”</w:t>
      </w:r>
      <w:r w:rsidRPr="00795AA4">
        <w:t>.</w:t>
      </w:r>
    </w:p>
    <w:p w14:paraId="7AF8EAB4" w14:textId="77777777" w:rsidR="003812CC" w:rsidRPr="00795AA4" w:rsidRDefault="003812CC" w:rsidP="003812CC">
      <w:pPr>
        <w:sectPr w:rsidR="003812CC" w:rsidRPr="00795AA4" w:rsidSect="0068024E">
          <w:headerReference w:type="first" r:id="rId25"/>
          <w:type w:val="continuous"/>
          <w:pgSz w:w="11907" w:h="16839" w:code="9"/>
          <w:pgMar w:top="2325" w:right="1797" w:bottom="1440" w:left="1797" w:header="720" w:footer="709" w:gutter="0"/>
          <w:cols w:space="708"/>
          <w:titlePg/>
          <w:docGrid w:linePitch="360"/>
        </w:sectPr>
      </w:pPr>
      <w:bookmarkStart w:id="17" w:name="OPCSB_BodyPrincipleA4"/>
    </w:p>
    <w:p w14:paraId="405A5993" w14:textId="5CE35667" w:rsidR="00750726" w:rsidRPr="00795AA4" w:rsidRDefault="00750726" w:rsidP="00750726">
      <w:pPr>
        <w:pStyle w:val="ActHead1"/>
        <w:pageBreakBefore/>
        <w:rPr>
          <w:szCs w:val="36"/>
        </w:rPr>
      </w:pPr>
      <w:bookmarkStart w:id="18" w:name="_Toc145064181"/>
      <w:bookmarkStart w:id="19" w:name="_Toc157520738"/>
      <w:bookmarkEnd w:id="17"/>
      <w:r w:rsidRPr="00795AA4">
        <w:rPr>
          <w:rStyle w:val="CharChapNo"/>
          <w:szCs w:val="36"/>
        </w:rPr>
        <w:lastRenderedPageBreak/>
        <w:t>Schedule</w:t>
      </w:r>
      <w:r w:rsidR="003A6A26" w:rsidRPr="00795AA4">
        <w:rPr>
          <w:rStyle w:val="CharChapNo"/>
          <w:szCs w:val="36"/>
        </w:rPr>
        <w:t xml:space="preserve"> 1</w:t>
      </w:r>
      <w:r w:rsidRPr="00795AA4">
        <w:rPr>
          <w:szCs w:val="36"/>
        </w:rPr>
        <w:t>—</w:t>
      </w:r>
      <w:r w:rsidRPr="00795AA4">
        <w:rPr>
          <w:rStyle w:val="CharChapText"/>
          <w:szCs w:val="36"/>
        </w:rPr>
        <w:t xml:space="preserve">Pharmaceutical benefits that may be supplied by </w:t>
      </w:r>
      <w:r w:rsidR="00072021" w:rsidRPr="00795AA4">
        <w:rPr>
          <w:rStyle w:val="CharChapText"/>
          <w:szCs w:val="36"/>
        </w:rPr>
        <w:t>authorised</w:t>
      </w:r>
      <w:r w:rsidRPr="00795AA4">
        <w:rPr>
          <w:rStyle w:val="CharChapText"/>
          <w:szCs w:val="36"/>
        </w:rPr>
        <w:t xml:space="preserve"> </w:t>
      </w:r>
      <w:proofErr w:type="gramStart"/>
      <w:r w:rsidRPr="00795AA4">
        <w:rPr>
          <w:rStyle w:val="CharChapText"/>
          <w:szCs w:val="36"/>
        </w:rPr>
        <w:t>suppliers</w:t>
      </w:r>
      <w:bookmarkEnd w:id="18"/>
      <w:bookmarkEnd w:id="19"/>
      <w:proofErr w:type="gramEnd"/>
    </w:p>
    <w:p w14:paraId="652B3484" w14:textId="77777777" w:rsidR="00750726" w:rsidRPr="00795AA4" w:rsidRDefault="00750726" w:rsidP="00750726">
      <w:pPr>
        <w:pStyle w:val="Header"/>
      </w:pPr>
      <w:r w:rsidRPr="00795AA4">
        <w:rPr>
          <w:rStyle w:val="CharPartNo"/>
        </w:rPr>
        <w:t xml:space="preserve"> </w:t>
      </w:r>
      <w:r w:rsidRPr="00795AA4">
        <w:rPr>
          <w:rStyle w:val="CharPartText"/>
        </w:rPr>
        <w:t xml:space="preserve"> </w:t>
      </w:r>
    </w:p>
    <w:tbl>
      <w:tblPr>
        <w:tblW w:w="5008" w:type="pct"/>
        <w:jc w:val="center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49"/>
        <w:gridCol w:w="1439"/>
        <w:gridCol w:w="3855"/>
        <w:gridCol w:w="1107"/>
        <w:gridCol w:w="1076"/>
      </w:tblGrid>
      <w:tr w:rsidR="006E7EF9" w:rsidRPr="00795AA4" w14:paraId="1EBCDAA4" w14:textId="77777777" w:rsidTr="0056041F">
        <w:trPr>
          <w:cantSplit/>
          <w:tblHeader/>
          <w:jc w:val="center"/>
        </w:trPr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8A9D2B" w14:textId="77777777" w:rsidR="00750726" w:rsidRPr="00795AA4" w:rsidRDefault="00750726" w:rsidP="00F65D51">
            <w:pPr>
              <w:pStyle w:val="tablebody"/>
              <w:widowControl w:val="0"/>
              <w:spacing w:before="60"/>
              <w:ind w:left="-63" w:hanging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5AA4">
              <w:rPr>
                <w:rFonts w:ascii="Arial" w:hAnsi="Arial" w:cs="Arial"/>
                <w:b/>
                <w:sz w:val="18"/>
                <w:szCs w:val="18"/>
              </w:rPr>
              <w:t>Group Number</w:t>
            </w:r>
          </w:p>
        </w:tc>
        <w:tc>
          <w:tcPr>
            <w:tcW w:w="8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BC6611" w14:textId="77777777" w:rsidR="00750726" w:rsidRPr="00795AA4" w:rsidRDefault="00750726" w:rsidP="00F65D51">
            <w:pPr>
              <w:pStyle w:val="tablebody"/>
              <w:widowControl w:val="0"/>
              <w:spacing w:before="60"/>
              <w:ind w:left="9" w:hanging="9"/>
              <w:rPr>
                <w:rFonts w:ascii="Arial" w:hAnsi="Arial" w:cs="Arial"/>
                <w:b/>
                <w:sz w:val="18"/>
                <w:szCs w:val="18"/>
              </w:rPr>
            </w:pPr>
            <w:r w:rsidRPr="00795AA4">
              <w:rPr>
                <w:rFonts w:ascii="Arial" w:hAnsi="Arial" w:cs="Arial"/>
                <w:b/>
                <w:sz w:val="18"/>
                <w:szCs w:val="18"/>
              </w:rPr>
              <w:t>Listed Drug</w:t>
            </w:r>
          </w:p>
        </w:tc>
        <w:tc>
          <w:tcPr>
            <w:tcW w:w="23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A48625" w14:textId="77777777" w:rsidR="00750726" w:rsidRPr="00795AA4" w:rsidRDefault="00750726" w:rsidP="00F65D51">
            <w:pPr>
              <w:pStyle w:val="tablebody"/>
              <w:widowControl w:val="0"/>
              <w:spacing w:before="60"/>
              <w:ind w:left="4" w:hanging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5AA4">
              <w:rPr>
                <w:rFonts w:ascii="Arial" w:hAnsi="Arial" w:cs="Arial"/>
                <w:b/>
                <w:sz w:val="18"/>
                <w:szCs w:val="18"/>
              </w:rPr>
              <w:t>Form</w:t>
            </w:r>
          </w:p>
        </w:tc>
        <w:tc>
          <w:tcPr>
            <w:tcW w:w="6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BB2FE7" w14:textId="77777777" w:rsidR="00750726" w:rsidRPr="00795AA4" w:rsidRDefault="00750726" w:rsidP="00F65D51">
            <w:pPr>
              <w:pStyle w:val="tablebody"/>
              <w:widowControl w:val="0"/>
              <w:spacing w:before="60"/>
              <w:ind w:left="6" w:hanging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5AA4">
              <w:rPr>
                <w:rFonts w:ascii="Arial" w:hAnsi="Arial" w:cs="Arial"/>
                <w:b/>
                <w:sz w:val="18"/>
                <w:szCs w:val="18"/>
              </w:rPr>
              <w:t>Prescriber Bag Supplier</w:t>
            </w:r>
          </w:p>
        </w:tc>
        <w:tc>
          <w:tcPr>
            <w:tcW w:w="6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29916D" w14:textId="77777777" w:rsidR="00750726" w:rsidRPr="00795AA4" w:rsidRDefault="00750726" w:rsidP="00F65D51">
            <w:pPr>
              <w:pStyle w:val="tablebody"/>
              <w:widowControl w:val="0"/>
              <w:spacing w:before="60"/>
              <w:ind w:left="-18" w:firstLine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5AA4">
              <w:rPr>
                <w:rFonts w:ascii="Arial" w:hAnsi="Arial" w:cs="Arial"/>
                <w:b/>
                <w:sz w:val="18"/>
                <w:szCs w:val="18"/>
              </w:rPr>
              <w:t>Maximum Quantity</w:t>
            </w:r>
          </w:p>
        </w:tc>
      </w:tr>
      <w:tr w:rsidR="006E7EF9" w:rsidRPr="00795AA4" w14:paraId="5B9D8B7A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E1C8976" w14:textId="11BFA0E1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1</w:t>
            </w:r>
          </w:p>
        </w:tc>
        <w:tc>
          <w:tcPr>
            <w:tcW w:w="86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7D26370" w14:textId="7F8BA1B0" w:rsidR="00F65D51" w:rsidRPr="00795AA4" w:rsidRDefault="00F65D51" w:rsidP="00EA7D49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Adrenaline (epinephrine)</w:t>
            </w:r>
          </w:p>
        </w:tc>
        <w:tc>
          <w:tcPr>
            <w:tcW w:w="231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D3D84EC" w14:textId="2AC6E7DB" w:rsidR="00F65D51" w:rsidRPr="00795AA4" w:rsidRDefault="00F65D51" w:rsidP="00EA7D49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Injection 1 mg (as acid tartrate) in 1 mL (1 in 1,000)</w:t>
            </w:r>
          </w:p>
        </w:tc>
        <w:tc>
          <w:tcPr>
            <w:tcW w:w="6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C212547" w14:textId="2BB98D68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EA002EF" w14:textId="0872A84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5</w:t>
            </w:r>
          </w:p>
        </w:tc>
      </w:tr>
      <w:tr w:rsidR="006E7EF9" w:rsidRPr="00795AA4" w14:paraId="18B10FC4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C9C84" w14:textId="31AD4E15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strike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3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D3B97" w14:textId="60994342" w:rsidR="00F65D51" w:rsidRPr="00795AA4" w:rsidRDefault="00F65D51" w:rsidP="001A3C9F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Atropine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3B5D9" w14:textId="72B62DB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 xml:space="preserve">Injection containing atropine </w:t>
            </w:r>
            <w:proofErr w:type="spellStart"/>
            <w:r w:rsidRPr="00795AA4">
              <w:rPr>
                <w:rFonts w:ascii="Arial" w:hAnsi="Arial" w:cs="Arial"/>
                <w:szCs w:val="16"/>
              </w:rPr>
              <w:t>sulfate</w:t>
            </w:r>
            <w:proofErr w:type="spellEnd"/>
            <w:r w:rsidRPr="00795AA4">
              <w:rPr>
                <w:rFonts w:ascii="Arial" w:hAnsi="Arial" w:cs="Arial"/>
                <w:szCs w:val="16"/>
              </w:rPr>
              <w:t xml:space="preserve"> monohydrate 600 micrograms in 1 mL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3FCD5" w14:textId="5203BCA9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7374B" w14:textId="746985D2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10</w:t>
            </w:r>
          </w:p>
        </w:tc>
      </w:tr>
      <w:tr w:rsidR="006E7EF9" w:rsidRPr="00795AA4" w14:paraId="2BDFA174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126EB" w14:textId="0F3FAEBF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58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EDEFD" w14:textId="191F86C4" w:rsidR="00F65D51" w:rsidRPr="00795AA4" w:rsidRDefault="00F65D51" w:rsidP="00EA7D49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Benzathine benzylpenicillin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D4CAE" w14:textId="6981DB93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Injection containing 1,200,000 units benzathine benzylpenicillin tetrahydrate in 2.3 mL single use pre</w:t>
            </w:r>
            <w:r w:rsidRPr="00795AA4">
              <w:rPr>
                <w:rFonts w:ascii="Arial" w:hAnsi="Arial" w:cs="Arial"/>
                <w:szCs w:val="16"/>
              </w:rPr>
              <w:noBreakHyphen/>
              <w:t>filled syringe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36E9A" w14:textId="35D19675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6D70C" w14:textId="4485CA3D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10</w:t>
            </w:r>
          </w:p>
        </w:tc>
      </w:tr>
      <w:tr w:rsidR="006E7EF9" w:rsidRPr="00795AA4" w14:paraId="53B1B0E4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D7948" w14:textId="5BAC67CA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58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2740E" w14:textId="0016A43A" w:rsidR="00F65D51" w:rsidRPr="00795AA4" w:rsidRDefault="00F65D51" w:rsidP="00EA7D49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Benzathine benzylpenicillin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B2012" w14:textId="4566C32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Powder for injection 1,200,000 units with diluent 5</w:t>
            </w:r>
            <w:r w:rsidR="00625C93" w:rsidRPr="00795AA4">
              <w:rPr>
                <w:rFonts w:ascii="Arial" w:hAnsi="Arial" w:cs="Arial"/>
                <w:szCs w:val="16"/>
              </w:rPr>
              <w:t> </w:t>
            </w:r>
            <w:r w:rsidRPr="00795AA4">
              <w:rPr>
                <w:rFonts w:ascii="Arial" w:hAnsi="Arial" w:cs="Arial"/>
                <w:szCs w:val="16"/>
              </w:rPr>
              <w:t>mL (S19A)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A0411" w14:textId="428BB0B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ADC7D" w14:textId="04063ADD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10</w:t>
            </w:r>
          </w:p>
        </w:tc>
      </w:tr>
      <w:tr w:rsidR="006E7EF9" w:rsidRPr="00795AA4" w14:paraId="6689E9B2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4923B" w14:textId="7E0CEB7A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31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AA10D" w14:textId="50B29431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proofErr w:type="spellStart"/>
            <w:r w:rsidRPr="00795AA4">
              <w:rPr>
                <w:rFonts w:ascii="Arial" w:hAnsi="Arial" w:cs="Arial"/>
                <w:szCs w:val="16"/>
              </w:rPr>
              <w:t>Benzatropine</w:t>
            </w:r>
            <w:proofErr w:type="spellEnd"/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12B5E" w14:textId="6DEBF2CA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 xml:space="preserve">Injection containing </w:t>
            </w:r>
            <w:proofErr w:type="spellStart"/>
            <w:r w:rsidRPr="00795AA4">
              <w:rPr>
                <w:rFonts w:ascii="Arial" w:hAnsi="Arial" w:cs="Arial"/>
                <w:szCs w:val="16"/>
              </w:rPr>
              <w:t>benzatropine</w:t>
            </w:r>
            <w:proofErr w:type="spellEnd"/>
            <w:r w:rsidRPr="00795AA4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795AA4">
              <w:rPr>
                <w:rFonts w:ascii="Arial" w:hAnsi="Arial" w:cs="Arial"/>
                <w:szCs w:val="16"/>
              </w:rPr>
              <w:t>mesilate</w:t>
            </w:r>
            <w:proofErr w:type="spellEnd"/>
            <w:r w:rsidRPr="00795AA4">
              <w:rPr>
                <w:rFonts w:ascii="Arial" w:hAnsi="Arial" w:cs="Arial"/>
                <w:szCs w:val="16"/>
              </w:rPr>
              <w:t xml:space="preserve"> 2 mg in 2 mL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97F1B" w14:textId="0FCE2B2B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DED00" w14:textId="735AC6CB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5</w:t>
            </w:r>
          </w:p>
        </w:tc>
      </w:tr>
      <w:tr w:rsidR="006E7EF9" w:rsidRPr="00795AA4" w14:paraId="1AFD267D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FDCEB" w14:textId="7C894018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17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B0262" w14:textId="386CDDB8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Benzylpenicillin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7295D" w14:textId="43829F34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Powder for injection 600 mg (as sodium)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AC4BA" w14:textId="0522730C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A12BA" w14:textId="15A44F15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5</w:t>
            </w:r>
          </w:p>
        </w:tc>
      </w:tr>
      <w:tr w:rsidR="006E7EF9" w:rsidRPr="00795AA4" w14:paraId="620364C5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3E0A6" w14:textId="5B7A833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32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E0F5A" w14:textId="0607A8E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Benzylpenicillin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FE1BC" w14:textId="6EE64415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Powder for injection 3 g (as sodium)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3D4AB" w14:textId="12CEC80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28920" w14:textId="21DB70E8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</w:t>
            </w:r>
          </w:p>
        </w:tc>
      </w:tr>
      <w:tr w:rsidR="006E7EF9" w:rsidRPr="00795AA4" w14:paraId="5FDA860A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66747" w14:textId="7A87440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4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5094D" w14:textId="3248BE65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Chlorpromazine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2A837" w14:textId="2BBCEF0D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Injection containing chlorpromazine hydrochloride 50 mg in 2 mL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C0644" w14:textId="0A2B8EB5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95910" w14:textId="440E6615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10</w:t>
            </w:r>
          </w:p>
        </w:tc>
      </w:tr>
      <w:tr w:rsidR="006E7EF9" w:rsidRPr="00795AA4" w14:paraId="62D4182C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6D658" w14:textId="776F1389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34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9B3CE" w14:textId="7B4D5BC9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Clonazepam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3A467" w14:textId="61C7394F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Oral liquid 2.5 mg per mL, 10 mL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6D099" w14:textId="32EE7F51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FD3481" w14:textId="02970452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</w:t>
            </w:r>
          </w:p>
        </w:tc>
      </w:tr>
      <w:tr w:rsidR="006E7EF9" w:rsidRPr="00795AA4" w14:paraId="78615896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0A7FA" w14:textId="768D729C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25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91C41" w14:textId="2B72CD0D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Diphtheria and tetanus vaccine, adsorbed, diluted for adult use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DBBF5" w14:textId="6E31385F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Injection 0.5 mL in pre</w:t>
            </w:r>
            <w:r w:rsidRPr="00795AA4">
              <w:rPr>
                <w:rFonts w:ascii="Arial" w:hAnsi="Arial" w:cs="Arial"/>
                <w:szCs w:val="16"/>
              </w:rPr>
              <w:noBreakHyphen/>
              <w:t>filled syringe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097BF" w14:textId="714C8DBE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A49E3" w14:textId="20E6AE55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10</w:t>
            </w:r>
          </w:p>
        </w:tc>
      </w:tr>
      <w:tr w:rsidR="006E7EF9" w:rsidRPr="00795AA4" w14:paraId="1AE914CF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0F12B" w14:textId="4CBAB38B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10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09DA4" w14:textId="3186ABF8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Furosemide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C7E11" w14:textId="16802615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Injection 20 mg in 2 mL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D025B" w14:textId="4D41B71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02F08" w14:textId="6D18CCEE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5</w:t>
            </w:r>
          </w:p>
        </w:tc>
      </w:tr>
      <w:tr w:rsidR="006E7EF9" w:rsidRPr="00795AA4" w14:paraId="21E1D654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B8217" w14:textId="6B7ACAC8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60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AAB65" w14:textId="60C25277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Furosemide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E2DA9" w14:textId="19E28A28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 xml:space="preserve">Tablet 20 mg 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AA2C8" w14:textId="22DADBBA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3AC32" w14:textId="412C3514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50</w:t>
            </w:r>
          </w:p>
        </w:tc>
      </w:tr>
      <w:tr w:rsidR="006E7EF9" w:rsidRPr="00795AA4" w14:paraId="249495FC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8B8B4" w14:textId="57FD172E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26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2C229" w14:textId="236F3487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Glucagon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F609B" w14:textId="02CFE5A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Injection set containing glucagon hydrochloride 1</w:t>
            </w:r>
            <w:r w:rsidR="00625C93" w:rsidRPr="00795AA4">
              <w:rPr>
                <w:rFonts w:ascii="Arial" w:hAnsi="Arial" w:cs="Arial"/>
                <w:szCs w:val="16"/>
              </w:rPr>
              <w:t> </w:t>
            </w:r>
            <w:r w:rsidRPr="00795AA4">
              <w:rPr>
                <w:rFonts w:ascii="Arial" w:hAnsi="Arial" w:cs="Arial"/>
                <w:szCs w:val="16"/>
              </w:rPr>
              <w:t>mg (1 I.U.) and 1 mL solvent in disposable syringe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9FF9D" w14:textId="12249E39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FF3B1" w14:textId="21D6AC6D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</w:t>
            </w:r>
          </w:p>
        </w:tc>
      </w:tr>
      <w:tr w:rsidR="006E7EF9" w:rsidRPr="00795AA4" w14:paraId="381A328E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DC601" w14:textId="43A1A285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26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1BBEE" w14:textId="2AE4A8C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Glucagon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34958" w14:textId="76C43C43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Injection set containing glucagon hydrochloride 1</w:t>
            </w:r>
            <w:r w:rsidR="00625C93" w:rsidRPr="00795AA4">
              <w:rPr>
                <w:rFonts w:ascii="Arial" w:hAnsi="Arial" w:cs="Arial"/>
                <w:szCs w:val="16"/>
              </w:rPr>
              <w:t> </w:t>
            </w:r>
            <w:r w:rsidRPr="00795AA4">
              <w:rPr>
                <w:rFonts w:ascii="Arial" w:hAnsi="Arial" w:cs="Arial"/>
                <w:szCs w:val="16"/>
              </w:rPr>
              <w:t>mg (1 I.U.) and 1 mL solvent in disposable syringe (s19A)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16B11" w14:textId="7B1BCCA8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54A8F" w14:textId="74873839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</w:t>
            </w:r>
          </w:p>
        </w:tc>
      </w:tr>
      <w:tr w:rsidR="006E7EF9" w:rsidRPr="00795AA4" w14:paraId="5AC3314F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85D89" w14:textId="0284D1D4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30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92909" w14:textId="3C7273E1" w:rsidR="00F65D51" w:rsidRPr="00795AA4" w:rsidRDefault="00F65D51" w:rsidP="00EA7D49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Glyceryl Trinitrate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8170F" w14:textId="0DD44B9F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</w:rPr>
              <w:t>Sublingual spray (pump pack) 400 micrograms per dose, 200 doses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97DA8" w14:textId="2465C4D1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65C63" w14:textId="6F3C4649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</w:t>
            </w:r>
          </w:p>
        </w:tc>
      </w:tr>
      <w:tr w:rsidR="006E7EF9" w:rsidRPr="00795AA4" w14:paraId="711651A3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DA287" w14:textId="76615FD8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4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119D2" w14:textId="10A6CF18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Haloperidol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83BAC" w14:textId="6A63754D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Injection 5 mg in 1 mL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5F9AC" w14:textId="049803E9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7FA32" w14:textId="56DABB9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10</w:t>
            </w:r>
          </w:p>
        </w:tc>
      </w:tr>
      <w:tr w:rsidR="006E7EF9" w:rsidRPr="00795AA4" w14:paraId="45521E1C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5075A" w14:textId="205A6CD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12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7FB3D" w14:textId="480D37CF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Hydrocortisone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E0A15" w14:textId="3E22EEA5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Injection 100 mg (as sodium succinate) with 2 mL solvent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5A6F1" w14:textId="5D29FFBD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220D2" w14:textId="2F44E0A9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2</w:t>
            </w:r>
          </w:p>
        </w:tc>
      </w:tr>
      <w:tr w:rsidR="006E7EF9" w:rsidRPr="00795AA4" w14:paraId="3F928255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B683B" w14:textId="006B758F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lastRenderedPageBreak/>
              <w:t>12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A6CFD" w14:textId="3589B156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Hydrocortisone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3D950" w14:textId="7E650788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Injection 250 mg (as sodium succinate) with 2 mL solvent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49CC4" w14:textId="04DEE92A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EE8B6" w14:textId="76A3B45D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</w:t>
            </w:r>
          </w:p>
        </w:tc>
      </w:tr>
      <w:tr w:rsidR="006E7EF9" w:rsidRPr="00795AA4" w14:paraId="032F66C4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0FDA4" w14:textId="014B5843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33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F3D8C" w14:textId="4285BB36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Hyoscine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8C37A" w14:textId="1F6BDB4A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 xml:space="preserve">Injection containing hyoscine </w:t>
            </w:r>
            <w:proofErr w:type="spellStart"/>
            <w:r w:rsidRPr="00795AA4">
              <w:rPr>
                <w:rFonts w:ascii="Arial" w:hAnsi="Arial" w:cs="Arial"/>
                <w:szCs w:val="16"/>
              </w:rPr>
              <w:t>butylbromide</w:t>
            </w:r>
            <w:proofErr w:type="spellEnd"/>
            <w:r w:rsidRPr="00795AA4">
              <w:rPr>
                <w:rFonts w:ascii="Arial" w:hAnsi="Arial" w:cs="Arial"/>
                <w:szCs w:val="16"/>
              </w:rPr>
              <w:t xml:space="preserve"> 20 mg in 1 mL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01230" w14:textId="07C86E91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68BD6" w14:textId="2F466B7F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5</w:t>
            </w:r>
          </w:p>
        </w:tc>
      </w:tr>
      <w:tr w:rsidR="006E7EF9" w:rsidRPr="00795AA4" w14:paraId="69231A66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E1570" w14:textId="3B96B12B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54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94540" w14:textId="1F1783C8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Lidocaine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280BE" w14:textId="64275C3B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 xml:space="preserve">Injection containing lidocaine hydrochloride monohydrate 50 mg in 5 mL 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1C05B" w14:textId="550A35B3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D39E7" w14:textId="03BAEDF2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5</w:t>
            </w:r>
          </w:p>
        </w:tc>
      </w:tr>
      <w:tr w:rsidR="006E7EF9" w:rsidRPr="00795AA4" w14:paraId="2DACB693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6270B" w14:textId="35470F31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35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4A79D" w14:textId="021EA013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Methoxyflurane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F21FB" w14:textId="6BEFA123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Liquid for inhalation 999 mg per g, 3 mL (with inhaler)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75C0C" w14:textId="6305AA4F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3053D" w14:textId="6B638D83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</w:t>
            </w:r>
          </w:p>
        </w:tc>
      </w:tr>
      <w:tr w:rsidR="006E7EF9" w:rsidRPr="00795AA4" w14:paraId="00B4C7DF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B48B5" w14:textId="6538BB3F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18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12B90" w14:textId="4C744603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Metoclopramide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0E4B2" w14:textId="23AED109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Injection containing 10 mg metoclopramide hydrochloride (as monohydrate) in 2 mL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228AE" w14:textId="049607FC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F4E89" w14:textId="0ABD0D7D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10</w:t>
            </w:r>
          </w:p>
        </w:tc>
      </w:tr>
      <w:tr w:rsidR="006E7EF9" w:rsidRPr="00795AA4" w14:paraId="4ADA3616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024FC" w14:textId="11BB3E11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53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7A8C5" w14:textId="5748DADB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Midazolam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26382" w14:textId="2100E4BE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Injection 5 mg (as hydrochloride) in 1 mL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0592E" w14:textId="3A54170E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A0338" w14:textId="4705393F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10</w:t>
            </w:r>
          </w:p>
        </w:tc>
      </w:tr>
      <w:tr w:rsidR="006E7EF9" w:rsidRPr="00795AA4" w14:paraId="37705A53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77DD5" w14:textId="2E71F277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eastAsia="Calibri" w:hAnsi="Arial" w:cs="Arial"/>
                <w:b/>
                <w:bCs/>
                <w:szCs w:val="16"/>
              </w:rPr>
              <w:t>62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33D6D" w14:textId="646F8B22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proofErr w:type="spellStart"/>
            <w:r w:rsidRPr="00795AA4">
              <w:rPr>
                <w:rFonts w:ascii="Arial" w:hAnsi="Arial" w:cs="Arial"/>
                <w:color w:val="000000" w:themeColor="text1"/>
                <w:szCs w:val="16"/>
              </w:rPr>
              <w:t>Molnupiravir</w:t>
            </w:r>
            <w:proofErr w:type="spellEnd"/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871C4" w14:textId="26397144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color w:val="000000" w:themeColor="text1"/>
                <w:szCs w:val="16"/>
              </w:rPr>
              <w:t>Capsule 200 mg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126A7" w14:textId="04BB1659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color w:val="000000" w:themeColor="text1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47BDA" w14:textId="1855033D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color w:val="000000" w:themeColor="text1"/>
                <w:szCs w:val="16"/>
              </w:rPr>
              <w:t>80</w:t>
            </w:r>
          </w:p>
        </w:tc>
      </w:tr>
      <w:tr w:rsidR="006E7EF9" w:rsidRPr="00795AA4" w14:paraId="490190C5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8DECA" w14:textId="106A09C3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eastAsia="Calibri" w:hAnsi="Arial" w:cs="Arial"/>
                <w:b/>
                <w:bCs/>
                <w:szCs w:val="16"/>
              </w:rPr>
              <w:t>14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7A407" w14:textId="4F054612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eastAsia="Calibri" w:hAnsi="Arial" w:cs="Arial"/>
                <w:szCs w:val="16"/>
              </w:rPr>
              <w:t>Morphine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C86AB" w14:textId="185DFE47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Injection containing morphine hydrochloride trihydrate 10 mg in 1 mL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73E11" w14:textId="68F0A62F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4D3E2" w14:textId="73244258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5</w:t>
            </w:r>
          </w:p>
        </w:tc>
      </w:tr>
      <w:tr w:rsidR="006E7EF9" w:rsidRPr="00795AA4" w14:paraId="105CB3C9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210A1" w14:textId="5112320A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eastAsia="Calibri" w:hAnsi="Arial" w:cs="Arial"/>
                <w:b/>
                <w:bCs/>
                <w:szCs w:val="16"/>
              </w:rPr>
              <w:t>14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4D93D" w14:textId="42167E14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eastAsia="Calibri" w:hAnsi="Arial" w:cs="Arial"/>
                <w:szCs w:val="16"/>
              </w:rPr>
              <w:t>Morphine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ED074" w14:textId="73EF93F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Injection containing morphine hydrochloride trihydrate 20 mg in 1 mL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FBD11" w14:textId="490B53C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52797" w14:textId="5298C67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5</w:t>
            </w:r>
          </w:p>
        </w:tc>
      </w:tr>
      <w:tr w:rsidR="006E7EF9" w:rsidRPr="00795AA4" w14:paraId="01693D79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18CAE" w14:textId="4A01A0C9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795AA4">
              <w:rPr>
                <w:rFonts w:ascii="Arial" w:eastAsia="Calibri" w:hAnsi="Arial" w:cs="Arial"/>
                <w:b/>
                <w:bCs/>
                <w:szCs w:val="16"/>
              </w:rPr>
              <w:t>14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EBAAB" w14:textId="3B8220A7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Morphine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BE23B" w14:textId="0A2B7426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 xml:space="preserve">Injection containing morphine </w:t>
            </w:r>
            <w:proofErr w:type="spellStart"/>
            <w:r w:rsidRPr="00795AA4">
              <w:rPr>
                <w:rFonts w:ascii="Arial" w:hAnsi="Arial" w:cs="Arial"/>
                <w:szCs w:val="16"/>
              </w:rPr>
              <w:t>sulfate</w:t>
            </w:r>
            <w:proofErr w:type="spellEnd"/>
            <w:r w:rsidRPr="00795AA4">
              <w:rPr>
                <w:rFonts w:ascii="Arial" w:hAnsi="Arial" w:cs="Arial"/>
                <w:szCs w:val="16"/>
              </w:rPr>
              <w:t xml:space="preserve"> pentahydrate 15 mg in 1 mL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29613" w14:textId="4013823D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429ED" w14:textId="47782CFC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5</w:t>
            </w:r>
          </w:p>
        </w:tc>
      </w:tr>
      <w:tr w:rsidR="0056041F" w:rsidRPr="00795AA4" w14:paraId="5BE1ABC0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00333" w14:textId="7A040E7B" w:rsidR="0056041F" w:rsidRPr="00795AA4" w:rsidRDefault="0056041F" w:rsidP="0056041F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eastAsia="Calibri" w:hAnsi="Arial" w:cs="Arial"/>
                <w:b/>
                <w:bCs/>
                <w:szCs w:val="16"/>
              </w:rPr>
            </w:pPr>
            <w:r w:rsidRPr="00795AA4">
              <w:rPr>
                <w:rFonts w:ascii="Arial" w:eastAsia="Calibri" w:hAnsi="Arial" w:cs="Arial"/>
                <w:b/>
                <w:bCs/>
                <w:szCs w:val="16"/>
              </w:rPr>
              <w:t>14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78050" w14:textId="08AC8ABC" w:rsidR="0056041F" w:rsidRPr="00795AA4" w:rsidRDefault="0056041F" w:rsidP="0056041F">
            <w:pPr>
              <w:pStyle w:val="tablebody"/>
              <w:keepLines w:val="0"/>
              <w:widowControl w:val="0"/>
              <w:spacing w:before="60"/>
              <w:rPr>
                <w:rFonts w:ascii="Arial" w:eastAsia="Calibri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Morphine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24D28" w14:textId="5E53001F" w:rsidR="0056041F" w:rsidRPr="00795AA4" w:rsidRDefault="0056041F" w:rsidP="0056041F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</w:rPr>
            </w:pPr>
            <w:r w:rsidRPr="00795AA4">
              <w:rPr>
                <w:rFonts w:ascii="Arial" w:hAnsi="Arial" w:cs="Arial"/>
                <w:szCs w:val="16"/>
              </w:rPr>
              <w:t xml:space="preserve">Injection containing morphine </w:t>
            </w:r>
            <w:proofErr w:type="spellStart"/>
            <w:r w:rsidRPr="00795AA4">
              <w:rPr>
                <w:rFonts w:ascii="Arial" w:hAnsi="Arial" w:cs="Arial"/>
                <w:szCs w:val="16"/>
              </w:rPr>
              <w:t>sulfate</w:t>
            </w:r>
            <w:proofErr w:type="spellEnd"/>
            <w:r w:rsidRPr="00795AA4">
              <w:rPr>
                <w:rFonts w:ascii="Arial" w:hAnsi="Arial" w:cs="Arial"/>
                <w:szCs w:val="16"/>
              </w:rPr>
              <w:t xml:space="preserve"> pentahydrate 30 mg in 1 mL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6FE68" w14:textId="31389D73" w:rsidR="0056041F" w:rsidRPr="00795AA4" w:rsidRDefault="0056041F" w:rsidP="0056041F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eastAsia="Calibri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A8D76" w14:textId="63FD05BD" w:rsidR="0056041F" w:rsidRPr="00795AA4" w:rsidRDefault="0056041F" w:rsidP="0056041F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eastAsia="Calibri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5</w:t>
            </w:r>
          </w:p>
        </w:tc>
      </w:tr>
      <w:tr w:rsidR="006E7EF9" w:rsidRPr="00795AA4" w14:paraId="695BBE9D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1A64C" w14:textId="149CD685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eastAsia="Calibri" w:hAnsi="Arial" w:cs="Arial"/>
                <w:b/>
                <w:bCs/>
                <w:szCs w:val="16"/>
              </w:rPr>
            </w:pPr>
            <w:r w:rsidRPr="00795AA4">
              <w:rPr>
                <w:rFonts w:ascii="Arial" w:eastAsia="Calibri" w:hAnsi="Arial" w:cs="Arial"/>
                <w:b/>
                <w:bCs/>
                <w:szCs w:val="16"/>
              </w:rPr>
              <w:t>57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592CA" w14:textId="5FDE66FC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eastAsia="Calibri" w:hAnsi="Arial" w:cs="Arial"/>
                <w:szCs w:val="16"/>
              </w:rPr>
              <w:t>Naloxone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D3FC6" w14:textId="39AB0148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</w:rPr>
              <w:t>Injection containing naloxone hydrochloride 400</w:t>
            </w:r>
            <w:r w:rsidR="00625C93" w:rsidRPr="00795AA4">
              <w:rPr>
                <w:rFonts w:ascii="Arial" w:hAnsi="Arial" w:cs="Arial"/>
              </w:rPr>
              <w:t> </w:t>
            </w:r>
            <w:r w:rsidRPr="00795AA4">
              <w:rPr>
                <w:rFonts w:ascii="Arial" w:hAnsi="Arial" w:cs="Arial"/>
              </w:rPr>
              <w:t>micrograms in 1 mL ampoule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47A74" w14:textId="120357C4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eastAsia="Calibri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A80CB" w14:textId="254AC61C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eastAsia="Calibri" w:hAnsi="Arial" w:cs="Arial"/>
                <w:szCs w:val="16"/>
              </w:rPr>
              <w:t>10</w:t>
            </w:r>
          </w:p>
        </w:tc>
      </w:tr>
      <w:tr w:rsidR="006E7EF9" w:rsidRPr="00795AA4" w14:paraId="30A816A9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06A8F" w14:textId="409ED3B9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eastAsia="Calibri" w:hAnsi="Arial" w:cs="Arial"/>
                <w:b/>
                <w:bCs/>
                <w:szCs w:val="16"/>
              </w:rPr>
            </w:pPr>
            <w:r w:rsidRPr="00795AA4">
              <w:rPr>
                <w:rFonts w:ascii="Arial" w:eastAsia="Calibri" w:hAnsi="Arial" w:cs="Arial"/>
                <w:b/>
                <w:bCs/>
                <w:szCs w:val="16"/>
              </w:rPr>
              <w:t>61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4ECB4" w14:textId="282D38D9" w:rsidR="00F65D51" w:rsidRPr="00795AA4" w:rsidRDefault="00F65D51" w:rsidP="00EA7D49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Nirmatrelvir and ritonavir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99FDE" w14:textId="69EAB219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color w:val="000000" w:themeColor="text1"/>
                <w:szCs w:val="16"/>
              </w:rPr>
              <w:t>Pack containing 4 tablets nirmatrelvir 150 mg and 2 tablets ritonavir 100 mg, 5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6BF79" w14:textId="6BBF5E0B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color w:val="000000" w:themeColor="text1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C44CB" w14:textId="2787BA98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color w:val="000000" w:themeColor="text1"/>
                <w:szCs w:val="16"/>
              </w:rPr>
              <w:t>2</w:t>
            </w:r>
          </w:p>
        </w:tc>
      </w:tr>
      <w:tr w:rsidR="006E7EF9" w:rsidRPr="00795AA4" w14:paraId="02744C05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E6DED" w14:textId="1D0E1098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eastAsia="Calibri" w:hAnsi="Arial" w:cs="Arial"/>
                <w:b/>
                <w:bCs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55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BF870" w14:textId="3F9F539C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szCs w:val="16"/>
              </w:rPr>
            </w:pPr>
            <w:proofErr w:type="spellStart"/>
            <w:r w:rsidRPr="00795AA4">
              <w:rPr>
                <w:rFonts w:ascii="Arial" w:hAnsi="Arial" w:cs="Arial"/>
                <w:szCs w:val="16"/>
              </w:rPr>
              <w:t>Phytomenadione</w:t>
            </w:r>
            <w:proofErr w:type="spellEnd"/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6A447" w14:textId="5E5770F2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Injection 10 mg in 1 mL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8E51F" w14:textId="5B94D59F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AD257" w14:textId="77D40934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5</w:t>
            </w:r>
          </w:p>
        </w:tc>
      </w:tr>
      <w:tr w:rsidR="006E7EF9" w:rsidRPr="00795AA4" w14:paraId="0C17E883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1E370" w14:textId="1C7204EE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eastAsia="Calibri" w:hAnsi="Arial" w:cs="Arial"/>
                <w:b/>
                <w:bCs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17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F2A76" w14:textId="5D33EDCF" w:rsidR="00F65D51" w:rsidRPr="00795AA4" w:rsidRDefault="00F65D51" w:rsidP="00EA7D49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Procaine benzylpenicillin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CC48F" w14:textId="2C3705C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Injection 1.5 g in disposable syringe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D9E09" w14:textId="55E471A3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46AF4" w14:textId="37E860B8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5</w:t>
            </w:r>
          </w:p>
        </w:tc>
      </w:tr>
      <w:tr w:rsidR="006E7EF9" w:rsidRPr="00795AA4" w14:paraId="050976F0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81C43" w14:textId="68D338E6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eastAsia="Calibri" w:hAnsi="Arial" w:cs="Arial"/>
                <w:b/>
                <w:bCs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18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0FB34" w14:textId="0A3AC964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Prochlorperazine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1AA99" w14:textId="005BFF47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 xml:space="preserve">Injection containing prochlorperazine </w:t>
            </w:r>
            <w:proofErr w:type="spellStart"/>
            <w:r w:rsidRPr="00795AA4">
              <w:rPr>
                <w:rFonts w:ascii="Arial" w:hAnsi="Arial" w:cs="Arial"/>
                <w:szCs w:val="16"/>
              </w:rPr>
              <w:t>mesilate</w:t>
            </w:r>
            <w:proofErr w:type="spellEnd"/>
            <w:r w:rsidRPr="00795AA4">
              <w:rPr>
                <w:rFonts w:ascii="Arial" w:hAnsi="Arial" w:cs="Arial"/>
                <w:szCs w:val="16"/>
              </w:rPr>
              <w:t xml:space="preserve"> 12.5</w:t>
            </w:r>
            <w:r w:rsidR="00625C93" w:rsidRPr="00795AA4">
              <w:rPr>
                <w:rFonts w:ascii="Arial" w:hAnsi="Arial" w:cs="Arial"/>
                <w:szCs w:val="16"/>
              </w:rPr>
              <w:t> </w:t>
            </w:r>
            <w:r w:rsidRPr="00795AA4">
              <w:rPr>
                <w:rFonts w:ascii="Arial" w:hAnsi="Arial" w:cs="Arial"/>
                <w:szCs w:val="16"/>
              </w:rPr>
              <w:t>mg in 1 mL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A659B" w14:textId="77C0BD7C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8C3B9" w14:textId="38323928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10</w:t>
            </w:r>
          </w:p>
        </w:tc>
      </w:tr>
      <w:tr w:rsidR="006E7EF9" w:rsidRPr="00795AA4" w14:paraId="2A239A63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5C14F" w14:textId="79C777CA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eastAsia="Calibri" w:hAnsi="Arial" w:cs="Arial"/>
                <w:b/>
                <w:bCs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19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5D064" w14:textId="744B6C6D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Promethazine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833E4" w14:textId="6FBD9CDE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Injection containing promethazine hydrochloride 50</w:t>
            </w:r>
            <w:r w:rsidR="00625C93" w:rsidRPr="00795AA4">
              <w:rPr>
                <w:rFonts w:ascii="Arial" w:hAnsi="Arial" w:cs="Arial"/>
                <w:szCs w:val="16"/>
              </w:rPr>
              <w:t> </w:t>
            </w:r>
            <w:r w:rsidRPr="00795AA4">
              <w:rPr>
                <w:rFonts w:ascii="Arial" w:hAnsi="Arial" w:cs="Arial"/>
                <w:szCs w:val="16"/>
              </w:rPr>
              <w:t>mg in 2 mL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B8813" w14:textId="60FDBBE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FF700" w14:textId="011D5BA4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10</w:t>
            </w:r>
          </w:p>
        </w:tc>
      </w:tr>
      <w:tr w:rsidR="006E7EF9" w:rsidRPr="00795AA4" w14:paraId="0235D363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56F77" w14:textId="5E515F32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eastAsia="Calibri" w:hAnsi="Arial" w:cs="Arial"/>
                <w:b/>
                <w:bCs/>
                <w:szCs w:val="16"/>
              </w:rPr>
            </w:pPr>
            <w:r w:rsidRPr="00795AA4">
              <w:rPr>
                <w:rFonts w:ascii="Arial" w:eastAsia="Calibri" w:hAnsi="Arial" w:cs="Arial"/>
                <w:b/>
                <w:bCs/>
                <w:szCs w:val="16"/>
              </w:rPr>
              <w:t>59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1E227" w14:textId="72BDD8FA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eastAsia="Calibri" w:hAnsi="Arial" w:cs="Arial"/>
                <w:szCs w:val="16"/>
              </w:rPr>
              <w:t>Salbutamol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DC0CF" w14:textId="7839F5FD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 xml:space="preserve">Nebuliser solution 2.5 mg (as </w:t>
            </w:r>
            <w:proofErr w:type="spellStart"/>
            <w:r w:rsidRPr="00795AA4">
              <w:rPr>
                <w:rFonts w:ascii="Arial" w:hAnsi="Arial" w:cs="Arial"/>
                <w:szCs w:val="16"/>
              </w:rPr>
              <w:t>sulfate</w:t>
            </w:r>
            <w:proofErr w:type="spellEnd"/>
            <w:r w:rsidRPr="00795AA4">
              <w:rPr>
                <w:rFonts w:ascii="Arial" w:hAnsi="Arial" w:cs="Arial"/>
                <w:szCs w:val="16"/>
              </w:rPr>
              <w:t>) in 2.5 mL single dose units, 20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A7DB3" w14:textId="629EDED3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4EDDC" w14:textId="03D71E7F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</w:t>
            </w:r>
          </w:p>
        </w:tc>
      </w:tr>
      <w:tr w:rsidR="006E7EF9" w:rsidRPr="00795AA4" w14:paraId="1E67E2BF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EC9A3" w14:textId="6EB99971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eastAsia="Calibri" w:hAnsi="Arial" w:cs="Arial"/>
                <w:b/>
                <w:bCs/>
                <w:szCs w:val="16"/>
              </w:rPr>
            </w:pPr>
            <w:r w:rsidRPr="00795AA4">
              <w:rPr>
                <w:rFonts w:ascii="Arial" w:hAnsi="Arial" w:cs="Arial"/>
                <w:b/>
                <w:bCs/>
                <w:szCs w:val="16"/>
              </w:rPr>
              <w:t>59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A3C8C" w14:textId="614083CD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Salbutamol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18187" w14:textId="030D4424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 xml:space="preserve">Nebuliser solution 2.5 mg (as </w:t>
            </w:r>
            <w:proofErr w:type="spellStart"/>
            <w:r w:rsidRPr="00795AA4">
              <w:rPr>
                <w:rFonts w:ascii="Arial" w:hAnsi="Arial" w:cs="Arial"/>
                <w:szCs w:val="16"/>
              </w:rPr>
              <w:t>sulfate</w:t>
            </w:r>
            <w:proofErr w:type="spellEnd"/>
            <w:r w:rsidRPr="00795AA4">
              <w:rPr>
                <w:rFonts w:ascii="Arial" w:hAnsi="Arial" w:cs="Arial"/>
                <w:szCs w:val="16"/>
              </w:rPr>
              <w:t>) in 2.5 mL single dose units, 20 (S19A)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2FA80" w14:textId="2EFBC57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0CDE7" w14:textId="0BD2218D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</w:t>
            </w:r>
          </w:p>
        </w:tc>
      </w:tr>
      <w:tr w:rsidR="006E7EF9" w:rsidRPr="00795AA4" w14:paraId="097A16A5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6F635" w14:textId="175DC9C2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eastAsia="Calibri" w:hAnsi="Arial" w:cs="Arial"/>
                <w:b/>
                <w:bCs/>
                <w:szCs w:val="16"/>
              </w:rPr>
            </w:pPr>
            <w:r w:rsidRPr="00795AA4">
              <w:rPr>
                <w:rFonts w:ascii="Arial" w:eastAsia="Calibri" w:hAnsi="Arial" w:cs="Arial"/>
                <w:b/>
                <w:bCs/>
                <w:szCs w:val="16"/>
              </w:rPr>
              <w:t>59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FEFB3" w14:textId="0411DF69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Salbutamol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B7274" w14:textId="3CB48102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 xml:space="preserve">Nebuliser solution 2.5 mg (as </w:t>
            </w:r>
            <w:proofErr w:type="spellStart"/>
            <w:r w:rsidRPr="00795AA4">
              <w:rPr>
                <w:rFonts w:ascii="Arial" w:hAnsi="Arial" w:cs="Arial"/>
                <w:szCs w:val="16"/>
              </w:rPr>
              <w:t>sulfate</w:t>
            </w:r>
            <w:proofErr w:type="spellEnd"/>
            <w:r w:rsidRPr="00795AA4">
              <w:rPr>
                <w:rFonts w:ascii="Arial" w:hAnsi="Arial" w:cs="Arial"/>
                <w:szCs w:val="16"/>
              </w:rPr>
              <w:t>) in 2.5 mL single dose units, 30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2B078" w14:textId="73C5F69A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8CDBF" w14:textId="0C9259B9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</w:t>
            </w:r>
          </w:p>
        </w:tc>
      </w:tr>
      <w:tr w:rsidR="006E7EF9" w:rsidRPr="00795AA4" w14:paraId="322B137B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B8374" w14:textId="6588D7B6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eastAsia="Calibri" w:hAnsi="Arial" w:cs="Arial"/>
                <w:b/>
                <w:bCs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lastRenderedPageBreak/>
              <w:t>28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EBA2D" w14:textId="4DC84239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Salbutamol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943AA" w14:textId="16A16E22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 xml:space="preserve">Nebuliser solution 5 mg (as </w:t>
            </w:r>
            <w:proofErr w:type="spellStart"/>
            <w:r w:rsidRPr="00795AA4">
              <w:rPr>
                <w:rFonts w:ascii="Arial" w:hAnsi="Arial" w:cs="Arial"/>
                <w:szCs w:val="16"/>
              </w:rPr>
              <w:t>sulfate</w:t>
            </w:r>
            <w:proofErr w:type="spellEnd"/>
            <w:r w:rsidRPr="00795AA4">
              <w:rPr>
                <w:rFonts w:ascii="Arial" w:hAnsi="Arial" w:cs="Arial"/>
                <w:szCs w:val="16"/>
              </w:rPr>
              <w:t>) in 2.5 mL single dose units, 20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59924" w14:textId="4A0AD7A2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0BF63" w14:textId="1CFF2E0E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</w:t>
            </w:r>
          </w:p>
        </w:tc>
      </w:tr>
      <w:tr w:rsidR="006E7EF9" w:rsidRPr="00795AA4" w14:paraId="3B65B450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1617C" w14:textId="04969E84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eastAsia="Calibri" w:hAnsi="Arial" w:cs="Arial"/>
                <w:b/>
                <w:bCs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28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5BD6C" w14:textId="214BCFBF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Salbutamol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096DF" w14:textId="746DA927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 xml:space="preserve">Nebuliser solution 5 mg (as </w:t>
            </w:r>
            <w:proofErr w:type="spellStart"/>
            <w:r w:rsidRPr="00795AA4">
              <w:rPr>
                <w:rFonts w:ascii="Arial" w:hAnsi="Arial" w:cs="Arial"/>
                <w:szCs w:val="16"/>
              </w:rPr>
              <w:t>sulfate</w:t>
            </w:r>
            <w:proofErr w:type="spellEnd"/>
            <w:r w:rsidRPr="00795AA4">
              <w:rPr>
                <w:rFonts w:ascii="Arial" w:hAnsi="Arial" w:cs="Arial"/>
                <w:szCs w:val="16"/>
              </w:rPr>
              <w:t>) in 2.5 mL single dose units, 30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8E384" w14:textId="2DFF240C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D3E8E" w14:textId="3016A2F9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</w:t>
            </w:r>
          </w:p>
        </w:tc>
      </w:tr>
      <w:tr w:rsidR="006E7EF9" w:rsidRPr="00795AA4" w14:paraId="0C03E576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B9DFE" w14:textId="6F76F04A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eastAsia="Calibri" w:hAnsi="Arial" w:cs="Arial"/>
                <w:b/>
                <w:bCs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59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8DCA1" w14:textId="40ED2BD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Salbutamol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51802" w14:textId="65B697D0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 xml:space="preserve">Pressurised inhalation 100 micrograms (as </w:t>
            </w:r>
            <w:proofErr w:type="spellStart"/>
            <w:r w:rsidRPr="00795AA4">
              <w:rPr>
                <w:rFonts w:ascii="Arial" w:hAnsi="Arial" w:cs="Arial"/>
                <w:szCs w:val="16"/>
              </w:rPr>
              <w:t>sulfate</w:t>
            </w:r>
            <w:proofErr w:type="spellEnd"/>
            <w:r w:rsidRPr="00795AA4">
              <w:rPr>
                <w:rFonts w:ascii="Arial" w:hAnsi="Arial" w:cs="Arial"/>
                <w:szCs w:val="16"/>
              </w:rPr>
              <w:t>) per dose with dose counter, 200 doses (CFC</w:t>
            </w:r>
            <w:r w:rsidRPr="00795AA4">
              <w:rPr>
                <w:rFonts w:ascii="Arial" w:hAnsi="Arial" w:cs="Arial"/>
                <w:szCs w:val="16"/>
              </w:rPr>
              <w:noBreakHyphen/>
              <w:t>free formulation)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6C099" w14:textId="28EAEAD1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76615" w14:textId="573F2F1D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1</w:t>
            </w:r>
          </w:p>
        </w:tc>
      </w:tr>
      <w:tr w:rsidR="006E7EF9" w:rsidRPr="00596692" w14:paraId="43BE694D" w14:textId="77777777" w:rsidTr="0056041F"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62C8D" w14:textId="2DFF478C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eastAsia="Calibri" w:hAnsi="Arial" w:cs="Arial"/>
                <w:b/>
                <w:bCs/>
                <w:szCs w:val="16"/>
              </w:rPr>
            </w:pPr>
            <w:r w:rsidRPr="00795AA4">
              <w:rPr>
                <w:rFonts w:ascii="Arial" w:hAnsi="Arial" w:cs="Arial"/>
                <w:b/>
                <w:szCs w:val="16"/>
              </w:rPr>
              <w:t>16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7DD96" w14:textId="3568A1CC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Tramadol</w:t>
            </w:r>
          </w:p>
        </w:tc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C9E75" w14:textId="0A13E415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Injection containing tramadol hydrochloride 100 mg in 2 mL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7B59C" w14:textId="3821AC5B" w:rsidR="00F65D51" w:rsidRPr="00795AA4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F09FA" w14:textId="7EDDF7C5" w:rsidR="00F65D51" w:rsidRPr="00D462E1" w:rsidRDefault="00F65D51" w:rsidP="00F65D51">
            <w:pPr>
              <w:pStyle w:val="tablebody"/>
              <w:keepLines w:val="0"/>
              <w:widowControl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795AA4">
              <w:rPr>
                <w:rFonts w:ascii="Arial" w:hAnsi="Arial" w:cs="Arial"/>
                <w:szCs w:val="16"/>
              </w:rPr>
              <w:t>5</w:t>
            </w:r>
          </w:p>
        </w:tc>
      </w:tr>
    </w:tbl>
    <w:p w14:paraId="4E8E6DA7" w14:textId="2F9C5785" w:rsidR="00A75FE9" w:rsidRDefault="00A75FE9" w:rsidP="00502A35">
      <w:pPr>
        <w:spacing w:line="240" w:lineRule="auto"/>
      </w:pPr>
    </w:p>
    <w:sectPr w:rsidR="00A75FE9" w:rsidSect="00CB0BD2">
      <w:headerReference w:type="even" r:id="rId26"/>
      <w:headerReference w:type="default" r:id="rId27"/>
      <w:footerReference w:type="even" r:id="rId28"/>
      <w:footerReference w:type="default" r:id="rId29"/>
      <w:pgSz w:w="11907" w:h="16839" w:code="9"/>
      <w:pgMar w:top="22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3FC6" w14:textId="77777777" w:rsidR="00B7190E" w:rsidRDefault="00B7190E" w:rsidP="00715914">
      <w:pPr>
        <w:spacing w:line="240" w:lineRule="auto"/>
      </w:pPr>
      <w:r>
        <w:separator/>
      </w:r>
    </w:p>
  </w:endnote>
  <w:endnote w:type="continuationSeparator" w:id="0">
    <w:p w14:paraId="6F6966AF" w14:textId="77777777" w:rsidR="00B7190E" w:rsidRDefault="00B7190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95DF" w14:textId="11057F2B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33787F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2547F4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464178" w14:textId="2B62FBD8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D39F6">
            <w:rPr>
              <w:i/>
              <w:noProof/>
              <w:sz w:val="18"/>
            </w:rPr>
            <w:t>National Health (Prescriber Bag Supplies)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4A6CA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191102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677F72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5259CE8" w14:textId="77777777" w:rsidR="0072147A" w:rsidRPr="00ED79B6" w:rsidRDefault="0072147A" w:rsidP="007500C8">
    <w:pPr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2387" w14:textId="5091B69F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2E98160" w14:textId="77777777" w:rsidTr="00A87A58">
      <w:tc>
        <w:tcPr>
          <w:tcW w:w="947" w:type="pct"/>
        </w:tcPr>
        <w:p w14:paraId="5115D59F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DB11DF6" w14:textId="6822D871" w:rsidR="008C2EAC" w:rsidRPr="00CB0BD2" w:rsidRDefault="008C2EAC" w:rsidP="00CB0BD2">
          <w:pPr>
            <w:jc w:val="center"/>
            <w:rPr>
              <w:i/>
              <w:noProof/>
              <w:sz w:val="16"/>
              <w:szCs w:val="16"/>
            </w:rPr>
          </w:pPr>
          <w:r w:rsidRPr="00CB0BD2">
            <w:rPr>
              <w:i/>
              <w:noProof/>
              <w:sz w:val="16"/>
              <w:szCs w:val="16"/>
            </w:rPr>
            <w:fldChar w:fldCharType="begin"/>
          </w:r>
          <w:r w:rsidRPr="00CB0BD2">
            <w:rPr>
              <w:i/>
              <w:noProof/>
              <w:sz w:val="16"/>
              <w:szCs w:val="16"/>
            </w:rPr>
            <w:instrText xml:space="preserve"> STYLEREF  ShortT </w:instrText>
          </w:r>
          <w:r w:rsidRPr="00CB0BD2">
            <w:rPr>
              <w:i/>
              <w:noProof/>
              <w:sz w:val="16"/>
              <w:szCs w:val="16"/>
            </w:rPr>
            <w:fldChar w:fldCharType="separate"/>
          </w:r>
          <w:r w:rsidR="00795AA4">
            <w:rPr>
              <w:i/>
              <w:noProof/>
              <w:sz w:val="16"/>
              <w:szCs w:val="16"/>
            </w:rPr>
            <w:t>National Health (Prescriber Bag Supplies) Determination 2024</w:t>
          </w:r>
          <w:r w:rsidRPr="00CB0BD2">
            <w:rPr>
              <w:i/>
              <w:noProof/>
              <w:sz w:val="16"/>
              <w:szCs w:val="16"/>
            </w:rPr>
            <w:fldChar w:fldCharType="end"/>
          </w:r>
        </w:p>
      </w:tc>
      <w:tc>
        <w:tcPr>
          <w:tcW w:w="365" w:type="pct"/>
        </w:tcPr>
        <w:p w14:paraId="1ED7411C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9CDA712" w14:textId="77777777" w:rsidTr="00A87A58">
      <w:tc>
        <w:tcPr>
          <w:tcW w:w="5000" w:type="pct"/>
          <w:gridSpan w:val="3"/>
        </w:tcPr>
        <w:p w14:paraId="13150E2E" w14:textId="77777777" w:rsidR="008C2EAC" w:rsidRDefault="008C2EAC" w:rsidP="000850AC">
          <w:pPr>
            <w:rPr>
              <w:sz w:val="18"/>
            </w:rPr>
          </w:pPr>
        </w:p>
      </w:tc>
    </w:tr>
  </w:tbl>
  <w:p w14:paraId="518F2565" w14:textId="77777777" w:rsidR="008C2EAC" w:rsidRPr="00ED79B6" w:rsidRDefault="008C2EAC" w:rsidP="003278F2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9932" w14:textId="41DDF793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3341D1F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24CE6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1045CC" w14:textId="1607DF79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D39F6">
            <w:rPr>
              <w:i/>
              <w:noProof/>
              <w:sz w:val="18"/>
            </w:rPr>
            <w:t>National Health (Prescriber Bag Supplies)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529C4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991E2F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20D4D5" w14:textId="77777777" w:rsidR="0072147A" w:rsidRDefault="0072147A" w:rsidP="00A369E3">
          <w:pPr>
            <w:rPr>
              <w:sz w:val="18"/>
            </w:rPr>
          </w:pPr>
        </w:p>
      </w:tc>
    </w:tr>
  </w:tbl>
  <w:p w14:paraId="5CBE0E9A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195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A94112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BCD48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333409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601F0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D623645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F379" w14:textId="55EDD3D5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3BC2F1CF" w14:textId="77777777" w:rsidTr="00A87A58">
      <w:tc>
        <w:tcPr>
          <w:tcW w:w="365" w:type="pct"/>
        </w:tcPr>
        <w:p w14:paraId="293F51A2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D2B842C" w14:textId="094F2301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D39F6">
            <w:rPr>
              <w:i/>
              <w:noProof/>
              <w:sz w:val="18"/>
            </w:rPr>
            <w:t>National Health (Prescriber Bag Supplies)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97A816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200C53B" w14:textId="77777777" w:rsidTr="00A87A58">
      <w:tc>
        <w:tcPr>
          <w:tcW w:w="5000" w:type="pct"/>
          <w:gridSpan w:val="3"/>
        </w:tcPr>
        <w:p w14:paraId="40C35E2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29B3CF5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E599" w14:textId="61138A2B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6721631" w14:textId="77777777" w:rsidTr="00A87A58">
      <w:tc>
        <w:tcPr>
          <w:tcW w:w="947" w:type="pct"/>
        </w:tcPr>
        <w:p w14:paraId="7C83F891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DE3D8A5" w14:textId="3CFD19CB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95AA4">
            <w:rPr>
              <w:i/>
              <w:noProof/>
              <w:sz w:val="18"/>
            </w:rPr>
            <w:t>National Health (Prescriber Bag Supplies)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8FB2973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27330B1" w14:textId="77777777" w:rsidTr="00A87A58">
      <w:tc>
        <w:tcPr>
          <w:tcW w:w="5000" w:type="pct"/>
          <w:gridSpan w:val="3"/>
        </w:tcPr>
        <w:p w14:paraId="51CA217A" w14:textId="77777777" w:rsidR="00F6696E" w:rsidRDefault="00F6696E" w:rsidP="000850AC">
          <w:pPr>
            <w:rPr>
              <w:sz w:val="18"/>
            </w:rPr>
          </w:pPr>
        </w:p>
      </w:tc>
    </w:tr>
  </w:tbl>
  <w:p w14:paraId="281FDB4E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EC68" w14:textId="14032751" w:rsidR="003812CC" w:rsidRPr="007B3B51" w:rsidRDefault="003812CC" w:rsidP="004B6576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84"/>
      <w:gridCol w:w="5106"/>
      <w:gridCol w:w="281"/>
      <w:gridCol w:w="1410"/>
    </w:tblGrid>
    <w:tr w:rsidR="003812CC" w:rsidRPr="007B3B51" w14:paraId="1E5A1437" w14:textId="77777777" w:rsidTr="004A078A">
      <w:tc>
        <w:tcPr>
          <w:tcW w:w="681" w:type="pct"/>
        </w:tcPr>
        <w:p w14:paraId="566433F0" w14:textId="77777777" w:rsidR="003812CC" w:rsidRPr="007B3B51" w:rsidRDefault="003812CC" w:rsidP="004B6576">
          <w:pPr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2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3471" w:type="pct"/>
          <w:gridSpan w:val="3"/>
        </w:tcPr>
        <w:p w14:paraId="5D295614" w14:textId="6BACB11B" w:rsidR="003812CC" w:rsidRPr="007B3B51" w:rsidRDefault="003812CC" w:rsidP="004B6576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FD39F6">
            <w:rPr>
              <w:i/>
              <w:noProof/>
              <w:sz w:val="16"/>
              <w:szCs w:val="16"/>
            </w:rPr>
            <w:t>National Health (Prescriber Bag Supplies) Determination 2024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848" w:type="pct"/>
        </w:tcPr>
        <w:p w14:paraId="15D81995" w14:textId="77777777" w:rsidR="003812CC" w:rsidRPr="007B3B51" w:rsidRDefault="003812CC" w:rsidP="004B6576">
          <w:pPr>
            <w:jc w:val="right"/>
            <w:rPr>
              <w:sz w:val="16"/>
              <w:szCs w:val="16"/>
            </w:rPr>
          </w:pPr>
        </w:p>
      </w:tc>
    </w:tr>
    <w:tr w:rsidR="003812CC" w:rsidRPr="0055472E" w14:paraId="2BE9D861" w14:textId="77777777" w:rsidTr="004A078A">
      <w:tc>
        <w:tcPr>
          <w:tcW w:w="912" w:type="pct"/>
          <w:gridSpan w:val="2"/>
        </w:tcPr>
        <w:p w14:paraId="00C64678" w14:textId="23979747" w:rsidR="003812CC" w:rsidRPr="0055472E" w:rsidRDefault="003812CC" w:rsidP="004B6576">
          <w:pPr>
            <w:spacing w:before="120"/>
            <w:rPr>
              <w:sz w:val="16"/>
              <w:szCs w:val="16"/>
            </w:rPr>
          </w:pPr>
        </w:p>
      </w:tc>
      <w:tc>
        <w:tcPr>
          <w:tcW w:w="3071" w:type="pct"/>
        </w:tcPr>
        <w:p w14:paraId="518A1DD1" w14:textId="7773768B" w:rsidR="003812CC" w:rsidRPr="0055472E" w:rsidRDefault="003812CC" w:rsidP="004B6576">
          <w:pPr>
            <w:spacing w:before="120"/>
            <w:jc w:val="center"/>
            <w:rPr>
              <w:sz w:val="16"/>
              <w:szCs w:val="16"/>
            </w:rPr>
          </w:pPr>
        </w:p>
      </w:tc>
      <w:tc>
        <w:tcPr>
          <w:tcW w:w="1017" w:type="pct"/>
          <w:gridSpan w:val="2"/>
        </w:tcPr>
        <w:p w14:paraId="3AA6CBEB" w14:textId="7D4C6960" w:rsidR="003812CC" w:rsidRPr="0055472E" w:rsidRDefault="003812CC" w:rsidP="004B6576">
          <w:pPr>
            <w:spacing w:before="120"/>
            <w:jc w:val="right"/>
            <w:rPr>
              <w:sz w:val="16"/>
              <w:szCs w:val="16"/>
            </w:rPr>
          </w:pPr>
        </w:p>
      </w:tc>
    </w:tr>
  </w:tbl>
  <w:p w14:paraId="451ECB31" w14:textId="77777777" w:rsidR="003812CC" w:rsidRPr="004B6576" w:rsidRDefault="003812CC" w:rsidP="004B657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A2C1" w14:textId="6182783A" w:rsidR="003812CC" w:rsidRPr="007B3B51" w:rsidRDefault="003812CC" w:rsidP="004B6576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5771"/>
      <w:gridCol w:w="1410"/>
    </w:tblGrid>
    <w:tr w:rsidR="003812CC" w:rsidRPr="007B3B51" w14:paraId="520B8C74" w14:textId="77777777" w:rsidTr="004A078A">
      <w:tc>
        <w:tcPr>
          <w:tcW w:w="681" w:type="pct"/>
        </w:tcPr>
        <w:p w14:paraId="1138B802" w14:textId="77777777" w:rsidR="003812CC" w:rsidRPr="007B3B51" w:rsidRDefault="003812CC" w:rsidP="004B6576">
          <w:pPr>
            <w:rPr>
              <w:i/>
              <w:sz w:val="16"/>
              <w:szCs w:val="16"/>
            </w:rPr>
          </w:pPr>
        </w:p>
      </w:tc>
      <w:tc>
        <w:tcPr>
          <w:tcW w:w="3471" w:type="pct"/>
        </w:tcPr>
        <w:p w14:paraId="47F7DBCC" w14:textId="4CBCE6EF" w:rsidR="003812CC" w:rsidRPr="007B3B51" w:rsidRDefault="003812CC" w:rsidP="004B6576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795AA4">
            <w:rPr>
              <w:i/>
              <w:noProof/>
              <w:sz w:val="16"/>
              <w:szCs w:val="16"/>
            </w:rPr>
            <w:t>National Health (Prescriber Bag Supplies) Determination 2024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848" w:type="pct"/>
        </w:tcPr>
        <w:p w14:paraId="0AB80E5C" w14:textId="77777777" w:rsidR="003812CC" w:rsidRPr="007B3B51" w:rsidRDefault="003812CC" w:rsidP="004B6576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10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</w:tbl>
  <w:p w14:paraId="3DED61FB" w14:textId="77777777" w:rsidR="003812CC" w:rsidRPr="004B6576" w:rsidRDefault="003812CC" w:rsidP="004B6576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B1BE" w14:textId="4DAC5B7A" w:rsidR="003812CC" w:rsidRPr="007B3B51" w:rsidRDefault="003812CC" w:rsidP="004B6576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84"/>
      <w:gridCol w:w="5106"/>
      <w:gridCol w:w="281"/>
      <w:gridCol w:w="1410"/>
    </w:tblGrid>
    <w:tr w:rsidR="003812CC" w:rsidRPr="007B3B51" w14:paraId="3E1F732E" w14:textId="77777777" w:rsidTr="004A078A">
      <w:tc>
        <w:tcPr>
          <w:tcW w:w="681" w:type="pct"/>
        </w:tcPr>
        <w:p w14:paraId="5D5FC7F3" w14:textId="77777777" w:rsidR="003812CC" w:rsidRPr="007B3B51" w:rsidRDefault="003812CC" w:rsidP="004B6576">
          <w:pPr>
            <w:rPr>
              <w:i/>
              <w:sz w:val="16"/>
              <w:szCs w:val="16"/>
            </w:rPr>
          </w:pPr>
        </w:p>
      </w:tc>
      <w:tc>
        <w:tcPr>
          <w:tcW w:w="3471" w:type="pct"/>
          <w:gridSpan w:val="3"/>
        </w:tcPr>
        <w:p w14:paraId="3E868DEB" w14:textId="58861865" w:rsidR="003812CC" w:rsidRPr="007B3B51" w:rsidRDefault="003812CC" w:rsidP="004B6576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795AA4">
            <w:rPr>
              <w:i/>
              <w:noProof/>
              <w:sz w:val="16"/>
              <w:szCs w:val="16"/>
            </w:rPr>
            <w:t>National Health (Prescriber Bag Supplies) Determination 2024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848" w:type="pct"/>
        </w:tcPr>
        <w:p w14:paraId="4AFF45A4" w14:textId="77777777" w:rsidR="003812CC" w:rsidRPr="007B3B51" w:rsidRDefault="003812CC" w:rsidP="004B6576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1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  <w:tr w:rsidR="003812CC" w:rsidRPr="00130F37" w14:paraId="2C895FB5" w14:textId="77777777" w:rsidTr="004A078A">
      <w:tc>
        <w:tcPr>
          <w:tcW w:w="912" w:type="pct"/>
          <w:gridSpan w:val="2"/>
        </w:tcPr>
        <w:p w14:paraId="579273F1" w14:textId="1AE5799F" w:rsidR="003812CC" w:rsidRPr="00130F37" w:rsidRDefault="003812CC" w:rsidP="004B6576">
          <w:pPr>
            <w:spacing w:before="120"/>
            <w:rPr>
              <w:sz w:val="16"/>
              <w:szCs w:val="16"/>
            </w:rPr>
          </w:pPr>
        </w:p>
      </w:tc>
      <w:tc>
        <w:tcPr>
          <w:tcW w:w="3071" w:type="pct"/>
        </w:tcPr>
        <w:p w14:paraId="2876C24A" w14:textId="6266C020" w:rsidR="003812CC" w:rsidRPr="00130F37" w:rsidRDefault="003812CC" w:rsidP="004B6576">
          <w:pPr>
            <w:spacing w:before="120"/>
            <w:jc w:val="center"/>
            <w:rPr>
              <w:sz w:val="16"/>
              <w:szCs w:val="16"/>
            </w:rPr>
          </w:pPr>
        </w:p>
      </w:tc>
      <w:tc>
        <w:tcPr>
          <w:tcW w:w="1017" w:type="pct"/>
          <w:gridSpan w:val="2"/>
        </w:tcPr>
        <w:p w14:paraId="6F084D46" w14:textId="61ED29BA" w:rsidR="003812CC" w:rsidRPr="00130F37" w:rsidRDefault="003812CC" w:rsidP="004B6576">
          <w:pPr>
            <w:spacing w:before="120"/>
            <w:jc w:val="right"/>
            <w:rPr>
              <w:sz w:val="16"/>
              <w:szCs w:val="16"/>
            </w:rPr>
          </w:pPr>
        </w:p>
      </w:tc>
    </w:tr>
  </w:tbl>
  <w:p w14:paraId="2D295E2C" w14:textId="77777777" w:rsidR="003812CC" w:rsidRPr="004B6576" w:rsidRDefault="003812CC" w:rsidP="004B657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6817" w14:textId="1B3103FC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7656D6E" w14:textId="77777777" w:rsidTr="00A87A58">
      <w:tc>
        <w:tcPr>
          <w:tcW w:w="365" w:type="pct"/>
        </w:tcPr>
        <w:p w14:paraId="5D403097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29502D3" w14:textId="08998B5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D39F6">
            <w:rPr>
              <w:i/>
              <w:noProof/>
              <w:sz w:val="18"/>
            </w:rPr>
            <w:t>National Health (Prescriber Bag Supplies)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99A16B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F56E521" w14:textId="77777777" w:rsidTr="00A87A58">
      <w:tc>
        <w:tcPr>
          <w:tcW w:w="5000" w:type="pct"/>
          <w:gridSpan w:val="3"/>
        </w:tcPr>
        <w:p w14:paraId="2923D95F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3A1181A" w14:textId="77777777" w:rsidR="008C2EAC" w:rsidRPr="00ED79B6" w:rsidRDefault="008C2EAC" w:rsidP="000A6C6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6FAC" w14:textId="77777777" w:rsidR="00B7190E" w:rsidRDefault="00B7190E" w:rsidP="00715914">
      <w:pPr>
        <w:spacing w:line="240" w:lineRule="auto"/>
      </w:pPr>
      <w:r>
        <w:separator/>
      </w:r>
    </w:p>
  </w:footnote>
  <w:footnote w:type="continuationSeparator" w:id="0">
    <w:p w14:paraId="28B1B36F" w14:textId="77777777" w:rsidR="00B7190E" w:rsidRDefault="00B7190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469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E201" w14:textId="77777777" w:rsidR="000B0035" w:rsidRDefault="000B0035" w:rsidP="00D6537E">
    <w:pPr>
      <w:pBdr>
        <w:bottom w:val="single" w:sz="6" w:space="1" w:color="auto"/>
      </w:pBdr>
      <w:spacing w:after="120"/>
      <w:rPr>
        <w:sz w:val="24"/>
      </w:rPr>
    </w:pPr>
  </w:p>
  <w:p w14:paraId="6161FC57" w14:textId="77777777" w:rsidR="000B0035" w:rsidRDefault="000B0035" w:rsidP="00D6537E">
    <w:pPr>
      <w:pBdr>
        <w:bottom w:val="single" w:sz="6" w:space="1" w:color="auto"/>
      </w:pBdr>
      <w:spacing w:after="120"/>
      <w:rPr>
        <w:sz w:val="24"/>
      </w:rPr>
    </w:pPr>
  </w:p>
  <w:p w14:paraId="243C1E37" w14:textId="2EAB9F7B" w:rsidR="004E1307" w:rsidRPr="007A1328" w:rsidRDefault="007542C4" w:rsidP="00D6537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>Schedule 1</w:t>
    </w:r>
    <w:r w:rsidR="000B0035">
      <w:rPr>
        <w:sz w:val="24"/>
      </w:rPr>
      <w:t xml:space="preserve"> Pharmaceutical benefits that may be supplied by authorised </w:t>
    </w:r>
    <w:proofErr w:type="gramStart"/>
    <w:r w:rsidR="000B0035">
      <w:rPr>
        <w:sz w:val="24"/>
      </w:rPr>
      <w:t>suppliers</w:t>
    </w:r>
    <w:proofErr w:type="gramEnd"/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93EF" w14:textId="77777777" w:rsidR="00F3794F" w:rsidRPr="007A1328" w:rsidRDefault="00F3794F" w:rsidP="00F3794F">
    <w:pPr>
      <w:jc w:val="right"/>
      <w:rPr>
        <w:b/>
        <w:sz w:val="24"/>
      </w:rPr>
    </w:pPr>
  </w:p>
  <w:p w14:paraId="6EB53323" w14:textId="77777777" w:rsidR="00F3794F" w:rsidRDefault="00F3794F" w:rsidP="00F3794F">
    <w:pPr>
      <w:pBdr>
        <w:bottom w:val="single" w:sz="6" w:space="1" w:color="auto"/>
      </w:pBdr>
      <w:spacing w:after="120"/>
      <w:rPr>
        <w:sz w:val="24"/>
      </w:rPr>
    </w:pPr>
  </w:p>
  <w:p w14:paraId="2E6265A1" w14:textId="1EBB9EDD" w:rsidR="004E1307" w:rsidRPr="007A1328" w:rsidRDefault="006A668B" w:rsidP="007070F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Schedule 1</w:t>
    </w:r>
    <w:r w:rsidR="007070F5">
      <w:rPr>
        <w:sz w:val="24"/>
      </w:rPr>
      <w:t xml:space="preserve"> </w:t>
    </w:r>
    <w:r w:rsidR="005A0B84">
      <w:rPr>
        <w:sz w:val="24"/>
      </w:rPr>
      <w:t xml:space="preserve">Pharmaceutical benefits that may be supplied by authorised </w:t>
    </w:r>
    <w:proofErr w:type="gramStart"/>
    <w:r w:rsidR="005A0B84">
      <w:rPr>
        <w:sz w:val="24"/>
      </w:rPr>
      <w:t>suppliers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7FD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9DAB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9A5A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2EDA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4B00" w14:textId="1294FA8C" w:rsidR="002C5DE1" w:rsidRDefault="00E20488" w:rsidP="002C5DE1">
    <w:pPr>
      <w:rPr>
        <w:sz w:val="20"/>
      </w:rPr>
    </w:pPr>
    <w:r>
      <w:rPr>
        <w:sz w:val="20"/>
      </w:rPr>
      <w:t>Part 1 Preliminary</w:t>
    </w:r>
  </w:p>
  <w:p w14:paraId="25827C89" w14:textId="77777777" w:rsidR="002C5DE1" w:rsidRDefault="002C5DE1" w:rsidP="002C5DE1">
    <w:pPr>
      <w:rPr>
        <w:b/>
        <w:sz w:val="20"/>
      </w:rPr>
    </w:pPr>
  </w:p>
  <w:p w14:paraId="164686D5" w14:textId="1867175A" w:rsidR="003812CC" w:rsidRPr="001A3550" w:rsidRDefault="00581A21" w:rsidP="00E20488">
    <w:pPr>
      <w:pBdr>
        <w:bottom w:val="single" w:sz="6" w:space="1" w:color="auto"/>
      </w:pBdr>
      <w:spacing w:after="120"/>
    </w:pPr>
    <w:r>
      <w:rPr>
        <w:sz w:val="24"/>
      </w:rPr>
      <w:t xml:space="preserve">Section </w:t>
    </w:r>
    <w:r w:rsidR="00BE394C">
      <w:rPr>
        <w:sz w:val="24"/>
      </w:rPr>
      <w:t>5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560F" w14:textId="3E1EC1FA" w:rsidR="00814755" w:rsidRPr="00C663F8" w:rsidRDefault="00814755" w:rsidP="00814755">
    <w:pPr>
      <w:jc w:val="right"/>
      <w:rPr>
        <w:b/>
        <w:sz w:val="16"/>
        <w:szCs w:val="16"/>
      </w:rPr>
    </w:pPr>
    <w:bookmarkStart w:id="9" w:name="_Hlk156389350"/>
    <w:bookmarkStart w:id="10" w:name="_Hlk156389299"/>
  </w:p>
  <w:p w14:paraId="284C23E4" w14:textId="77777777" w:rsidR="00814755" w:rsidRPr="007A1328" w:rsidRDefault="00814755" w:rsidP="00814755">
    <w:pPr>
      <w:jc w:val="right"/>
      <w:rPr>
        <w:sz w:val="20"/>
      </w:rPr>
    </w:pPr>
    <w:r w:rsidRPr="00CA01CD">
      <w:rPr>
        <w:sz w:val="20"/>
      </w:rPr>
      <w:t xml:space="preserve">Part </w:t>
    </w:r>
    <w:r>
      <w:rPr>
        <w:sz w:val="20"/>
      </w:rPr>
      <w:t xml:space="preserve">1 Preliminary </w:t>
    </w:r>
  </w:p>
  <w:p w14:paraId="0C099C47" w14:textId="77777777" w:rsidR="00814755" w:rsidRPr="007A1328" w:rsidRDefault="00814755" w:rsidP="00814755">
    <w:pPr>
      <w:jc w:val="right"/>
      <w:rPr>
        <w:b/>
        <w:sz w:val="24"/>
      </w:rPr>
    </w:pPr>
  </w:p>
  <w:p w14:paraId="67BCF6FA" w14:textId="2CB22F32" w:rsidR="00814755" w:rsidRDefault="00814755" w:rsidP="00814755">
    <w:pPr>
      <w:pBdr>
        <w:bottom w:val="single" w:sz="6" w:space="1" w:color="auto"/>
      </w:pBdr>
      <w:spacing w:after="120"/>
      <w:jc w:val="right"/>
    </w:pPr>
    <w:r>
      <w:rPr>
        <w:sz w:val="24"/>
      </w:rPr>
      <w:t xml:space="preserve">Section </w:t>
    </w:r>
    <w:r w:rsidR="001944C2">
      <w:rPr>
        <w:sz w:val="24"/>
      </w:rPr>
      <w:t>5</w:t>
    </w:r>
  </w:p>
  <w:bookmarkEnd w:id="9"/>
  <w:bookmarkEnd w:id="10"/>
  <w:p w14:paraId="68AD8422" w14:textId="19EC6159" w:rsidR="003812CC" w:rsidRDefault="003812CC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F6A4" w14:textId="6B8BD18B" w:rsidR="003812CC" w:rsidRPr="00C663F8" w:rsidRDefault="003812CC" w:rsidP="00337495">
    <w:pPr>
      <w:jc w:val="right"/>
      <w:rPr>
        <w:b/>
        <w:sz w:val="16"/>
        <w:szCs w:val="16"/>
      </w:rPr>
    </w:pPr>
  </w:p>
  <w:p w14:paraId="0572F29E" w14:textId="51CCB8D9" w:rsidR="00D623F0" w:rsidRPr="007A1328" w:rsidRDefault="00CA01CD" w:rsidP="00D623F0">
    <w:pPr>
      <w:jc w:val="right"/>
      <w:rPr>
        <w:sz w:val="20"/>
      </w:rPr>
    </w:pPr>
    <w:r w:rsidRPr="00CA01CD">
      <w:rPr>
        <w:sz w:val="20"/>
      </w:rPr>
      <w:t xml:space="preserve">Part </w:t>
    </w:r>
    <w:r w:rsidR="00886623">
      <w:rPr>
        <w:sz w:val="20"/>
      </w:rPr>
      <w:t>1</w:t>
    </w:r>
    <w:r>
      <w:rPr>
        <w:sz w:val="20"/>
      </w:rPr>
      <w:t xml:space="preserve"> </w:t>
    </w:r>
    <w:r w:rsidR="00886623">
      <w:rPr>
        <w:sz w:val="20"/>
      </w:rPr>
      <w:t>Preliminary</w:t>
    </w:r>
    <w:r w:rsidR="007F4BAF">
      <w:rPr>
        <w:sz w:val="20"/>
      </w:rPr>
      <w:t xml:space="preserve"> </w:t>
    </w:r>
  </w:p>
  <w:p w14:paraId="25D255AA" w14:textId="77777777" w:rsidR="00D623F0" w:rsidRPr="007A1328" w:rsidRDefault="00D623F0" w:rsidP="00D623F0">
    <w:pPr>
      <w:jc w:val="right"/>
      <w:rPr>
        <w:b/>
        <w:sz w:val="24"/>
      </w:rPr>
    </w:pPr>
  </w:p>
  <w:p w14:paraId="6F557BBE" w14:textId="35DC2FC7" w:rsidR="003812CC" w:rsidRDefault="001B69F7" w:rsidP="00581A21">
    <w:pPr>
      <w:pBdr>
        <w:bottom w:val="single" w:sz="6" w:space="1" w:color="auto"/>
      </w:pBdr>
      <w:spacing w:after="120"/>
      <w:jc w:val="right"/>
    </w:pPr>
    <w:r>
      <w:rPr>
        <w:sz w:val="24"/>
      </w:rPr>
      <w:t xml:space="preserve">Section </w:t>
    </w:r>
    <w:r w:rsidR="003E72B4">
      <w:rPr>
        <w:sz w:val="24"/>
      </w:rPr>
      <w:t>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263B" w14:textId="77777777" w:rsidR="00886623" w:rsidRPr="00C663F8" w:rsidRDefault="00886623" w:rsidP="00337495">
    <w:pPr>
      <w:jc w:val="right"/>
      <w:rPr>
        <w:b/>
        <w:sz w:val="16"/>
        <w:szCs w:val="16"/>
      </w:rPr>
    </w:pPr>
  </w:p>
  <w:p w14:paraId="1F39923B" w14:textId="391E67FB" w:rsidR="00886623" w:rsidRPr="007A1328" w:rsidRDefault="00886623" w:rsidP="00D623F0">
    <w:pPr>
      <w:jc w:val="right"/>
      <w:rPr>
        <w:sz w:val="20"/>
      </w:rPr>
    </w:pPr>
    <w:r w:rsidRPr="00CA01CD">
      <w:rPr>
        <w:sz w:val="20"/>
      </w:rPr>
      <w:t xml:space="preserve">Part </w:t>
    </w:r>
    <w:r>
      <w:rPr>
        <w:sz w:val="20"/>
      </w:rPr>
      <w:t xml:space="preserve">2 Authorisation of practitioners and maximum quantity (number of units) </w:t>
    </w:r>
  </w:p>
  <w:p w14:paraId="7EABB161" w14:textId="77777777" w:rsidR="00886623" w:rsidRPr="007A1328" w:rsidRDefault="00886623" w:rsidP="00D623F0">
    <w:pPr>
      <w:jc w:val="right"/>
      <w:rPr>
        <w:b/>
        <w:sz w:val="24"/>
      </w:rPr>
    </w:pPr>
  </w:p>
  <w:p w14:paraId="1BC0CF2D" w14:textId="5E87DA4E" w:rsidR="00886623" w:rsidRDefault="00886623" w:rsidP="00581A21">
    <w:pPr>
      <w:pBdr>
        <w:bottom w:val="single" w:sz="6" w:space="1" w:color="auto"/>
      </w:pBdr>
      <w:spacing w:after="120"/>
      <w:jc w:val="right"/>
    </w:pPr>
    <w:r>
      <w:rPr>
        <w:sz w:val="24"/>
      </w:rPr>
      <w:t>Section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BD21E7"/>
    <w:multiLevelType w:val="hybridMultilevel"/>
    <w:tmpl w:val="A3907002"/>
    <w:lvl w:ilvl="0" w:tplc="9F3EB5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240B1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74CCF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B561A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2EE4D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0B6EA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5BCB2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4CE0C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50CA0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6EC5165"/>
    <w:multiLevelType w:val="hybridMultilevel"/>
    <w:tmpl w:val="BCB62CC2"/>
    <w:lvl w:ilvl="0" w:tplc="A4F6040E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7EC114FB"/>
    <w:multiLevelType w:val="hybridMultilevel"/>
    <w:tmpl w:val="091CEBC8"/>
    <w:lvl w:ilvl="0" w:tplc="F44A76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BD2CF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220BD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16E65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C629D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880F7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C6C40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A6E06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8E076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894314165">
    <w:abstractNumId w:val="9"/>
  </w:num>
  <w:num w:numId="2" w16cid:durableId="277027873">
    <w:abstractNumId w:val="7"/>
  </w:num>
  <w:num w:numId="3" w16cid:durableId="388579559">
    <w:abstractNumId w:val="6"/>
  </w:num>
  <w:num w:numId="4" w16cid:durableId="1810392610">
    <w:abstractNumId w:val="5"/>
  </w:num>
  <w:num w:numId="5" w16cid:durableId="1181579079">
    <w:abstractNumId w:val="4"/>
  </w:num>
  <w:num w:numId="6" w16cid:durableId="421493969">
    <w:abstractNumId w:val="8"/>
  </w:num>
  <w:num w:numId="7" w16cid:durableId="561872544">
    <w:abstractNumId w:val="3"/>
  </w:num>
  <w:num w:numId="8" w16cid:durableId="1208833894">
    <w:abstractNumId w:val="2"/>
  </w:num>
  <w:num w:numId="9" w16cid:durableId="1106969778">
    <w:abstractNumId w:val="1"/>
  </w:num>
  <w:num w:numId="10" w16cid:durableId="212084895">
    <w:abstractNumId w:val="0"/>
  </w:num>
  <w:num w:numId="11" w16cid:durableId="2020616896">
    <w:abstractNumId w:val="13"/>
  </w:num>
  <w:num w:numId="12" w16cid:durableId="263148354">
    <w:abstractNumId w:val="10"/>
  </w:num>
  <w:num w:numId="13" w16cid:durableId="2046327879">
    <w:abstractNumId w:val="11"/>
  </w:num>
  <w:num w:numId="14" w16cid:durableId="2147357336">
    <w:abstractNumId w:val="14"/>
  </w:num>
  <w:num w:numId="15" w16cid:durableId="43720790">
    <w:abstractNumId w:val="15"/>
  </w:num>
  <w:num w:numId="16" w16cid:durableId="7796414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E6"/>
    <w:rsid w:val="00001C1F"/>
    <w:rsid w:val="00003FBF"/>
    <w:rsid w:val="00004174"/>
    <w:rsid w:val="00004470"/>
    <w:rsid w:val="000136AF"/>
    <w:rsid w:val="000142A1"/>
    <w:rsid w:val="000258B1"/>
    <w:rsid w:val="00027091"/>
    <w:rsid w:val="000278B4"/>
    <w:rsid w:val="00032E14"/>
    <w:rsid w:val="00035805"/>
    <w:rsid w:val="00036DF6"/>
    <w:rsid w:val="00040A89"/>
    <w:rsid w:val="000418A1"/>
    <w:rsid w:val="000437C1"/>
    <w:rsid w:val="0004455A"/>
    <w:rsid w:val="0005365D"/>
    <w:rsid w:val="00061463"/>
    <w:rsid w:val="000614BF"/>
    <w:rsid w:val="00061775"/>
    <w:rsid w:val="00061E9F"/>
    <w:rsid w:val="00062C47"/>
    <w:rsid w:val="000650E3"/>
    <w:rsid w:val="0006709C"/>
    <w:rsid w:val="00072021"/>
    <w:rsid w:val="00074376"/>
    <w:rsid w:val="0007629D"/>
    <w:rsid w:val="000958EB"/>
    <w:rsid w:val="000978F5"/>
    <w:rsid w:val="000A607C"/>
    <w:rsid w:val="000A658A"/>
    <w:rsid w:val="000B0035"/>
    <w:rsid w:val="000B15CD"/>
    <w:rsid w:val="000B35EB"/>
    <w:rsid w:val="000B4258"/>
    <w:rsid w:val="000B521B"/>
    <w:rsid w:val="000B7E63"/>
    <w:rsid w:val="000C7680"/>
    <w:rsid w:val="000D0052"/>
    <w:rsid w:val="000D05EF"/>
    <w:rsid w:val="000D5895"/>
    <w:rsid w:val="000E03F5"/>
    <w:rsid w:val="000E2261"/>
    <w:rsid w:val="000E78B7"/>
    <w:rsid w:val="000F21C1"/>
    <w:rsid w:val="0010745C"/>
    <w:rsid w:val="001104D4"/>
    <w:rsid w:val="001201DA"/>
    <w:rsid w:val="00122A0C"/>
    <w:rsid w:val="00124C0C"/>
    <w:rsid w:val="00126160"/>
    <w:rsid w:val="00132CEB"/>
    <w:rsid w:val="001339B0"/>
    <w:rsid w:val="00135B80"/>
    <w:rsid w:val="00142B62"/>
    <w:rsid w:val="00143DBB"/>
    <w:rsid w:val="001441B7"/>
    <w:rsid w:val="00145954"/>
    <w:rsid w:val="001516CB"/>
    <w:rsid w:val="00152336"/>
    <w:rsid w:val="00157B15"/>
    <w:rsid w:val="00157B8B"/>
    <w:rsid w:val="00166C2F"/>
    <w:rsid w:val="00166D5B"/>
    <w:rsid w:val="00173899"/>
    <w:rsid w:val="001751D8"/>
    <w:rsid w:val="001809D7"/>
    <w:rsid w:val="001939E1"/>
    <w:rsid w:val="001944C2"/>
    <w:rsid w:val="00194C3E"/>
    <w:rsid w:val="00195382"/>
    <w:rsid w:val="00196F54"/>
    <w:rsid w:val="00197FA3"/>
    <w:rsid w:val="001A3550"/>
    <w:rsid w:val="001A3C9F"/>
    <w:rsid w:val="001A66A1"/>
    <w:rsid w:val="001A6A7C"/>
    <w:rsid w:val="001B049D"/>
    <w:rsid w:val="001B2CB6"/>
    <w:rsid w:val="001B69F7"/>
    <w:rsid w:val="001B6C6E"/>
    <w:rsid w:val="001C5A25"/>
    <w:rsid w:val="001C61C5"/>
    <w:rsid w:val="001C69C4"/>
    <w:rsid w:val="001C7054"/>
    <w:rsid w:val="001D37EF"/>
    <w:rsid w:val="001D3C58"/>
    <w:rsid w:val="001D62C5"/>
    <w:rsid w:val="001E3590"/>
    <w:rsid w:val="001E7407"/>
    <w:rsid w:val="001E7E54"/>
    <w:rsid w:val="001F5D5E"/>
    <w:rsid w:val="001F6219"/>
    <w:rsid w:val="001F6CD4"/>
    <w:rsid w:val="002021D3"/>
    <w:rsid w:val="00206C4D"/>
    <w:rsid w:val="00210C4C"/>
    <w:rsid w:val="00215AF1"/>
    <w:rsid w:val="002236E3"/>
    <w:rsid w:val="002321E8"/>
    <w:rsid w:val="00232984"/>
    <w:rsid w:val="00235E32"/>
    <w:rsid w:val="0024010F"/>
    <w:rsid w:val="00240749"/>
    <w:rsid w:val="0024118C"/>
    <w:rsid w:val="00243018"/>
    <w:rsid w:val="0024367D"/>
    <w:rsid w:val="0024771C"/>
    <w:rsid w:val="00250CC9"/>
    <w:rsid w:val="00256321"/>
    <w:rsid w:val="002564A4"/>
    <w:rsid w:val="00256B4D"/>
    <w:rsid w:val="00257D13"/>
    <w:rsid w:val="00264746"/>
    <w:rsid w:val="0026736C"/>
    <w:rsid w:val="002674E5"/>
    <w:rsid w:val="00272A49"/>
    <w:rsid w:val="00274A86"/>
    <w:rsid w:val="00275544"/>
    <w:rsid w:val="00281308"/>
    <w:rsid w:val="00284719"/>
    <w:rsid w:val="00285DE7"/>
    <w:rsid w:val="00297ECB"/>
    <w:rsid w:val="002A25F4"/>
    <w:rsid w:val="002A3691"/>
    <w:rsid w:val="002A3B48"/>
    <w:rsid w:val="002A7BCF"/>
    <w:rsid w:val="002B257D"/>
    <w:rsid w:val="002B2863"/>
    <w:rsid w:val="002B480D"/>
    <w:rsid w:val="002B603D"/>
    <w:rsid w:val="002C0A77"/>
    <w:rsid w:val="002C118B"/>
    <w:rsid w:val="002C3FD1"/>
    <w:rsid w:val="002C4D25"/>
    <w:rsid w:val="002C5DE1"/>
    <w:rsid w:val="002D043A"/>
    <w:rsid w:val="002D266B"/>
    <w:rsid w:val="002D476D"/>
    <w:rsid w:val="002D5403"/>
    <w:rsid w:val="002D6224"/>
    <w:rsid w:val="002E40FF"/>
    <w:rsid w:val="002E6CA8"/>
    <w:rsid w:val="002F7478"/>
    <w:rsid w:val="00300F5D"/>
    <w:rsid w:val="00302B56"/>
    <w:rsid w:val="00304BB1"/>
    <w:rsid w:val="00304F8B"/>
    <w:rsid w:val="00306A73"/>
    <w:rsid w:val="00310D5F"/>
    <w:rsid w:val="00311C66"/>
    <w:rsid w:val="003122C7"/>
    <w:rsid w:val="00312ACE"/>
    <w:rsid w:val="00313026"/>
    <w:rsid w:val="00322606"/>
    <w:rsid w:val="00333702"/>
    <w:rsid w:val="00335BC6"/>
    <w:rsid w:val="003415D3"/>
    <w:rsid w:val="00342AB2"/>
    <w:rsid w:val="00344338"/>
    <w:rsid w:val="00344701"/>
    <w:rsid w:val="003464A1"/>
    <w:rsid w:val="00347555"/>
    <w:rsid w:val="003477FA"/>
    <w:rsid w:val="00352B0F"/>
    <w:rsid w:val="00357DEC"/>
    <w:rsid w:val="00360459"/>
    <w:rsid w:val="003607C9"/>
    <w:rsid w:val="0036087C"/>
    <w:rsid w:val="003627E4"/>
    <w:rsid w:val="00363C29"/>
    <w:rsid w:val="00371191"/>
    <w:rsid w:val="003714DA"/>
    <w:rsid w:val="00374B99"/>
    <w:rsid w:val="00375247"/>
    <w:rsid w:val="00380331"/>
    <w:rsid w:val="0038049F"/>
    <w:rsid w:val="003812CC"/>
    <w:rsid w:val="00392FD6"/>
    <w:rsid w:val="00393D85"/>
    <w:rsid w:val="00396D9D"/>
    <w:rsid w:val="003A6A26"/>
    <w:rsid w:val="003B318B"/>
    <w:rsid w:val="003B41C3"/>
    <w:rsid w:val="003C5B70"/>
    <w:rsid w:val="003C6231"/>
    <w:rsid w:val="003D0BFE"/>
    <w:rsid w:val="003D4E31"/>
    <w:rsid w:val="003D5700"/>
    <w:rsid w:val="003D6BC6"/>
    <w:rsid w:val="003E164A"/>
    <w:rsid w:val="003E2B50"/>
    <w:rsid w:val="003E31F2"/>
    <w:rsid w:val="003E341B"/>
    <w:rsid w:val="003E4D00"/>
    <w:rsid w:val="003E543E"/>
    <w:rsid w:val="003E72B4"/>
    <w:rsid w:val="003F5CD2"/>
    <w:rsid w:val="003F6FC0"/>
    <w:rsid w:val="003F7B33"/>
    <w:rsid w:val="00406351"/>
    <w:rsid w:val="004116CD"/>
    <w:rsid w:val="00415487"/>
    <w:rsid w:val="00416955"/>
    <w:rsid w:val="00417EB9"/>
    <w:rsid w:val="00421898"/>
    <w:rsid w:val="00424C09"/>
    <w:rsid w:val="00424CA9"/>
    <w:rsid w:val="004276DF"/>
    <w:rsid w:val="00431E9B"/>
    <w:rsid w:val="004338A8"/>
    <w:rsid w:val="00435AB1"/>
    <w:rsid w:val="00435ED1"/>
    <w:rsid w:val="004379E3"/>
    <w:rsid w:val="0044015E"/>
    <w:rsid w:val="0044291A"/>
    <w:rsid w:val="00444218"/>
    <w:rsid w:val="00446500"/>
    <w:rsid w:val="00450311"/>
    <w:rsid w:val="0045125E"/>
    <w:rsid w:val="00464CF5"/>
    <w:rsid w:val="00467661"/>
    <w:rsid w:val="00472DBE"/>
    <w:rsid w:val="00473B74"/>
    <w:rsid w:val="00474A19"/>
    <w:rsid w:val="00477830"/>
    <w:rsid w:val="00480186"/>
    <w:rsid w:val="0048068C"/>
    <w:rsid w:val="00487764"/>
    <w:rsid w:val="00496F97"/>
    <w:rsid w:val="004B0049"/>
    <w:rsid w:val="004B6C48"/>
    <w:rsid w:val="004C4E59"/>
    <w:rsid w:val="004C6809"/>
    <w:rsid w:val="004C6A3F"/>
    <w:rsid w:val="004E063A"/>
    <w:rsid w:val="004E1307"/>
    <w:rsid w:val="004E72BB"/>
    <w:rsid w:val="004E7BEC"/>
    <w:rsid w:val="00502A35"/>
    <w:rsid w:val="00505D3D"/>
    <w:rsid w:val="00506AF6"/>
    <w:rsid w:val="00507E75"/>
    <w:rsid w:val="00512A9F"/>
    <w:rsid w:val="005150F2"/>
    <w:rsid w:val="00516B8D"/>
    <w:rsid w:val="005177A2"/>
    <w:rsid w:val="00522856"/>
    <w:rsid w:val="0052697E"/>
    <w:rsid w:val="00526E84"/>
    <w:rsid w:val="005300CF"/>
    <w:rsid w:val="005303C8"/>
    <w:rsid w:val="0053041F"/>
    <w:rsid w:val="00530CE0"/>
    <w:rsid w:val="00532D78"/>
    <w:rsid w:val="00537FBC"/>
    <w:rsid w:val="00541DD5"/>
    <w:rsid w:val="00541EE5"/>
    <w:rsid w:val="005455FF"/>
    <w:rsid w:val="005538BA"/>
    <w:rsid w:val="00554826"/>
    <w:rsid w:val="0056041F"/>
    <w:rsid w:val="005624C8"/>
    <w:rsid w:val="00562877"/>
    <w:rsid w:val="00572723"/>
    <w:rsid w:val="00573841"/>
    <w:rsid w:val="005765F7"/>
    <w:rsid w:val="0058012A"/>
    <w:rsid w:val="00581A21"/>
    <w:rsid w:val="00581D52"/>
    <w:rsid w:val="00584811"/>
    <w:rsid w:val="00585784"/>
    <w:rsid w:val="00593AA6"/>
    <w:rsid w:val="00594161"/>
    <w:rsid w:val="00594749"/>
    <w:rsid w:val="00594ACE"/>
    <w:rsid w:val="00596692"/>
    <w:rsid w:val="005A0B84"/>
    <w:rsid w:val="005A2BE1"/>
    <w:rsid w:val="005A65D5"/>
    <w:rsid w:val="005B4067"/>
    <w:rsid w:val="005B47AE"/>
    <w:rsid w:val="005C016B"/>
    <w:rsid w:val="005C3F41"/>
    <w:rsid w:val="005D1D92"/>
    <w:rsid w:val="005D1F76"/>
    <w:rsid w:val="005D259D"/>
    <w:rsid w:val="005D2D09"/>
    <w:rsid w:val="005D4C85"/>
    <w:rsid w:val="005D4CCE"/>
    <w:rsid w:val="005D7D1A"/>
    <w:rsid w:val="005E084F"/>
    <w:rsid w:val="005E7540"/>
    <w:rsid w:val="005F121A"/>
    <w:rsid w:val="00600219"/>
    <w:rsid w:val="00604F2A"/>
    <w:rsid w:val="0060575E"/>
    <w:rsid w:val="00610CC1"/>
    <w:rsid w:val="0061258E"/>
    <w:rsid w:val="00620076"/>
    <w:rsid w:val="00624099"/>
    <w:rsid w:val="00624EE1"/>
    <w:rsid w:val="00625C93"/>
    <w:rsid w:val="00626450"/>
    <w:rsid w:val="00627E0A"/>
    <w:rsid w:val="00637035"/>
    <w:rsid w:val="006370BE"/>
    <w:rsid w:val="0065290D"/>
    <w:rsid w:val="0065488B"/>
    <w:rsid w:val="00655860"/>
    <w:rsid w:val="00655EED"/>
    <w:rsid w:val="00670EA1"/>
    <w:rsid w:val="006726CF"/>
    <w:rsid w:val="00677CC2"/>
    <w:rsid w:val="0068024E"/>
    <w:rsid w:val="00681DA3"/>
    <w:rsid w:val="0068744B"/>
    <w:rsid w:val="006905DE"/>
    <w:rsid w:val="0069207B"/>
    <w:rsid w:val="00692458"/>
    <w:rsid w:val="00693C33"/>
    <w:rsid w:val="006A154F"/>
    <w:rsid w:val="006A437B"/>
    <w:rsid w:val="006A6669"/>
    <w:rsid w:val="006A668B"/>
    <w:rsid w:val="006B3C05"/>
    <w:rsid w:val="006B5789"/>
    <w:rsid w:val="006B59E3"/>
    <w:rsid w:val="006C01E9"/>
    <w:rsid w:val="006C0A1B"/>
    <w:rsid w:val="006C30C5"/>
    <w:rsid w:val="006C77D0"/>
    <w:rsid w:val="006C7F8C"/>
    <w:rsid w:val="006E2E1C"/>
    <w:rsid w:val="006E6246"/>
    <w:rsid w:val="006E6856"/>
    <w:rsid w:val="006E69C2"/>
    <w:rsid w:val="006E6DCC"/>
    <w:rsid w:val="006E7EF9"/>
    <w:rsid w:val="006F0785"/>
    <w:rsid w:val="006F318F"/>
    <w:rsid w:val="006F4E8D"/>
    <w:rsid w:val="006F5D76"/>
    <w:rsid w:val="006F5DCB"/>
    <w:rsid w:val="006F7A42"/>
    <w:rsid w:val="0070017E"/>
    <w:rsid w:val="00700B2C"/>
    <w:rsid w:val="00703C1C"/>
    <w:rsid w:val="007050A2"/>
    <w:rsid w:val="007070F5"/>
    <w:rsid w:val="00707793"/>
    <w:rsid w:val="00710823"/>
    <w:rsid w:val="00712FC5"/>
    <w:rsid w:val="00713084"/>
    <w:rsid w:val="007140B4"/>
    <w:rsid w:val="00714F20"/>
    <w:rsid w:val="0071590F"/>
    <w:rsid w:val="00715914"/>
    <w:rsid w:val="0072147A"/>
    <w:rsid w:val="00723791"/>
    <w:rsid w:val="007279F3"/>
    <w:rsid w:val="00731E00"/>
    <w:rsid w:val="00733F35"/>
    <w:rsid w:val="007440B7"/>
    <w:rsid w:val="0074726E"/>
    <w:rsid w:val="007500C8"/>
    <w:rsid w:val="00750726"/>
    <w:rsid w:val="007542C4"/>
    <w:rsid w:val="00756272"/>
    <w:rsid w:val="007569EF"/>
    <w:rsid w:val="00760F95"/>
    <w:rsid w:val="00762D38"/>
    <w:rsid w:val="00762D46"/>
    <w:rsid w:val="00762DBD"/>
    <w:rsid w:val="00766F8A"/>
    <w:rsid w:val="007673FD"/>
    <w:rsid w:val="007715C9"/>
    <w:rsid w:val="00771613"/>
    <w:rsid w:val="00774EDD"/>
    <w:rsid w:val="007757EC"/>
    <w:rsid w:val="00783E89"/>
    <w:rsid w:val="0079188D"/>
    <w:rsid w:val="00793915"/>
    <w:rsid w:val="00795AA4"/>
    <w:rsid w:val="0079746F"/>
    <w:rsid w:val="007B781F"/>
    <w:rsid w:val="007C0F34"/>
    <w:rsid w:val="007C2253"/>
    <w:rsid w:val="007C2B5A"/>
    <w:rsid w:val="007C2D38"/>
    <w:rsid w:val="007C5C47"/>
    <w:rsid w:val="007D4257"/>
    <w:rsid w:val="007D639B"/>
    <w:rsid w:val="007D7273"/>
    <w:rsid w:val="007D7911"/>
    <w:rsid w:val="007E163D"/>
    <w:rsid w:val="007E183D"/>
    <w:rsid w:val="007E1F46"/>
    <w:rsid w:val="007E667A"/>
    <w:rsid w:val="007E7208"/>
    <w:rsid w:val="007E75E6"/>
    <w:rsid w:val="007F28C9"/>
    <w:rsid w:val="007F4BAF"/>
    <w:rsid w:val="007F51B2"/>
    <w:rsid w:val="00802039"/>
    <w:rsid w:val="008040DD"/>
    <w:rsid w:val="008117E9"/>
    <w:rsid w:val="00814755"/>
    <w:rsid w:val="008234C7"/>
    <w:rsid w:val="00824498"/>
    <w:rsid w:val="00826BD1"/>
    <w:rsid w:val="00830A7B"/>
    <w:rsid w:val="00837360"/>
    <w:rsid w:val="00843B31"/>
    <w:rsid w:val="008459F2"/>
    <w:rsid w:val="00846677"/>
    <w:rsid w:val="00850074"/>
    <w:rsid w:val="008501FF"/>
    <w:rsid w:val="00854D0B"/>
    <w:rsid w:val="00856A31"/>
    <w:rsid w:val="00860B4E"/>
    <w:rsid w:val="00862DCA"/>
    <w:rsid w:val="0086642C"/>
    <w:rsid w:val="00867B37"/>
    <w:rsid w:val="00870CEC"/>
    <w:rsid w:val="00874A1D"/>
    <w:rsid w:val="008754D0"/>
    <w:rsid w:val="00875D13"/>
    <w:rsid w:val="0087758E"/>
    <w:rsid w:val="008855C9"/>
    <w:rsid w:val="00886456"/>
    <w:rsid w:val="00886623"/>
    <w:rsid w:val="00887CA8"/>
    <w:rsid w:val="00891951"/>
    <w:rsid w:val="00896176"/>
    <w:rsid w:val="008A0D09"/>
    <w:rsid w:val="008A2538"/>
    <w:rsid w:val="008A46E1"/>
    <w:rsid w:val="008A4F43"/>
    <w:rsid w:val="008B02A7"/>
    <w:rsid w:val="008B2706"/>
    <w:rsid w:val="008B67BE"/>
    <w:rsid w:val="008B7E79"/>
    <w:rsid w:val="008C10CB"/>
    <w:rsid w:val="008C2EAC"/>
    <w:rsid w:val="008C5A45"/>
    <w:rsid w:val="008C6BD2"/>
    <w:rsid w:val="008D0D93"/>
    <w:rsid w:val="008D0EE0"/>
    <w:rsid w:val="008D7313"/>
    <w:rsid w:val="008E0027"/>
    <w:rsid w:val="008E0EFC"/>
    <w:rsid w:val="008E4D58"/>
    <w:rsid w:val="008E6067"/>
    <w:rsid w:val="008F1F6C"/>
    <w:rsid w:val="008F2673"/>
    <w:rsid w:val="008F54E7"/>
    <w:rsid w:val="008F6380"/>
    <w:rsid w:val="00903422"/>
    <w:rsid w:val="00903787"/>
    <w:rsid w:val="00912A8B"/>
    <w:rsid w:val="00913D96"/>
    <w:rsid w:val="00920D52"/>
    <w:rsid w:val="009254C3"/>
    <w:rsid w:val="00925726"/>
    <w:rsid w:val="00932377"/>
    <w:rsid w:val="00937DEA"/>
    <w:rsid w:val="00941236"/>
    <w:rsid w:val="00943FD5"/>
    <w:rsid w:val="00947D5A"/>
    <w:rsid w:val="00951340"/>
    <w:rsid w:val="009532A5"/>
    <w:rsid w:val="009545BD"/>
    <w:rsid w:val="009557E6"/>
    <w:rsid w:val="00961204"/>
    <w:rsid w:val="00964CF0"/>
    <w:rsid w:val="00967FCF"/>
    <w:rsid w:val="00977806"/>
    <w:rsid w:val="00982242"/>
    <w:rsid w:val="009868E9"/>
    <w:rsid w:val="009900A3"/>
    <w:rsid w:val="00990923"/>
    <w:rsid w:val="00991912"/>
    <w:rsid w:val="0099571A"/>
    <w:rsid w:val="009A0E36"/>
    <w:rsid w:val="009A5AAD"/>
    <w:rsid w:val="009B0975"/>
    <w:rsid w:val="009B2D41"/>
    <w:rsid w:val="009B6077"/>
    <w:rsid w:val="009B7D6A"/>
    <w:rsid w:val="009C04AA"/>
    <w:rsid w:val="009C0B35"/>
    <w:rsid w:val="009C0EA5"/>
    <w:rsid w:val="009C3413"/>
    <w:rsid w:val="009C443F"/>
    <w:rsid w:val="009C69A8"/>
    <w:rsid w:val="009D7A16"/>
    <w:rsid w:val="009E674E"/>
    <w:rsid w:val="009E69AC"/>
    <w:rsid w:val="009F0B7A"/>
    <w:rsid w:val="009F1FA1"/>
    <w:rsid w:val="009F57F0"/>
    <w:rsid w:val="00A0031E"/>
    <w:rsid w:val="00A0441E"/>
    <w:rsid w:val="00A04F78"/>
    <w:rsid w:val="00A109A7"/>
    <w:rsid w:val="00A12128"/>
    <w:rsid w:val="00A12D3D"/>
    <w:rsid w:val="00A13B29"/>
    <w:rsid w:val="00A21EA1"/>
    <w:rsid w:val="00A22C98"/>
    <w:rsid w:val="00A231E2"/>
    <w:rsid w:val="00A27CDA"/>
    <w:rsid w:val="00A313BD"/>
    <w:rsid w:val="00A369E3"/>
    <w:rsid w:val="00A37101"/>
    <w:rsid w:val="00A554B6"/>
    <w:rsid w:val="00A560A3"/>
    <w:rsid w:val="00A5718A"/>
    <w:rsid w:val="00A57600"/>
    <w:rsid w:val="00A61E24"/>
    <w:rsid w:val="00A62BE6"/>
    <w:rsid w:val="00A64912"/>
    <w:rsid w:val="00A70A74"/>
    <w:rsid w:val="00A71F5F"/>
    <w:rsid w:val="00A75FE9"/>
    <w:rsid w:val="00A81641"/>
    <w:rsid w:val="00A82AC9"/>
    <w:rsid w:val="00A850D5"/>
    <w:rsid w:val="00A95C50"/>
    <w:rsid w:val="00AB32BE"/>
    <w:rsid w:val="00AB3D2A"/>
    <w:rsid w:val="00AB4610"/>
    <w:rsid w:val="00AC0BA3"/>
    <w:rsid w:val="00AC3A76"/>
    <w:rsid w:val="00AD4A2A"/>
    <w:rsid w:val="00AD53CC"/>
    <w:rsid w:val="00AD5442"/>
    <w:rsid w:val="00AD5641"/>
    <w:rsid w:val="00AD71C7"/>
    <w:rsid w:val="00AE2C7C"/>
    <w:rsid w:val="00AE41C4"/>
    <w:rsid w:val="00AF06CF"/>
    <w:rsid w:val="00AF576A"/>
    <w:rsid w:val="00B0647D"/>
    <w:rsid w:val="00B07CDB"/>
    <w:rsid w:val="00B120AC"/>
    <w:rsid w:val="00B13AF6"/>
    <w:rsid w:val="00B16115"/>
    <w:rsid w:val="00B16A31"/>
    <w:rsid w:val="00B17DFD"/>
    <w:rsid w:val="00B25306"/>
    <w:rsid w:val="00B27831"/>
    <w:rsid w:val="00B308FE"/>
    <w:rsid w:val="00B33709"/>
    <w:rsid w:val="00B33B3C"/>
    <w:rsid w:val="00B3510F"/>
    <w:rsid w:val="00B36392"/>
    <w:rsid w:val="00B418CB"/>
    <w:rsid w:val="00B43806"/>
    <w:rsid w:val="00B47444"/>
    <w:rsid w:val="00B50ADC"/>
    <w:rsid w:val="00B566B1"/>
    <w:rsid w:val="00B60D74"/>
    <w:rsid w:val="00B63834"/>
    <w:rsid w:val="00B63FCA"/>
    <w:rsid w:val="00B666C5"/>
    <w:rsid w:val="00B7190E"/>
    <w:rsid w:val="00B80199"/>
    <w:rsid w:val="00B80B4C"/>
    <w:rsid w:val="00B83046"/>
    <w:rsid w:val="00B83204"/>
    <w:rsid w:val="00B856E7"/>
    <w:rsid w:val="00B859EA"/>
    <w:rsid w:val="00B917A7"/>
    <w:rsid w:val="00B93998"/>
    <w:rsid w:val="00BA220B"/>
    <w:rsid w:val="00BA2311"/>
    <w:rsid w:val="00BA26FB"/>
    <w:rsid w:val="00BA3A57"/>
    <w:rsid w:val="00BA4052"/>
    <w:rsid w:val="00BB1533"/>
    <w:rsid w:val="00BB4E1A"/>
    <w:rsid w:val="00BB664B"/>
    <w:rsid w:val="00BC0072"/>
    <w:rsid w:val="00BC015E"/>
    <w:rsid w:val="00BC342C"/>
    <w:rsid w:val="00BC6CE1"/>
    <w:rsid w:val="00BC76AC"/>
    <w:rsid w:val="00BD0ECB"/>
    <w:rsid w:val="00BD1293"/>
    <w:rsid w:val="00BD773C"/>
    <w:rsid w:val="00BE1219"/>
    <w:rsid w:val="00BE2155"/>
    <w:rsid w:val="00BE394C"/>
    <w:rsid w:val="00BE67B6"/>
    <w:rsid w:val="00BE719A"/>
    <w:rsid w:val="00BE720A"/>
    <w:rsid w:val="00BF0D73"/>
    <w:rsid w:val="00BF2465"/>
    <w:rsid w:val="00BF5ABB"/>
    <w:rsid w:val="00C10E91"/>
    <w:rsid w:val="00C11A9D"/>
    <w:rsid w:val="00C123CE"/>
    <w:rsid w:val="00C15379"/>
    <w:rsid w:val="00C16619"/>
    <w:rsid w:val="00C22604"/>
    <w:rsid w:val="00C23DD1"/>
    <w:rsid w:val="00C24137"/>
    <w:rsid w:val="00C25E7F"/>
    <w:rsid w:val="00C2746F"/>
    <w:rsid w:val="00C323D6"/>
    <w:rsid w:val="00C324A0"/>
    <w:rsid w:val="00C372BB"/>
    <w:rsid w:val="00C37F8B"/>
    <w:rsid w:val="00C42BF8"/>
    <w:rsid w:val="00C44A62"/>
    <w:rsid w:val="00C50043"/>
    <w:rsid w:val="00C60823"/>
    <w:rsid w:val="00C648EB"/>
    <w:rsid w:val="00C650D6"/>
    <w:rsid w:val="00C70C90"/>
    <w:rsid w:val="00C7287A"/>
    <w:rsid w:val="00C7332E"/>
    <w:rsid w:val="00C7573B"/>
    <w:rsid w:val="00C80291"/>
    <w:rsid w:val="00C806B0"/>
    <w:rsid w:val="00C90CDF"/>
    <w:rsid w:val="00C97502"/>
    <w:rsid w:val="00C97A54"/>
    <w:rsid w:val="00CA01CD"/>
    <w:rsid w:val="00CA5B23"/>
    <w:rsid w:val="00CB0BD2"/>
    <w:rsid w:val="00CB20AB"/>
    <w:rsid w:val="00CB23F9"/>
    <w:rsid w:val="00CB5140"/>
    <w:rsid w:val="00CB5151"/>
    <w:rsid w:val="00CB602E"/>
    <w:rsid w:val="00CB60A2"/>
    <w:rsid w:val="00CB7E90"/>
    <w:rsid w:val="00CC26C6"/>
    <w:rsid w:val="00CD026B"/>
    <w:rsid w:val="00CD1C3F"/>
    <w:rsid w:val="00CD26B1"/>
    <w:rsid w:val="00CE051D"/>
    <w:rsid w:val="00CE1335"/>
    <w:rsid w:val="00CE3783"/>
    <w:rsid w:val="00CE3968"/>
    <w:rsid w:val="00CE4240"/>
    <w:rsid w:val="00CE493D"/>
    <w:rsid w:val="00CF07FA"/>
    <w:rsid w:val="00CF0BB2"/>
    <w:rsid w:val="00CF3EE8"/>
    <w:rsid w:val="00D0552A"/>
    <w:rsid w:val="00D13441"/>
    <w:rsid w:val="00D150E7"/>
    <w:rsid w:val="00D1779E"/>
    <w:rsid w:val="00D212A6"/>
    <w:rsid w:val="00D24DEE"/>
    <w:rsid w:val="00D27AE1"/>
    <w:rsid w:val="00D30E5D"/>
    <w:rsid w:val="00D31B2A"/>
    <w:rsid w:val="00D46FF2"/>
    <w:rsid w:val="00D52DC2"/>
    <w:rsid w:val="00D53BCC"/>
    <w:rsid w:val="00D54417"/>
    <w:rsid w:val="00D54C9E"/>
    <w:rsid w:val="00D623F0"/>
    <w:rsid w:val="00D6537E"/>
    <w:rsid w:val="00D660CE"/>
    <w:rsid w:val="00D70476"/>
    <w:rsid w:val="00D70DFB"/>
    <w:rsid w:val="00D766DF"/>
    <w:rsid w:val="00D80036"/>
    <w:rsid w:val="00D8134D"/>
    <w:rsid w:val="00D8206C"/>
    <w:rsid w:val="00D83F34"/>
    <w:rsid w:val="00D91F10"/>
    <w:rsid w:val="00D93E0A"/>
    <w:rsid w:val="00DA186E"/>
    <w:rsid w:val="00DA380E"/>
    <w:rsid w:val="00DA4116"/>
    <w:rsid w:val="00DA76DF"/>
    <w:rsid w:val="00DB244D"/>
    <w:rsid w:val="00DB251C"/>
    <w:rsid w:val="00DB4630"/>
    <w:rsid w:val="00DB490E"/>
    <w:rsid w:val="00DB5464"/>
    <w:rsid w:val="00DB7C2B"/>
    <w:rsid w:val="00DB7C75"/>
    <w:rsid w:val="00DC4F88"/>
    <w:rsid w:val="00DC528D"/>
    <w:rsid w:val="00DC5B2C"/>
    <w:rsid w:val="00DC775B"/>
    <w:rsid w:val="00DD1868"/>
    <w:rsid w:val="00DD2E95"/>
    <w:rsid w:val="00DD7477"/>
    <w:rsid w:val="00DE107C"/>
    <w:rsid w:val="00DF1D43"/>
    <w:rsid w:val="00DF2388"/>
    <w:rsid w:val="00DF5FB6"/>
    <w:rsid w:val="00DF64B6"/>
    <w:rsid w:val="00E05704"/>
    <w:rsid w:val="00E12D93"/>
    <w:rsid w:val="00E175B2"/>
    <w:rsid w:val="00E17856"/>
    <w:rsid w:val="00E20488"/>
    <w:rsid w:val="00E218D1"/>
    <w:rsid w:val="00E30F87"/>
    <w:rsid w:val="00E338EF"/>
    <w:rsid w:val="00E35FD3"/>
    <w:rsid w:val="00E36351"/>
    <w:rsid w:val="00E40DB8"/>
    <w:rsid w:val="00E4457B"/>
    <w:rsid w:val="00E47B9B"/>
    <w:rsid w:val="00E50BEB"/>
    <w:rsid w:val="00E51A5E"/>
    <w:rsid w:val="00E544BB"/>
    <w:rsid w:val="00E548A0"/>
    <w:rsid w:val="00E719A2"/>
    <w:rsid w:val="00E74DC7"/>
    <w:rsid w:val="00E770E2"/>
    <w:rsid w:val="00E77D93"/>
    <w:rsid w:val="00E8075A"/>
    <w:rsid w:val="00E819E1"/>
    <w:rsid w:val="00E85533"/>
    <w:rsid w:val="00E92212"/>
    <w:rsid w:val="00E9318B"/>
    <w:rsid w:val="00E9339C"/>
    <w:rsid w:val="00E940D8"/>
    <w:rsid w:val="00E94D5E"/>
    <w:rsid w:val="00EA1FEB"/>
    <w:rsid w:val="00EA5326"/>
    <w:rsid w:val="00EA7100"/>
    <w:rsid w:val="00EA7D49"/>
    <w:rsid w:val="00EA7F9F"/>
    <w:rsid w:val="00EB00C7"/>
    <w:rsid w:val="00EB1274"/>
    <w:rsid w:val="00EB2ECB"/>
    <w:rsid w:val="00EB35BE"/>
    <w:rsid w:val="00ED0204"/>
    <w:rsid w:val="00ED1333"/>
    <w:rsid w:val="00ED1B6B"/>
    <w:rsid w:val="00ED2BB6"/>
    <w:rsid w:val="00ED34E1"/>
    <w:rsid w:val="00ED3B8D"/>
    <w:rsid w:val="00ED6A47"/>
    <w:rsid w:val="00EE0F0F"/>
    <w:rsid w:val="00EE1E47"/>
    <w:rsid w:val="00EE5E36"/>
    <w:rsid w:val="00EE623D"/>
    <w:rsid w:val="00EF2E3A"/>
    <w:rsid w:val="00F0217A"/>
    <w:rsid w:val="00F02C7C"/>
    <w:rsid w:val="00F072A7"/>
    <w:rsid w:val="00F078DC"/>
    <w:rsid w:val="00F1220B"/>
    <w:rsid w:val="00F20846"/>
    <w:rsid w:val="00F31F4A"/>
    <w:rsid w:val="00F32BA8"/>
    <w:rsid w:val="00F32EE0"/>
    <w:rsid w:val="00F343DD"/>
    <w:rsid w:val="00F349F1"/>
    <w:rsid w:val="00F3794F"/>
    <w:rsid w:val="00F4350D"/>
    <w:rsid w:val="00F479C4"/>
    <w:rsid w:val="00F50EDC"/>
    <w:rsid w:val="00F530FC"/>
    <w:rsid w:val="00F567F7"/>
    <w:rsid w:val="00F6206C"/>
    <w:rsid w:val="00F65AB3"/>
    <w:rsid w:val="00F65D51"/>
    <w:rsid w:val="00F6696E"/>
    <w:rsid w:val="00F6775C"/>
    <w:rsid w:val="00F7242A"/>
    <w:rsid w:val="00F73BD6"/>
    <w:rsid w:val="00F83989"/>
    <w:rsid w:val="00F84BDF"/>
    <w:rsid w:val="00F85099"/>
    <w:rsid w:val="00F92F54"/>
    <w:rsid w:val="00F9379C"/>
    <w:rsid w:val="00F9632C"/>
    <w:rsid w:val="00FA0394"/>
    <w:rsid w:val="00FA1E52"/>
    <w:rsid w:val="00FB544B"/>
    <w:rsid w:val="00FB5A08"/>
    <w:rsid w:val="00FB755B"/>
    <w:rsid w:val="00FC3BD2"/>
    <w:rsid w:val="00FC4E36"/>
    <w:rsid w:val="00FC6A80"/>
    <w:rsid w:val="00FC7897"/>
    <w:rsid w:val="00FD0E9A"/>
    <w:rsid w:val="00FD11B6"/>
    <w:rsid w:val="00FD3145"/>
    <w:rsid w:val="00FD39F6"/>
    <w:rsid w:val="00FD50D1"/>
    <w:rsid w:val="00FD79B3"/>
    <w:rsid w:val="00FE0608"/>
    <w:rsid w:val="00FE4688"/>
    <w:rsid w:val="00FE4E46"/>
    <w:rsid w:val="00FE72F6"/>
    <w:rsid w:val="00FF17A1"/>
    <w:rsid w:val="00FF19A1"/>
    <w:rsid w:val="00FF505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18346"/>
  <w15:docId w15:val="{DB94E310-99F5-47E0-975D-7847191B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85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59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9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9EA"/>
    <w:rPr>
      <w:b/>
      <w:bCs/>
    </w:rPr>
  </w:style>
  <w:style w:type="paragraph" w:customStyle="1" w:styleId="tablebody">
    <w:name w:val="table body"/>
    <w:basedOn w:val="Normal"/>
    <w:rsid w:val="00750726"/>
    <w:pPr>
      <w:keepLines/>
      <w:spacing w:after="60" w:line="240" w:lineRule="auto"/>
      <w:ind w:left="113" w:hanging="113"/>
    </w:pPr>
    <w:rPr>
      <w:rFonts w:eastAsia="Times New Roman" w:cs="Times New Roman"/>
      <w:sz w:val="16"/>
      <w:lang w:eastAsia="en-AU"/>
    </w:rPr>
  </w:style>
  <w:style w:type="paragraph" w:styleId="Revision">
    <w:name w:val="Revision"/>
    <w:hidden/>
    <w:uiPriority w:val="99"/>
    <w:semiHidden/>
    <w:rsid w:val="00E9318B"/>
    <w:rPr>
      <w:sz w:val="22"/>
    </w:rPr>
  </w:style>
  <w:style w:type="paragraph" w:customStyle="1" w:styleId="notepara0">
    <w:name w:val="notepara"/>
    <w:basedOn w:val="Normal"/>
    <w:rsid w:val="000B42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vgr\Downloads\template_-_principal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(2).dotx</Template>
  <TotalTime>87</TotalTime>
  <Pages>8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HARVEY, Grant</dc:creator>
  <cp:lastModifiedBy>Chrisanne Vancuylenburg</cp:lastModifiedBy>
  <cp:revision>16</cp:revision>
  <cp:lastPrinted>2024-01-30T03:28:00Z</cp:lastPrinted>
  <dcterms:created xsi:type="dcterms:W3CDTF">2024-03-20T02:00:00Z</dcterms:created>
  <dcterms:modified xsi:type="dcterms:W3CDTF">2024-03-27T22:08:00Z</dcterms:modified>
</cp:coreProperties>
</file>