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8421" w14:textId="77777777" w:rsidR="00715914" w:rsidRPr="00CC5B70" w:rsidRDefault="00DA186E" w:rsidP="00B05CF4">
      <w:pPr>
        <w:rPr>
          <w:sz w:val="28"/>
        </w:rPr>
      </w:pPr>
      <w:r w:rsidRPr="00CC5B70">
        <w:rPr>
          <w:noProof/>
          <w:lang w:eastAsia="en-AU"/>
        </w:rPr>
        <w:drawing>
          <wp:inline distT="0" distB="0" distL="0" distR="0" wp14:anchorId="786A114B" wp14:editId="6B758A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1BCD2A" w14:textId="77777777" w:rsidR="00715914" w:rsidRPr="00CC5B70" w:rsidRDefault="00715914" w:rsidP="00715914">
      <w:pPr>
        <w:rPr>
          <w:sz w:val="19"/>
        </w:rPr>
      </w:pPr>
    </w:p>
    <w:p w14:paraId="319AA2AB" w14:textId="77777777" w:rsidR="00843060" w:rsidRPr="00CC5B70" w:rsidRDefault="00843060" w:rsidP="00843060">
      <w:pPr>
        <w:rPr>
          <w:b/>
          <w:sz w:val="30"/>
          <w:szCs w:val="30"/>
        </w:rPr>
      </w:pPr>
      <w:r w:rsidRPr="00CC5B70">
        <w:rPr>
          <w:b/>
          <w:sz w:val="30"/>
          <w:szCs w:val="30"/>
        </w:rPr>
        <w:t xml:space="preserve">PB </w:t>
      </w:r>
      <w:r w:rsidR="004D6BCD" w:rsidRPr="00CC5B70">
        <w:rPr>
          <w:b/>
          <w:sz w:val="30"/>
          <w:szCs w:val="30"/>
        </w:rPr>
        <w:t>26</w:t>
      </w:r>
      <w:r w:rsidRPr="00CC5B70">
        <w:rPr>
          <w:b/>
          <w:sz w:val="30"/>
          <w:szCs w:val="30"/>
        </w:rPr>
        <w:t xml:space="preserve"> of 202</w:t>
      </w:r>
      <w:r w:rsidR="00CE6AC6" w:rsidRPr="00CC5B70">
        <w:rPr>
          <w:b/>
          <w:sz w:val="30"/>
          <w:szCs w:val="30"/>
        </w:rPr>
        <w:t>4</w:t>
      </w:r>
    </w:p>
    <w:p w14:paraId="145F4EDE" w14:textId="77777777" w:rsidR="00843060" w:rsidRPr="00CC5B70" w:rsidRDefault="00843060" w:rsidP="00843060">
      <w:pPr>
        <w:rPr>
          <w:b/>
          <w:sz w:val="30"/>
          <w:szCs w:val="30"/>
        </w:rPr>
      </w:pPr>
    </w:p>
    <w:p w14:paraId="27615ED6" w14:textId="77777777" w:rsidR="00715914" w:rsidRPr="00CC5B70" w:rsidRDefault="000253B0" w:rsidP="00715914">
      <w:pPr>
        <w:pStyle w:val="ShortT"/>
      </w:pPr>
      <w:r w:rsidRPr="00CC5B70">
        <w:t>National Health (Listing of Pharmaceutical Benefits) Instrument 20</w:t>
      </w:r>
      <w:r w:rsidR="007A7862" w:rsidRPr="00CC5B70">
        <w:t>2</w:t>
      </w:r>
      <w:r w:rsidR="00CE6AC6" w:rsidRPr="00CC5B70">
        <w:t>4</w:t>
      </w:r>
    </w:p>
    <w:p w14:paraId="384B15FE" w14:textId="77777777" w:rsidR="008C6DCB" w:rsidRDefault="008C6DCB" w:rsidP="008C6DCB">
      <w:pPr>
        <w:pStyle w:val="MadeunderText"/>
      </w:pPr>
      <w:r>
        <w:t xml:space="preserve">made under sections 84AF, 84AK, 85, 85A, 88 and 101 of the </w:t>
      </w:r>
    </w:p>
    <w:p w14:paraId="12A510C5" w14:textId="4D790F41" w:rsidR="00FD7F12" w:rsidRPr="00CC5B70" w:rsidRDefault="008C6DCB" w:rsidP="008C6DCB">
      <w:pPr>
        <w:pStyle w:val="MadeunderText"/>
      </w:pPr>
      <w:r w:rsidRPr="008C6DCB">
        <w:rPr>
          <w:i/>
          <w:iCs/>
        </w:rPr>
        <w:t>National Health Act 1953</w:t>
      </w:r>
    </w:p>
    <w:p w14:paraId="61810BD0" w14:textId="77777777" w:rsidR="002622EF" w:rsidRPr="00CC5B70" w:rsidRDefault="002622EF" w:rsidP="002622EF"/>
    <w:p w14:paraId="21EA93FD" w14:textId="6E0F1EB3" w:rsidR="00C82E1E" w:rsidRPr="00EA68CB" w:rsidRDefault="00C82E1E" w:rsidP="00C82E1E">
      <w:pPr>
        <w:spacing w:before="120"/>
        <w:rPr>
          <w:rFonts w:cs="Arial"/>
          <w:sz w:val="24"/>
        </w:rPr>
      </w:pPr>
      <w:bookmarkStart w:id="0" w:name="_Hlk162546783"/>
      <w:r w:rsidRPr="00EA68CB">
        <w:rPr>
          <w:rFonts w:cs="Arial"/>
          <w:sz w:val="24"/>
        </w:rPr>
        <w:t xml:space="preserve">This </w:t>
      </w:r>
      <w:r>
        <w:rPr>
          <w:rFonts w:cs="Arial"/>
          <w:sz w:val="24"/>
        </w:rPr>
        <w:t>Instrument</w:t>
      </w:r>
      <w:r w:rsidRPr="00EA68CB">
        <w:rPr>
          <w:rFonts w:cs="Arial"/>
          <w:sz w:val="24"/>
        </w:rPr>
        <w:t xml:space="preserve"> is in </w:t>
      </w:r>
      <w:r w:rsidR="003968C7">
        <w:rPr>
          <w:rFonts w:cs="Arial"/>
          <w:sz w:val="24"/>
        </w:rPr>
        <w:t>8</w:t>
      </w:r>
      <w:r w:rsidRPr="00EA68CB">
        <w:rPr>
          <w:rFonts w:cs="Arial"/>
          <w:sz w:val="24"/>
        </w:rPr>
        <w:t xml:space="preserve"> volumes</w:t>
      </w:r>
    </w:p>
    <w:p w14:paraId="3F3C0463" w14:textId="1D9D5127" w:rsidR="00C82E1E" w:rsidRPr="00B5197A" w:rsidRDefault="00C82E1E" w:rsidP="00C82E1E">
      <w:pPr>
        <w:tabs>
          <w:tab w:val="left" w:pos="1440"/>
        </w:tabs>
        <w:spacing w:before="240"/>
        <w:rPr>
          <w:rFonts w:cs="Arial"/>
          <w:bCs/>
          <w:sz w:val="24"/>
        </w:rPr>
      </w:pPr>
      <w:r w:rsidRPr="00B5197A">
        <w:rPr>
          <w:rFonts w:cs="Arial"/>
          <w:bCs/>
          <w:sz w:val="24"/>
        </w:rPr>
        <w:t>Volume 1:</w:t>
      </w:r>
      <w:r w:rsidRPr="00B5197A">
        <w:rPr>
          <w:rFonts w:cs="Arial"/>
          <w:bCs/>
          <w:sz w:val="24"/>
        </w:rPr>
        <w:tab/>
        <w:t>sections 1–24 and Schedule 1 (Part 1: A–C)</w:t>
      </w:r>
    </w:p>
    <w:p w14:paraId="7C811BA2" w14:textId="77777777" w:rsidR="00C82E1E" w:rsidRPr="00EA68CB" w:rsidRDefault="00C82E1E" w:rsidP="00C82E1E">
      <w:pPr>
        <w:tabs>
          <w:tab w:val="left" w:pos="1440"/>
        </w:tabs>
        <w:rPr>
          <w:rFonts w:cs="Arial"/>
          <w:sz w:val="24"/>
        </w:rPr>
      </w:pPr>
      <w:r w:rsidRPr="00EA68CB">
        <w:rPr>
          <w:rFonts w:cs="Arial"/>
          <w:sz w:val="24"/>
        </w:rPr>
        <w:t>Volume 2:</w:t>
      </w:r>
      <w:r w:rsidRPr="00EA68CB">
        <w:rPr>
          <w:rFonts w:cs="Arial"/>
          <w:sz w:val="24"/>
        </w:rPr>
        <w:tab/>
        <w:t>Schedule 1 (Part 1: D–K)</w:t>
      </w:r>
    </w:p>
    <w:p w14:paraId="000E159C" w14:textId="77777777" w:rsidR="00C82E1E" w:rsidRPr="00EA68CB" w:rsidRDefault="00C82E1E" w:rsidP="00C82E1E">
      <w:pPr>
        <w:tabs>
          <w:tab w:val="left" w:pos="1440"/>
        </w:tabs>
        <w:rPr>
          <w:rFonts w:cs="Arial"/>
          <w:sz w:val="24"/>
        </w:rPr>
      </w:pPr>
      <w:r w:rsidRPr="00EA68CB">
        <w:rPr>
          <w:rFonts w:cs="Arial"/>
          <w:sz w:val="24"/>
        </w:rPr>
        <w:t>Volume 3:</w:t>
      </w:r>
      <w:r w:rsidRPr="00EA68CB">
        <w:rPr>
          <w:rFonts w:cs="Arial"/>
          <w:sz w:val="24"/>
        </w:rPr>
        <w:tab/>
        <w:t>Schedule 1 (Part 1: L–P)</w:t>
      </w:r>
    </w:p>
    <w:p w14:paraId="375FA99C" w14:textId="77777777" w:rsidR="00C82E1E" w:rsidRPr="00EA68CB" w:rsidRDefault="00C82E1E" w:rsidP="00C82E1E">
      <w:pPr>
        <w:tabs>
          <w:tab w:val="left" w:pos="1440"/>
        </w:tabs>
        <w:rPr>
          <w:rFonts w:cs="Arial"/>
          <w:sz w:val="24"/>
        </w:rPr>
      </w:pPr>
      <w:r w:rsidRPr="00EA68CB">
        <w:rPr>
          <w:rFonts w:cs="Arial"/>
          <w:sz w:val="24"/>
        </w:rPr>
        <w:t>Volume 4:</w:t>
      </w:r>
      <w:r w:rsidRPr="00EA68CB">
        <w:rPr>
          <w:rFonts w:cs="Arial"/>
          <w:sz w:val="24"/>
        </w:rPr>
        <w:tab/>
        <w:t>Schedule 1 (Part 1: Q–Z, Part 2), Schedules 2 and 3</w:t>
      </w:r>
    </w:p>
    <w:p w14:paraId="6BFA9864" w14:textId="555CB598" w:rsidR="00C82E1E" w:rsidRPr="00653E6F" w:rsidRDefault="00C82E1E" w:rsidP="00C82E1E">
      <w:pPr>
        <w:tabs>
          <w:tab w:val="left" w:pos="1440"/>
        </w:tabs>
        <w:rPr>
          <w:rFonts w:cs="Arial"/>
          <w:sz w:val="24"/>
        </w:rPr>
      </w:pPr>
      <w:r w:rsidRPr="00653E6F">
        <w:rPr>
          <w:rFonts w:cs="Arial"/>
          <w:sz w:val="24"/>
        </w:rPr>
        <w:t>Volume 5:</w:t>
      </w:r>
      <w:r w:rsidRPr="00653E6F">
        <w:rPr>
          <w:rFonts w:cs="Arial"/>
          <w:sz w:val="24"/>
        </w:rPr>
        <w:tab/>
        <w:t>Schedule 4 (Part 1: C4000–C9999)</w:t>
      </w:r>
    </w:p>
    <w:p w14:paraId="07B53030" w14:textId="37F37F80" w:rsidR="00C82E1E" w:rsidRPr="007A77EB" w:rsidRDefault="00C82E1E" w:rsidP="00C82E1E">
      <w:pPr>
        <w:tabs>
          <w:tab w:val="left" w:pos="1440"/>
        </w:tabs>
        <w:rPr>
          <w:rFonts w:cs="Arial"/>
          <w:sz w:val="24"/>
        </w:rPr>
      </w:pPr>
      <w:r w:rsidRPr="007A77EB">
        <w:rPr>
          <w:rFonts w:cs="Arial"/>
          <w:sz w:val="24"/>
        </w:rPr>
        <w:t>Volume 6:</w:t>
      </w:r>
      <w:r w:rsidRPr="007A77EB">
        <w:rPr>
          <w:rFonts w:cs="Arial"/>
          <w:sz w:val="24"/>
        </w:rPr>
        <w:tab/>
        <w:t>Schedule 4 (Part 1: C10000–C12999)</w:t>
      </w:r>
    </w:p>
    <w:p w14:paraId="7CB7C603" w14:textId="77777777" w:rsidR="003968C7" w:rsidRPr="007A77EB" w:rsidRDefault="00C82E1E" w:rsidP="00C82E1E">
      <w:pPr>
        <w:tabs>
          <w:tab w:val="left" w:pos="1440"/>
        </w:tabs>
        <w:ind w:left="1440" w:hanging="1440"/>
        <w:rPr>
          <w:rFonts w:cs="Arial"/>
          <w:b/>
          <w:bCs/>
          <w:sz w:val="24"/>
        </w:rPr>
      </w:pPr>
      <w:r w:rsidRPr="007A77EB">
        <w:rPr>
          <w:rFonts w:cs="Arial"/>
          <w:b/>
          <w:bCs/>
          <w:sz w:val="24"/>
        </w:rPr>
        <w:t>Volume 7:</w:t>
      </w:r>
      <w:r w:rsidRPr="007A77EB">
        <w:rPr>
          <w:rFonts w:cs="Arial"/>
          <w:b/>
          <w:bCs/>
          <w:sz w:val="24"/>
        </w:rPr>
        <w:tab/>
        <w:t>Schedule 4 (Part 1: C13000 onwards, Part 2)</w:t>
      </w:r>
    </w:p>
    <w:p w14:paraId="4D065EA7" w14:textId="202BDA28" w:rsidR="00C82E1E" w:rsidRPr="00EA68CB" w:rsidRDefault="003968C7" w:rsidP="00C82E1E">
      <w:pPr>
        <w:tabs>
          <w:tab w:val="left" w:pos="1440"/>
        </w:tabs>
        <w:ind w:left="1440" w:hanging="1440"/>
        <w:rPr>
          <w:rFonts w:cs="Arial"/>
          <w:sz w:val="24"/>
        </w:rPr>
      </w:pPr>
      <w:r>
        <w:rPr>
          <w:rFonts w:cs="Arial"/>
          <w:sz w:val="24"/>
        </w:rPr>
        <w:t>Volume 8:</w:t>
      </w:r>
      <w:r>
        <w:rPr>
          <w:rFonts w:cs="Arial"/>
          <w:sz w:val="24"/>
        </w:rPr>
        <w:tab/>
      </w:r>
      <w:r w:rsidR="00C82E1E" w:rsidRPr="00EA68CB">
        <w:rPr>
          <w:rFonts w:cs="Arial"/>
          <w:sz w:val="24"/>
        </w:rPr>
        <w:t>Schedule 5</w:t>
      </w:r>
      <w:r w:rsidR="00C82E1E">
        <w:rPr>
          <w:rFonts w:cs="Arial"/>
          <w:sz w:val="24"/>
        </w:rPr>
        <w:t>, Schedule 6</w:t>
      </w:r>
      <w:r w:rsidR="00C82E1E" w:rsidRPr="00EA68CB">
        <w:rPr>
          <w:rFonts w:cs="Arial"/>
          <w:sz w:val="24"/>
        </w:rPr>
        <w:t xml:space="preserve"> and</w:t>
      </w:r>
      <w:r w:rsidR="00C82E1E">
        <w:rPr>
          <w:rFonts w:cs="Arial"/>
          <w:sz w:val="24"/>
        </w:rPr>
        <w:t xml:space="preserve"> </w:t>
      </w:r>
      <w:r w:rsidR="00C82E1E" w:rsidRPr="00EA68CB">
        <w:rPr>
          <w:rFonts w:cs="Arial"/>
          <w:sz w:val="24"/>
        </w:rPr>
        <w:t>Endnotes</w:t>
      </w:r>
    </w:p>
    <w:p w14:paraId="2EAF17E2" w14:textId="086A15DF" w:rsidR="00715914" w:rsidRPr="00CC5B70" w:rsidRDefault="00C82E1E" w:rsidP="00C82E1E">
      <w:pPr>
        <w:pStyle w:val="Header"/>
        <w:tabs>
          <w:tab w:val="clear" w:pos="4150"/>
          <w:tab w:val="clear" w:pos="8307"/>
        </w:tabs>
        <w:spacing w:before="240"/>
      </w:pPr>
      <w:r w:rsidRPr="00EA68CB">
        <w:rPr>
          <w:rFonts w:cs="Arial"/>
          <w:sz w:val="24"/>
        </w:rPr>
        <w:t>Each volume has its own contents</w:t>
      </w:r>
    </w:p>
    <w:bookmarkEnd w:id="0"/>
    <w:p w14:paraId="0E341378" w14:textId="03316FC7" w:rsidR="00715914" w:rsidRPr="00CC5B70" w:rsidRDefault="00715914" w:rsidP="00715914">
      <w:pPr>
        <w:pStyle w:val="Header"/>
        <w:tabs>
          <w:tab w:val="clear" w:pos="4150"/>
          <w:tab w:val="clear" w:pos="8307"/>
        </w:tabs>
      </w:pPr>
    </w:p>
    <w:p w14:paraId="7EDB9850" w14:textId="64238439" w:rsidR="00715914" w:rsidRPr="00CC5B70" w:rsidRDefault="00715914" w:rsidP="00715914">
      <w:pPr>
        <w:pStyle w:val="Header"/>
        <w:tabs>
          <w:tab w:val="clear" w:pos="4150"/>
          <w:tab w:val="clear" w:pos="8307"/>
        </w:tabs>
      </w:pPr>
    </w:p>
    <w:p w14:paraId="496F3E55" w14:textId="77777777" w:rsidR="00715914" w:rsidRPr="00CC5B70" w:rsidRDefault="00715914" w:rsidP="00715914">
      <w:pPr>
        <w:sectPr w:rsidR="00715914" w:rsidRPr="00CC5B70" w:rsidSect="00AE2F2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BB713BA" w14:textId="77777777" w:rsidR="00F67BCA" w:rsidRPr="00CC5B70" w:rsidRDefault="00715914" w:rsidP="00715914">
      <w:pPr>
        <w:outlineLvl w:val="0"/>
        <w:rPr>
          <w:sz w:val="36"/>
        </w:rPr>
      </w:pPr>
      <w:r w:rsidRPr="00CC5B70">
        <w:rPr>
          <w:sz w:val="36"/>
        </w:rPr>
        <w:lastRenderedPageBreak/>
        <w:t>Contents</w:t>
      </w:r>
    </w:p>
    <w:p w14:paraId="77EEC007" w14:textId="30A6F082" w:rsidR="00030E26" w:rsidRDefault="00DD2DC2">
      <w:pPr>
        <w:pStyle w:val="TOC1"/>
        <w:rPr>
          <w:rFonts w:asciiTheme="minorHAnsi" w:eastAsiaTheme="minorEastAsia" w:hAnsiTheme="minorHAnsi" w:cstheme="minorBidi"/>
          <w:b w:val="0"/>
          <w:noProof/>
          <w:kern w:val="2"/>
          <w:sz w:val="22"/>
          <w:szCs w:val="22"/>
          <w14:ligatures w14:val="standardContextual"/>
        </w:rPr>
      </w:pPr>
      <w:r>
        <w:rPr>
          <w:sz w:val="24"/>
        </w:rPr>
        <w:fldChar w:fldCharType="begin"/>
      </w:r>
      <w:r>
        <w:instrText xml:space="preserve"> TOC \o "1-9" </w:instrText>
      </w:r>
      <w:r>
        <w:rPr>
          <w:sz w:val="24"/>
        </w:rPr>
        <w:fldChar w:fldCharType="separate"/>
      </w:r>
      <w:r w:rsidR="00030E26">
        <w:rPr>
          <w:noProof/>
        </w:rPr>
        <w:t>Schedule 4—Circumstances, purposes, conditions and variations</w:t>
      </w:r>
      <w:r w:rsidR="00030E26">
        <w:rPr>
          <w:noProof/>
        </w:rPr>
        <w:tab/>
      </w:r>
      <w:r w:rsidR="00030E26">
        <w:rPr>
          <w:noProof/>
        </w:rPr>
        <w:fldChar w:fldCharType="begin"/>
      </w:r>
      <w:r w:rsidR="00030E26">
        <w:rPr>
          <w:noProof/>
        </w:rPr>
        <w:instrText xml:space="preserve"> PAGEREF _Toc162549629 \h </w:instrText>
      </w:r>
      <w:r w:rsidR="00030E26">
        <w:rPr>
          <w:noProof/>
        </w:rPr>
      </w:r>
      <w:r w:rsidR="00030E26">
        <w:rPr>
          <w:noProof/>
        </w:rPr>
        <w:fldChar w:fldCharType="separate"/>
      </w:r>
      <w:r w:rsidR="007A77EB">
        <w:rPr>
          <w:noProof/>
        </w:rPr>
        <w:t>2</w:t>
      </w:r>
      <w:r w:rsidR="00030E26">
        <w:rPr>
          <w:noProof/>
        </w:rPr>
        <w:fldChar w:fldCharType="end"/>
      </w:r>
    </w:p>
    <w:p w14:paraId="1D49BC90" w14:textId="416194DF" w:rsidR="00030E26" w:rsidRDefault="00030E26">
      <w:pPr>
        <w:pStyle w:val="TOC2"/>
        <w:rPr>
          <w:rFonts w:asciiTheme="minorHAnsi" w:eastAsiaTheme="minorEastAsia" w:hAnsiTheme="minorHAnsi" w:cstheme="minorBidi"/>
          <w:b w:val="0"/>
          <w:noProof/>
          <w:kern w:val="2"/>
          <w:sz w:val="22"/>
          <w:szCs w:val="22"/>
          <w14:ligatures w14:val="standardContextual"/>
        </w:rPr>
      </w:pPr>
      <w:r>
        <w:rPr>
          <w:noProof/>
        </w:rPr>
        <w:t>Part 1—Circumstances, purposes and conditions</w:t>
      </w:r>
      <w:r>
        <w:rPr>
          <w:noProof/>
        </w:rPr>
        <w:tab/>
      </w:r>
      <w:r>
        <w:rPr>
          <w:noProof/>
        </w:rPr>
        <w:fldChar w:fldCharType="begin"/>
      </w:r>
      <w:r>
        <w:rPr>
          <w:noProof/>
        </w:rPr>
        <w:instrText xml:space="preserve"> PAGEREF _Toc162549630 \h </w:instrText>
      </w:r>
      <w:r>
        <w:rPr>
          <w:noProof/>
        </w:rPr>
      </w:r>
      <w:r>
        <w:rPr>
          <w:noProof/>
        </w:rPr>
        <w:fldChar w:fldCharType="separate"/>
      </w:r>
      <w:r w:rsidR="007A77EB">
        <w:rPr>
          <w:noProof/>
        </w:rPr>
        <w:t>2</w:t>
      </w:r>
      <w:r>
        <w:rPr>
          <w:noProof/>
        </w:rPr>
        <w:fldChar w:fldCharType="end"/>
      </w:r>
    </w:p>
    <w:p w14:paraId="30D3A912" w14:textId="227D0152" w:rsidR="00030E26" w:rsidRDefault="00030E26">
      <w:pPr>
        <w:pStyle w:val="TOC5"/>
        <w:rPr>
          <w:rFonts w:asciiTheme="minorHAnsi" w:eastAsiaTheme="minorEastAsia" w:hAnsiTheme="minorHAnsi" w:cstheme="minorBidi"/>
          <w:noProof/>
          <w:kern w:val="2"/>
          <w:sz w:val="22"/>
          <w:szCs w:val="22"/>
          <w14:ligatures w14:val="standardContextual"/>
        </w:rPr>
      </w:pPr>
      <w:r>
        <w:rPr>
          <w:noProof/>
        </w:rPr>
        <w:t>1  Circumstances, purposes and conditions</w:t>
      </w:r>
      <w:r>
        <w:rPr>
          <w:noProof/>
        </w:rPr>
        <w:tab/>
      </w:r>
      <w:r>
        <w:rPr>
          <w:noProof/>
        </w:rPr>
        <w:fldChar w:fldCharType="begin"/>
      </w:r>
      <w:r>
        <w:rPr>
          <w:noProof/>
        </w:rPr>
        <w:instrText xml:space="preserve"> PAGEREF _Toc162549631 \h </w:instrText>
      </w:r>
      <w:r>
        <w:rPr>
          <w:noProof/>
        </w:rPr>
      </w:r>
      <w:r>
        <w:rPr>
          <w:noProof/>
        </w:rPr>
        <w:fldChar w:fldCharType="separate"/>
      </w:r>
      <w:r w:rsidR="007A77EB">
        <w:rPr>
          <w:noProof/>
        </w:rPr>
        <w:t>2</w:t>
      </w:r>
      <w:r>
        <w:rPr>
          <w:noProof/>
        </w:rPr>
        <w:fldChar w:fldCharType="end"/>
      </w:r>
    </w:p>
    <w:p w14:paraId="4309D954" w14:textId="492DCB40" w:rsidR="00030E26" w:rsidRDefault="00030E26">
      <w:pPr>
        <w:pStyle w:val="TOC2"/>
        <w:rPr>
          <w:rFonts w:asciiTheme="minorHAnsi" w:eastAsiaTheme="minorEastAsia" w:hAnsiTheme="minorHAnsi" w:cstheme="minorBidi"/>
          <w:b w:val="0"/>
          <w:noProof/>
          <w:kern w:val="2"/>
          <w:sz w:val="22"/>
          <w:szCs w:val="22"/>
          <w14:ligatures w14:val="standardContextual"/>
        </w:rPr>
      </w:pPr>
      <w:r>
        <w:rPr>
          <w:noProof/>
        </w:rPr>
        <w:t>Part 2—Variation rules</w:t>
      </w:r>
      <w:r>
        <w:rPr>
          <w:noProof/>
        </w:rPr>
        <w:tab/>
      </w:r>
      <w:r>
        <w:rPr>
          <w:noProof/>
        </w:rPr>
        <w:fldChar w:fldCharType="begin"/>
      </w:r>
      <w:r>
        <w:rPr>
          <w:noProof/>
        </w:rPr>
        <w:instrText xml:space="preserve"> PAGEREF _Toc162549632 \h </w:instrText>
      </w:r>
      <w:r>
        <w:rPr>
          <w:noProof/>
        </w:rPr>
      </w:r>
      <w:r>
        <w:rPr>
          <w:noProof/>
        </w:rPr>
        <w:fldChar w:fldCharType="separate"/>
      </w:r>
      <w:r w:rsidR="007A77EB">
        <w:rPr>
          <w:noProof/>
        </w:rPr>
        <w:t>916</w:t>
      </w:r>
      <w:r>
        <w:rPr>
          <w:noProof/>
        </w:rPr>
        <w:fldChar w:fldCharType="end"/>
      </w:r>
    </w:p>
    <w:p w14:paraId="6BE3316C" w14:textId="7ED3BF68" w:rsidR="00030E26" w:rsidRDefault="00030E26">
      <w:pPr>
        <w:pStyle w:val="TOC5"/>
        <w:rPr>
          <w:rFonts w:asciiTheme="minorHAnsi" w:eastAsiaTheme="minorEastAsia" w:hAnsiTheme="minorHAnsi" w:cstheme="minorBidi"/>
          <w:noProof/>
          <w:kern w:val="2"/>
          <w:sz w:val="22"/>
          <w:szCs w:val="22"/>
          <w14:ligatures w14:val="standardContextual"/>
        </w:rPr>
      </w:pPr>
      <w:r>
        <w:rPr>
          <w:noProof/>
        </w:rPr>
        <w:t>2  Variation rules</w:t>
      </w:r>
      <w:r>
        <w:rPr>
          <w:noProof/>
        </w:rPr>
        <w:tab/>
      </w:r>
      <w:r>
        <w:rPr>
          <w:noProof/>
        </w:rPr>
        <w:fldChar w:fldCharType="begin"/>
      </w:r>
      <w:r>
        <w:rPr>
          <w:noProof/>
        </w:rPr>
        <w:instrText xml:space="preserve"> PAGEREF _Toc162549633 \h </w:instrText>
      </w:r>
      <w:r>
        <w:rPr>
          <w:noProof/>
        </w:rPr>
      </w:r>
      <w:r>
        <w:rPr>
          <w:noProof/>
        </w:rPr>
        <w:fldChar w:fldCharType="separate"/>
      </w:r>
      <w:r w:rsidR="007A77EB">
        <w:rPr>
          <w:noProof/>
        </w:rPr>
        <w:t>916</w:t>
      </w:r>
      <w:r>
        <w:rPr>
          <w:noProof/>
        </w:rPr>
        <w:fldChar w:fldCharType="end"/>
      </w:r>
    </w:p>
    <w:p w14:paraId="3C40C883" w14:textId="05EBE823" w:rsidR="00670EA1" w:rsidRPr="00CC5B70" w:rsidRDefault="00DD2DC2" w:rsidP="00715914">
      <w:r>
        <w:fldChar w:fldCharType="end"/>
      </w:r>
    </w:p>
    <w:p w14:paraId="1C591160" w14:textId="77777777" w:rsidR="00670EA1" w:rsidRPr="00CC5B70" w:rsidRDefault="00670EA1" w:rsidP="00715914">
      <w:pPr>
        <w:sectPr w:rsidR="00670EA1" w:rsidRPr="00CC5B70" w:rsidSect="00AE2F29">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6C44D3B" w14:textId="77777777" w:rsidR="0033128D" w:rsidRPr="00CC5B70" w:rsidRDefault="00DA0E36" w:rsidP="000005B0">
      <w:pPr>
        <w:pStyle w:val="ActHead1"/>
        <w:pageBreakBefore/>
      </w:pPr>
      <w:bookmarkStart w:id="1" w:name="_Toc162549629"/>
      <w:r w:rsidRPr="00CC5B70">
        <w:rPr>
          <w:rStyle w:val="CharChapNo"/>
        </w:rPr>
        <w:lastRenderedPageBreak/>
        <w:t>Schedule 4</w:t>
      </w:r>
      <w:r w:rsidR="000005B0" w:rsidRPr="00CC5B70">
        <w:t>—</w:t>
      </w:r>
      <w:r w:rsidR="000005B0" w:rsidRPr="00CC5B70">
        <w:rPr>
          <w:rStyle w:val="CharChapText"/>
        </w:rPr>
        <w:t>Circumstances, purposes</w:t>
      </w:r>
      <w:r w:rsidR="00E96033" w:rsidRPr="00CC5B70">
        <w:rPr>
          <w:rStyle w:val="CharChapText"/>
        </w:rPr>
        <w:t>,</w:t>
      </w:r>
      <w:r w:rsidR="000005B0" w:rsidRPr="00CC5B70">
        <w:rPr>
          <w:rStyle w:val="CharChapText"/>
        </w:rPr>
        <w:t xml:space="preserve"> conditions</w:t>
      </w:r>
      <w:r w:rsidR="00E96033" w:rsidRPr="00CC5B70">
        <w:rPr>
          <w:rStyle w:val="CharChapText"/>
        </w:rPr>
        <w:t xml:space="preserve"> and variations</w:t>
      </w:r>
      <w:bookmarkEnd w:id="1"/>
    </w:p>
    <w:p w14:paraId="03D38364" w14:textId="77777777" w:rsidR="008676FD" w:rsidRPr="00CC5B70" w:rsidRDefault="000005B0" w:rsidP="00716092">
      <w:pPr>
        <w:pStyle w:val="notemargin"/>
      </w:pPr>
      <w:r w:rsidRPr="00CC5B70">
        <w:t>Note:</w:t>
      </w:r>
      <w:r w:rsidRPr="00CC5B70">
        <w:tab/>
        <w:t xml:space="preserve">See sections </w:t>
      </w:r>
      <w:r w:rsidR="000574D1" w:rsidRPr="00CC5B70">
        <w:t>13</w:t>
      </w:r>
      <w:r w:rsidR="00084F9C" w:rsidRPr="00CC5B70">
        <w:t>,</w:t>
      </w:r>
      <w:r w:rsidRPr="00CC5B70">
        <w:t xml:space="preserve"> </w:t>
      </w:r>
      <w:r w:rsidR="000574D1" w:rsidRPr="00CC5B70">
        <w:t>15</w:t>
      </w:r>
      <w:r w:rsidR="00084F9C" w:rsidRPr="00CC5B70">
        <w:t>,</w:t>
      </w:r>
      <w:r w:rsidR="00AF0387" w:rsidRPr="00CC5B70">
        <w:t xml:space="preserve"> </w:t>
      </w:r>
      <w:r w:rsidR="000574D1" w:rsidRPr="00CC5B70">
        <w:t>16</w:t>
      </w:r>
      <w:r w:rsidR="00A8324D" w:rsidRPr="00CC5B70">
        <w:t>,</w:t>
      </w:r>
      <w:r w:rsidR="00084F9C" w:rsidRPr="00CC5B70">
        <w:t xml:space="preserve"> </w:t>
      </w:r>
      <w:r w:rsidR="000574D1" w:rsidRPr="00CC5B70">
        <w:t>19</w:t>
      </w:r>
      <w:r w:rsidR="00A8324D" w:rsidRPr="00CC5B70">
        <w:t xml:space="preserve"> and </w:t>
      </w:r>
      <w:r w:rsidR="000574D1" w:rsidRPr="00CC5B70">
        <w:t>23</w:t>
      </w:r>
      <w:r w:rsidRPr="00CC5B70">
        <w:t>.</w:t>
      </w:r>
    </w:p>
    <w:p w14:paraId="64643438" w14:textId="77777777" w:rsidR="00716092" w:rsidRPr="00CC5B70" w:rsidRDefault="009C1500" w:rsidP="00716092">
      <w:pPr>
        <w:pStyle w:val="ActHead2"/>
      </w:pPr>
      <w:bookmarkStart w:id="2" w:name="_Toc162549630"/>
      <w:r w:rsidRPr="00CC5B70">
        <w:rPr>
          <w:rStyle w:val="CharPartNo"/>
        </w:rPr>
        <w:t>Part 1</w:t>
      </w:r>
      <w:r w:rsidR="00716092" w:rsidRPr="00CC5B70">
        <w:t>—</w:t>
      </w:r>
      <w:r w:rsidR="00716092" w:rsidRPr="00CC5B70">
        <w:rPr>
          <w:rStyle w:val="CharPartText"/>
        </w:rPr>
        <w:t>Circumstances, purposes and conditions</w:t>
      </w:r>
      <w:bookmarkEnd w:id="2"/>
    </w:p>
    <w:p w14:paraId="73343E94" w14:textId="77777777" w:rsidR="00DA0E36" w:rsidRPr="00CC5B70" w:rsidRDefault="00DA0E36" w:rsidP="00DA0E36">
      <w:pPr>
        <w:pStyle w:val="Header"/>
      </w:pPr>
      <w:r w:rsidRPr="00CC5B70">
        <w:rPr>
          <w:rStyle w:val="CharDivNo"/>
        </w:rPr>
        <w:t xml:space="preserve"> </w:t>
      </w:r>
      <w:r w:rsidRPr="00CC5B70">
        <w:rPr>
          <w:rStyle w:val="CharDivText"/>
        </w:rPr>
        <w:t xml:space="preserve"> </w:t>
      </w:r>
    </w:p>
    <w:p w14:paraId="3651A5BC" w14:textId="77777777" w:rsidR="000005B0" w:rsidRPr="00CC5B70" w:rsidRDefault="000005B0" w:rsidP="000005B0">
      <w:pPr>
        <w:pStyle w:val="ActHead5"/>
      </w:pPr>
      <w:bookmarkStart w:id="3" w:name="_Toc162549631"/>
      <w:r w:rsidRPr="00CC5B70">
        <w:rPr>
          <w:rStyle w:val="CharSectno"/>
        </w:rPr>
        <w:t>1</w:t>
      </w:r>
      <w:r w:rsidRPr="00CC5B70">
        <w:t xml:space="preserve">  Circumstances, purposes and conditions</w:t>
      </w:r>
      <w:bookmarkEnd w:id="3"/>
    </w:p>
    <w:p w14:paraId="754FDB69" w14:textId="77777777" w:rsidR="000005B0" w:rsidRPr="00CC5B70" w:rsidRDefault="000005B0" w:rsidP="000005B0">
      <w:pPr>
        <w:pStyle w:val="subsection"/>
      </w:pPr>
      <w:r w:rsidRPr="00CC5B70">
        <w:tab/>
      </w:r>
      <w:r w:rsidRPr="00CC5B70">
        <w:tab/>
        <w:t>The following table sets out:</w:t>
      </w:r>
    </w:p>
    <w:p w14:paraId="13A13B3E" w14:textId="77777777" w:rsidR="000005B0" w:rsidRPr="00CC5B70" w:rsidRDefault="000005B0" w:rsidP="000005B0">
      <w:pPr>
        <w:pStyle w:val="paragraph"/>
      </w:pPr>
      <w:r w:rsidRPr="00CC5B70">
        <w:tab/>
        <w:t>(a)</w:t>
      </w:r>
      <w:r w:rsidRPr="00CC5B70">
        <w:tab/>
        <w:t xml:space="preserve">circumstances for circumstances codes, for the purposes of section </w:t>
      </w:r>
      <w:r w:rsidR="000574D1" w:rsidRPr="00CC5B70">
        <w:t>13</w:t>
      </w:r>
      <w:r w:rsidR="00226300" w:rsidRPr="00CC5B70">
        <w:t xml:space="preserve"> and 23</w:t>
      </w:r>
      <w:r w:rsidRPr="00CC5B70">
        <w:t>; and</w:t>
      </w:r>
    </w:p>
    <w:p w14:paraId="2B6A62CF" w14:textId="77777777" w:rsidR="000005B0" w:rsidRPr="00CC5B70" w:rsidRDefault="000005B0" w:rsidP="000005B0">
      <w:pPr>
        <w:pStyle w:val="paragraph"/>
      </w:pPr>
      <w:r w:rsidRPr="00CC5B70">
        <w:tab/>
        <w:t>(b)</w:t>
      </w:r>
      <w:r w:rsidRPr="00CC5B70">
        <w:tab/>
        <w:t xml:space="preserve">purposes for purposes codes, for the purposes of sections </w:t>
      </w:r>
      <w:r w:rsidR="000574D1" w:rsidRPr="00CC5B70">
        <w:t>15</w:t>
      </w:r>
      <w:r w:rsidRPr="00CC5B70">
        <w:t xml:space="preserve"> and </w:t>
      </w:r>
      <w:r w:rsidR="000574D1" w:rsidRPr="00CC5B70">
        <w:t>16</w:t>
      </w:r>
      <w:r w:rsidRPr="00CC5B70">
        <w:t>; and</w:t>
      </w:r>
    </w:p>
    <w:p w14:paraId="2B5D7C43" w14:textId="77777777" w:rsidR="001B5D93" w:rsidRPr="00CC5B70" w:rsidRDefault="000005B0" w:rsidP="00262A34">
      <w:pPr>
        <w:pStyle w:val="paragraph"/>
      </w:pPr>
      <w:r w:rsidRPr="00CC5B70">
        <w:tab/>
        <w:t>(c)</w:t>
      </w:r>
      <w:r w:rsidRPr="00CC5B70">
        <w:tab/>
      </w:r>
      <w:r w:rsidR="00AF2C7A" w:rsidRPr="00CC5B70">
        <w:t xml:space="preserve">for the purposes of section 19, </w:t>
      </w:r>
      <w:r w:rsidR="008068EB" w:rsidRPr="00CC5B70">
        <w:t xml:space="preserve">information relating to </w:t>
      </w:r>
      <w:r w:rsidR="00C529B0" w:rsidRPr="00CC5B70">
        <w:t>how authorisation is obtained</w:t>
      </w:r>
      <w:r w:rsidR="002546FE" w:rsidRPr="00CC5B70">
        <w:t xml:space="preserve"> </w:t>
      </w:r>
      <w:r w:rsidR="000C083B" w:rsidRPr="00CC5B70">
        <w:t>whe</w:t>
      </w:r>
      <w:r w:rsidR="002546FE" w:rsidRPr="00CC5B70">
        <w:t>n</w:t>
      </w:r>
      <w:r w:rsidR="000C083B" w:rsidRPr="00CC5B70">
        <w:t xml:space="preserve"> the circumstances or conditions for writing a prescription include a</w:t>
      </w:r>
      <w:r w:rsidR="00CF31C4" w:rsidRPr="00CC5B70">
        <w:t>n authorisation</w:t>
      </w:r>
      <w:r w:rsidR="000C083B" w:rsidRPr="00CC5B70">
        <w:t xml:space="preserve"> </w:t>
      </w:r>
      <w:r w:rsidR="00844286" w:rsidRPr="00CC5B70">
        <w:t>requirement</w:t>
      </w:r>
      <w:r w:rsidRPr="00CC5B70">
        <w:t>.</w:t>
      </w:r>
    </w:p>
    <w:p w14:paraId="3C74E0BF" w14:textId="77777777" w:rsidR="00D932C6" w:rsidRDefault="00D932C6" w:rsidP="00D932C6">
      <w:pPr>
        <w:pStyle w:val="Tabletext"/>
      </w:pPr>
    </w:p>
    <w:p w14:paraId="0BF137B4" w14:textId="77777777" w:rsidR="00653E6F" w:rsidRDefault="00653E6F" w:rsidP="00D932C6">
      <w:pPr>
        <w:pStyle w:val="Tabletext"/>
      </w:pPr>
    </w:p>
    <w:tbl>
      <w:tblPr>
        <w:tblStyle w:val="PlainTable22"/>
        <w:tblW w:w="5000" w:type="pct"/>
        <w:tblBorders>
          <w:top w:val="single" w:sz="8" w:space="0" w:color="7F7F7F"/>
          <w:bottom w:val="single" w:sz="8" w:space="0" w:color="7F7F7F"/>
          <w:insideH w:val="single" w:sz="8" w:space="0" w:color="7F7F7F"/>
        </w:tblBorders>
        <w:tblLook w:val="0400" w:firstRow="0" w:lastRow="0" w:firstColumn="0" w:lastColumn="0" w:noHBand="0" w:noVBand="1"/>
      </w:tblPr>
      <w:tblGrid>
        <w:gridCol w:w="1417"/>
        <w:gridCol w:w="999"/>
        <w:gridCol w:w="1106"/>
        <w:gridCol w:w="2221"/>
        <w:gridCol w:w="6223"/>
        <w:gridCol w:w="1993"/>
      </w:tblGrid>
      <w:tr w:rsidR="004B4476" w:rsidRPr="004B4476" w14:paraId="1C3B5BF6" w14:textId="77777777" w:rsidTr="004B4476">
        <w:trPr>
          <w:tblHeader/>
        </w:trPr>
        <w:tc>
          <w:tcPr>
            <w:tcW w:w="0" w:type="auto"/>
            <w:tcBorders>
              <w:top w:val="single" w:sz="12" w:space="0" w:color="7F7F7F"/>
              <w:bottom w:val="single" w:sz="12" w:space="0" w:color="7F7F7F"/>
            </w:tcBorders>
          </w:tcPr>
          <w:p w14:paraId="5A42AF96" w14:textId="348F9A53"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b/>
                <w:bCs/>
                <w:sz w:val="16"/>
                <w:szCs w:val="16"/>
              </w:rPr>
              <w:t>Circumstances Code</w:t>
            </w:r>
          </w:p>
        </w:tc>
        <w:tc>
          <w:tcPr>
            <w:tcW w:w="0" w:type="auto"/>
            <w:tcBorders>
              <w:top w:val="single" w:sz="12" w:space="0" w:color="7F7F7F"/>
              <w:bottom w:val="single" w:sz="12" w:space="0" w:color="7F7F7F"/>
            </w:tcBorders>
          </w:tcPr>
          <w:p w14:paraId="4B56ECBA" w14:textId="3A89DBA3"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b/>
                <w:bCs/>
                <w:sz w:val="16"/>
                <w:szCs w:val="16"/>
              </w:rPr>
              <w:t>Purposes Code</w:t>
            </w:r>
          </w:p>
        </w:tc>
        <w:tc>
          <w:tcPr>
            <w:tcW w:w="0" w:type="auto"/>
            <w:tcBorders>
              <w:top w:val="single" w:sz="12" w:space="0" w:color="7F7F7F"/>
              <w:bottom w:val="single" w:sz="12" w:space="0" w:color="7F7F7F"/>
            </w:tcBorders>
          </w:tcPr>
          <w:p w14:paraId="60C4703D" w14:textId="57285AA1"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b/>
                <w:bCs/>
                <w:sz w:val="16"/>
                <w:szCs w:val="16"/>
              </w:rPr>
              <w:t>Conditions Code</w:t>
            </w:r>
          </w:p>
        </w:tc>
        <w:tc>
          <w:tcPr>
            <w:tcW w:w="0" w:type="auto"/>
            <w:tcBorders>
              <w:top w:val="single" w:sz="12" w:space="0" w:color="7F7F7F"/>
              <w:bottom w:val="single" w:sz="12" w:space="0" w:color="7F7F7F"/>
            </w:tcBorders>
          </w:tcPr>
          <w:p w14:paraId="6B12B7BD" w14:textId="506EFBAC"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b/>
                <w:bCs/>
                <w:sz w:val="16"/>
                <w:szCs w:val="16"/>
              </w:rPr>
              <w:t>Listed Drug</w:t>
            </w:r>
          </w:p>
        </w:tc>
        <w:tc>
          <w:tcPr>
            <w:tcW w:w="0" w:type="auto"/>
            <w:tcBorders>
              <w:top w:val="single" w:sz="12" w:space="0" w:color="7F7F7F"/>
              <w:bottom w:val="single" w:sz="12" w:space="0" w:color="7F7F7F"/>
            </w:tcBorders>
          </w:tcPr>
          <w:p w14:paraId="481FB6DC" w14:textId="348C2CDD"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bCs/>
                <w:sz w:val="16"/>
                <w:szCs w:val="16"/>
              </w:rPr>
              <w:t>Circumstances and Purposes</w:t>
            </w:r>
          </w:p>
        </w:tc>
        <w:tc>
          <w:tcPr>
            <w:tcW w:w="0" w:type="auto"/>
            <w:tcBorders>
              <w:top w:val="single" w:sz="12" w:space="0" w:color="7F7F7F"/>
              <w:bottom w:val="single" w:sz="12" w:space="0" w:color="7F7F7F"/>
            </w:tcBorders>
          </w:tcPr>
          <w:p w14:paraId="03B6F0AA" w14:textId="712C33FE"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b/>
                <w:bCs/>
                <w:sz w:val="16"/>
                <w:szCs w:val="16"/>
              </w:rPr>
              <w:t>Authority Requirements (part of Circumstances; or Conditions)</w:t>
            </w:r>
          </w:p>
        </w:tc>
      </w:tr>
      <w:tr w:rsidR="004B4476" w:rsidRPr="004B4476" w14:paraId="0A49DDC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single" w:sz="12" w:space="0" w:color="7F7F7F"/>
              <w:bottom w:val="none" w:sz="0" w:space="0" w:color="auto"/>
            </w:tcBorders>
          </w:tcPr>
          <w:p w14:paraId="657412AB" w14:textId="77777777" w:rsidR="004B4476" w:rsidRPr="004B4476" w:rsidRDefault="004B4476" w:rsidP="004B4476">
            <w:pPr>
              <w:spacing w:before="40" w:after="120" w:line="240" w:lineRule="auto"/>
              <w:rPr>
                <w:rFonts w:ascii="Arial" w:eastAsia="Calibri" w:hAnsi="Arial" w:cs="Arial"/>
                <w:sz w:val="16"/>
                <w:szCs w:val="16"/>
              </w:rPr>
            </w:pPr>
            <w:bookmarkStart w:id="4" w:name="f-2699683-data-row-frag"/>
            <w:bookmarkStart w:id="5" w:name="f-2699683"/>
            <w:bookmarkStart w:id="6" w:name="f-2725361-2"/>
            <w:bookmarkStart w:id="7" w:name="f-2725361"/>
            <w:bookmarkStart w:id="8" w:name="f-2732374-2"/>
            <w:r w:rsidRPr="004B4476">
              <w:rPr>
                <w:rFonts w:ascii="Arial" w:eastAsia="Calibri" w:hAnsi="Arial" w:cs="Arial"/>
                <w:sz w:val="16"/>
                <w:szCs w:val="16"/>
              </w:rPr>
              <w:t>C13001</w:t>
            </w:r>
          </w:p>
        </w:tc>
        <w:tc>
          <w:tcPr>
            <w:tcW w:w="0" w:type="auto"/>
            <w:tcBorders>
              <w:top w:val="single" w:sz="12" w:space="0" w:color="7F7F7F"/>
              <w:bottom w:val="none" w:sz="0" w:space="0" w:color="auto"/>
            </w:tcBorders>
          </w:tcPr>
          <w:p w14:paraId="30FD1D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P13001</w:t>
            </w:r>
          </w:p>
        </w:tc>
        <w:tc>
          <w:tcPr>
            <w:tcW w:w="0" w:type="auto"/>
            <w:tcBorders>
              <w:top w:val="single" w:sz="12" w:space="0" w:color="7F7F7F"/>
              <w:bottom w:val="none" w:sz="0" w:space="0" w:color="auto"/>
            </w:tcBorders>
          </w:tcPr>
          <w:p w14:paraId="796A99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CN13001</w:t>
            </w:r>
          </w:p>
        </w:tc>
        <w:tc>
          <w:tcPr>
            <w:tcW w:w="0" w:type="auto"/>
            <w:tcBorders>
              <w:top w:val="single" w:sz="12" w:space="0" w:color="7F7F7F"/>
              <w:bottom w:val="none" w:sz="0" w:space="0" w:color="auto"/>
            </w:tcBorders>
          </w:tcPr>
          <w:p w14:paraId="099191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Midostaurin </w:t>
            </w:r>
          </w:p>
        </w:tc>
        <w:tc>
          <w:tcPr>
            <w:tcW w:w="0" w:type="auto"/>
            <w:tcBorders>
              <w:top w:val="single" w:sz="12" w:space="0" w:color="7F7F7F"/>
              <w:bottom w:val="none" w:sz="0" w:space="0" w:color="auto"/>
            </w:tcBorders>
          </w:tcPr>
          <w:p w14:paraId="308445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5D60CB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 Consolidation therapy</w:t>
            </w:r>
          </w:p>
          <w:p w14:paraId="656599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chemotherapy as induction therapy for this condition; or </w:t>
            </w:r>
          </w:p>
          <w:p w14:paraId="05BCD0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consolidation treatment following induction treatment with midostaurin in combination with chemotherapy and the patient must not have progressive disease; AND </w:t>
            </w:r>
          </w:p>
          <w:p w14:paraId="379B9F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internal tandem duplication (ITD) or tyrosine kinase domain (TKD) FMS tyrosine kinase 3 (FLT3) mutation positive before initiating this drug for this condition confirmed through a pathology report from an Approved Pathology Authority; AND </w:t>
            </w:r>
          </w:p>
          <w:p w14:paraId="6842D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acute promyelocytic leukaemia; AND </w:t>
            </w:r>
          </w:p>
          <w:p w14:paraId="6884D7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with standard intensive remission induction or consolidation chemotherapy for this condition. </w:t>
            </w:r>
          </w:p>
          <w:p w14:paraId="4B4BB3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6 cycles will be authorised under this restriction in a lifetime.</w:t>
            </w:r>
          </w:p>
          <w:p w14:paraId="323C72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Standard intensive remission induction combination chemotherapy must include cytarabine and an anthracycline.</w:t>
            </w:r>
          </w:p>
          <w:p w14:paraId="540E9F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prescriber must confirm whether the patient has FLT3 ITD or TKD mutation. The test result and date of testing must be provided at the time of application and documented in the patient's file.</w:t>
            </w:r>
          </w:p>
          <w:p w14:paraId="501C6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6C907D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monitoring via a complete blood count must be taken at the end of each cycle.</w:t>
            </w:r>
          </w:p>
          <w:p w14:paraId="7E236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abnormal blood counts suggest the potential for relapsed AML, a bone marrow biopsy must be performed to confirm the absence of progressive disease for the patient to be eligible for further cycles.</w:t>
            </w:r>
          </w:p>
          <w:p w14:paraId="2F7A85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the presence of any of the following:</w:t>
            </w:r>
          </w:p>
          <w:p w14:paraId="0A6D01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Leukaemic cells in the CSF;</w:t>
            </w:r>
          </w:p>
          <w:p w14:paraId="12F216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Re-appearance of circulating blast cells in the peripheral blood, not attributable to overshoot following recovery from myeloablative therapy;</w:t>
            </w:r>
          </w:p>
          <w:p w14:paraId="6C66A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Greater than 5 % blasts in the marrow not attributable to bone marrow regeneration or another cause;</w:t>
            </w:r>
          </w:p>
          <w:p w14:paraId="3955D3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Extramedullary leukaemia.</w:t>
            </w:r>
          </w:p>
          <w:p w14:paraId="2CB0D4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has progressive disease when treated with this drug is no longer eligible for PBS-subsidised treatment with this drug. </w:t>
            </w:r>
          </w:p>
        </w:tc>
        <w:tc>
          <w:tcPr>
            <w:tcW w:w="0" w:type="auto"/>
            <w:tcBorders>
              <w:top w:val="single" w:sz="12" w:space="0" w:color="7F7F7F"/>
              <w:bottom w:val="none" w:sz="0" w:space="0" w:color="auto"/>
            </w:tcBorders>
          </w:tcPr>
          <w:p w14:paraId="16E5D5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789D76D" w14:textId="77777777" w:rsidTr="004B4476">
        <w:tc>
          <w:tcPr>
            <w:tcW w:w="0" w:type="auto"/>
          </w:tcPr>
          <w:p w14:paraId="4ECE872B" w14:textId="77777777" w:rsidR="004B4476" w:rsidRPr="004B4476" w:rsidRDefault="004B4476" w:rsidP="004B4476">
            <w:pPr>
              <w:spacing w:before="40" w:after="120" w:line="240" w:lineRule="auto"/>
              <w:rPr>
                <w:rFonts w:ascii="Arial" w:eastAsia="Calibri" w:hAnsi="Arial" w:cs="Arial"/>
                <w:sz w:val="16"/>
                <w:szCs w:val="16"/>
              </w:rPr>
            </w:pPr>
            <w:bookmarkStart w:id="9" w:name="f-2699510-data-row-frag"/>
            <w:bookmarkStart w:id="10" w:name="f-2699510"/>
            <w:bookmarkEnd w:id="4"/>
            <w:bookmarkEnd w:id="5"/>
            <w:r w:rsidRPr="004B4476">
              <w:rPr>
                <w:rFonts w:ascii="Arial" w:eastAsia="Calibri" w:hAnsi="Arial" w:cs="Arial"/>
                <w:sz w:val="16"/>
                <w:szCs w:val="16"/>
              </w:rPr>
              <w:t>C13004</w:t>
            </w:r>
          </w:p>
        </w:tc>
        <w:tc>
          <w:tcPr>
            <w:tcW w:w="0" w:type="auto"/>
          </w:tcPr>
          <w:p w14:paraId="64244E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P13004</w:t>
            </w:r>
          </w:p>
        </w:tc>
        <w:tc>
          <w:tcPr>
            <w:tcW w:w="0" w:type="auto"/>
          </w:tcPr>
          <w:p w14:paraId="5FF64B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CN13004</w:t>
            </w:r>
          </w:p>
        </w:tc>
        <w:tc>
          <w:tcPr>
            <w:tcW w:w="0" w:type="auto"/>
          </w:tcPr>
          <w:p w14:paraId="06BA30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Trastuzumab emtansine </w:t>
            </w:r>
          </w:p>
        </w:tc>
        <w:tc>
          <w:tcPr>
            <w:tcW w:w="0" w:type="auto"/>
          </w:tcPr>
          <w:p w14:paraId="2FE1C7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Early HER2 positive breast cancer</w:t>
            </w:r>
          </w:p>
          <w:p w14:paraId="03B43E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adjuvant treatment</w:t>
            </w:r>
          </w:p>
          <w:p w14:paraId="34C085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prescribed within 12 weeks after surgery; AND </w:t>
            </w:r>
          </w:p>
          <w:p w14:paraId="58D24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prior to commencing treatment with this drug, evidence of residual invasive cancer in the breast and/or axillary lymph nodes following completion of surgery, as demonstrated by a pathology report; AND </w:t>
            </w:r>
          </w:p>
          <w:p w14:paraId="167A22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completed systemic neoadjuvant therapy that included trastuzumab and taxane-based chemotherapy prior to surgery; AND </w:t>
            </w:r>
          </w:p>
          <w:p w14:paraId="6694F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be used in a patient with a left ventricular ejection fraction (LVEF) of less than 45% and/or with symptomatic heart failure; AND </w:t>
            </w:r>
          </w:p>
          <w:p w14:paraId="7AE8BC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extend beyond 42 weeks (14 cycles) duration under the initial and the continuing treatment restrictions combined. </w:t>
            </w:r>
          </w:p>
          <w:p w14:paraId="4D9DFE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applications for initial treatment must be made via the Online PBS Authorities System (real time assessment), or in writing via HPOS form upload or mail and must include </w:t>
            </w:r>
          </w:p>
          <w:p w14:paraId="413DF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pathology report from an Approved Pathology Authority demonstrating evidence of residual invasive carcinoma in the breast and/or axillary lymph nodes following completion of surgery.</w:t>
            </w:r>
          </w:p>
          <w:p w14:paraId="0049F1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pathology report must be documented in the patient's medical records.</w:t>
            </w:r>
          </w:p>
          <w:p w14:paraId="2FC3CA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54D65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54B3B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32418B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E76269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E1A2AE5" w14:textId="77777777" w:rsidR="004B4476" w:rsidRPr="004B4476" w:rsidRDefault="004B4476" w:rsidP="004B4476">
            <w:pPr>
              <w:spacing w:before="40" w:after="120" w:line="240" w:lineRule="auto"/>
              <w:rPr>
                <w:rFonts w:ascii="Arial" w:eastAsia="Calibri" w:hAnsi="Arial" w:cs="Arial"/>
                <w:sz w:val="16"/>
                <w:szCs w:val="16"/>
              </w:rPr>
            </w:pPr>
            <w:bookmarkStart w:id="11" w:name="f-2700550-data-row-frag"/>
            <w:bookmarkStart w:id="12" w:name="f-2700550"/>
            <w:bookmarkEnd w:id="9"/>
            <w:bookmarkEnd w:id="10"/>
            <w:r w:rsidRPr="004B4476">
              <w:rPr>
                <w:rFonts w:ascii="Arial" w:eastAsia="Calibri" w:hAnsi="Arial" w:cs="Arial"/>
                <w:sz w:val="16"/>
                <w:szCs w:val="16"/>
              </w:rPr>
              <w:t>C13006</w:t>
            </w:r>
          </w:p>
        </w:tc>
        <w:tc>
          <w:tcPr>
            <w:tcW w:w="0" w:type="auto"/>
            <w:tcBorders>
              <w:top w:val="none" w:sz="0" w:space="0" w:color="auto"/>
              <w:bottom w:val="none" w:sz="0" w:space="0" w:color="auto"/>
            </w:tcBorders>
          </w:tcPr>
          <w:p w14:paraId="6CEC52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P13006</w:t>
            </w:r>
          </w:p>
        </w:tc>
        <w:tc>
          <w:tcPr>
            <w:tcW w:w="0" w:type="auto"/>
            <w:tcBorders>
              <w:top w:val="none" w:sz="0" w:space="0" w:color="auto"/>
              <w:bottom w:val="none" w:sz="0" w:space="0" w:color="auto"/>
            </w:tcBorders>
          </w:tcPr>
          <w:p w14:paraId="41318A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CN13006</w:t>
            </w:r>
          </w:p>
        </w:tc>
        <w:tc>
          <w:tcPr>
            <w:tcW w:w="0" w:type="auto"/>
            <w:tcBorders>
              <w:top w:val="none" w:sz="0" w:space="0" w:color="auto"/>
              <w:bottom w:val="none" w:sz="0" w:space="0" w:color="auto"/>
            </w:tcBorders>
          </w:tcPr>
          <w:p w14:paraId="24A84A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Ponatinib </w:t>
            </w:r>
          </w:p>
        </w:tc>
        <w:tc>
          <w:tcPr>
            <w:tcW w:w="0" w:type="auto"/>
            <w:tcBorders>
              <w:top w:val="none" w:sz="0" w:space="0" w:color="auto"/>
              <w:bottom w:val="none" w:sz="0" w:space="0" w:color="auto"/>
            </w:tcBorders>
          </w:tcPr>
          <w:p w14:paraId="673BF5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025117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7BEF4C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restriction; AND </w:t>
            </w:r>
          </w:p>
          <w:p w14:paraId="264977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B8C42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maintained a major cytogenic response of less than 35% Philadelphia positive bone marrow cells at 12 month intervals.  or </w:t>
            </w:r>
          </w:p>
          <w:p w14:paraId="7EF261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maintained a peripheral blood level of BCR-ABL of less than 1% on the international scale at 12 month intervals. </w:t>
            </w:r>
          </w:p>
          <w:p w14:paraId="3393BF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 demonstrating the patient's cytogenetic response or a peripheral blood level of BCR-ABL must be documented in the patient's medical records.</w:t>
            </w:r>
          </w:p>
        </w:tc>
        <w:tc>
          <w:tcPr>
            <w:tcW w:w="0" w:type="auto"/>
            <w:tcBorders>
              <w:top w:val="none" w:sz="0" w:space="0" w:color="auto"/>
              <w:bottom w:val="none" w:sz="0" w:space="0" w:color="auto"/>
            </w:tcBorders>
          </w:tcPr>
          <w:p w14:paraId="462B19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199523A" w14:textId="77777777" w:rsidTr="004B4476">
        <w:tc>
          <w:tcPr>
            <w:tcW w:w="0" w:type="auto"/>
          </w:tcPr>
          <w:p w14:paraId="15B4431C" w14:textId="77777777" w:rsidR="004B4476" w:rsidRPr="004B4476" w:rsidRDefault="004B4476" w:rsidP="004B4476">
            <w:pPr>
              <w:spacing w:before="40" w:after="120" w:line="240" w:lineRule="auto"/>
              <w:rPr>
                <w:rFonts w:ascii="Arial" w:eastAsia="Calibri" w:hAnsi="Arial" w:cs="Arial"/>
                <w:sz w:val="16"/>
                <w:szCs w:val="16"/>
              </w:rPr>
            </w:pPr>
            <w:bookmarkStart w:id="13" w:name="f-2699347-data-row-frag"/>
            <w:bookmarkStart w:id="14" w:name="f-2699347"/>
            <w:bookmarkEnd w:id="11"/>
            <w:bookmarkEnd w:id="12"/>
            <w:r w:rsidRPr="004B4476">
              <w:rPr>
                <w:rFonts w:ascii="Arial" w:eastAsia="Calibri" w:hAnsi="Arial" w:cs="Arial"/>
                <w:sz w:val="16"/>
                <w:szCs w:val="16"/>
              </w:rPr>
              <w:t>C13007</w:t>
            </w:r>
          </w:p>
        </w:tc>
        <w:tc>
          <w:tcPr>
            <w:tcW w:w="0" w:type="auto"/>
          </w:tcPr>
          <w:p w14:paraId="3F7F36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P13007</w:t>
            </w:r>
          </w:p>
        </w:tc>
        <w:tc>
          <w:tcPr>
            <w:tcW w:w="0" w:type="auto"/>
          </w:tcPr>
          <w:p w14:paraId="0E4F49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CN13007</w:t>
            </w:r>
          </w:p>
        </w:tc>
        <w:tc>
          <w:tcPr>
            <w:tcW w:w="0" w:type="auto"/>
          </w:tcPr>
          <w:p w14:paraId="12B426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Lapatinib </w:t>
            </w:r>
          </w:p>
        </w:tc>
        <w:tc>
          <w:tcPr>
            <w:tcW w:w="0" w:type="auto"/>
          </w:tcPr>
          <w:p w14:paraId="243A29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(Stage IV) HER2 positive breast cancer</w:t>
            </w:r>
          </w:p>
          <w:p w14:paraId="66534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2A88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human epidermal growth factor receptor 2 (HER2) gene amplification as demonstrated by in situ hybridisation (ISH) either in the </w:t>
            </w:r>
            <w:r w:rsidRPr="004B4476">
              <w:rPr>
                <w:rFonts w:ascii="Arial" w:eastAsia="Calibri" w:hAnsi="Arial" w:cs="Arial"/>
                <w:sz w:val="16"/>
                <w:szCs w:val="16"/>
              </w:rPr>
              <w:lastRenderedPageBreak/>
              <w:t xml:space="preserve">primary tumour or a metastatic lesion, confirmed through a pathology report from an Approved Pathology Authority; AND </w:t>
            </w:r>
          </w:p>
          <w:p w14:paraId="31CC47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capecitabine; AND </w:t>
            </w:r>
          </w:p>
          <w:p w14:paraId="04D349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therapy with a taxane for at least 3 cycles; and experienced disease progression during or within 6 months of completing treatment with pertuzumab and trastuzumab in combination; or </w:t>
            </w:r>
          </w:p>
          <w:p w14:paraId="38BCC6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treatment with a taxane of a severity necessitating permanent treatment withdrawal; and experienced disease progression during or within 6 months of completing treatment with pertuzumab and trastuzumab in combination; or </w:t>
            </w:r>
          </w:p>
          <w:p w14:paraId="3D0CD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disease progression following treatment with trastuzumab emtansine in whom disease had relapsed during or within 6 months of completing prior adjuvant therapy with trastuzumab; or </w:t>
            </w:r>
          </w:p>
          <w:p w14:paraId="2FB4D6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disease relapsed during or within 6 months of completing prior adjuvant therapy with trastuzumab; AND </w:t>
            </w:r>
          </w:p>
          <w:p w14:paraId="4791B8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anti-HER2 therapy for this condition; AND </w:t>
            </w:r>
          </w:p>
          <w:p w14:paraId="3C4EE9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a patient with a left ventricular ejection fraction (LVEF) of less than 45% and/or with symptomatic heart failure. </w:t>
            </w:r>
          </w:p>
          <w:p w14:paraId="3A5AC3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applications for initial treatment must be made via the Online PBS Authorities System (real time assessment), or in writing via HPOS form upload or mail and must include </w:t>
            </w:r>
          </w:p>
          <w:p w14:paraId="4701C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the pathology report from an Approved Pathology Authority confirming evidence of HER2 gene amplification in the primary tumour or a metastatic lesion by in situ hybridisation (ISH); and</w:t>
            </w:r>
          </w:p>
          <w:p w14:paraId="2A9E8C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date of last treatment with a taxane and total number of cycles; or</w:t>
            </w:r>
          </w:p>
          <w:p w14:paraId="1F82E5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dates of treatment with trastuzumab and pertuzumab; or</w:t>
            </w:r>
          </w:p>
          <w:p w14:paraId="7B97FA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date of demonstration of progression during or within 6 months of completing treatment with trastuzumab and pertuzumab; or</w:t>
            </w:r>
          </w:p>
          <w:p w14:paraId="106F2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date of demonstration of progression during or within 6 months of completing treatment with trastuzumab</w:t>
            </w:r>
          </w:p>
          <w:p w14:paraId="136234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intolerance to treatment develops during the relevant period of use, which is of a severity necessitating permanent treatment withdrawal, please provide details of the degree of this toxicity at the time of application.</w:t>
            </w:r>
          </w:p>
          <w:p w14:paraId="398CAD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64DFD5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Cardiac function must be tested by echocardiography (ECHO) or multigated acquisition (MUGA), prior to seeking the initial authority approval.</w:t>
            </w:r>
          </w:p>
          <w:p w14:paraId="7A06F5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upload or mail, it must include </w:t>
            </w:r>
          </w:p>
          <w:p w14:paraId="780E3C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53EBE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form relevant to the indication and treatment phase (the latest version is located on the website specified in the Administrative Advice).</w:t>
            </w:r>
          </w:p>
        </w:tc>
        <w:tc>
          <w:tcPr>
            <w:tcW w:w="0" w:type="auto"/>
          </w:tcPr>
          <w:p w14:paraId="632D08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233CEE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1F44D92" w14:textId="77777777" w:rsidR="004B4476" w:rsidRPr="004B4476" w:rsidRDefault="004B4476" w:rsidP="004B4476">
            <w:pPr>
              <w:spacing w:before="40" w:after="120" w:line="240" w:lineRule="auto"/>
              <w:rPr>
                <w:rFonts w:ascii="Arial" w:eastAsia="Calibri" w:hAnsi="Arial" w:cs="Arial"/>
                <w:sz w:val="16"/>
                <w:szCs w:val="16"/>
              </w:rPr>
            </w:pPr>
            <w:bookmarkStart w:id="15" w:name="f-2700988-data-row-frag"/>
            <w:bookmarkStart w:id="16" w:name="f-2700988"/>
            <w:bookmarkEnd w:id="13"/>
            <w:bookmarkEnd w:id="14"/>
            <w:r w:rsidRPr="004B4476">
              <w:rPr>
                <w:rFonts w:ascii="Arial" w:eastAsia="Calibri" w:hAnsi="Arial" w:cs="Arial"/>
                <w:sz w:val="16"/>
                <w:szCs w:val="16"/>
              </w:rPr>
              <w:lastRenderedPageBreak/>
              <w:t>C13008</w:t>
            </w:r>
          </w:p>
        </w:tc>
        <w:tc>
          <w:tcPr>
            <w:tcW w:w="0" w:type="auto"/>
            <w:tcBorders>
              <w:top w:val="none" w:sz="0" w:space="0" w:color="auto"/>
              <w:bottom w:val="none" w:sz="0" w:space="0" w:color="auto"/>
            </w:tcBorders>
          </w:tcPr>
          <w:p w14:paraId="14508C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P13008</w:t>
            </w:r>
          </w:p>
        </w:tc>
        <w:tc>
          <w:tcPr>
            <w:tcW w:w="0" w:type="auto"/>
            <w:tcBorders>
              <w:top w:val="none" w:sz="0" w:space="0" w:color="auto"/>
              <w:bottom w:val="none" w:sz="0" w:space="0" w:color="auto"/>
            </w:tcBorders>
          </w:tcPr>
          <w:p w14:paraId="713DB3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CN13008</w:t>
            </w:r>
          </w:p>
        </w:tc>
        <w:tc>
          <w:tcPr>
            <w:tcW w:w="0" w:type="auto"/>
            <w:tcBorders>
              <w:top w:val="none" w:sz="0" w:space="0" w:color="auto"/>
              <w:bottom w:val="none" w:sz="0" w:space="0" w:color="auto"/>
            </w:tcBorders>
          </w:tcPr>
          <w:p w14:paraId="671D4F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Zanubrutinib </w:t>
            </w:r>
          </w:p>
        </w:tc>
        <w:tc>
          <w:tcPr>
            <w:tcW w:w="0" w:type="auto"/>
            <w:tcBorders>
              <w:top w:val="none" w:sz="0" w:space="0" w:color="auto"/>
              <w:bottom w:val="none" w:sz="0" w:space="0" w:color="auto"/>
            </w:tcBorders>
          </w:tcPr>
          <w:p w14:paraId="6A776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Waldenstrom macroglobulinaemia</w:t>
            </w:r>
          </w:p>
          <w:p w14:paraId="0195EC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F92A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relapsed or be refractory to at least one prior chemo-immunotherapy; or </w:t>
            </w:r>
          </w:p>
          <w:p w14:paraId="68DD6F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unsuitable for treatment with chemo-immunotherapy, defined by a Cumulative Illness Rating Scale of 6 or greater, if untreated (i.e. treatment-naive) for this condition; AND </w:t>
            </w:r>
          </w:p>
          <w:p w14:paraId="120CE9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4783A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636009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a Bruton's tyrosine kinase inhibitor for this condition.  or </w:t>
            </w:r>
          </w:p>
          <w:p w14:paraId="7659B3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another Bruton's tyrosine kinase inhibitor of a severity necessitating permanent treatment withdrawal, when treated for this condition. </w:t>
            </w:r>
          </w:p>
        </w:tc>
        <w:tc>
          <w:tcPr>
            <w:tcW w:w="0" w:type="auto"/>
            <w:tcBorders>
              <w:top w:val="none" w:sz="0" w:space="0" w:color="auto"/>
              <w:bottom w:val="none" w:sz="0" w:space="0" w:color="auto"/>
            </w:tcBorders>
          </w:tcPr>
          <w:p w14:paraId="6A3584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2A690E2" w14:textId="77777777" w:rsidTr="004B4476">
        <w:tc>
          <w:tcPr>
            <w:tcW w:w="0" w:type="auto"/>
          </w:tcPr>
          <w:p w14:paraId="3894B953" w14:textId="77777777" w:rsidR="004B4476" w:rsidRPr="004B4476" w:rsidRDefault="004B4476" w:rsidP="004B4476">
            <w:pPr>
              <w:spacing w:before="40" w:after="120" w:line="240" w:lineRule="auto"/>
              <w:rPr>
                <w:rFonts w:ascii="Arial" w:eastAsia="Calibri" w:hAnsi="Arial" w:cs="Arial"/>
                <w:sz w:val="16"/>
                <w:szCs w:val="16"/>
              </w:rPr>
            </w:pPr>
            <w:bookmarkStart w:id="17" w:name="f-2700038-data-row-frag"/>
            <w:bookmarkStart w:id="18" w:name="f-2700038"/>
            <w:bookmarkEnd w:id="15"/>
            <w:bookmarkEnd w:id="16"/>
            <w:r w:rsidRPr="004B4476">
              <w:rPr>
                <w:rFonts w:ascii="Arial" w:eastAsia="Calibri" w:hAnsi="Arial" w:cs="Arial"/>
                <w:sz w:val="16"/>
                <w:szCs w:val="16"/>
              </w:rPr>
              <w:t>C13010</w:t>
            </w:r>
          </w:p>
        </w:tc>
        <w:tc>
          <w:tcPr>
            <w:tcW w:w="0" w:type="auto"/>
          </w:tcPr>
          <w:p w14:paraId="3C967D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P13010</w:t>
            </w:r>
          </w:p>
        </w:tc>
        <w:tc>
          <w:tcPr>
            <w:tcW w:w="0" w:type="auto"/>
          </w:tcPr>
          <w:p w14:paraId="74536A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CN13010</w:t>
            </w:r>
          </w:p>
        </w:tc>
        <w:tc>
          <w:tcPr>
            <w:tcW w:w="0" w:type="auto"/>
          </w:tcPr>
          <w:p w14:paraId="3F34AE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631F42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413A8B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E12B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acute myeloid leukaemia confirmed through a bone marrow biopsy report and full blood examination; AND </w:t>
            </w:r>
          </w:p>
          <w:p w14:paraId="2F2D9B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20% to 30% marrow blasts and multi-lineage dysplasia, according to World Health Organisation (WHO) Classification. </w:t>
            </w:r>
          </w:p>
          <w:p w14:paraId="03C0F5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t>
            </w:r>
          </w:p>
          <w:p w14:paraId="1C8F75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bone marrow biopsy report demonstrating that the patient has acute myeloid leukaemia; and</w:t>
            </w:r>
          </w:p>
          <w:p w14:paraId="469C5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full blood examination report.</w:t>
            </w:r>
          </w:p>
        </w:tc>
        <w:tc>
          <w:tcPr>
            <w:tcW w:w="0" w:type="auto"/>
          </w:tcPr>
          <w:p w14:paraId="765E81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004BC1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10E7DE" w14:textId="77777777" w:rsidR="004B4476" w:rsidRPr="004B4476" w:rsidRDefault="004B4476" w:rsidP="004B4476">
            <w:pPr>
              <w:spacing w:before="40" w:after="120" w:line="240" w:lineRule="auto"/>
              <w:rPr>
                <w:rFonts w:ascii="Arial" w:eastAsia="Calibri" w:hAnsi="Arial" w:cs="Arial"/>
                <w:sz w:val="16"/>
                <w:szCs w:val="16"/>
              </w:rPr>
            </w:pPr>
            <w:bookmarkStart w:id="19" w:name="f-2698494-data-row-frag"/>
            <w:bookmarkStart w:id="20" w:name="f-2698494"/>
            <w:bookmarkEnd w:id="17"/>
            <w:bookmarkEnd w:id="18"/>
            <w:r w:rsidRPr="004B4476">
              <w:rPr>
                <w:rFonts w:ascii="Arial" w:eastAsia="Calibri" w:hAnsi="Arial" w:cs="Arial"/>
                <w:sz w:val="16"/>
                <w:szCs w:val="16"/>
              </w:rPr>
              <w:t>C13011</w:t>
            </w:r>
          </w:p>
        </w:tc>
        <w:tc>
          <w:tcPr>
            <w:tcW w:w="0" w:type="auto"/>
            <w:tcBorders>
              <w:top w:val="none" w:sz="0" w:space="0" w:color="auto"/>
              <w:bottom w:val="none" w:sz="0" w:space="0" w:color="auto"/>
            </w:tcBorders>
          </w:tcPr>
          <w:p w14:paraId="029C31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P13011</w:t>
            </w:r>
          </w:p>
        </w:tc>
        <w:tc>
          <w:tcPr>
            <w:tcW w:w="0" w:type="auto"/>
            <w:tcBorders>
              <w:top w:val="none" w:sz="0" w:space="0" w:color="auto"/>
              <w:bottom w:val="none" w:sz="0" w:space="0" w:color="auto"/>
            </w:tcBorders>
          </w:tcPr>
          <w:p w14:paraId="3D26AD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CN13011</w:t>
            </w:r>
          </w:p>
        </w:tc>
        <w:tc>
          <w:tcPr>
            <w:tcW w:w="0" w:type="auto"/>
            <w:tcBorders>
              <w:top w:val="none" w:sz="0" w:space="0" w:color="auto"/>
              <w:bottom w:val="none" w:sz="0" w:space="0" w:color="auto"/>
            </w:tcBorders>
          </w:tcPr>
          <w:p w14:paraId="0FC954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Borders>
              <w:top w:val="none" w:sz="0" w:space="0" w:color="auto"/>
              <w:bottom w:val="none" w:sz="0" w:space="0" w:color="auto"/>
            </w:tcBorders>
          </w:tcPr>
          <w:p w14:paraId="39B29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Myelodysplastic syndrome</w:t>
            </w:r>
          </w:p>
          <w:p w14:paraId="13D68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82707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C64C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p w14:paraId="41F8B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6 cycles will be authorised.</w:t>
            </w:r>
          </w:p>
        </w:tc>
        <w:tc>
          <w:tcPr>
            <w:tcW w:w="0" w:type="auto"/>
            <w:tcBorders>
              <w:top w:val="none" w:sz="0" w:space="0" w:color="auto"/>
              <w:bottom w:val="none" w:sz="0" w:space="0" w:color="auto"/>
            </w:tcBorders>
          </w:tcPr>
          <w:p w14:paraId="7C8907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F2214A5" w14:textId="77777777" w:rsidTr="004B4476">
        <w:tc>
          <w:tcPr>
            <w:tcW w:w="0" w:type="auto"/>
          </w:tcPr>
          <w:p w14:paraId="40AFD0E3" w14:textId="77777777" w:rsidR="004B4476" w:rsidRPr="004B4476" w:rsidRDefault="004B4476" w:rsidP="004B4476">
            <w:pPr>
              <w:spacing w:before="40" w:after="120" w:line="240" w:lineRule="auto"/>
              <w:rPr>
                <w:rFonts w:ascii="Arial" w:eastAsia="Calibri" w:hAnsi="Arial" w:cs="Arial"/>
                <w:sz w:val="16"/>
                <w:szCs w:val="16"/>
              </w:rPr>
            </w:pPr>
            <w:bookmarkStart w:id="21" w:name="f-2700319-data-row-frag"/>
            <w:bookmarkStart w:id="22" w:name="f-2700319"/>
            <w:bookmarkEnd w:id="19"/>
            <w:bookmarkEnd w:id="20"/>
            <w:r w:rsidRPr="004B4476">
              <w:rPr>
                <w:rFonts w:ascii="Arial" w:eastAsia="Calibri" w:hAnsi="Arial" w:cs="Arial"/>
                <w:sz w:val="16"/>
                <w:szCs w:val="16"/>
              </w:rPr>
              <w:t>C13012</w:t>
            </w:r>
          </w:p>
        </w:tc>
        <w:tc>
          <w:tcPr>
            <w:tcW w:w="0" w:type="auto"/>
          </w:tcPr>
          <w:p w14:paraId="33ED5F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P13012</w:t>
            </w:r>
          </w:p>
        </w:tc>
        <w:tc>
          <w:tcPr>
            <w:tcW w:w="0" w:type="auto"/>
          </w:tcPr>
          <w:p w14:paraId="3482B0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CN13012</w:t>
            </w:r>
          </w:p>
        </w:tc>
        <w:tc>
          <w:tcPr>
            <w:tcW w:w="0" w:type="auto"/>
          </w:tcPr>
          <w:p w14:paraId="14CBE9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6DBEDB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4E0A60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F17EA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3890F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tc>
        <w:tc>
          <w:tcPr>
            <w:tcW w:w="0" w:type="auto"/>
          </w:tcPr>
          <w:p w14:paraId="4C2FC1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13012</w:t>
            </w:r>
          </w:p>
        </w:tc>
      </w:tr>
      <w:tr w:rsidR="004B4476" w:rsidRPr="004B4476" w14:paraId="07822D7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7EDB87" w14:textId="77777777" w:rsidR="004B4476" w:rsidRPr="004B4476" w:rsidRDefault="004B4476" w:rsidP="004B4476">
            <w:pPr>
              <w:spacing w:before="40" w:after="120" w:line="240" w:lineRule="auto"/>
              <w:rPr>
                <w:rFonts w:ascii="Arial" w:eastAsia="Calibri" w:hAnsi="Arial" w:cs="Arial"/>
                <w:sz w:val="16"/>
                <w:szCs w:val="16"/>
              </w:rPr>
            </w:pPr>
            <w:bookmarkStart w:id="23" w:name="f-2698905-data-row-frag"/>
            <w:bookmarkStart w:id="24" w:name="f-2698905"/>
            <w:bookmarkEnd w:id="21"/>
            <w:bookmarkEnd w:id="22"/>
            <w:r w:rsidRPr="004B4476">
              <w:rPr>
                <w:rFonts w:ascii="Arial" w:eastAsia="Calibri" w:hAnsi="Arial" w:cs="Arial"/>
                <w:sz w:val="16"/>
                <w:szCs w:val="16"/>
              </w:rPr>
              <w:t>C13013</w:t>
            </w:r>
          </w:p>
        </w:tc>
        <w:tc>
          <w:tcPr>
            <w:tcW w:w="0" w:type="auto"/>
            <w:tcBorders>
              <w:top w:val="none" w:sz="0" w:space="0" w:color="auto"/>
              <w:bottom w:val="none" w:sz="0" w:space="0" w:color="auto"/>
            </w:tcBorders>
          </w:tcPr>
          <w:p w14:paraId="52B89E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P13013</w:t>
            </w:r>
          </w:p>
        </w:tc>
        <w:tc>
          <w:tcPr>
            <w:tcW w:w="0" w:type="auto"/>
            <w:tcBorders>
              <w:top w:val="none" w:sz="0" w:space="0" w:color="auto"/>
              <w:bottom w:val="none" w:sz="0" w:space="0" w:color="auto"/>
            </w:tcBorders>
          </w:tcPr>
          <w:p w14:paraId="0FB34F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CN13013</w:t>
            </w:r>
          </w:p>
        </w:tc>
        <w:tc>
          <w:tcPr>
            <w:tcW w:w="0" w:type="auto"/>
            <w:tcBorders>
              <w:top w:val="none" w:sz="0" w:space="0" w:color="auto"/>
              <w:bottom w:val="none" w:sz="0" w:space="0" w:color="auto"/>
            </w:tcBorders>
          </w:tcPr>
          <w:p w14:paraId="6CFB5C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Midostaurin </w:t>
            </w:r>
          </w:p>
        </w:tc>
        <w:tc>
          <w:tcPr>
            <w:tcW w:w="0" w:type="auto"/>
            <w:tcBorders>
              <w:top w:val="none" w:sz="0" w:space="0" w:color="auto"/>
              <w:bottom w:val="none" w:sz="0" w:space="0" w:color="auto"/>
            </w:tcBorders>
          </w:tcPr>
          <w:p w14:paraId="021E01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5429AA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therapy - Initial treatment</w:t>
            </w:r>
          </w:p>
          <w:p w14:paraId="5D8102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944DF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224CE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complete remission after induction and consolidation chemotherapy in combination with midostaurin confirmed through a bone marrow biopsy pathology report; AND </w:t>
            </w:r>
          </w:p>
          <w:p w14:paraId="7AC434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or have undergone a stem cell transplant; AND </w:t>
            </w:r>
          </w:p>
          <w:p w14:paraId="542E77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internal tandem duplication (ITD) or tyrosine kinase domain (TKD) FMS tyrosine kinase 3 (FLT3) mutation positive before initiating this drug for this condition confirmed through a pathology report from an Approved Pathology Authority. </w:t>
            </w:r>
          </w:p>
          <w:p w14:paraId="15A4C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3 cycles will be authorised under this restriction in a lifetime.</w:t>
            </w:r>
          </w:p>
          <w:p w14:paraId="6CF1E9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monitoring via a complete blood count must be taken at the end of each cycle.</w:t>
            </w:r>
          </w:p>
          <w:p w14:paraId="17A44A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abnormal blood counts suggest the potential for relapsed AML, a bone marrow biopsy must be performed to confirm the absence of progressive disease for the patient to be eligible for further cycles.</w:t>
            </w:r>
          </w:p>
          <w:p w14:paraId="14DA2E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the presence of any of the following:</w:t>
            </w:r>
          </w:p>
          <w:p w14:paraId="11294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Leukaemic cells in the CSF;</w:t>
            </w:r>
          </w:p>
          <w:p w14:paraId="77328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Re-appearance of circulating blast cells in the peripheral blood, not attributable to overshoot following recovery from myeloablative therapy;</w:t>
            </w:r>
          </w:p>
          <w:p w14:paraId="67F83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Greater than 5 % blasts in the marrow not attributable to bone marrow regeneration or another cause;</w:t>
            </w:r>
          </w:p>
          <w:p w14:paraId="384B03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Extramedullary leukaemia.</w:t>
            </w:r>
          </w:p>
          <w:p w14:paraId="30D129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has progressive disease when treated with this drug is no longer eligible for PBS-subsidised treatment with this drug. </w:t>
            </w:r>
          </w:p>
          <w:p w14:paraId="633D6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581E7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confirmation that the patient is not undergoing or has not undergone a stem cell transplant; and</w:t>
            </w:r>
          </w:p>
          <w:p w14:paraId="239A27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confirmation that the patient does not have progressive disease; and</w:t>
            </w:r>
          </w:p>
          <w:p w14:paraId="6BF701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(date, unique identifying number/code or provider number) of a recent bone marrow biopsy report from an Approved Pathology Authority demonstrating that the patient is in complete remission; and</w:t>
            </w:r>
          </w:p>
          <w:p w14:paraId="7E0268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details (date, unique identifying number/code or provider number) of the pathology test demonstrating that the condition was FMS tyrosine kinase 3 (FLT3) (ITD or TKD) mutation positive prior to commencing midostaurin.</w:t>
            </w:r>
          </w:p>
          <w:p w14:paraId="3D620D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75B2E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upload or mail, it must include </w:t>
            </w:r>
          </w:p>
          <w:p w14:paraId="6C009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D4A92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60DC89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B81B71D" w14:textId="77777777" w:rsidTr="004B4476">
        <w:tc>
          <w:tcPr>
            <w:tcW w:w="0" w:type="auto"/>
          </w:tcPr>
          <w:p w14:paraId="2816BFC4" w14:textId="77777777" w:rsidR="004B4476" w:rsidRPr="004B4476" w:rsidRDefault="004B4476" w:rsidP="004B4476">
            <w:pPr>
              <w:spacing w:before="40" w:after="120" w:line="240" w:lineRule="auto"/>
              <w:rPr>
                <w:rFonts w:ascii="Arial" w:eastAsia="Calibri" w:hAnsi="Arial" w:cs="Arial"/>
                <w:sz w:val="16"/>
                <w:szCs w:val="16"/>
              </w:rPr>
            </w:pPr>
            <w:bookmarkStart w:id="25" w:name="f-2700818-data-row-frag"/>
            <w:bookmarkStart w:id="26" w:name="f-2700818"/>
            <w:bookmarkEnd w:id="23"/>
            <w:bookmarkEnd w:id="24"/>
            <w:r w:rsidRPr="004B4476">
              <w:rPr>
                <w:rFonts w:ascii="Arial" w:eastAsia="Calibri" w:hAnsi="Arial" w:cs="Arial"/>
                <w:sz w:val="16"/>
                <w:szCs w:val="16"/>
              </w:rPr>
              <w:t>C13015</w:t>
            </w:r>
          </w:p>
        </w:tc>
        <w:tc>
          <w:tcPr>
            <w:tcW w:w="0" w:type="auto"/>
          </w:tcPr>
          <w:p w14:paraId="0BC789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P13015</w:t>
            </w:r>
          </w:p>
        </w:tc>
        <w:tc>
          <w:tcPr>
            <w:tcW w:w="0" w:type="auto"/>
          </w:tcPr>
          <w:p w14:paraId="00E004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CN13015</w:t>
            </w:r>
          </w:p>
        </w:tc>
        <w:tc>
          <w:tcPr>
            <w:tcW w:w="0" w:type="auto"/>
          </w:tcPr>
          <w:p w14:paraId="2D1A20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5E554C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Myelomonocytic Leukaemia</w:t>
            </w:r>
          </w:p>
          <w:p w14:paraId="095D7C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27C59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7747C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p w14:paraId="2ACF1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Up to 6 cycles will be authorised.</w:t>
            </w:r>
          </w:p>
        </w:tc>
        <w:tc>
          <w:tcPr>
            <w:tcW w:w="0" w:type="auto"/>
          </w:tcPr>
          <w:p w14:paraId="65FB79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BF6CB5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A5AC5F4" w14:textId="77777777" w:rsidR="004B4476" w:rsidRPr="004B4476" w:rsidRDefault="004B4476" w:rsidP="004B4476">
            <w:pPr>
              <w:spacing w:before="40" w:after="120" w:line="240" w:lineRule="auto"/>
              <w:rPr>
                <w:rFonts w:ascii="Arial" w:eastAsia="Calibri" w:hAnsi="Arial" w:cs="Arial"/>
                <w:sz w:val="16"/>
                <w:szCs w:val="16"/>
              </w:rPr>
            </w:pPr>
            <w:bookmarkStart w:id="27" w:name="f-2700031-data-row-frag"/>
            <w:bookmarkStart w:id="28" w:name="f-2700031"/>
            <w:bookmarkEnd w:id="25"/>
            <w:bookmarkEnd w:id="26"/>
            <w:r w:rsidRPr="004B4476">
              <w:rPr>
                <w:rFonts w:ascii="Arial" w:eastAsia="Calibri" w:hAnsi="Arial" w:cs="Arial"/>
                <w:sz w:val="16"/>
                <w:szCs w:val="16"/>
              </w:rPr>
              <w:t>C13017</w:t>
            </w:r>
          </w:p>
        </w:tc>
        <w:tc>
          <w:tcPr>
            <w:tcW w:w="0" w:type="auto"/>
            <w:tcBorders>
              <w:top w:val="none" w:sz="0" w:space="0" w:color="auto"/>
              <w:bottom w:val="none" w:sz="0" w:space="0" w:color="auto"/>
            </w:tcBorders>
          </w:tcPr>
          <w:p w14:paraId="4768E3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P13017</w:t>
            </w:r>
          </w:p>
        </w:tc>
        <w:tc>
          <w:tcPr>
            <w:tcW w:w="0" w:type="auto"/>
            <w:tcBorders>
              <w:top w:val="none" w:sz="0" w:space="0" w:color="auto"/>
              <w:bottom w:val="none" w:sz="0" w:space="0" w:color="auto"/>
            </w:tcBorders>
          </w:tcPr>
          <w:p w14:paraId="1DE119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CN13017</w:t>
            </w:r>
          </w:p>
        </w:tc>
        <w:tc>
          <w:tcPr>
            <w:tcW w:w="0" w:type="auto"/>
            <w:tcBorders>
              <w:top w:val="none" w:sz="0" w:space="0" w:color="auto"/>
              <w:bottom w:val="none" w:sz="0" w:space="0" w:color="auto"/>
            </w:tcBorders>
          </w:tcPr>
          <w:p w14:paraId="5F92CA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Trastuzumab emtansine </w:t>
            </w:r>
          </w:p>
        </w:tc>
        <w:tc>
          <w:tcPr>
            <w:tcW w:w="0" w:type="auto"/>
            <w:tcBorders>
              <w:top w:val="none" w:sz="0" w:space="0" w:color="auto"/>
              <w:bottom w:val="none" w:sz="0" w:space="0" w:color="auto"/>
            </w:tcBorders>
          </w:tcPr>
          <w:p w14:paraId="1D7DB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(Stage IV) HER2 positive breast cancer</w:t>
            </w:r>
          </w:p>
          <w:p w14:paraId="7B8787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9686C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metastatic (Stage IV) HER2 positive breast cancer; AND </w:t>
            </w:r>
          </w:p>
          <w:p w14:paraId="560B55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PBS-subsidised treatment with this drug if progressive disease develops while on this drug; AND </w:t>
            </w:r>
          </w:p>
          <w:p w14:paraId="0BD6A8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4FDB2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a patient with a left ventricular ejection fraction (LVEF) of less than 45% and/or with symptomatic heart failure. </w:t>
            </w:r>
          </w:p>
          <w:p w14:paraId="53A4FE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has progressive disease when treated with this drug is no longer eligible for PBS-subsidised treatment with this drug. </w:t>
            </w:r>
          </w:p>
          <w:p w14:paraId="7BB53A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lifetime total of one continuous course for this PBS indication.</w:t>
            </w:r>
          </w:p>
        </w:tc>
        <w:tc>
          <w:tcPr>
            <w:tcW w:w="0" w:type="auto"/>
            <w:tcBorders>
              <w:top w:val="none" w:sz="0" w:space="0" w:color="auto"/>
              <w:bottom w:val="none" w:sz="0" w:space="0" w:color="auto"/>
            </w:tcBorders>
          </w:tcPr>
          <w:p w14:paraId="728038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3D2F297" w14:textId="77777777" w:rsidTr="004B4476">
        <w:tc>
          <w:tcPr>
            <w:tcW w:w="0" w:type="auto"/>
          </w:tcPr>
          <w:p w14:paraId="05E4AC98" w14:textId="77777777" w:rsidR="004B4476" w:rsidRPr="004B4476" w:rsidRDefault="004B4476" w:rsidP="004B4476">
            <w:pPr>
              <w:spacing w:before="40" w:after="120" w:line="240" w:lineRule="auto"/>
              <w:rPr>
                <w:rFonts w:ascii="Arial" w:eastAsia="Calibri" w:hAnsi="Arial" w:cs="Arial"/>
                <w:sz w:val="16"/>
                <w:szCs w:val="16"/>
              </w:rPr>
            </w:pPr>
            <w:bookmarkStart w:id="29" w:name="f-2698592-data-row-frag"/>
            <w:bookmarkStart w:id="30" w:name="f-2698592"/>
            <w:bookmarkEnd w:id="27"/>
            <w:bookmarkEnd w:id="28"/>
            <w:r w:rsidRPr="004B4476">
              <w:rPr>
                <w:rFonts w:ascii="Arial" w:eastAsia="Calibri" w:hAnsi="Arial" w:cs="Arial"/>
                <w:sz w:val="16"/>
                <w:szCs w:val="16"/>
              </w:rPr>
              <w:t>C13018</w:t>
            </w:r>
          </w:p>
        </w:tc>
        <w:tc>
          <w:tcPr>
            <w:tcW w:w="0" w:type="auto"/>
          </w:tcPr>
          <w:p w14:paraId="30BDF5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P13018</w:t>
            </w:r>
          </w:p>
        </w:tc>
        <w:tc>
          <w:tcPr>
            <w:tcW w:w="0" w:type="auto"/>
          </w:tcPr>
          <w:p w14:paraId="02887E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CN13018</w:t>
            </w:r>
          </w:p>
        </w:tc>
        <w:tc>
          <w:tcPr>
            <w:tcW w:w="0" w:type="auto"/>
          </w:tcPr>
          <w:p w14:paraId="495748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Pertuzumab </w:t>
            </w:r>
          </w:p>
        </w:tc>
        <w:tc>
          <w:tcPr>
            <w:tcW w:w="0" w:type="auto"/>
          </w:tcPr>
          <w:p w14:paraId="34740A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(Stage IV) HER2 positive breast cancer</w:t>
            </w:r>
          </w:p>
          <w:p w14:paraId="62C17B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3A122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human epidermal growth factor receptor 2 (HER2) gene amplification as demonstrated by in situ hybridisation (ISH) either in the primary tumour or a metastatic lesion, confirmed through a pathology report from an Approved Pathology Authority; AND </w:t>
            </w:r>
          </w:p>
          <w:p w14:paraId="47ADF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785EBE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anti-HER2 therapy for this condition; AND </w:t>
            </w:r>
          </w:p>
          <w:p w14:paraId="65B5B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chemotherapy for this condition; AND </w:t>
            </w:r>
          </w:p>
          <w:p w14:paraId="06F853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trastuzumab and a taxane; AND </w:t>
            </w:r>
          </w:p>
          <w:p w14:paraId="7FB23A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nab-paclitaxel; AND </w:t>
            </w:r>
          </w:p>
          <w:p w14:paraId="7369F9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a patient with a left ventricular ejection fraction (LVEF) of less than 45% and/or with symptomatic heart failure. </w:t>
            </w:r>
          </w:p>
          <w:p w14:paraId="438B5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(date, unique identifying number/code, or provider number) of the pathology report from an Approved Pathology Authority confirming evidence of HER2 gene amplification in the primary tumour or a metastatic lesion by in situ hybridisation (ISH) must be provided at the time of application.</w:t>
            </w:r>
          </w:p>
          <w:p w14:paraId="54A2BC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pathology report must be documented in the patient's medical records.</w:t>
            </w:r>
          </w:p>
          <w:p w14:paraId="0237E6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Cardiac function must be tested by echocardiography (ECHO) or multigated acquisition (MUGA), prior to seeking the initial authority approval.</w:t>
            </w:r>
          </w:p>
        </w:tc>
        <w:tc>
          <w:tcPr>
            <w:tcW w:w="0" w:type="auto"/>
          </w:tcPr>
          <w:p w14:paraId="358D2B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BC65FF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B12C93" w14:textId="77777777" w:rsidR="004B4476" w:rsidRPr="004B4476" w:rsidRDefault="004B4476" w:rsidP="004B4476">
            <w:pPr>
              <w:spacing w:before="40" w:after="120" w:line="240" w:lineRule="auto"/>
              <w:rPr>
                <w:rFonts w:ascii="Arial" w:eastAsia="Calibri" w:hAnsi="Arial" w:cs="Arial"/>
                <w:sz w:val="16"/>
                <w:szCs w:val="16"/>
              </w:rPr>
            </w:pPr>
            <w:bookmarkStart w:id="31" w:name="f-2698973-data-row-frag"/>
            <w:bookmarkStart w:id="32" w:name="f-2698973"/>
            <w:bookmarkEnd w:id="29"/>
            <w:bookmarkEnd w:id="30"/>
            <w:r w:rsidRPr="004B4476">
              <w:rPr>
                <w:rFonts w:ascii="Arial" w:eastAsia="Calibri" w:hAnsi="Arial" w:cs="Arial"/>
                <w:sz w:val="16"/>
                <w:szCs w:val="16"/>
              </w:rPr>
              <w:t>C13022</w:t>
            </w:r>
          </w:p>
        </w:tc>
        <w:tc>
          <w:tcPr>
            <w:tcW w:w="0" w:type="auto"/>
            <w:tcBorders>
              <w:top w:val="none" w:sz="0" w:space="0" w:color="auto"/>
              <w:bottom w:val="none" w:sz="0" w:space="0" w:color="auto"/>
            </w:tcBorders>
          </w:tcPr>
          <w:p w14:paraId="7E07D3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P13022</w:t>
            </w:r>
          </w:p>
        </w:tc>
        <w:tc>
          <w:tcPr>
            <w:tcW w:w="0" w:type="auto"/>
            <w:tcBorders>
              <w:top w:val="none" w:sz="0" w:space="0" w:color="auto"/>
              <w:bottom w:val="none" w:sz="0" w:space="0" w:color="auto"/>
            </w:tcBorders>
          </w:tcPr>
          <w:p w14:paraId="0D3E36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CN13022</w:t>
            </w:r>
          </w:p>
        </w:tc>
        <w:tc>
          <w:tcPr>
            <w:tcW w:w="0" w:type="auto"/>
            <w:tcBorders>
              <w:top w:val="none" w:sz="0" w:space="0" w:color="auto"/>
              <w:bottom w:val="none" w:sz="0" w:space="0" w:color="auto"/>
            </w:tcBorders>
          </w:tcPr>
          <w:p w14:paraId="26BE9B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Ponatinib </w:t>
            </w:r>
          </w:p>
        </w:tc>
        <w:tc>
          <w:tcPr>
            <w:tcW w:w="0" w:type="auto"/>
            <w:tcBorders>
              <w:top w:val="none" w:sz="0" w:space="0" w:color="auto"/>
              <w:bottom w:val="none" w:sz="0" w:space="0" w:color="auto"/>
            </w:tcBorders>
          </w:tcPr>
          <w:p w14:paraId="795502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4D5324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09BA4A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initial PBS-subsidised treatment with this drug for this condition; AND </w:t>
            </w:r>
          </w:p>
          <w:p w14:paraId="4AB64E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EED5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major cytogenic response of less than 35% Philadelphia positive bone marrow cells in the preceding 18 months and thereafter at 12 monthly intervals.  or </w:t>
            </w:r>
          </w:p>
          <w:p w14:paraId="02E33F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demonstrated a peripheral blood level of BCR-ABL of less than 1% on the international scale in the preceding 18 months and thereafter at 12 monthly intervals. </w:t>
            </w:r>
          </w:p>
          <w:p w14:paraId="630FFB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continuing application for authorisation must be made via the Online PBS Authorities System (real time assessment), or in writing via HPOS form upload or mail and must include </w:t>
            </w:r>
          </w:p>
          <w:p w14:paraId="77348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the pathology report from an Approved Pathology Authority demonstrating a major cytogenetic response [see Note explaining definitions of response]; or</w:t>
            </w:r>
          </w:p>
          <w:p w14:paraId="366C4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(date, unique identifying number/code or provider number) of the pathology report from an Approved Pathology Authority demonstrating a peripheral blood level of BCR-ABL of less than 1% on the international scale [see Note explaining definitions of response].</w:t>
            </w:r>
          </w:p>
          <w:p w14:paraId="73F776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779B95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6CC0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7BA279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231D72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2DF42E0D" w14:textId="77777777" w:rsidTr="004B4476">
        <w:tc>
          <w:tcPr>
            <w:tcW w:w="0" w:type="auto"/>
          </w:tcPr>
          <w:p w14:paraId="445D9619" w14:textId="77777777" w:rsidR="004B4476" w:rsidRPr="004B4476" w:rsidRDefault="004B4476" w:rsidP="004B4476">
            <w:pPr>
              <w:spacing w:before="40" w:after="120" w:line="240" w:lineRule="auto"/>
              <w:rPr>
                <w:rFonts w:ascii="Arial" w:eastAsia="Calibri" w:hAnsi="Arial" w:cs="Arial"/>
                <w:sz w:val="16"/>
                <w:szCs w:val="16"/>
              </w:rPr>
            </w:pPr>
            <w:bookmarkStart w:id="33" w:name="f-2698747-data-row-frag"/>
            <w:bookmarkStart w:id="34" w:name="f-2698747"/>
            <w:bookmarkEnd w:id="31"/>
            <w:bookmarkEnd w:id="32"/>
            <w:r w:rsidRPr="004B4476">
              <w:rPr>
                <w:rFonts w:ascii="Arial" w:eastAsia="Calibri" w:hAnsi="Arial" w:cs="Arial"/>
                <w:sz w:val="16"/>
                <w:szCs w:val="16"/>
              </w:rPr>
              <w:t>C13025</w:t>
            </w:r>
          </w:p>
        </w:tc>
        <w:tc>
          <w:tcPr>
            <w:tcW w:w="0" w:type="auto"/>
          </w:tcPr>
          <w:p w14:paraId="55541C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P13025</w:t>
            </w:r>
          </w:p>
        </w:tc>
        <w:tc>
          <w:tcPr>
            <w:tcW w:w="0" w:type="auto"/>
          </w:tcPr>
          <w:p w14:paraId="16D4E3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CN13025</w:t>
            </w:r>
          </w:p>
        </w:tc>
        <w:tc>
          <w:tcPr>
            <w:tcW w:w="0" w:type="auto"/>
          </w:tcPr>
          <w:p w14:paraId="003564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Ponatinib </w:t>
            </w:r>
          </w:p>
        </w:tc>
        <w:tc>
          <w:tcPr>
            <w:tcW w:w="0" w:type="auto"/>
          </w:tcPr>
          <w:p w14:paraId="1B4D3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7D323A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B01E2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26C7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an adequate trial of dasatinib confirmed through a pathology report from an Approved Pathology Authority; or </w:t>
            </w:r>
          </w:p>
          <w:p w14:paraId="76404A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dasatinib of a severity necessitating permanent treatment withdrawal; AND </w:t>
            </w:r>
          </w:p>
          <w:p w14:paraId="1B66E2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nilotinib confirmed through a pathology report from an Approved Pathology Authority.  or </w:t>
            </w:r>
          </w:p>
          <w:p w14:paraId="551848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nilotinib of a severity necessitating permanent treatment withdrawal.  or </w:t>
            </w:r>
          </w:p>
          <w:p w14:paraId="1F8F7D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eligible for PBS-subsidised treatment with nilotinib because the patient has a blast crisis. </w:t>
            </w:r>
          </w:p>
          <w:p w14:paraId="5EE17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Failure of an adequate trial of dasatinib or nilotinib is defined as </w:t>
            </w:r>
          </w:p>
          <w:p w14:paraId="09A51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Lack of response to dasatinib or nilotinib therapy, defined as either </w:t>
            </w:r>
          </w:p>
          <w:p w14:paraId="1E905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achieve a haematological response after a minimum of 3 months therapy with dasatinib or nilotinib; or</w:t>
            </w:r>
          </w:p>
          <w:p w14:paraId="23445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achieve any cytogenetic response after a minimum of 6 months therapy with dasatinib or nilotinib as demonstrated on bone marrow biopsy by presence of greater than 95% Philadelphia chromosome positive cells; or</w:t>
            </w:r>
          </w:p>
          <w:p w14:paraId="0F239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failure to achieve a major cytogenetic response or a peripheral blood BCR-ABL level of less than 1% after a minimum of 12 months therapy with dasatinib or nilotinib; OR</w:t>
            </w:r>
          </w:p>
          <w:p w14:paraId="644BA6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Loss of a previously documented major cytogenetic response (demonstrated by the presence of greater than 35% Ph positive cells on bone marrow biopsy), during ongoing dasatinib or nilotinib therapy; OR</w:t>
            </w:r>
          </w:p>
          <w:p w14:paraId="4532F2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Loss of a previously demonstrated molecular response (demonstrated by peripheral blood BCR-ABL levels increasing consecutively in value by at least 5 fold to a level of greater than 0.1% confirmed on a subsequent test), during ongoing dasatinib or nilotinib therapy; OR</w:t>
            </w:r>
          </w:p>
          <w:p w14:paraId="4E92BB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Development of accelerated phase or blast crisis in a patient previously prescribed dasatinib or nilotinib for any phase of chronic myeloid leukaemia; OR</w:t>
            </w:r>
          </w:p>
          <w:p w14:paraId="6E356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Disease progression (defined as a greater than or equal to 50% increase in peripheral white blood cell count, blast count, basophils or platelets) during dasatinib or nilotinib therapy in patients with accelerated phase or blast crisis chronic myeloid leukaemia.</w:t>
            </w:r>
          </w:p>
          <w:p w14:paraId="110D3C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Accelerated phase is defined by the presence of 1 or more of the following </w:t>
            </w:r>
          </w:p>
          <w:p w14:paraId="43CB33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Percentage of blasts in the peripheral blood or bone marrow greater than or equal to 15% but less than 30%; or</w:t>
            </w:r>
          </w:p>
          <w:p w14:paraId="657B71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Percentage of blasts plus promyelocytes in the peripheral blood or bone marrow greater than or equal to 30%, provided that blast count is less than 30%; or</w:t>
            </w:r>
          </w:p>
          <w:p w14:paraId="4BC3F0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Peripheral basophils greater than or equal to 20%; or</w:t>
            </w:r>
          </w:p>
          <w:p w14:paraId="36E8A0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Progressive splenomegaly to a size greater than or equal to 10 cm below the left costal margin to be confirmed on 2 occasions at least 4 weeks apart, or a greater than or equal to 50% increase in size below the left costal margin over 4 weeks; or</w:t>
            </w:r>
          </w:p>
          <w:p w14:paraId="1574B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Karyotypic evolution (chromosomal abnormalities in addition to a single Philadelphia chromosome).</w:t>
            </w:r>
          </w:p>
          <w:p w14:paraId="3A0856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Blast crisis is defined as either </w:t>
            </w:r>
          </w:p>
          <w:p w14:paraId="6CF87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Percentage of blasts in the peripheral blood or bone marrow greater than or equal to 30%; or</w:t>
            </w:r>
          </w:p>
          <w:p w14:paraId="13B43C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Extramedullary involvement other than spleen and liver.</w:t>
            </w:r>
          </w:p>
          <w:p w14:paraId="048D5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3EA172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a bone marrow biopsy pathology report demonstrating the patient has active chronic myeloid leukaemia, either manifest as cytogenetic evidence of the Philadelphia chromosome; or</w:t>
            </w:r>
          </w:p>
          <w:p w14:paraId="52A4EF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(date, unique identifying number/code or provider number) of a bone marrow biopsy/peripheral blood pathology report demonstrating RT-PCR level of BCR-ABL transcript greater than 0.1% on the international scale; and</w:t>
            </w:r>
          </w:p>
          <w:p w14:paraId="1C84D7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where there has been a loss of response to dasatinib or nilotinib, details (date, unique identifying number/code or provider number) of the confirming pathology report(s) from an Approved Pathology Authority or details of the dates of assessment in the case of progressive splenomegaly or extramedullary involvement.</w:t>
            </w:r>
          </w:p>
          <w:p w14:paraId="2F4151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77DC3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77141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EDD1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739B68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Up to a maximum of 18 months of treatment may be authorised under this initial restriction.</w:t>
            </w:r>
          </w:p>
        </w:tc>
        <w:tc>
          <w:tcPr>
            <w:tcW w:w="0" w:type="auto"/>
          </w:tcPr>
          <w:p w14:paraId="2C0745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7EA594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B977680" w14:textId="77777777" w:rsidR="004B4476" w:rsidRPr="004B4476" w:rsidRDefault="004B4476" w:rsidP="004B4476">
            <w:pPr>
              <w:spacing w:before="40" w:after="120" w:line="240" w:lineRule="auto"/>
              <w:rPr>
                <w:rFonts w:ascii="Arial" w:eastAsia="Calibri" w:hAnsi="Arial" w:cs="Arial"/>
                <w:sz w:val="16"/>
                <w:szCs w:val="16"/>
              </w:rPr>
            </w:pPr>
            <w:bookmarkStart w:id="35" w:name="f-2699061-data-row-frag"/>
            <w:bookmarkStart w:id="36" w:name="f-2699061"/>
            <w:bookmarkEnd w:id="33"/>
            <w:bookmarkEnd w:id="34"/>
            <w:r w:rsidRPr="004B4476">
              <w:rPr>
                <w:rFonts w:ascii="Arial" w:eastAsia="Calibri" w:hAnsi="Arial" w:cs="Arial"/>
                <w:sz w:val="16"/>
                <w:szCs w:val="16"/>
              </w:rPr>
              <w:lastRenderedPageBreak/>
              <w:t>C13029</w:t>
            </w:r>
          </w:p>
        </w:tc>
        <w:tc>
          <w:tcPr>
            <w:tcW w:w="0" w:type="auto"/>
            <w:tcBorders>
              <w:top w:val="none" w:sz="0" w:space="0" w:color="auto"/>
              <w:bottom w:val="none" w:sz="0" w:space="0" w:color="auto"/>
            </w:tcBorders>
          </w:tcPr>
          <w:p w14:paraId="4CA9D4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P13029</w:t>
            </w:r>
          </w:p>
        </w:tc>
        <w:tc>
          <w:tcPr>
            <w:tcW w:w="0" w:type="auto"/>
            <w:tcBorders>
              <w:top w:val="none" w:sz="0" w:space="0" w:color="auto"/>
              <w:bottom w:val="none" w:sz="0" w:space="0" w:color="auto"/>
            </w:tcBorders>
          </w:tcPr>
          <w:p w14:paraId="2A55C7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CN13029</w:t>
            </w:r>
          </w:p>
        </w:tc>
        <w:tc>
          <w:tcPr>
            <w:tcW w:w="0" w:type="auto"/>
            <w:tcBorders>
              <w:top w:val="none" w:sz="0" w:space="0" w:color="auto"/>
              <w:bottom w:val="none" w:sz="0" w:space="0" w:color="auto"/>
            </w:tcBorders>
          </w:tcPr>
          <w:p w14:paraId="37D4D7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Borders>
              <w:top w:val="none" w:sz="0" w:space="0" w:color="auto"/>
              <w:bottom w:val="none" w:sz="0" w:space="0" w:color="auto"/>
            </w:tcBorders>
          </w:tcPr>
          <w:p w14:paraId="7B666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Myelomonocytic Leukaemia</w:t>
            </w:r>
          </w:p>
          <w:p w14:paraId="22118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476EF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chronic myelomonocytic leukaemia confirmed through a bone marrow biopsy report and full blood examination report; AND </w:t>
            </w:r>
          </w:p>
          <w:p w14:paraId="31CF72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10% to 29% marrow blasts without Myeloproliferative Disorder. </w:t>
            </w:r>
          </w:p>
          <w:p w14:paraId="7E6745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must be made via the Online PBS Authorities System (real time assessment), or in writing via HPOS form upload or mail and must include </w:t>
            </w:r>
          </w:p>
          <w:p w14:paraId="5ADF4C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bone marrow biopsy report from an Approved Pathology Authority demonstrating that the patient has chronic myelomonocytic leukaemia; and</w:t>
            </w:r>
          </w:p>
          <w:p w14:paraId="438C65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(date, unique identifying number/code or provider number) of the full blood examination report from an Approved Pathology Authority</w:t>
            </w:r>
          </w:p>
          <w:p w14:paraId="7C1C0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954E2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886BB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53DE05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07749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t>
            </w:r>
          </w:p>
          <w:p w14:paraId="1F93F1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bone marrow biopsy report demonstrating that the patient has chronic myelomonocytic leukaemia; and</w:t>
            </w:r>
          </w:p>
          <w:p w14:paraId="09A74D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full blood examination report</w:t>
            </w:r>
          </w:p>
          <w:p w14:paraId="72468B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 more than 3 cycles will be authorised under this restriction in a patient's lifetime.</w:t>
            </w:r>
          </w:p>
        </w:tc>
        <w:tc>
          <w:tcPr>
            <w:tcW w:w="0" w:type="auto"/>
            <w:tcBorders>
              <w:top w:val="none" w:sz="0" w:space="0" w:color="auto"/>
              <w:bottom w:val="none" w:sz="0" w:space="0" w:color="auto"/>
            </w:tcBorders>
          </w:tcPr>
          <w:p w14:paraId="175D0D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4FE9A998" w14:textId="77777777" w:rsidTr="004B4476">
        <w:tc>
          <w:tcPr>
            <w:tcW w:w="0" w:type="auto"/>
          </w:tcPr>
          <w:p w14:paraId="246F4817" w14:textId="77777777" w:rsidR="004B4476" w:rsidRPr="004B4476" w:rsidRDefault="004B4476" w:rsidP="004B4476">
            <w:pPr>
              <w:spacing w:before="40" w:after="120" w:line="240" w:lineRule="auto"/>
              <w:rPr>
                <w:rFonts w:ascii="Arial" w:eastAsia="Calibri" w:hAnsi="Arial" w:cs="Arial"/>
                <w:sz w:val="16"/>
                <w:szCs w:val="16"/>
              </w:rPr>
            </w:pPr>
            <w:bookmarkStart w:id="37" w:name="f-2700931-data-row-frag"/>
            <w:bookmarkStart w:id="38" w:name="f-2700931"/>
            <w:bookmarkEnd w:id="35"/>
            <w:bookmarkEnd w:id="36"/>
            <w:r w:rsidRPr="004B4476">
              <w:rPr>
                <w:rFonts w:ascii="Arial" w:eastAsia="Calibri" w:hAnsi="Arial" w:cs="Arial"/>
                <w:sz w:val="16"/>
                <w:szCs w:val="16"/>
              </w:rPr>
              <w:t>C13030</w:t>
            </w:r>
          </w:p>
        </w:tc>
        <w:tc>
          <w:tcPr>
            <w:tcW w:w="0" w:type="auto"/>
          </w:tcPr>
          <w:p w14:paraId="5C2D71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P13030</w:t>
            </w:r>
          </w:p>
        </w:tc>
        <w:tc>
          <w:tcPr>
            <w:tcW w:w="0" w:type="auto"/>
          </w:tcPr>
          <w:p w14:paraId="566DB8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CN13030</w:t>
            </w:r>
          </w:p>
        </w:tc>
        <w:tc>
          <w:tcPr>
            <w:tcW w:w="0" w:type="auto"/>
          </w:tcPr>
          <w:p w14:paraId="4A41A1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Ponatinib </w:t>
            </w:r>
          </w:p>
        </w:tc>
        <w:tc>
          <w:tcPr>
            <w:tcW w:w="0" w:type="auto"/>
          </w:tcPr>
          <w:p w14:paraId="52EAE9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1913A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2C5C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77E47B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expressing the T315I mutation confirmed through a bone marrow biopsy pathology report; AND </w:t>
            </w:r>
          </w:p>
          <w:p w14:paraId="13712C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an adequate trial of imatinib confirmed through a pathology report from an Approved Pathology Authority.  or </w:t>
            </w:r>
          </w:p>
          <w:p w14:paraId="77B682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dasatinib confirmed through a pathology report from an Approved Pathology Authority.  or </w:t>
            </w:r>
          </w:p>
          <w:p w14:paraId="2FC858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nilotinib confirmed through a pathology report from an Approved Pathology Authority. </w:t>
            </w:r>
          </w:p>
          <w:p w14:paraId="33FE6B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Failure of an adequate trial of imatinib or dasatinib or nilotinib is defined as </w:t>
            </w:r>
          </w:p>
          <w:p w14:paraId="425E47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Lack of response to imatinib or dasatinib or nilotinib therapy, defined as either </w:t>
            </w:r>
          </w:p>
          <w:p w14:paraId="35FA97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achieve a haematological response after a minimum of 3 months therapy with imatinib or dasatinib or nilotinib; or</w:t>
            </w:r>
          </w:p>
          <w:p w14:paraId="6982D2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achieve any cytogenetic response after a minimum of 6 months therapy with imatinib or dasatinib or nilotinib as demonstrated on bone marrow biopsy by presence of greater than 95% Philadelphia chromosome positive cells; or</w:t>
            </w:r>
          </w:p>
          <w:p w14:paraId="5ADBEC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failure to achieve a major cytogenetic response or a peripheral blood BCR-ABL level of less than 1% after a minimum of 12 months therapy with imatinib or dasatinib or nilotinib; OR</w:t>
            </w:r>
          </w:p>
          <w:p w14:paraId="421012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Loss of a previously documented major cytogenetic response (demonstrated by the presence of greater than 35% Ph positive cells on bone marrow biopsy), during ongoing imatinib or dasatinib or nilotinib therapy; OR</w:t>
            </w:r>
          </w:p>
          <w:p w14:paraId="7D9CF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Loss of a previously demonstrated molecular response (demonstrated by peripheral blood BCR-ABL levels increasing consecutively in value by at least 5 fold to a level of greater than 0.1% confirmed on a subsequent test), during ongoing imatinib or dasatinib or nilotinib therapy; OR</w:t>
            </w:r>
          </w:p>
          <w:p w14:paraId="0A584B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Development of accelerated phase or blast crisis in a patient previously prescribed imatinib or dasatinib or nilotinib for any phase of chronic myeloid leukaemia; OR</w:t>
            </w:r>
          </w:p>
          <w:p w14:paraId="785B6A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Disease progression (defined as a greater than or equal to 50% increase in peripheral white blood cell count, blast count, basophils or platelets) during imatinib or dasatinib or nilotinib therapy in patients with accelerated phase or blast crisis chronic myeloid leukaemia.</w:t>
            </w:r>
          </w:p>
          <w:p w14:paraId="661A8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Accelerated phase is defined by the presence of 1 or more of the following </w:t>
            </w:r>
          </w:p>
          <w:p w14:paraId="23C88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Percentage of blasts in the peripheral blood or bone marrow greater than or equal to 15% but less than 30%; or</w:t>
            </w:r>
          </w:p>
          <w:p w14:paraId="6008B4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Percentage of blasts plus promyelocytes in the peripheral blood or bone marrow greater than or equal to 30%, provided that blast count is less than 30%; or</w:t>
            </w:r>
          </w:p>
          <w:p w14:paraId="48FFD0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Peripheral basophils greater than or equal to 20%; or</w:t>
            </w:r>
          </w:p>
          <w:p w14:paraId="18DE9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Progressive splenomegaly to a size greater than or equal to 10 cm below the left costal margin to be confirmed on 2 occasions at least 4 weeks apart, or a greater than or equal to 50% increase in size below the left costal margin over 4 weeks; or</w:t>
            </w:r>
          </w:p>
          <w:p w14:paraId="2F8005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Karyotypic evolution (chromosomal abnormalities in addition to a single Philadelphia chromosome).</w:t>
            </w:r>
          </w:p>
          <w:p w14:paraId="5D6995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Blast crisis is defined as either </w:t>
            </w:r>
          </w:p>
          <w:p w14:paraId="36A002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Percentage of blasts in the peripheral blood or bone marrow greater than or equal to 30%; or</w:t>
            </w:r>
          </w:p>
          <w:p w14:paraId="338D2E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Extramedullary involvement other than spleen and liver.</w:t>
            </w:r>
          </w:p>
          <w:p w14:paraId="4A367A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27166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a bone marrow biopsy pathology report demonstrating the patient has active chronic myeloid leukaemia, either manifest as cytogenetic evidence of the Philadelphia chromosome; or</w:t>
            </w:r>
          </w:p>
          <w:p w14:paraId="220573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(date, unique identifying number/code or provider number) of a bone marrow biopsy/peripheral blood pathology report demonstrating RT-PCR level of BCR-ABL transcript greater than 0.1% on the international scale; and</w:t>
            </w:r>
          </w:p>
          <w:p w14:paraId="462C43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details (date, unique identifying number/code or provider number) of a bone marrow biopsy pathology report demonstrating evidence of the T315I mutation; and</w:t>
            </w:r>
          </w:p>
          <w:p w14:paraId="2B245F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where there has been a loss of response to imatinib or dasatinib or nilotinib, details (date, unique identifying number/code or provider number) of the confirming pathology report(s) from an Approved Pathology Authority or details of the dates of assessment in the case of progressive splenomegaly or extramedullary involvement.</w:t>
            </w:r>
          </w:p>
          <w:p w14:paraId="2D7951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223155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9B2E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3F73DA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5A8797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Up to a maximum of 18 months of treatment may be authorised under this initial restriction.</w:t>
            </w:r>
          </w:p>
        </w:tc>
        <w:tc>
          <w:tcPr>
            <w:tcW w:w="0" w:type="auto"/>
          </w:tcPr>
          <w:p w14:paraId="1EC6E9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FB96CD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1BFE90" w14:textId="77777777" w:rsidR="004B4476" w:rsidRPr="004B4476" w:rsidRDefault="004B4476" w:rsidP="004B4476">
            <w:pPr>
              <w:spacing w:before="40" w:after="120" w:line="240" w:lineRule="auto"/>
              <w:rPr>
                <w:rFonts w:ascii="Arial" w:eastAsia="Calibri" w:hAnsi="Arial" w:cs="Arial"/>
                <w:sz w:val="16"/>
                <w:szCs w:val="16"/>
              </w:rPr>
            </w:pPr>
            <w:bookmarkStart w:id="39" w:name="f-2699792-data-row-frag"/>
            <w:bookmarkStart w:id="40" w:name="f-2699792"/>
            <w:bookmarkEnd w:id="37"/>
            <w:bookmarkEnd w:id="38"/>
            <w:r w:rsidRPr="004B4476">
              <w:rPr>
                <w:rFonts w:ascii="Arial" w:eastAsia="Calibri" w:hAnsi="Arial" w:cs="Arial"/>
                <w:sz w:val="16"/>
                <w:szCs w:val="16"/>
              </w:rPr>
              <w:lastRenderedPageBreak/>
              <w:t>C13034</w:t>
            </w:r>
          </w:p>
        </w:tc>
        <w:tc>
          <w:tcPr>
            <w:tcW w:w="0" w:type="auto"/>
            <w:tcBorders>
              <w:top w:val="none" w:sz="0" w:space="0" w:color="auto"/>
              <w:bottom w:val="none" w:sz="0" w:space="0" w:color="auto"/>
            </w:tcBorders>
          </w:tcPr>
          <w:p w14:paraId="1701CC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P13034</w:t>
            </w:r>
          </w:p>
        </w:tc>
        <w:tc>
          <w:tcPr>
            <w:tcW w:w="0" w:type="auto"/>
            <w:tcBorders>
              <w:top w:val="none" w:sz="0" w:space="0" w:color="auto"/>
              <w:bottom w:val="none" w:sz="0" w:space="0" w:color="auto"/>
            </w:tcBorders>
          </w:tcPr>
          <w:p w14:paraId="3AFE04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CN13034</w:t>
            </w:r>
          </w:p>
        </w:tc>
        <w:tc>
          <w:tcPr>
            <w:tcW w:w="0" w:type="auto"/>
            <w:tcBorders>
              <w:top w:val="none" w:sz="0" w:space="0" w:color="auto"/>
              <w:bottom w:val="none" w:sz="0" w:space="0" w:color="auto"/>
            </w:tcBorders>
          </w:tcPr>
          <w:p w14:paraId="3E02BD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Diroximel fumarate </w:t>
            </w:r>
          </w:p>
        </w:tc>
        <w:tc>
          <w:tcPr>
            <w:tcW w:w="0" w:type="auto"/>
            <w:tcBorders>
              <w:top w:val="none" w:sz="0" w:space="0" w:color="auto"/>
              <w:bottom w:val="none" w:sz="0" w:space="0" w:color="auto"/>
            </w:tcBorders>
          </w:tcPr>
          <w:p w14:paraId="0A3129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sclerosis</w:t>
            </w:r>
          </w:p>
          <w:p w14:paraId="1B0072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2BC0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as clinically definite relapsing-remitting multiple sclerosis by magnetic resonance imaging of the brain and/or spinal cord; or </w:t>
            </w:r>
          </w:p>
          <w:p w14:paraId="587BC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 </w:t>
            </w:r>
          </w:p>
          <w:p w14:paraId="1EB47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disease modifying therapy for this condition; AND </w:t>
            </w:r>
          </w:p>
          <w:p w14:paraId="0C6F52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5BB3F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show continuing progression of disability while on treatment with this drug. </w:t>
            </w:r>
          </w:p>
          <w:p w14:paraId="1B7B1C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applicable, the date of the magnetic resonance imaging scan must be recorded in the patient's medical records.</w:t>
            </w:r>
          </w:p>
        </w:tc>
        <w:tc>
          <w:tcPr>
            <w:tcW w:w="0" w:type="auto"/>
            <w:tcBorders>
              <w:top w:val="none" w:sz="0" w:space="0" w:color="auto"/>
              <w:bottom w:val="none" w:sz="0" w:space="0" w:color="auto"/>
            </w:tcBorders>
          </w:tcPr>
          <w:p w14:paraId="5D0C66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13034</w:t>
            </w:r>
          </w:p>
        </w:tc>
      </w:tr>
      <w:tr w:rsidR="004B4476" w:rsidRPr="004B4476" w14:paraId="0568448E" w14:textId="77777777" w:rsidTr="004B4476">
        <w:tc>
          <w:tcPr>
            <w:tcW w:w="0" w:type="auto"/>
          </w:tcPr>
          <w:p w14:paraId="47909A44" w14:textId="77777777" w:rsidR="004B4476" w:rsidRPr="004B4476" w:rsidRDefault="004B4476" w:rsidP="004B4476">
            <w:pPr>
              <w:spacing w:before="40" w:after="120" w:line="240" w:lineRule="auto"/>
              <w:rPr>
                <w:rFonts w:ascii="Arial" w:eastAsia="Calibri" w:hAnsi="Arial" w:cs="Arial"/>
                <w:sz w:val="16"/>
                <w:szCs w:val="16"/>
              </w:rPr>
            </w:pPr>
            <w:bookmarkStart w:id="41" w:name="f-2699835-data-row-frag"/>
            <w:bookmarkStart w:id="42" w:name="f-2699835"/>
            <w:bookmarkEnd w:id="39"/>
            <w:bookmarkEnd w:id="40"/>
            <w:r w:rsidRPr="004B4476">
              <w:rPr>
                <w:rFonts w:ascii="Arial" w:eastAsia="Calibri" w:hAnsi="Arial" w:cs="Arial"/>
                <w:sz w:val="16"/>
                <w:szCs w:val="16"/>
              </w:rPr>
              <w:t>C13035</w:t>
            </w:r>
          </w:p>
        </w:tc>
        <w:tc>
          <w:tcPr>
            <w:tcW w:w="0" w:type="auto"/>
          </w:tcPr>
          <w:p w14:paraId="117B04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P13035</w:t>
            </w:r>
          </w:p>
        </w:tc>
        <w:tc>
          <w:tcPr>
            <w:tcW w:w="0" w:type="auto"/>
          </w:tcPr>
          <w:p w14:paraId="377084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CN13035</w:t>
            </w:r>
          </w:p>
        </w:tc>
        <w:tc>
          <w:tcPr>
            <w:tcW w:w="0" w:type="auto"/>
          </w:tcPr>
          <w:p w14:paraId="72878B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Abemaciclib </w:t>
            </w:r>
          </w:p>
        </w:tc>
        <w:tc>
          <w:tcPr>
            <w:tcW w:w="0" w:type="auto"/>
          </w:tcPr>
          <w:p w14:paraId="54EFE8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12B41C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2B53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cyclin-dependent kinase 4/6 (CDK4/6) inhibitor therapy; or </w:t>
            </w:r>
          </w:p>
          <w:p w14:paraId="1C59DC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to another CDK4/6 inhibitor therapy (other than this drug) of a severity necessitating permanent treatment withdrawal; AND </w:t>
            </w:r>
          </w:p>
          <w:p w14:paraId="3E6EB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38FA8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7F537F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inoperable; AND </w:t>
            </w:r>
          </w:p>
          <w:p w14:paraId="414676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474381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where the patient has never been treated with endocrine therapy for advanced/metastatic disease, with one of (i) a non-steroidal aromatase inhibitor, (ii) fulvestrant; or </w:t>
            </w:r>
          </w:p>
          <w:p w14:paraId="03B98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recurrence/progressive disease despite being treated with endocrine therapy for advanced/metastatic disease, with fulvestrant only; AND </w:t>
            </w:r>
          </w:p>
          <w:p w14:paraId="7EE9E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6E53D2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20C01E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4A0BB2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1AB3C9" w14:textId="77777777" w:rsidR="004B4476" w:rsidRPr="004B4476" w:rsidRDefault="004B4476" w:rsidP="004B4476">
            <w:pPr>
              <w:spacing w:before="40" w:after="120" w:line="240" w:lineRule="auto"/>
              <w:rPr>
                <w:rFonts w:ascii="Arial" w:eastAsia="Calibri" w:hAnsi="Arial" w:cs="Arial"/>
                <w:sz w:val="16"/>
                <w:szCs w:val="16"/>
              </w:rPr>
            </w:pPr>
            <w:bookmarkStart w:id="43" w:name="f-2698976-data-row-frag"/>
            <w:bookmarkStart w:id="44" w:name="f-2698976"/>
            <w:bookmarkEnd w:id="41"/>
            <w:bookmarkEnd w:id="42"/>
            <w:r w:rsidRPr="004B4476">
              <w:rPr>
                <w:rFonts w:ascii="Arial" w:eastAsia="Calibri" w:hAnsi="Arial" w:cs="Arial"/>
                <w:sz w:val="16"/>
                <w:szCs w:val="16"/>
              </w:rPr>
              <w:t>C13036</w:t>
            </w:r>
          </w:p>
        </w:tc>
        <w:tc>
          <w:tcPr>
            <w:tcW w:w="0" w:type="auto"/>
            <w:tcBorders>
              <w:top w:val="none" w:sz="0" w:space="0" w:color="auto"/>
              <w:bottom w:val="none" w:sz="0" w:space="0" w:color="auto"/>
            </w:tcBorders>
          </w:tcPr>
          <w:p w14:paraId="776FE2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P13036</w:t>
            </w:r>
          </w:p>
        </w:tc>
        <w:tc>
          <w:tcPr>
            <w:tcW w:w="0" w:type="auto"/>
            <w:tcBorders>
              <w:top w:val="none" w:sz="0" w:space="0" w:color="auto"/>
              <w:bottom w:val="none" w:sz="0" w:space="0" w:color="auto"/>
            </w:tcBorders>
          </w:tcPr>
          <w:p w14:paraId="1A4ADF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CN13036</w:t>
            </w:r>
          </w:p>
        </w:tc>
        <w:tc>
          <w:tcPr>
            <w:tcW w:w="0" w:type="auto"/>
            <w:tcBorders>
              <w:top w:val="none" w:sz="0" w:space="0" w:color="auto"/>
              <w:bottom w:val="none" w:sz="0" w:space="0" w:color="auto"/>
            </w:tcBorders>
          </w:tcPr>
          <w:p w14:paraId="456EE3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Abemaciclib </w:t>
            </w:r>
          </w:p>
        </w:tc>
        <w:tc>
          <w:tcPr>
            <w:tcW w:w="0" w:type="auto"/>
            <w:tcBorders>
              <w:top w:val="none" w:sz="0" w:space="0" w:color="auto"/>
              <w:bottom w:val="none" w:sz="0" w:space="0" w:color="auto"/>
            </w:tcBorders>
          </w:tcPr>
          <w:p w14:paraId="4A21A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08AA3D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6166A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5020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59F4EA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of: </w:t>
            </w:r>
            <w:r w:rsidRPr="004B4476">
              <w:rPr>
                <w:rFonts w:ascii="Arial" w:eastAsia="Calibri" w:hAnsi="Arial" w:cs="Arial"/>
                <w:sz w:val="16"/>
                <w:szCs w:val="16"/>
              </w:rPr>
              <w:br/>
              <w:t xml:space="preserve"> (i) non-steroidal aromatase inhibitor, (ii) fulvestrant; AND </w:t>
            </w:r>
          </w:p>
          <w:p w14:paraId="23DEA1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2EE42F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Borders>
              <w:top w:val="none" w:sz="0" w:space="0" w:color="auto"/>
              <w:bottom w:val="none" w:sz="0" w:space="0" w:color="auto"/>
            </w:tcBorders>
          </w:tcPr>
          <w:p w14:paraId="030A13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0B48AAC" w14:textId="77777777" w:rsidTr="004B4476">
        <w:tc>
          <w:tcPr>
            <w:tcW w:w="0" w:type="auto"/>
          </w:tcPr>
          <w:p w14:paraId="15384D3E" w14:textId="77777777" w:rsidR="004B4476" w:rsidRPr="004B4476" w:rsidRDefault="004B4476" w:rsidP="004B4476">
            <w:pPr>
              <w:spacing w:before="40" w:after="120" w:line="240" w:lineRule="auto"/>
              <w:rPr>
                <w:rFonts w:ascii="Arial" w:eastAsia="Calibri" w:hAnsi="Arial" w:cs="Arial"/>
                <w:sz w:val="16"/>
                <w:szCs w:val="16"/>
              </w:rPr>
            </w:pPr>
            <w:bookmarkStart w:id="45" w:name="f-2699614-data-row-frag"/>
            <w:bookmarkStart w:id="46" w:name="f-2699614"/>
            <w:bookmarkEnd w:id="43"/>
            <w:bookmarkEnd w:id="44"/>
            <w:r w:rsidRPr="004B4476">
              <w:rPr>
                <w:rFonts w:ascii="Arial" w:eastAsia="Calibri" w:hAnsi="Arial" w:cs="Arial"/>
                <w:sz w:val="16"/>
                <w:szCs w:val="16"/>
              </w:rPr>
              <w:t>C13037</w:t>
            </w:r>
          </w:p>
        </w:tc>
        <w:tc>
          <w:tcPr>
            <w:tcW w:w="0" w:type="auto"/>
          </w:tcPr>
          <w:p w14:paraId="2BF802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P13037</w:t>
            </w:r>
          </w:p>
        </w:tc>
        <w:tc>
          <w:tcPr>
            <w:tcW w:w="0" w:type="auto"/>
          </w:tcPr>
          <w:p w14:paraId="649777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CN13037</w:t>
            </w:r>
          </w:p>
        </w:tc>
        <w:tc>
          <w:tcPr>
            <w:tcW w:w="0" w:type="auto"/>
          </w:tcPr>
          <w:p w14:paraId="21E2AA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Pr>
          <w:p w14:paraId="0FAF2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4EAC9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D3971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FB23F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644C84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of: </w:t>
            </w:r>
            <w:r w:rsidRPr="004B4476">
              <w:rPr>
                <w:rFonts w:ascii="Arial" w:eastAsia="Calibri" w:hAnsi="Arial" w:cs="Arial"/>
                <w:sz w:val="16"/>
                <w:szCs w:val="16"/>
              </w:rPr>
              <w:br/>
              <w:t xml:space="preserve"> (i) non-steroidal aromatase inhibitor, (ii) fulvestrant; AND </w:t>
            </w:r>
          </w:p>
          <w:p w14:paraId="6674BB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another cyclin-dependent kinase 4/6 (CDK4/6) inhibitor therapy; AND </w:t>
            </w:r>
          </w:p>
          <w:p w14:paraId="2739B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require dosage reduction requiring a pack of 42 tablets;</w:t>
            </w:r>
          </w:p>
          <w:p w14:paraId="6CE43A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0AB159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054317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38B9DB" w14:textId="77777777" w:rsidR="004B4476" w:rsidRPr="004B4476" w:rsidRDefault="004B4476" w:rsidP="004B4476">
            <w:pPr>
              <w:spacing w:before="40" w:after="120" w:line="240" w:lineRule="auto"/>
              <w:rPr>
                <w:rFonts w:ascii="Arial" w:eastAsia="Calibri" w:hAnsi="Arial" w:cs="Arial"/>
                <w:sz w:val="16"/>
                <w:szCs w:val="16"/>
              </w:rPr>
            </w:pPr>
            <w:bookmarkStart w:id="47" w:name="f-2699176-data-row-frag"/>
            <w:bookmarkStart w:id="48" w:name="f-2699176"/>
            <w:bookmarkEnd w:id="45"/>
            <w:bookmarkEnd w:id="46"/>
            <w:r w:rsidRPr="004B4476">
              <w:rPr>
                <w:rFonts w:ascii="Arial" w:eastAsia="Calibri" w:hAnsi="Arial" w:cs="Arial"/>
                <w:sz w:val="16"/>
                <w:szCs w:val="16"/>
              </w:rPr>
              <w:lastRenderedPageBreak/>
              <w:t>C13039</w:t>
            </w:r>
          </w:p>
        </w:tc>
        <w:tc>
          <w:tcPr>
            <w:tcW w:w="0" w:type="auto"/>
            <w:tcBorders>
              <w:top w:val="none" w:sz="0" w:space="0" w:color="auto"/>
              <w:bottom w:val="none" w:sz="0" w:space="0" w:color="auto"/>
            </w:tcBorders>
          </w:tcPr>
          <w:p w14:paraId="503EEA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P13039</w:t>
            </w:r>
          </w:p>
        </w:tc>
        <w:tc>
          <w:tcPr>
            <w:tcW w:w="0" w:type="auto"/>
            <w:tcBorders>
              <w:top w:val="none" w:sz="0" w:space="0" w:color="auto"/>
              <w:bottom w:val="none" w:sz="0" w:space="0" w:color="auto"/>
            </w:tcBorders>
          </w:tcPr>
          <w:p w14:paraId="18B4A9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CN13039</w:t>
            </w:r>
          </w:p>
        </w:tc>
        <w:tc>
          <w:tcPr>
            <w:tcW w:w="0" w:type="auto"/>
            <w:tcBorders>
              <w:top w:val="none" w:sz="0" w:space="0" w:color="auto"/>
              <w:bottom w:val="none" w:sz="0" w:space="0" w:color="auto"/>
            </w:tcBorders>
          </w:tcPr>
          <w:p w14:paraId="65D378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7CBB48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37E347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2537A0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prescriber who is the same prescriber completing the PBS authority application for the IV administered formulation of this drug/biological medicine; AND </w:t>
            </w:r>
          </w:p>
          <w:p w14:paraId="622746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17D2FD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44E8D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49E55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94500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72D44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3EB3C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1135FA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Borders>
              <w:top w:val="none" w:sz="0" w:space="0" w:color="auto"/>
              <w:bottom w:val="none" w:sz="0" w:space="0" w:color="auto"/>
            </w:tcBorders>
          </w:tcPr>
          <w:p w14:paraId="5ECE6D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EB63BF0" w14:textId="77777777" w:rsidTr="004B4476">
        <w:tc>
          <w:tcPr>
            <w:tcW w:w="0" w:type="auto"/>
          </w:tcPr>
          <w:p w14:paraId="28F990B9" w14:textId="77777777" w:rsidR="004B4476" w:rsidRPr="004B4476" w:rsidRDefault="004B4476" w:rsidP="004B4476">
            <w:pPr>
              <w:spacing w:before="40" w:after="120" w:line="240" w:lineRule="auto"/>
              <w:rPr>
                <w:rFonts w:ascii="Arial" w:eastAsia="Calibri" w:hAnsi="Arial" w:cs="Arial"/>
                <w:sz w:val="16"/>
                <w:szCs w:val="16"/>
              </w:rPr>
            </w:pPr>
            <w:bookmarkStart w:id="49" w:name="f-2700538-data-row-frag"/>
            <w:bookmarkStart w:id="50" w:name="f-2700538"/>
            <w:bookmarkEnd w:id="47"/>
            <w:bookmarkEnd w:id="48"/>
            <w:r w:rsidRPr="004B4476">
              <w:rPr>
                <w:rFonts w:ascii="Arial" w:eastAsia="Calibri" w:hAnsi="Arial" w:cs="Arial"/>
                <w:sz w:val="16"/>
                <w:szCs w:val="16"/>
              </w:rPr>
              <w:t>C13040</w:t>
            </w:r>
          </w:p>
        </w:tc>
        <w:tc>
          <w:tcPr>
            <w:tcW w:w="0" w:type="auto"/>
          </w:tcPr>
          <w:p w14:paraId="0931C6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P13040</w:t>
            </w:r>
          </w:p>
        </w:tc>
        <w:tc>
          <w:tcPr>
            <w:tcW w:w="0" w:type="auto"/>
          </w:tcPr>
          <w:p w14:paraId="559606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CN13040</w:t>
            </w:r>
          </w:p>
        </w:tc>
        <w:tc>
          <w:tcPr>
            <w:tcW w:w="0" w:type="auto"/>
          </w:tcPr>
          <w:p w14:paraId="7781AB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448C5D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57E720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(including switching formulation) where the full duration of treatment available under a particular treatment phase was not requested in the preceding prescription</w:t>
            </w:r>
          </w:p>
          <w:p w14:paraId="58DDE0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2FE0D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774D19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xml:space="preserve"> (i) the most recent authority application did not specify the full quantity of repeat prescriptions available under the relevant PBS listing, (ii) this authority application does not extend the current treatment phase beyond that available under the listing </w:t>
            </w:r>
            <w:r w:rsidRPr="004B4476">
              <w:rPr>
                <w:rFonts w:ascii="Arial" w:eastAsia="Calibri" w:hAnsi="Arial" w:cs="Arial"/>
                <w:sz w:val="16"/>
                <w:szCs w:val="16"/>
              </w:rPr>
              <w:lastRenderedPageBreak/>
              <w:t xml:space="preserve">of the most recent authority application, (iii) this Balance of Supply listing is not being accessed on consecutive occasions; or </w:t>
            </w:r>
          </w:p>
          <w:p w14:paraId="63CB76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(i) the most recent authority application was for a different formulation of this benefit, (ii) this authority application does not extend the current treatment phase beyond that available under the listing of the most recent authority application, (iii) this Balance of Supply listing is not being accessed on consecutive occasions;</w:t>
            </w:r>
          </w:p>
          <w:p w14:paraId="0F9EB9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74B5E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there is a current, approved PBS prescription with valid repeat prescriptions specified (i.e. where the drug formulation is changing), mark the prescription that is intended for no further supply as 'Cancelled'.</w:t>
            </w:r>
          </w:p>
        </w:tc>
        <w:tc>
          <w:tcPr>
            <w:tcW w:w="0" w:type="auto"/>
          </w:tcPr>
          <w:p w14:paraId="0178B4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DCCFB9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026298E" w14:textId="77777777" w:rsidR="004B4476" w:rsidRPr="004B4476" w:rsidRDefault="004B4476" w:rsidP="004B4476">
            <w:pPr>
              <w:spacing w:before="40" w:after="120" w:line="240" w:lineRule="auto"/>
              <w:rPr>
                <w:rFonts w:ascii="Arial" w:eastAsia="Calibri" w:hAnsi="Arial" w:cs="Arial"/>
                <w:sz w:val="16"/>
                <w:szCs w:val="16"/>
              </w:rPr>
            </w:pPr>
            <w:bookmarkStart w:id="51" w:name="f-2698719-data-row-frag"/>
            <w:bookmarkStart w:id="52" w:name="f-2698719"/>
            <w:bookmarkEnd w:id="49"/>
            <w:bookmarkEnd w:id="50"/>
            <w:r w:rsidRPr="004B4476">
              <w:rPr>
                <w:rFonts w:ascii="Arial" w:eastAsia="Calibri" w:hAnsi="Arial" w:cs="Arial"/>
                <w:sz w:val="16"/>
                <w:szCs w:val="16"/>
              </w:rPr>
              <w:t>C13043</w:t>
            </w:r>
          </w:p>
        </w:tc>
        <w:tc>
          <w:tcPr>
            <w:tcW w:w="0" w:type="auto"/>
            <w:tcBorders>
              <w:top w:val="none" w:sz="0" w:space="0" w:color="auto"/>
              <w:bottom w:val="none" w:sz="0" w:space="0" w:color="auto"/>
            </w:tcBorders>
          </w:tcPr>
          <w:p w14:paraId="5314D0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P13043</w:t>
            </w:r>
          </w:p>
        </w:tc>
        <w:tc>
          <w:tcPr>
            <w:tcW w:w="0" w:type="auto"/>
            <w:tcBorders>
              <w:top w:val="none" w:sz="0" w:space="0" w:color="auto"/>
              <w:bottom w:val="none" w:sz="0" w:space="0" w:color="auto"/>
            </w:tcBorders>
          </w:tcPr>
          <w:p w14:paraId="609022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CN13043</w:t>
            </w:r>
          </w:p>
        </w:tc>
        <w:tc>
          <w:tcPr>
            <w:tcW w:w="0" w:type="auto"/>
            <w:tcBorders>
              <w:top w:val="none" w:sz="0" w:space="0" w:color="auto"/>
              <w:bottom w:val="none" w:sz="0" w:space="0" w:color="auto"/>
            </w:tcBorders>
          </w:tcPr>
          <w:p w14:paraId="148183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79D9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02D35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subcutaneous form or switching from intravenous form to subcutaneous form</w:t>
            </w:r>
          </w:p>
          <w:p w14:paraId="7FCDE7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93944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4515F8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6F521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both: </w:t>
            </w:r>
            <w:r w:rsidRPr="004B4476">
              <w:rPr>
                <w:rFonts w:ascii="Arial" w:eastAsia="Calibri" w:hAnsi="Arial" w:cs="Arial"/>
                <w:sz w:val="16"/>
                <w:szCs w:val="16"/>
              </w:rPr>
              <w:br/>
              <w:t xml:space="preserve"> (i) provided the patient with an adequate response with the preceding supply, (ii) been assessed for response after at least 12 weeks of therapy; AND </w:t>
            </w:r>
          </w:p>
          <w:p w14:paraId="350BD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245D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B78B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1256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34DE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3E5977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093D9D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erythrocyte sedimentation rate (ESR) no greater than 25 mm per hour or a C-reactive protein (CRP) level no greater than 15 mg per L or either marker reduced by at least 20% from baseline; and</w:t>
            </w:r>
          </w:p>
          <w:p w14:paraId="1BC047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 of the following </w:t>
            </w:r>
          </w:p>
          <w:p w14:paraId="3A8328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4B5A9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major active joints, from at least 4, by at least 50% </w:t>
            </w:r>
          </w:p>
          <w:p w14:paraId="5826A0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CE705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25DDB8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indices of disease severity used to establish baseline at the commencement of treatment with each initial treatment application must be used to determine response for all subsequent continuing treatments.</w:t>
            </w:r>
          </w:p>
        </w:tc>
        <w:tc>
          <w:tcPr>
            <w:tcW w:w="0" w:type="auto"/>
            <w:tcBorders>
              <w:top w:val="none" w:sz="0" w:space="0" w:color="auto"/>
              <w:bottom w:val="none" w:sz="0" w:space="0" w:color="auto"/>
            </w:tcBorders>
          </w:tcPr>
          <w:p w14:paraId="45F89D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1D0D443" w14:textId="77777777" w:rsidTr="004B4476">
        <w:tc>
          <w:tcPr>
            <w:tcW w:w="0" w:type="auto"/>
          </w:tcPr>
          <w:p w14:paraId="6BDC43DD" w14:textId="77777777" w:rsidR="004B4476" w:rsidRPr="004B4476" w:rsidRDefault="004B4476" w:rsidP="004B4476">
            <w:pPr>
              <w:spacing w:before="40" w:after="120" w:line="240" w:lineRule="auto"/>
              <w:rPr>
                <w:rFonts w:ascii="Arial" w:eastAsia="Calibri" w:hAnsi="Arial" w:cs="Arial"/>
                <w:sz w:val="16"/>
                <w:szCs w:val="16"/>
              </w:rPr>
            </w:pPr>
            <w:bookmarkStart w:id="53" w:name="f-2698877-data-row-frag"/>
            <w:bookmarkStart w:id="54" w:name="f-2698877"/>
            <w:bookmarkEnd w:id="51"/>
            <w:bookmarkEnd w:id="52"/>
            <w:r w:rsidRPr="004B4476">
              <w:rPr>
                <w:rFonts w:ascii="Arial" w:eastAsia="Calibri" w:hAnsi="Arial" w:cs="Arial"/>
                <w:sz w:val="16"/>
                <w:szCs w:val="16"/>
              </w:rPr>
              <w:t>C13045</w:t>
            </w:r>
          </w:p>
        </w:tc>
        <w:tc>
          <w:tcPr>
            <w:tcW w:w="0" w:type="auto"/>
          </w:tcPr>
          <w:p w14:paraId="7C2473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P13045</w:t>
            </w:r>
          </w:p>
        </w:tc>
        <w:tc>
          <w:tcPr>
            <w:tcW w:w="0" w:type="auto"/>
          </w:tcPr>
          <w:p w14:paraId="1D6012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CN13045</w:t>
            </w:r>
          </w:p>
        </w:tc>
        <w:tc>
          <w:tcPr>
            <w:tcW w:w="0" w:type="auto"/>
          </w:tcPr>
          <w:p w14:paraId="09AAB8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57372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68F553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267F50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prescriber who is the same prescriber completing the PBS authority application for the IV administered formulation of this drug/biological medicine; AND </w:t>
            </w:r>
          </w:p>
          <w:p w14:paraId="7D3B06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5C7B33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D632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F63A5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CCF6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ACE10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1E691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there is a concurrent authority application for the intravenous (IV) formulation of this benefit for the patient;</w:t>
            </w:r>
          </w:p>
          <w:p w14:paraId="3FB84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Pr>
          <w:p w14:paraId="1ABA8D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230CC0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36BC842" w14:textId="77777777" w:rsidR="004B4476" w:rsidRPr="004B4476" w:rsidRDefault="004B4476" w:rsidP="004B4476">
            <w:pPr>
              <w:spacing w:before="40" w:after="120" w:line="240" w:lineRule="auto"/>
              <w:rPr>
                <w:rFonts w:ascii="Arial" w:eastAsia="Calibri" w:hAnsi="Arial" w:cs="Arial"/>
                <w:sz w:val="16"/>
                <w:szCs w:val="16"/>
              </w:rPr>
            </w:pPr>
            <w:bookmarkStart w:id="55" w:name="f-2700189-data-row-frag"/>
            <w:bookmarkStart w:id="56" w:name="f-2700189"/>
            <w:bookmarkEnd w:id="53"/>
            <w:bookmarkEnd w:id="54"/>
            <w:r w:rsidRPr="004B4476">
              <w:rPr>
                <w:rFonts w:ascii="Arial" w:eastAsia="Calibri" w:hAnsi="Arial" w:cs="Arial"/>
                <w:sz w:val="16"/>
                <w:szCs w:val="16"/>
              </w:rPr>
              <w:t>C13049</w:t>
            </w:r>
          </w:p>
        </w:tc>
        <w:tc>
          <w:tcPr>
            <w:tcW w:w="0" w:type="auto"/>
            <w:tcBorders>
              <w:top w:val="none" w:sz="0" w:space="0" w:color="auto"/>
              <w:bottom w:val="none" w:sz="0" w:space="0" w:color="auto"/>
            </w:tcBorders>
          </w:tcPr>
          <w:p w14:paraId="18EE75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P13049</w:t>
            </w:r>
          </w:p>
        </w:tc>
        <w:tc>
          <w:tcPr>
            <w:tcW w:w="0" w:type="auto"/>
            <w:tcBorders>
              <w:top w:val="none" w:sz="0" w:space="0" w:color="auto"/>
              <w:bottom w:val="none" w:sz="0" w:space="0" w:color="auto"/>
            </w:tcBorders>
          </w:tcPr>
          <w:p w14:paraId="0F1DB0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CN13049</w:t>
            </w:r>
          </w:p>
        </w:tc>
        <w:tc>
          <w:tcPr>
            <w:tcW w:w="0" w:type="auto"/>
            <w:tcBorders>
              <w:top w:val="none" w:sz="0" w:space="0" w:color="auto"/>
              <w:bottom w:val="none" w:sz="0" w:space="0" w:color="auto"/>
            </w:tcBorders>
          </w:tcPr>
          <w:p w14:paraId="010BB6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Paliperidone </w:t>
            </w:r>
          </w:p>
        </w:tc>
        <w:tc>
          <w:tcPr>
            <w:tcW w:w="0" w:type="auto"/>
            <w:tcBorders>
              <w:top w:val="none" w:sz="0" w:space="0" w:color="auto"/>
              <w:bottom w:val="none" w:sz="0" w:space="0" w:color="auto"/>
            </w:tcBorders>
          </w:tcPr>
          <w:p w14:paraId="3961F7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Schizophrenia</w:t>
            </w:r>
          </w:p>
          <w:p w14:paraId="7E6087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 stabilised on PBS-subsidised paliperidone once-monthly injection for at least 4 consecutive months.  or </w:t>
            </w:r>
          </w:p>
          <w:p w14:paraId="5842A4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 stabilised on PBS-subsidised paliperidone six-monthly injection for at least one cycle. </w:t>
            </w:r>
          </w:p>
        </w:tc>
        <w:tc>
          <w:tcPr>
            <w:tcW w:w="0" w:type="auto"/>
            <w:tcBorders>
              <w:top w:val="none" w:sz="0" w:space="0" w:color="auto"/>
              <w:bottom w:val="none" w:sz="0" w:space="0" w:color="auto"/>
            </w:tcBorders>
          </w:tcPr>
          <w:p w14:paraId="0FB4B2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13049</w:t>
            </w:r>
          </w:p>
        </w:tc>
      </w:tr>
      <w:tr w:rsidR="004B4476" w:rsidRPr="004B4476" w14:paraId="27FE779A" w14:textId="77777777" w:rsidTr="004B4476">
        <w:tc>
          <w:tcPr>
            <w:tcW w:w="0" w:type="auto"/>
          </w:tcPr>
          <w:p w14:paraId="451078EB" w14:textId="77777777" w:rsidR="004B4476" w:rsidRPr="004B4476" w:rsidRDefault="004B4476" w:rsidP="004B4476">
            <w:pPr>
              <w:spacing w:before="40" w:after="120" w:line="240" w:lineRule="auto"/>
              <w:rPr>
                <w:rFonts w:ascii="Arial" w:eastAsia="Calibri" w:hAnsi="Arial" w:cs="Arial"/>
                <w:sz w:val="16"/>
                <w:szCs w:val="16"/>
              </w:rPr>
            </w:pPr>
            <w:bookmarkStart w:id="57" w:name="f-2700739-data-row-frag"/>
            <w:bookmarkStart w:id="58" w:name="f-2700739"/>
            <w:bookmarkEnd w:id="55"/>
            <w:bookmarkEnd w:id="56"/>
            <w:r w:rsidRPr="004B4476">
              <w:rPr>
                <w:rFonts w:ascii="Arial" w:eastAsia="Calibri" w:hAnsi="Arial" w:cs="Arial"/>
                <w:sz w:val="16"/>
                <w:szCs w:val="16"/>
              </w:rPr>
              <w:t>C13055</w:t>
            </w:r>
          </w:p>
        </w:tc>
        <w:tc>
          <w:tcPr>
            <w:tcW w:w="0" w:type="auto"/>
          </w:tcPr>
          <w:p w14:paraId="23FBAE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P13055</w:t>
            </w:r>
          </w:p>
        </w:tc>
        <w:tc>
          <w:tcPr>
            <w:tcW w:w="0" w:type="auto"/>
          </w:tcPr>
          <w:p w14:paraId="096924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CN13055</w:t>
            </w:r>
          </w:p>
        </w:tc>
        <w:tc>
          <w:tcPr>
            <w:tcW w:w="0" w:type="auto"/>
          </w:tcPr>
          <w:p w14:paraId="21B778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Palbociclib </w:t>
            </w:r>
          </w:p>
        </w:tc>
        <w:tc>
          <w:tcPr>
            <w:tcW w:w="0" w:type="auto"/>
          </w:tcPr>
          <w:p w14:paraId="168E98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777B9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B7858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cyclin-dependent kinase 4/6 (CDK4/6) inhibitor therapy; or </w:t>
            </w:r>
          </w:p>
          <w:p w14:paraId="32DB39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to another CDK4/6 inhibitor therapy (other than this drug) of a severity necessitating permanent treatment withdrawal; AND </w:t>
            </w:r>
          </w:p>
          <w:p w14:paraId="1F47E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249FB0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1D43A2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inoperable; AND </w:t>
            </w:r>
          </w:p>
          <w:p w14:paraId="46CF2C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14F69D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never been treated with endocrine therapy for advanced/metastatic disease, with a non-steroidal aromatase inhibitor; or </w:t>
            </w:r>
          </w:p>
          <w:p w14:paraId="53FA6A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recurrence/progressive disease despite being treated with endocrine therapy for advanced/metastatic disease, with fulvestrant only; AND </w:t>
            </w:r>
          </w:p>
          <w:p w14:paraId="48E7A9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7A6ED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09E818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4B84C4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83F0C89" w14:textId="77777777" w:rsidR="004B4476" w:rsidRPr="004B4476" w:rsidRDefault="004B4476" w:rsidP="004B4476">
            <w:pPr>
              <w:spacing w:before="40" w:after="120" w:line="240" w:lineRule="auto"/>
              <w:rPr>
                <w:rFonts w:ascii="Arial" w:eastAsia="Calibri" w:hAnsi="Arial" w:cs="Arial"/>
                <w:sz w:val="16"/>
                <w:szCs w:val="16"/>
              </w:rPr>
            </w:pPr>
            <w:bookmarkStart w:id="59" w:name="f-2700646-data-row-frag"/>
            <w:bookmarkStart w:id="60" w:name="f-2700646"/>
            <w:bookmarkEnd w:id="57"/>
            <w:bookmarkEnd w:id="58"/>
            <w:r w:rsidRPr="004B4476">
              <w:rPr>
                <w:rFonts w:ascii="Arial" w:eastAsia="Calibri" w:hAnsi="Arial" w:cs="Arial"/>
                <w:sz w:val="16"/>
                <w:szCs w:val="16"/>
              </w:rPr>
              <w:lastRenderedPageBreak/>
              <w:t>C13056</w:t>
            </w:r>
          </w:p>
        </w:tc>
        <w:tc>
          <w:tcPr>
            <w:tcW w:w="0" w:type="auto"/>
            <w:tcBorders>
              <w:top w:val="none" w:sz="0" w:space="0" w:color="auto"/>
              <w:bottom w:val="none" w:sz="0" w:space="0" w:color="auto"/>
            </w:tcBorders>
          </w:tcPr>
          <w:p w14:paraId="55D0C9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P13056</w:t>
            </w:r>
          </w:p>
        </w:tc>
        <w:tc>
          <w:tcPr>
            <w:tcW w:w="0" w:type="auto"/>
            <w:tcBorders>
              <w:top w:val="none" w:sz="0" w:space="0" w:color="auto"/>
              <w:bottom w:val="none" w:sz="0" w:space="0" w:color="auto"/>
            </w:tcBorders>
          </w:tcPr>
          <w:p w14:paraId="45CD06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CN13056</w:t>
            </w:r>
          </w:p>
        </w:tc>
        <w:tc>
          <w:tcPr>
            <w:tcW w:w="0" w:type="auto"/>
            <w:tcBorders>
              <w:top w:val="none" w:sz="0" w:space="0" w:color="auto"/>
              <w:bottom w:val="none" w:sz="0" w:space="0" w:color="auto"/>
            </w:tcBorders>
          </w:tcPr>
          <w:p w14:paraId="658EF3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8104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64CDCB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subcutaneous form or switching from intravenous form to subcutaneous form</w:t>
            </w:r>
          </w:p>
          <w:p w14:paraId="45FF59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01EE4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6C3F99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EDF77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E017C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consultant physician [general medicine specialising in gastroenterology (code 82)];</w:t>
            </w:r>
          </w:p>
          <w:p w14:paraId="5A1CC6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CF5C9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C393A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A8D3A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71CFF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w:t>
            </w:r>
          </w:p>
          <w:p w14:paraId="2E934F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decrease from baseline in the number of open draining fistulae of greater than or equal to 50%; and/or</w:t>
            </w:r>
          </w:p>
          <w:p w14:paraId="646201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marked reduction in drainage of all fistula(e) from baseline, together with less pain and induration as reported by the patient.</w:t>
            </w:r>
          </w:p>
          <w:p w14:paraId="1ED2AA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fistula assessment must be no more than 1 month old at the time of application.</w:t>
            </w:r>
          </w:p>
        </w:tc>
        <w:tc>
          <w:tcPr>
            <w:tcW w:w="0" w:type="auto"/>
            <w:tcBorders>
              <w:top w:val="none" w:sz="0" w:space="0" w:color="auto"/>
              <w:bottom w:val="none" w:sz="0" w:space="0" w:color="auto"/>
            </w:tcBorders>
          </w:tcPr>
          <w:p w14:paraId="12DF1F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B905FED" w14:textId="77777777" w:rsidTr="004B4476">
        <w:tc>
          <w:tcPr>
            <w:tcW w:w="0" w:type="auto"/>
          </w:tcPr>
          <w:p w14:paraId="7D535652" w14:textId="77777777" w:rsidR="004B4476" w:rsidRPr="004B4476" w:rsidRDefault="004B4476" w:rsidP="004B4476">
            <w:pPr>
              <w:spacing w:before="40" w:after="120" w:line="240" w:lineRule="auto"/>
              <w:rPr>
                <w:rFonts w:ascii="Arial" w:eastAsia="Calibri" w:hAnsi="Arial" w:cs="Arial"/>
                <w:sz w:val="16"/>
                <w:szCs w:val="16"/>
              </w:rPr>
            </w:pPr>
            <w:bookmarkStart w:id="61" w:name="f-2700084-data-row-frag"/>
            <w:bookmarkStart w:id="62" w:name="f-2700084"/>
            <w:bookmarkEnd w:id="59"/>
            <w:bookmarkEnd w:id="60"/>
            <w:r w:rsidRPr="004B4476">
              <w:rPr>
                <w:rFonts w:ascii="Arial" w:eastAsia="Calibri" w:hAnsi="Arial" w:cs="Arial"/>
                <w:sz w:val="16"/>
                <w:szCs w:val="16"/>
              </w:rPr>
              <w:t>C13058</w:t>
            </w:r>
          </w:p>
        </w:tc>
        <w:tc>
          <w:tcPr>
            <w:tcW w:w="0" w:type="auto"/>
          </w:tcPr>
          <w:p w14:paraId="012384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P13058</w:t>
            </w:r>
          </w:p>
        </w:tc>
        <w:tc>
          <w:tcPr>
            <w:tcW w:w="0" w:type="auto"/>
          </w:tcPr>
          <w:p w14:paraId="4AA952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CN13058</w:t>
            </w:r>
          </w:p>
        </w:tc>
        <w:tc>
          <w:tcPr>
            <w:tcW w:w="0" w:type="auto"/>
          </w:tcPr>
          <w:p w14:paraId="5CCF10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0EA5E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D8126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(including switching formulation) where the full duration of treatment available under a particular treatment phase was not requested in the preceding prescription</w:t>
            </w:r>
          </w:p>
          <w:p w14:paraId="2EAB6F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01DF58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xml:space="preserve"> (i) the most recent authority application did not specify the full quantity of repeat </w:t>
            </w:r>
            <w:r w:rsidRPr="004B4476">
              <w:rPr>
                <w:rFonts w:ascii="Arial" w:eastAsia="Calibri" w:hAnsi="Arial" w:cs="Arial"/>
                <w:sz w:val="16"/>
                <w:szCs w:val="16"/>
              </w:rPr>
              <w:lastRenderedPageBreak/>
              <w:t xml:space="preserve">prescriptions available under the relevant PBS listing, (ii) this authority application does not extend the current treatment phase beyond that available under the listing of the most recent authority application, (iii) this Balance of Supply listing is not being accessed on consecutive occasions; or </w:t>
            </w:r>
          </w:p>
          <w:p w14:paraId="70506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(i) the most recent authority application was for a different formulation of this benefit, (ii) this authority application does not extend the current treatment phase beyond that available under the listing of the most recent authority application, (iii) this Balance of Supply listing is not being accessed on consecutive occasions;</w:t>
            </w:r>
          </w:p>
          <w:p w14:paraId="56F2FE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31C21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there is a current, approved PBS prescription with valid repeat prescriptions specified (i.e. where the drug formulation is changing), mark the prescription that is intended for no further supply as 'Cancelled'.</w:t>
            </w:r>
          </w:p>
        </w:tc>
        <w:tc>
          <w:tcPr>
            <w:tcW w:w="0" w:type="auto"/>
          </w:tcPr>
          <w:p w14:paraId="294D0A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EE2812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BCAC90" w14:textId="77777777" w:rsidR="004B4476" w:rsidRPr="004B4476" w:rsidRDefault="004B4476" w:rsidP="004B4476">
            <w:pPr>
              <w:spacing w:before="40" w:after="120" w:line="240" w:lineRule="auto"/>
              <w:rPr>
                <w:rFonts w:ascii="Arial" w:eastAsia="Calibri" w:hAnsi="Arial" w:cs="Arial"/>
                <w:sz w:val="16"/>
                <w:szCs w:val="16"/>
              </w:rPr>
            </w:pPr>
            <w:bookmarkStart w:id="63" w:name="f-2698531-data-row-frag"/>
            <w:bookmarkStart w:id="64" w:name="f-2698531"/>
            <w:bookmarkEnd w:id="61"/>
            <w:bookmarkEnd w:id="62"/>
            <w:r w:rsidRPr="004B4476">
              <w:rPr>
                <w:rFonts w:ascii="Arial" w:eastAsia="Calibri" w:hAnsi="Arial" w:cs="Arial"/>
                <w:sz w:val="16"/>
                <w:szCs w:val="16"/>
              </w:rPr>
              <w:t>C13061</w:t>
            </w:r>
          </w:p>
        </w:tc>
        <w:tc>
          <w:tcPr>
            <w:tcW w:w="0" w:type="auto"/>
            <w:tcBorders>
              <w:top w:val="none" w:sz="0" w:space="0" w:color="auto"/>
              <w:bottom w:val="none" w:sz="0" w:space="0" w:color="auto"/>
            </w:tcBorders>
          </w:tcPr>
          <w:p w14:paraId="2D34E3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P13061</w:t>
            </w:r>
          </w:p>
        </w:tc>
        <w:tc>
          <w:tcPr>
            <w:tcW w:w="0" w:type="auto"/>
            <w:tcBorders>
              <w:top w:val="none" w:sz="0" w:space="0" w:color="auto"/>
              <w:bottom w:val="none" w:sz="0" w:space="0" w:color="auto"/>
            </w:tcBorders>
          </w:tcPr>
          <w:p w14:paraId="60FF37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CN13061</w:t>
            </w:r>
          </w:p>
        </w:tc>
        <w:tc>
          <w:tcPr>
            <w:tcW w:w="0" w:type="auto"/>
            <w:tcBorders>
              <w:top w:val="none" w:sz="0" w:space="0" w:color="auto"/>
              <w:bottom w:val="none" w:sz="0" w:space="0" w:color="auto"/>
            </w:tcBorders>
          </w:tcPr>
          <w:p w14:paraId="3A0A22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1DC73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714FC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for Initial treatment, Continuing treatment - subcutaneous form</w:t>
            </w:r>
          </w:p>
          <w:p w14:paraId="1C0F53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30B87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C6D06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D9C2D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under the Initial treatment with subcutaneous form to complete 14 to 16 weeks initial treatment (intravenous and subcutaneous inclusive); or </w:t>
            </w:r>
          </w:p>
          <w:p w14:paraId="2B83F6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with subcutaneous form restriction to complete 24 weeks treatment; AND </w:t>
            </w:r>
          </w:p>
          <w:p w14:paraId="00900C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doses up to 14 to 16 weeks therapy available under Initial treatment - subcutaneous form; or </w:t>
            </w:r>
          </w:p>
          <w:p w14:paraId="31296C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provide no more than the balance of up to 24 weeks treatment available under the Continuing treatment - subcutaneous form;</w:t>
            </w:r>
          </w:p>
          <w:p w14:paraId="1D388C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1D68F7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7BCB8A1" w14:textId="77777777" w:rsidTr="004B4476">
        <w:tc>
          <w:tcPr>
            <w:tcW w:w="0" w:type="auto"/>
          </w:tcPr>
          <w:p w14:paraId="32823D2E" w14:textId="77777777" w:rsidR="004B4476" w:rsidRPr="004B4476" w:rsidRDefault="004B4476" w:rsidP="004B4476">
            <w:pPr>
              <w:spacing w:before="40" w:after="120" w:line="240" w:lineRule="auto"/>
              <w:rPr>
                <w:rFonts w:ascii="Arial" w:eastAsia="Calibri" w:hAnsi="Arial" w:cs="Arial"/>
                <w:sz w:val="16"/>
                <w:szCs w:val="16"/>
              </w:rPr>
            </w:pPr>
            <w:bookmarkStart w:id="65" w:name="f-2698823-data-row-frag"/>
            <w:bookmarkStart w:id="66" w:name="f-2698823"/>
            <w:bookmarkEnd w:id="63"/>
            <w:bookmarkEnd w:id="64"/>
            <w:r w:rsidRPr="004B4476">
              <w:rPr>
                <w:rFonts w:ascii="Arial" w:eastAsia="Calibri" w:hAnsi="Arial" w:cs="Arial"/>
                <w:sz w:val="16"/>
                <w:szCs w:val="16"/>
              </w:rPr>
              <w:lastRenderedPageBreak/>
              <w:t>C13066</w:t>
            </w:r>
          </w:p>
        </w:tc>
        <w:tc>
          <w:tcPr>
            <w:tcW w:w="0" w:type="auto"/>
          </w:tcPr>
          <w:p w14:paraId="4971D4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P13066</w:t>
            </w:r>
          </w:p>
        </w:tc>
        <w:tc>
          <w:tcPr>
            <w:tcW w:w="0" w:type="auto"/>
          </w:tcPr>
          <w:p w14:paraId="2EFB5E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CN13066</w:t>
            </w:r>
          </w:p>
        </w:tc>
        <w:tc>
          <w:tcPr>
            <w:tcW w:w="0" w:type="auto"/>
          </w:tcPr>
          <w:p w14:paraId="7C5FA1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Palbociclib </w:t>
            </w:r>
          </w:p>
        </w:tc>
        <w:tc>
          <w:tcPr>
            <w:tcW w:w="0" w:type="auto"/>
          </w:tcPr>
          <w:p w14:paraId="7BB146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5AE8EA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4702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D4718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3B70DD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of: </w:t>
            </w:r>
            <w:r w:rsidRPr="004B4476">
              <w:rPr>
                <w:rFonts w:ascii="Arial" w:eastAsia="Calibri" w:hAnsi="Arial" w:cs="Arial"/>
                <w:sz w:val="16"/>
                <w:szCs w:val="16"/>
              </w:rPr>
              <w:br/>
              <w:t xml:space="preserve"> (i) non-steroidal aromatase inhibitor, (ii) fulvestrant; AND </w:t>
            </w:r>
          </w:p>
          <w:p w14:paraId="73E93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548CBB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p w14:paraId="3600D9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has progressive disease when treated with this drug is no longer eligible for PBS-subsidised treatment with this drug. </w:t>
            </w:r>
          </w:p>
        </w:tc>
        <w:tc>
          <w:tcPr>
            <w:tcW w:w="0" w:type="auto"/>
          </w:tcPr>
          <w:p w14:paraId="599BC4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CF5F4A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E03E223" w14:textId="77777777" w:rsidR="004B4476" w:rsidRPr="004B4476" w:rsidRDefault="004B4476" w:rsidP="004B4476">
            <w:pPr>
              <w:spacing w:before="40" w:after="120" w:line="240" w:lineRule="auto"/>
              <w:rPr>
                <w:rFonts w:ascii="Arial" w:eastAsia="Calibri" w:hAnsi="Arial" w:cs="Arial"/>
                <w:sz w:val="16"/>
                <w:szCs w:val="16"/>
              </w:rPr>
            </w:pPr>
            <w:bookmarkStart w:id="67" w:name="f-2698484-data-row-frag"/>
            <w:bookmarkStart w:id="68" w:name="f-2698484"/>
            <w:bookmarkEnd w:id="65"/>
            <w:bookmarkEnd w:id="66"/>
            <w:r w:rsidRPr="004B4476">
              <w:rPr>
                <w:rFonts w:ascii="Arial" w:eastAsia="Calibri" w:hAnsi="Arial" w:cs="Arial"/>
                <w:sz w:val="16"/>
                <w:szCs w:val="16"/>
              </w:rPr>
              <w:t>C13068</w:t>
            </w:r>
          </w:p>
        </w:tc>
        <w:tc>
          <w:tcPr>
            <w:tcW w:w="0" w:type="auto"/>
            <w:tcBorders>
              <w:top w:val="none" w:sz="0" w:space="0" w:color="auto"/>
              <w:bottom w:val="none" w:sz="0" w:space="0" w:color="auto"/>
            </w:tcBorders>
          </w:tcPr>
          <w:p w14:paraId="660736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P13068</w:t>
            </w:r>
          </w:p>
        </w:tc>
        <w:tc>
          <w:tcPr>
            <w:tcW w:w="0" w:type="auto"/>
            <w:tcBorders>
              <w:top w:val="none" w:sz="0" w:space="0" w:color="auto"/>
              <w:bottom w:val="none" w:sz="0" w:space="0" w:color="auto"/>
            </w:tcBorders>
          </w:tcPr>
          <w:p w14:paraId="3DD1FB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CN13068</w:t>
            </w:r>
          </w:p>
        </w:tc>
        <w:tc>
          <w:tcPr>
            <w:tcW w:w="0" w:type="auto"/>
            <w:tcBorders>
              <w:top w:val="none" w:sz="0" w:space="0" w:color="auto"/>
              <w:bottom w:val="none" w:sz="0" w:space="0" w:color="auto"/>
            </w:tcBorders>
          </w:tcPr>
          <w:p w14:paraId="3BB412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06245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3ABC82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for Initial treatment, Continuing treatment - subcutaneous form</w:t>
            </w:r>
          </w:p>
          <w:p w14:paraId="6CD533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A13E1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7AE52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75A64F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under the Initial treatment with subcutaneous form to complete 14 to 16 weeks initial treatment (intravenous and subcutaneous inclusive); or </w:t>
            </w:r>
          </w:p>
          <w:p w14:paraId="08531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with subcutaneous form restriction to complete 24 weeks treatment; AND </w:t>
            </w:r>
          </w:p>
          <w:p w14:paraId="75D80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doses up to 14 to 16 weeks therapy available under Initial treatment - subcutaneous form; or </w:t>
            </w:r>
          </w:p>
          <w:p w14:paraId="7C3C43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provide no more than the balance of up to 24 weeks treatment available under the Continuing treatment - subcutaneous form;</w:t>
            </w:r>
          </w:p>
          <w:p w14:paraId="2EEE9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117CD4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F71A5AF" w14:textId="77777777" w:rsidTr="004B4476">
        <w:tc>
          <w:tcPr>
            <w:tcW w:w="0" w:type="auto"/>
          </w:tcPr>
          <w:p w14:paraId="02B7DEE0" w14:textId="77777777" w:rsidR="004B4476" w:rsidRPr="004B4476" w:rsidRDefault="004B4476" w:rsidP="004B4476">
            <w:pPr>
              <w:spacing w:before="40" w:after="120" w:line="240" w:lineRule="auto"/>
              <w:rPr>
                <w:rFonts w:ascii="Arial" w:eastAsia="Calibri" w:hAnsi="Arial" w:cs="Arial"/>
                <w:sz w:val="16"/>
                <w:szCs w:val="16"/>
              </w:rPr>
            </w:pPr>
            <w:bookmarkStart w:id="69" w:name="f-2700482-data-row-frag"/>
            <w:bookmarkStart w:id="70" w:name="f-2700482"/>
            <w:bookmarkEnd w:id="67"/>
            <w:bookmarkEnd w:id="68"/>
            <w:r w:rsidRPr="004B4476">
              <w:rPr>
                <w:rFonts w:ascii="Arial" w:eastAsia="Calibri" w:hAnsi="Arial" w:cs="Arial"/>
                <w:sz w:val="16"/>
                <w:szCs w:val="16"/>
              </w:rPr>
              <w:lastRenderedPageBreak/>
              <w:t>C13069</w:t>
            </w:r>
          </w:p>
        </w:tc>
        <w:tc>
          <w:tcPr>
            <w:tcW w:w="0" w:type="auto"/>
          </w:tcPr>
          <w:p w14:paraId="62EDE5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P13069</w:t>
            </w:r>
          </w:p>
        </w:tc>
        <w:tc>
          <w:tcPr>
            <w:tcW w:w="0" w:type="auto"/>
          </w:tcPr>
          <w:p w14:paraId="5B7748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CN13069</w:t>
            </w:r>
          </w:p>
        </w:tc>
        <w:tc>
          <w:tcPr>
            <w:tcW w:w="0" w:type="auto"/>
          </w:tcPr>
          <w:p w14:paraId="0A36B7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02D2A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FBE1E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0B9E44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prescriber who is the same prescriber completing the PBS authority application for the IV administered formulation of this drug/biological medicine; AND </w:t>
            </w:r>
          </w:p>
          <w:p w14:paraId="51B1D1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2DC943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D31D2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B6D8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35801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24642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0C613A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09076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Pr>
          <w:p w14:paraId="7CCDD5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41925E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5EE236F" w14:textId="77777777" w:rsidR="004B4476" w:rsidRPr="004B4476" w:rsidRDefault="004B4476" w:rsidP="004B4476">
            <w:pPr>
              <w:spacing w:before="40" w:after="120" w:line="240" w:lineRule="auto"/>
              <w:rPr>
                <w:rFonts w:ascii="Arial" w:eastAsia="Calibri" w:hAnsi="Arial" w:cs="Arial"/>
                <w:sz w:val="16"/>
                <w:szCs w:val="16"/>
              </w:rPr>
            </w:pPr>
            <w:bookmarkStart w:id="71" w:name="f-2701019-data-row-frag"/>
            <w:bookmarkStart w:id="72" w:name="f-2701019"/>
            <w:bookmarkEnd w:id="69"/>
            <w:bookmarkEnd w:id="70"/>
            <w:r w:rsidRPr="004B4476">
              <w:rPr>
                <w:rFonts w:ascii="Arial" w:eastAsia="Calibri" w:hAnsi="Arial" w:cs="Arial"/>
                <w:sz w:val="16"/>
                <w:szCs w:val="16"/>
              </w:rPr>
              <w:t>C13070</w:t>
            </w:r>
          </w:p>
        </w:tc>
        <w:tc>
          <w:tcPr>
            <w:tcW w:w="0" w:type="auto"/>
            <w:tcBorders>
              <w:top w:val="none" w:sz="0" w:space="0" w:color="auto"/>
              <w:bottom w:val="none" w:sz="0" w:space="0" w:color="auto"/>
            </w:tcBorders>
          </w:tcPr>
          <w:p w14:paraId="5BD232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P13070</w:t>
            </w:r>
          </w:p>
        </w:tc>
        <w:tc>
          <w:tcPr>
            <w:tcW w:w="0" w:type="auto"/>
            <w:tcBorders>
              <w:top w:val="none" w:sz="0" w:space="0" w:color="auto"/>
              <w:bottom w:val="none" w:sz="0" w:space="0" w:color="auto"/>
            </w:tcBorders>
          </w:tcPr>
          <w:p w14:paraId="29F064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CN13070</w:t>
            </w:r>
          </w:p>
        </w:tc>
        <w:tc>
          <w:tcPr>
            <w:tcW w:w="0" w:type="auto"/>
            <w:tcBorders>
              <w:top w:val="none" w:sz="0" w:space="0" w:color="auto"/>
              <w:bottom w:val="none" w:sz="0" w:space="0" w:color="auto"/>
            </w:tcBorders>
          </w:tcPr>
          <w:p w14:paraId="06543F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69152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C00ED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Grandfathered patient - Face, hand, foot or Whole body - Balance of Supply</w:t>
            </w:r>
          </w:p>
          <w:p w14:paraId="7AAE99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1741A6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4C9A4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Grandfathered patient - Whole body restriction to complete 24 weeks treatment; or </w:t>
            </w:r>
          </w:p>
          <w:p w14:paraId="55D7DE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Grandfathered patient - Face, hand, foot restriction to complete 24 weeks treatment; AND </w:t>
            </w:r>
          </w:p>
          <w:p w14:paraId="558FD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above restrictions. </w:t>
            </w:r>
          </w:p>
        </w:tc>
        <w:tc>
          <w:tcPr>
            <w:tcW w:w="0" w:type="auto"/>
            <w:tcBorders>
              <w:top w:val="none" w:sz="0" w:space="0" w:color="auto"/>
              <w:bottom w:val="none" w:sz="0" w:space="0" w:color="auto"/>
            </w:tcBorders>
          </w:tcPr>
          <w:p w14:paraId="0B735F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D41EC22" w14:textId="77777777" w:rsidTr="004B4476">
        <w:tc>
          <w:tcPr>
            <w:tcW w:w="0" w:type="auto"/>
          </w:tcPr>
          <w:p w14:paraId="33CF4BEF" w14:textId="77777777" w:rsidR="004B4476" w:rsidRPr="004B4476" w:rsidRDefault="004B4476" w:rsidP="004B4476">
            <w:pPr>
              <w:spacing w:before="40" w:after="120" w:line="240" w:lineRule="auto"/>
              <w:rPr>
                <w:rFonts w:ascii="Arial" w:eastAsia="Calibri" w:hAnsi="Arial" w:cs="Arial"/>
                <w:sz w:val="16"/>
                <w:szCs w:val="16"/>
              </w:rPr>
            </w:pPr>
            <w:bookmarkStart w:id="73" w:name="f-2699109-data-row-frag"/>
            <w:bookmarkStart w:id="74" w:name="f-2699109"/>
            <w:bookmarkEnd w:id="71"/>
            <w:bookmarkEnd w:id="72"/>
            <w:r w:rsidRPr="004B4476">
              <w:rPr>
                <w:rFonts w:ascii="Arial" w:eastAsia="Calibri" w:hAnsi="Arial" w:cs="Arial"/>
                <w:sz w:val="16"/>
                <w:szCs w:val="16"/>
              </w:rPr>
              <w:lastRenderedPageBreak/>
              <w:t>C13072</w:t>
            </w:r>
          </w:p>
        </w:tc>
        <w:tc>
          <w:tcPr>
            <w:tcW w:w="0" w:type="auto"/>
          </w:tcPr>
          <w:p w14:paraId="32A0DA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P13072</w:t>
            </w:r>
          </w:p>
        </w:tc>
        <w:tc>
          <w:tcPr>
            <w:tcW w:w="0" w:type="auto"/>
          </w:tcPr>
          <w:p w14:paraId="5FF7CA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CN13072</w:t>
            </w:r>
          </w:p>
        </w:tc>
        <w:tc>
          <w:tcPr>
            <w:tcW w:w="0" w:type="auto"/>
          </w:tcPr>
          <w:p w14:paraId="400E9F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Diroximel fumarate </w:t>
            </w:r>
          </w:p>
        </w:tc>
        <w:tc>
          <w:tcPr>
            <w:tcW w:w="0" w:type="auto"/>
          </w:tcPr>
          <w:p w14:paraId="0BF69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sclerosis</w:t>
            </w:r>
          </w:p>
          <w:p w14:paraId="0D8FE5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4615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as clinically definite relapsing-remitting multiple sclerosis by magnetic resonance imaging of the brain and/or spinal cord; or </w:t>
            </w:r>
          </w:p>
          <w:p w14:paraId="06A95B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 </w:t>
            </w:r>
          </w:p>
          <w:p w14:paraId="2A1F0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disease modifying therapy for this condition; AND </w:t>
            </w:r>
          </w:p>
          <w:p w14:paraId="04A56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2 documented attacks of neurological dysfunction, believed to be due to multiple sclerosis, in the preceding 2 years of commencing a PBS-subsidised disease modifying therapy for this condition; AND </w:t>
            </w:r>
          </w:p>
          <w:p w14:paraId="593B36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ambulatory (without assistance or support). </w:t>
            </w:r>
          </w:p>
          <w:p w14:paraId="4FA8A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applicable, the date of the magnetic resonance imaging scan must be recorded in the patient's medical records.</w:t>
            </w:r>
          </w:p>
        </w:tc>
        <w:tc>
          <w:tcPr>
            <w:tcW w:w="0" w:type="auto"/>
          </w:tcPr>
          <w:p w14:paraId="144F32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13072</w:t>
            </w:r>
          </w:p>
        </w:tc>
      </w:tr>
      <w:tr w:rsidR="004B4476" w:rsidRPr="004B4476" w14:paraId="4BB3B3E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0CA247" w14:textId="77777777" w:rsidR="004B4476" w:rsidRPr="004B4476" w:rsidRDefault="004B4476" w:rsidP="004B4476">
            <w:pPr>
              <w:spacing w:before="40" w:after="120" w:line="240" w:lineRule="auto"/>
              <w:rPr>
                <w:rFonts w:ascii="Arial" w:eastAsia="Calibri" w:hAnsi="Arial" w:cs="Arial"/>
                <w:sz w:val="16"/>
                <w:szCs w:val="16"/>
              </w:rPr>
            </w:pPr>
            <w:bookmarkStart w:id="75" w:name="f-2699545-data-row-frag"/>
            <w:bookmarkStart w:id="76" w:name="f-2699545"/>
            <w:bookmarkEnd w:id="73"/>
            <w:bookmarkEnd w:id="74"/>
            <w:r w:rsidRPr="004B4476">
              <w:rPr>
                <w:rFonts w:ascii="Arial" w:eastAsia="Calibri" w:hAnsi="Arial" w:cs="Arial"/>
                <w:sz w:val="16"/>
                <w:szCs w:val="16"/>
              </w:rPr>
              <w:t>C13074</w:t>
            </w:r>
          </w:p>
        </w:tc>
        <w:tc>
          <w:tcPr>
            <w:tcW w:w="0" w:type="auto"/>
            <w:tcBorders>
              <w:top w:val="none" w:sz="0" w:space="0" w:color="auto"/>
              <w:bottom w:val="none" w:sz="0" w:space="0" w:color="auto"/>
            </w:tcBorders>
          </w:tcPr>
          <w:p w14:paraId="70BA54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P13074</w:t>
            </w:r>
          </w:p>
        </w:tc>
        <w:tc>
          <w:tcPr>
            <w:tcW w:w="0" w:type="auto"/>
            <w:tcBorders>
              <w:top w:val="none" w:sz="0" w:space="0" w:color="auto"/>
              <w:bottom w:val="none" w:sz="0" w:space="0" w:color="auto"/>
            </w:tcBorders>
          </w:tcPr>
          <w:p w14:paraId="3736B9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CN13074</w:t>
            </w:r>
          </w:p>
        </w:tc>
        <w:tc>
          <w:tcPr>
            <w:tcW w:w="0" w:type="auto"/>
            <w:tcBorders>
              <w:top w:val="none" w:sz="0" w:space="0" w:color="auto"/>
              <w:bottom w:val="none" w:sz="0" w:space="0" w:color="auto"/>
            </w:tcBorders>
          </w:tcPr>
          <w:p w14:paraId="49801A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Borders>
              <w:top w:val="none" w:sz="0" w:space="0" w:color="auto"/>
              <w:bottom w:val="none" w:sz="0" w:space="0" w:color="auto"/>
            </w:tcBorders>
          </w:tcPr>
          <w:p w14:paraId="528437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355C7A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7C22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cyclin-dependent kinase 4/6 (CDK4/6) inhibitor therapy; or </w:t>
            </w:r>
          </w:p>
          <w:p w14:paraId="2DC0DE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to another CDK4/6 inhibitor therapy (other than this drug) of a severity necessitating permanent treatment withdrawal; AND </w:t>
            </w:r>
          </w:p>
          <w:p w14:paraId="5B2075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073CFB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49825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inoperable; AND </w:t>
            </w:r>
          </w:p>
          <w:p w14:paraId="27891D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5240BD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never been treated with endocrine therapy for advanced/metastatic disease, with one of (i) a non-steroidal aromatase inhibitor, (ii) fulvestrant; or </w:t>
            </w:r>
          </w:p>
          <w:p w14:paraId="18B22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where the patient has recurrence/progressive disease despite being treated with endocrine therapy for advanced/metastatic disease, with fulvestrant only; AND </w:t>
            </w:r>
          </w:p>
          <w:p w14:paraId="06AF4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another cyclin-dependent kinase 4/6 (CDK4/6) inhibitor therapy; AND </w:t>
            </w:r>
          </w:p>
          <w:p w14:paraId="0DB9D0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require dosage reduction requiring a pack of 42 tablets;</w:t>
            </w:r>
          </w:p>
          <w:p w14:paraId="2C70A8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Borders>
              <w:top w:val="none" w:sz="0" w:space="0" w:color="auto"/>
              <w:bottom w:val="none" w:sz="0" w:space="0" w:color="auto"/>
            </w:tcBorders>
          </w:tcPr>
          <w:p w14:paraId="78F435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65AD821" w14:textId="77777777" w:rsidTr="004B4476">
        <w:tc>
          <w:tcPr>
            <w:tcW w:w="0" w:type="auto"/>
          </w:tcPr>
          <w:p w14:paraId="48097C0F" w14:textId="77777777" w:rsidR="004B4476" w:rsidRPr="004B4476" w:rsidRDefault="004B4476" w:rsidP="004B4476">
            <w:pPr>
              <w:spacing w:before="40" w:after="120" w:line="240" w:lineRule="auto"/>
              <w:rPr>
                <w:rFonts w:ascii="Arial" w:eastAsia="Calibri" w:hAnsi="Arial" w:cs="Arial"/>
                <w:sz w:val="16"/>
                <w:szCs w:val="16"/>
              </w:rPr>
            </w:pPr>
            <w:bookmarkStart w:id="77" w:name="f-2699678-data-row-frag"/>
            <w:bookmarkStart w:id="78" w:name="f-2699678"/>
            <w:bookmarkEnd w:id="75"/>
            <w:bookmarkEnd w:id="76"/>
            <w:r w:rsidRPr="004B4476">
              <w:rPr>
                <w:rFonts w:ascii="Arial" w:eastAsia="Calibri" w:hAnsi="Arial" w:cs="Arial"/>
                <w:sz w:val="16"/>
                <w:szCs w:val="16"/>
              </w:rPr>
              <w:t>C13077</w:t>
            </w:r>
          </w:p>
        </w:tc>
        <w:tc>
          <w:tcPr>
            <w:tcW w:w="0" w:type="auto"/>
          </w:tcPr>
          <w:p w14:paraId="2EE92E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P13077</w:t>
            </w:r>
          </w:p>
        </w:tc>
        <w:tc>
          <w:tcPr>
            <w:tcW w:w="0" w:type="auto"/>
          </w:tcPr>
          <w:p w14:paraId="42B569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CN13077</w:t>
            </w:r>
          </w:p>
        </w:tc>
        <w:tc>
          <w:tcPr>
            <w:tcW w:w="0" w:type="auto"/>
          </w:tcPr>
          <w:p w14:paraId="448EFE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3CB68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42B75D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0F9D0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prescriber who is the same prescriber completing the PBS authority application for the IV administered formulation of this drug/biological medicine; AND </w:t>
            </w:r>
          </w:p>
          <w:p w14:paraId="15A120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6158DB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8F1A8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9D1E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511FB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DFC2C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4E3DD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358F97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Pr>
          <w:p w14:paraId="60AC20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640099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62240E8" w14:textId="77777777" w:rsidR="004B4476" w:rsidRPr="004B4476" w:rsidRDefault="004B4476" w:rsidP="004B4476">
            <w:pPr>
              <w:spacing w:before="40" w:after="120" w:line="240" w:lineRule="auto"/>
              <w:rPr>
                <w:rFonts w:ascii="Arial" w:eastAsia="Calibri" w:hAnsi="Arial" w:cs="Arial"/>
                <w:sz w:val="16"/>
                <w:szCs w:val="16"/>
              </w:rPr>
            </w:pPr>
            <w:bookmarkStart w:id="79" w:name="f-2700122-data-row-frag"/>
            <w:bookmarkStart w:id="80" w:name="f-2700122"/>
            <w:bookmarkEnd w:id="77"/>
            <w:bookmarkEnd w:id="78"/>
            <w:r w:rsidRPr="004B4476">
              <w:rPr>
                <w:rFonts w:ascii="Arial" w:eastAsia="Calibri" w:hAnsi="Arial" w:cs="Arial"/>
                <w:sz w:val="16"/>
                <w:szCs w:val="16"/>
              </w:rPr>
              <w:t>C13078</w:t>
            </w:r>
          </w:p>
        </w:tc>
        <w:tc>
          <w:tcPr>
            <w:tcW w:w="0" w:type="auto"/>
            <w:tcBorders>
              <w:top w:val="none" w:sz="0" w:space="0" w:color="auto"/>
              <w:bottom w:val="none" w:sz="0" w:space="0" w:color="auto"/>
            </w:tcBorders>
          </w:tcPr>
          <w:p w14:paraId="0B20D2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P13078</w:t>
            </w:r>
          </w:p>
        </w:tc>
        <w:tc>
          <w:tcPr>
            <w:tcW w:w="0" w:type="auto"/>
            <w:tcBorders>
              <w:top w:val="none" w:sz="0" w:space="0" w:color="auto"/>
              <w:bottom w:val="none" w:sz="0" w:space="0" w:color="auto"/>
            </w:tcBorders>
          </w:tcPr>
          <w:p w14:paraId="054130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CN13078</w:t>
            </w:r>
          </w:p>
        </w:tc>
        <w:tc>
          <w:tcPr>
            <w:tcW w:w="0" w:type="auto"/>
            <w:tcBorders>
              <w:top w:val="none" w:sz="0" w:space="0" w:color="auto"/>
              <w:bottom w:val="none" w:sz="0" w:space="0" w:color="auto"/>
            </w:tcBorders>
          </w:tcPr>
          <w:p w14:paraId="30F1F6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D972B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3B683E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2942A1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prescriber who is the same prescriber completing the PBS authority application for the IV administered formulation of this drug/biological medicine; AND </w:t>
            </w:r>
          </w:p>
          <w:p w14:paraId="7C4AD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5D5F4A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BBF2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020C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4E0F9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5D502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77D1D6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482BCA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Borders>
              <w:top w:val="none" w:sz="0" w:space="0" w:color="auto"/>
              <w:bottom w:val="none" w:sz="0" w:space="0" w:color="auto"/>
            </w:tcBorders>
          </w:tcPr>
          <w:p w14:paraId="530372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CC10564" w14:textId="77777777" w:rsidTr="004B4476">
        <w:tc>
          <w:tcPr>
            <w:tcW w:w="0" w:type="auto"/>
          </w:tcPr>
          <w:p w14:paraId="21BD504F" w14:textId="77777777" w:rsidR="004B4476" w:rsidRPr="004B4476" w:rsidRDefault="004B4476" w:rsidP="004B4476">
            <w:pPr>
              <w:spacing w:before="40" w:after="120" w:line="240" w:lineRule="auto"/>
              <w:rPr>
                <w:rFonts w:ascii="Arial" w:eastAsia="Calibri" w:hAnsi="Arial" w:cs="Arial"/>
                <w:sz w:val="16"/>
                <w:szCs w:val="16"/>
              </w:rPr>
            </w:pPr>
            <w:bookmarkStart w:id="81" w:name="f-2699023-data-row-frag"/>
            <w:bookmarkStart w:id="82" w:name="f-2699023"/>
            <w:bookmarkEnd w:id="79"/>
            <w:bookmarkEnd w:id="80"/>
            <w:r w:rsidRPr="004B4476">
              <w:rPr>
                <w:rFonts w:ascii="Arial" w:eastAsia="Calibri" w:hAnsi="Arial" w:cs="Arial"/>
                <w:sz w:val="16"/>
                <w:szCs w:val="16"/>
              </w:rPr>
              <w:t>C13079</w:t>
            </w:r>
          </w:p>
        </w:tc>
        <w:tc>
          <w:tcPr>
            <w:tcW w:w="0" w:type="auto"/>
          </w:tcPr>
          <w:p w14:paraId="76BEA7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P13079</w:t>
            </w:r>
          </w:p>
        </w:tc>
        <w:tc>
          <w:tcPr>
            <w:tcW w:w="0" w:type="auto"/>
          </w:tcPr>
          <w:p w14:paraId="0B35CA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CN13079</w:t>
            </w:r>
          </w:p>
        </w:tc>
        <w:tc>
          <w:tcPr>
            <w:tcW w:w="0" w:type="auto"/>
          </w:tcPr>
          <w:p w14:paraId="29AAB1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1467F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416F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(whole body, or, face/hand/foot) with subcutaneous form or switching from intravenous form to subcutaneous form</w:t>
            </w:r>
          </w:p>
          <w:p w14:paraId="30395A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36259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both: </w:t>
            </w:r>
            <w:r w:rsidRPr="004B4476">
              <w:rPr>
                <w:rFonts w:ascii="Arial" w:eastAsia="Calibri" w:hAnsi="Arial" w:cs="Arial"/>
                <w:sz w:val="16"/>
                <w:szCs w:val="16"/>
              </w:rPr>
              <w:br/>
              <w:t xml:space="preserve"> (i) provided the patient with an adequate response with the preceding supply, (ii) been assessed for response after at least 12 weeks of therapy; AND </w:t>
            </w:r>
          </w:p>
          <w:p w14:paraId="0F223C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F67E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0E093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28C12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2A32D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91F2F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C660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1092A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condition is affecting the whole body, an adequate response to treatment is defined as </w:t>
            </w:r>
          </w:p>
          <w:p w14:paraId="6480B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at least 75%, or, is sustained at this level, when compared with the baseline value for this treatment cycle. State the qualifying PASI score in the authority application.</w:t>
            </w:r>
          </w:p>
          <w:p w14:paraId="3A2C54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condition is affecting the face/hand/foot, an adequate response to treatment is defined as the plaque or plaques assessed prior to biological treatment showing </w:t>
            </w:r>
          </w:p>
          <w:p w14:paraId="51B60C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Indicate the rating (0=none, 1=slight) for each of these 3 observations in the authority application for each affected area; or</w:t>
            </w:r>
          </w:p>
          <w:p w14:paraId="50152C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at least 75% in the skin area affected, or, sustained at this level, as compared to the baseline value for this treatment cycle. State the qualifying numerical percentage figure in the authority application for each affected area.</w:t>
            </w:r>
          </w:p>
          <w:p w14:paraId="5746B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assessment findings must be no more than 1 month old at the time of application. Response assessments must be performed on the same affected area assessed at baseline.</w:t>
            </w:r>
          </w:p>
        </w:tc>
        <w:tc>
          <w:tcPr>
            <w:tcW w:w="0" w:type="auto"/>
          </w:tcPr>
          <w:p w14:paraId="4E772B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BDAD23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F89A35" w14:textId="77777777" w:rsidR="004B4476" w:rsidRPr="004B4476" w:rsidRDefault="004B4476" w:rsidP="004B4476">
            <w:pPr>
              <w:spacing w:before="40" w:after="120" w:line="240" w:lineRule="auto"/>
              <w:rPr>
                <w:rFonts w:ascii="Arial" w:eastAsia="Calibri" w:hAnsi="Arial" w:cs="Arial"/>
                <w:sz w:val="16"/>
                <w:szCs w:val="16"/>
              </w:rPr>
            </w:pPr>
            <w:bookmarkStart w:id="83" w:name="f-2701078-data-row-frag"/>
            <w:bookmarkStart w:id="84" w:name="f-2701078"/>
            <w:bookmarkEnd w:id="81"/>
            <w:bookmarkEnd w:id="82"/>
            <w:r w:rsidRPr="004B4476">
              <w:rPr>
                <w:rFonts w:ascii="Arial" w:eastAsia="Calibri" w:hAnsi="Arial" w:cs="Arial"/>
                <w:sz w:val="16"/>
                <w:szCs w:val="16"/>
              </w:rPr>
              <w:t>C13080</w:t>
            </w:r>
          </w:p>
        </w:tc>
        <w:tc>
          <w:tcPr>
            <w:tcW w:w="0" w:type="auto"/>
            <w:tcBorders>
              <w:top w:val="none" w:sz="0" w:space="0" w:color="auto"/>
              <w:bottom w:val="none" w:sz="0" w:space="0" w:color="auto"/>
            </w:tcBorders>
          </w:tcPr>
          <w:p w14:paraId="1340A4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P13080</w:t>
            </w:r>
          </w:p>
        </w:tc>
        <w:tc>
          <w:tcPr>
            <w:tcW w:w="0" w:type="auto"/>
            <w:tcBorders>
              <w:top w:val="none" w:sz="0" w:space="0" w:color="auto"/>
              <w:bottom w:val="none" w:sz="0" w:space="0" w:color="auto"/>
            </w:tcBorders>
          </w:tcPr>
          <w:p w14:paraId="31F9FD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CN13080</w:t>
            </w:r>
          </w:p>
        </w:tc>
        <w:tc>
          <w:tcPr>
            <w:tcW w:w="0" w:type="auto"/>
            <w:tcBorders>
              <w:top w:val="none" w:sz="0" w:space="0" w:color="auto"/>
              <w:bottom w:val="none" w:sz="0" w:space="0" w:color="auto"/>
            </w:tcBorders>
          </w:tcPr>
          <w:p w14:paraId="5E80E4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11C58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627114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273F7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prescriber who is the same prescriber completing the PBS authority application for the IV administered formulation of this drug/biological medicine; AND </w:t>
            </w:r>
          </w:p>
          <w:p w14:paraId="47D44D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36A3E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8594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52286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88B49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529662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6E4969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115E3E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Borders>
              <w:top w:val="none" w:sz="0" w:space="0" w:color="auto"/>
              <w:bottom w:val="none" w:sz="0" w:space="0" w:color="auto"/>
            </w:tcBorders>
          </w:tcPr>
          <w:p w14:paraId="67A123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6946D7B" w14:textId="77777777" w:rsidTr="004B4476">
        <w:tc>
          <w:tcPr>
            <w:tcW w:w="0" w:type="auto"/>
          </w:tcPr>
          <w:p w14:paraId="04BE7799" w14:textId="77777777" w:rsidR="004B4476" w:rsidRPr="004B4476" w:rsidRDefault="004B4476" w:rsidP="004B4476">
            <w:pPr>
              <w:spacing w:before="40" w:after="120" w:line="240" w:lineRule="auto"/>
              <w:rPr>
                <w:rFonts w:ascii="Arial" w:eastAsia="Calibri" w:hAnsi="Arial" w:cs="Arial"/>
                <w:sz w:val="16"/>
                <w:szCs w:val="16"/>
              </w:rPr>
            </w:pPr>
            <w:bookmarkStart w:id="85" w:name="f-2699125-data-row-frag"/>
            <w:bookmarkStart w:id="86" w:name="f-2699125"/>
            <w:bookmarkEnd w:id="83"/>
            <w:bookmarkEnd w:id="84"/>
            <w:r w:rsidRPr="004B4476">
              <w:rPr>
                <w:rFonts w:ascii="Arial" w:eastAsia="Calibri" w:hAnsi="Arial" w:cs="Arial"/>
                <w:sz w:val="16"/>
                <w:szCs w:val="16"/>
              </w:rPr>
              <w:t>C13082</w:t>
            </w:r>
          </w:p>
        </w:tc>
        <w:tc>
          <w:tcPr>
            <w:tcW w:w="0" w:type="auto"/>
          </w:tcPr>
          <w:p w14:paraId="19FEDB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P13082</w:t>
            </w:r>
          </w:p>
        </w:tc>
        <w:tc>
          <w:tcPr>
            <w:tcW w:w="0" w:type="auto"/>
          </w:tcPr>
          <w:p w14:paraId="612D5E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CN13082</w:t>
            </w:r>
          </w:p>
        </w:tc>
        <w:tc>
          <w:tcPr>
            <w:tcW w:w="0" w:type="auto"/>
          </w:tcPr>
          <w:p w14:paraId="2490DA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Paliperidone </w:t>
            </w:r>
          </w:p>
        </w:tc>
        <w:tc>
          <w:tcPr>
            <w:tcW w:w="0" w:type="auto"/>
          </w:tcPr>
          <w:p w14:paraId="6428CD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Schizophrenia</w:t>
            </w:r>
          </w:p>
          <w:p w14:paraId="0C66BE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 stabilised on PBS-subsidised paliperidone three-monthly injection for at least one cycle.  or </w:t>
            </w:r>
          </w:p>
          <w:p w14:paraId="5CB5D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 stabilised on PBS-subsidised paliperidone once-monthly injection for at least 4 consecutive months. </w:t>
            </w:r>
          </w:p>
        </w:tc>
        <w:tc>
          <w:tcPr>
            <w:tcW w:w="0" w:type="auto"/>
          </w:tcPr>
          <w:p w14:paraId="466974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13082</w:t>
            </w:r>
          </w:p>
        </w:tc>
      </w:tr>
      <w:tr w:rsidR="004B4476" w:rsidRPr="004B4476" w14:paraId="354C01F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738F216" w14:textId="77777777" w:rsidR="004B4476" w:rsidRPr="004B4476" w:rsidRDefault="004B4476" w:rsidP="004B4476">
            <w:pPr>
              <w:spacing w:before="40" w:after="120" w:line="240" w:lineRule="auto"/>
              <w:rPr>
                <w:rFonts w:ascii="Arial" w:eastAsia="Calibri" w:hAnsi="Arial" w:cs="Arial"/>
                <w:sz w:val="16"/>
                <w:szCs w:val="16"/>
              </w:rPr>
            </w:pPr>
            <w:bookmarkStart w:id="87" w:name="f-2699654-data-row-frag"/>
            <w:bookmarkStart w:id="88" w:name="f-2699654"/>
            <w:bookmarkEnd w:id="85"/>
            <w:bookmarkEnd w:id="86"/>
            <w:r w:rsidRPr="004B4476">
              <w:rPr>
                <w:rFonts w:ascii="Arial" w:eastAsia="Calibri" w:hAnsi="Arial" w:cs="Arial"/>
                <w:sz w:val="16"/>
                <w:szCs w:val="16"/>
              </w:rPr>
              <w:t>C13084</w:t>
            </w:r>
          </w:p>
        </w:tc>
        <w:tc>
          <w:tcPr>
            <w:tcW w:w="0" w:type="auto"/>
            <w:tcBorders>
              <w:top w:val="none" w:sz="0" w:space="0" w:color="auto"/>
              <w:bottom w:val="none" w:sz="0" w:space="0" w:color="auto"/>
            </w:tcBorders>
          </w:tcPr>
          <w:p w14:paraId="7EABE6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P13084</w:t>
            </w:r>
          </w:p>
        </w:tc>
        <w:tc>
          <w:tcPr>
            <w:tcW w:w="0" w:type="auto"/>
            <w:tcBorders>
              <w:top w:val="none" w:sz="0" w:space="0" w:color="auto"/>
              <w:bottom w:val="none" w:sz="0" w:space="0" w:color="auto"/>
            </w:tcBorders>
          </w:tcPr>
          <w:p w14:paraId="23C0F6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CN13084</w:t>
            </w:r>
          </w:p>
        </w:tc>
        <w:tc>
          <w:tcPr>
            <w:tcW w:w="0" w:type="auto"/>
            <w:tcBorders>
              <w:top w:val="none" w:sz="0" w:space="0" w:color="auto"/>
              <w:bottom w:val="none" w:sz="0" w:space="0" w:color="auto"/>
            </w:tcBorders>
          </w:tcPr>
          <w:p w14:paraId="3CCD90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Borders>
              <w:top w:val="none" w:sz="0" w:space="0" w:color="auto"/>
              <w:bottom w:val="none" w:sz="0" w:space="0" w:color="auto"/>
            </w:tcBorders>
          </w:tcPr>
          <w:p w14:paraId="352103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4E8BBC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1BE70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cyclin-dependent kinase 4/6 (CDK4/6) inhibitor therapy; or </w:t>
            </w:r>
          </w:p>
          <w:p w14:paraId="61FCFE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to another CDK4/6 inhibitor therapy (other than this drug) of a severity necessitating permanent treatment withdrawal; AND </w:t>
            </w:r>
          </w:p>
          <w:p w14:paraId="41AE90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60F70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000D2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inoperable; AND </w:t>
            </w:r>
          </w:p>
          <w:p w14:paraId="14843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300F23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never been treated with endocrine therapy for advanced/metastatic disease, with one of (i) a non-steroidal aromatase inhibitor, (ii) fulvestrant; or </w:t>
            </w:r>
          </w:p>
          <w:p w14:paraId="4FC732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recurrence/progressive disease despite being treated with endocrine therapy for advanced/metastatic disease, with fulvestrant only; AND </w:t>
            </w:r>
          </w:p>
          <w:p w14:paraId="27E32C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not be in combination with another cyclin-dependent kinase 4/6 (CDK4/6) inhibitor therapy;</w:t>
            </w:r>
          </w:p>
          <w:p w14:paraId="51222B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Borders>
              <w:top w:val="none" w:sz="0" w:space="0" w:color="auto"/>
              <w:bottom w:val="none" w:sz="0" w:space="0" w:color="auto"/>
            </w:tcBorders>
          </w:tcPr>
          <w:p w14:paraId="26DADC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49BC6F3" w14:textId="77777777" w:rsidTr="004B4476">
        <w:tc>
          <w:tcPr>
            <w:tcW w:w="0" w:type="auto"/>
          </w:tcPr>
          <w:p w14:paraId="3FF4140F" w14:textId="77777777" w:rsidR="004B4476" w:rsidRPr="004B4476" w:rsidRDefault="004B4476" w:rsidP="004B4476">
            <w:pPr>
              <w:spacing w:before="40" w:after="120" w:line="240" w:lineRule="auto"/>
              <w:rPr>
                <w:rFonts w:ascii="Arial" w:eastAsia="Calibri" w:hAnsi="Arial" w:cs="Arial"/>
                <w:sz w:val="16"/>
                <w:szCs w:val="16"/>
              </w:rPr>
            </w:pPr>
            <w:bookmarkStart w:id="89" w:name="f-2698508-data-row-frag"/>
            <w:bookmarkStart w:id="90" w:name="f-2698508"/>
            <w:bookmarkEnd w:id="87"/>
            <w:bookmarkEnd w:id="88"/>
            <w:r w:rsidRPr="004B4476">
              <w:rPr>
                <w:rFonts w:ascii="Arial" w:eastAsia="Calibri" w:hAnsi="Arial" w:cs="Arial"/>
                <w:sz w:val="16"/>
                <w:szCs w:val="16"/>
              </w:rPr>
              <w:t>C13093</w:t>
            </w:r>
          </w:p>
        </w:tc>
        <w:tc>
          <w:tcPr>
            <w:tcW w:w="0" w:type="auto"/>
          </w:tcPr>
          <w:p w14:paraId="11B247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P13093</w:t>
            </w:r>
          </w:p>
        </w:tc>
        <w:tc>
          <w:tcPr>
            <w:tcW w:w="0" w:type="auto"/>
          </w:tcPr>
          <w:p w14:paraId="7F61B7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CN13093</w:t>
            </w:r>
          </w:p>
        </w:tc>
        <w:tc>
          <w:tcPr>
            <w:tcW w:w="0" w:type="auto"/>
          </w:tcPr>
          <w:p w14:paraId="62D168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Pr>
          <w:p w14:paraId="169872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7168CF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D0064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32B7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658FF4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of: </w:t>
            </w:r>
            <w:r w:rsidRPr="004B4476">
              <w:rPr>
                <w:rFonts w:ascii="Arial" w:eastAsia="Calibri" w:hAnsi="Arial" w:cs="Arial"/>
                <w:sz w:val="16"/>
                <w:szCs w:val="16"/>
              </w:rPr>
              <w:br/>
              <w:t xml:space="preserve"> (i) non-steroidal aromatase inhibitor, (ii) fulvestrant; AND </w:t>
            </w:r>
          </w:p>
          <w:p w14:paraId="5EAE01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547502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27DD6C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E19C06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72C6046" w14:textId="77777777" w:rsidR="004B4476" w:rsidRPr="004B4476" w:rsidRDefault="004B4476" w:rsidP="004B4476">
            <w:pPr>
              <w:spacing w:before="40" w:after="120" w:line="240" w:lineRule="auto"/>
              <w:rPr>
                <w:rFonts w:ascii="Arial" w:eastAsia="Calibri" w:hAnsi="Arial" w:cs="Arial"/>
                <w:sz w:val="16"/>
                <w:szCs w:val="16"/>
              </w:rPr>
            </w:pPr>
            <w:bookmarkStart w:id="91" w:name="f-2699958-data-row-frag"/>
            <w:bookmarkStart w:id="92" w:name="f-2699958"/>
            <w:bookmarkEnd w:id="89"/>
            <w:bookmarkEnd w:id="90"/>
            <w:r w:rsidRPr="004B4476">
              <w:rPr>
                <w:rFonts w:ascii="Arial" w:eastAsia="Calibri" w:hAnsi="Arial" w:cs="Arial"/>
                <w:sz w:val="16"/>
                <w:szCs w:val="16"/>
              </w:rPr>
              <w:t>C13094</w:t>
            </w:r>
          </w:p>
        </w:tc>
        <w:tc>
          <w:tcPr>
            <w:tcW w:w="0" w:type="auto"/>
            <w:tcBorders>
              <w:top w:val="none" w:sz="0" w:space="0" w:color="auto"/>
              <w:bottom w:val="none" w:sz="0" w:space="0" w:color="auto"/>
            </w:tcBorders>
          </w:tcPr>
          <w:p w14:paraId="1C762A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P13094</w:t>
            </w:r>
          </w:p>
        </w:tc>
        <w:tc>
          <w:tcPr>
            <w:tcW w:w="0" w:type="auto"/>
            <w:tcBorders>
              <w:top w:val="none" w:sz="0" w:space="0" w:color="auto"/>
              <w:bottom w:val="none" w:sz="0" w:space="0" w:color="auto"/>
            </w:tcBorders>
          </w:tcPr>
          <w:p w14:paraId="7C5BB8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CN13094</w:t>
            </w:r>
          </w:p>
        </w:tc>
        <w:tc>
          <w:tcPr>
            <w:tcW w:w="0" w:type="auto"/>
            <w:tcBorders>
              <w:top w:val="none" w:sz="0" w:space="0" w:color="auto"/>
              <w:bottom w:val="none" w:sz="0" w:space="0" w:color="auto"/>
            </w:tcBorders>
          </w:tcPr>
          <w:p w14:paraId="65D30C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6CA5D6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312D1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(including switching formulation) where the full duration of treatment available under a particular treatment phase was not requested in the preceding prescription</w:t>
            </w:r>
          </w:p>
          <w:p w14:paraId="2A0D59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D20B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4AC711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1E5C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xml:space="preserve"> (i) the most recent authority application did not specify the full quantity of repeat prescriptions available under the relevant PBS listing, (ii) this authority application does not extend the current treatment phase beyond that available under the listing of the most recent authority application, (iii) this Balance of Supply listing is not being accessed on consecutive occasions; or </w:t>
            </w:r>
          </w:p>
          <w:p w14:paraId="77A50B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xml:space="preserve"> (i) the most recent authority application was for a different formulation of this benefit, </w:t>
            </w:r>
            <w:r w:rsidRPr="004B4476">
              <w:rPr>
                <w:rFonts w:ascii="Arial" w:eastAsia="Calibri" w:hAnsi="Arial" w:cs="Arial"/>
                <w:sz w:val="16"/>
                <w:szCs w:val="16"/>
              </w:rPr>
              <w:lastRenderedPageBreak/>
              <w:t>(ii) this authority application does not extend the current treatment phase beyond that available under the listing of the most recent authority application, (iii) this Balance of Supply listing is not being accessed on consecutive occasions;</w:t>
            </w:r>
          </w:p>
          <w:p w14:paraId="11B91D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59C6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there is a current, approved PBS prescription with valid repeat prescriptions specified (i.e. where the drug formulation is changing), mark the prescription that is intended for no further supply as 'Cancelled'.</w:t>
            </w:r>
          </w:p>
        </w:tc>
        <w:tc>
          <w:tcPr>
            <w:tcW w:w="0" w:type="auto"/>
            <w:tcBorders>
              <w:top w:val="none" w:sz="0" w:space="0" w:color="auto"/>
              <w:bottom w:val="none" w:sz="0" w:space="0" w:color="auto"/>
            </w:tcBorders>
          </w:tcPr>
          <w:p w14:paraId="5D179E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9C3412F" w14:textId="77777777" w:rsidTr="004B4476">
        <w:tc>
          <w:tcPr>
            <w:tcW w:w="0" w:type="auto"/>
          </w:tcPr>
          <w:p w14:paraId="6CF6677C" w14:textId="77777777" w:rsidR="004B4476" w:rsidRPr="004B4476" w:rsidRDefault="004B4476" w:rsidP="004B4476">
            <w:pPr>
              <w:spacing w:before="40" w:after="120" w:line="240" w:lineRule="auto"/>
              <w:rPr>
                <w:rFonts w:ascii="Arial" w:eastAsia="Calibri" w:hAnsi="Arial" w:cs="Arial"/>
                <w:sz w:val="16"/>
                <w:szCs w:val="16"/>
              </w:rPr>
            </w:pPr>
            <w:bookmarkStart w:id="93" w:name="f-2700753-data-row-frag"/>
            <w:bookmarkStart w:id="94" w:name="f-2700753"/>
            <w:bookmarkEnd w:id="91"/>
            <w:bookmarkEnd w:id="92"/>
            <w:r w:rsidRPr="004B4476">
              <w:rPr>
                <w:rFonts w:ascii="Arial" w:eastAsia="Calibri" w:hAnsi="Arial" w:cs="Arial"/>
                <w:sz w:val="16"/>
                <w:szCs w:val="16"/>
              </w:rPr>
              <w:t>C13096</w:t>
            </w:r>
          </w:p>
        </w:tc>
        <w:tc>
          <w:tcPr>
            <w:tcW w:w="0" w:type="auto"/>
          </w:tcPr>
          <w:p w14:paraId="43ECF1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P13096</w:t>
            </w:r>
          </w:p>
        </w:tc>
        <w:tc>
          <w:tcPr>
            <w:tcW w:w="0" w:type="auto"/>
          </w:tcPr>
          <w:p w14:paraId="740781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CN13096</w:t>
            </w:r>
          </w:p>
        </w:tc>
        <w:tc>
          <w:tcPr>
            <w:tcW w:w="0" w:type="auto"/>
          </w:tcPr>
          <w:p w14:paraId="5F0C73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BCA7F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229BCC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(including switching formulation) where the full duration of treatment available under a particular treatment phase was not requested in the preceding prescription</w:t>
            </w:r>
          </w:p>
          <w:p w14:paraId="4DEFA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EE093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AND </w:t>
            </w:r>
          </w:p>
          <w:p w14:paraId="089684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xml:space="preserve"> (i) the most recent authority application did not specify the full quantity of repeat prescriptions available under the relevant PBS listing, (ii) this authority application does not extend the current treatment phase beyond that available under the listing of the most recent authority application, (iii) this Balance of Supply listing is not being accessed on consecutive occasions; or </w:t>
            </w:r>
          </w:p>
          <w:p w14:paraId="115666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with this benefit, irrespective of formulation, where each of the following is true: </w:t>
            </w:r>
            <w:r w:rsidRPr="004B4476">
              <w:rPr>
                <w:rFonts w:ascii="Arial" w:eastAsia="Calibri" w:hAnsi="Arial" w:cs="Arial"/>
                <w:sz w:val="16"/>
                <w:szCs w:val="16"/>
              </w:rPr>
              <w:br/>
              <w:t> (i) the most recent authority application was for a different formulation of this benefit, (ii) this authority application does not extend the current treatment phase beyond that available under the listing of the most recent authority application, (iii) this Balance of Supply listing is not being accessed on consecutive occasions;</w:t>
            </w:r>
          </w:p>
          <w:p w14:paraId="3AAF0D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8A079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there is a current, approved PBS prescription with valid repeat prescriptions specified (i.e. where the drug formulation is changing), mark the prescription that is intended for no further supply as 'Cancelled'.</w:t>
            </w:r>
          </w:p>
        </w:tc>
        <w:tc>
          <w:tcPr>
            <w:tcW w:w="0" w:type="auto"/>
          </w:tcPr>
          <w:p w14:paraId="6F7294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9D5718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A87147" w14:textId="77777777" w:rsidR="004B4476" w:rsidRPr="004B4476" w:rsidRDefault="004B4476" w:rsidP="004B4476">
            <w:pPr>
              <w:spacing w:before="40" w:after="120" w:line="240" w:lineRule="auto"/>
              <w:rPr>
                <w:rFonts w:ascii="Arial" w:eastAsia="Calibri" w:hAnsi="Arial" w:cs="Arial"/>
                <w:sz w:val="16"/>
                <w:szCs w:val="16"/>
              </w:rPr>
            </w:pPr>
            <w:bookmarkStart w:id="95" w:name="f-2699152-data-row-frag"/>
            <w:bookmarkStart w:id="96" w:name="f-2699152"/>
            <w:bookmarkEnd w:id="93"/>
            <w:bookmarkEnd w:id="94"/>
            <w:r w:rsidRPr="004B4476">
              <w:rPr>
                <w:rFonts w:ascii="Arial" w:eastAsia="Calibri" w:hAnsi="Arial" w:cs="Arial"/>
                <w:sz w:val="16"/>
                <w:szCs w:val="16"/>
              </w:rPr>
              <w:t>C13097</w:t>
            </w:r>
          </w:p>
        </w:tc>
        <w:tc>
          <w:tcPr>
            <w:tcW w:w="0" w:type="auto"/>
            <w:tcBorders>
              <w:top w:val="none" w:sz="0" w:space="0" w:color="auto"/>
              <w:bottom w:val="none" w:sz="0" w:space="0" w:color="auto"/>
            </w:tcBorders>
          </w:tcPr>
          <w:p w14:paraId="430E9C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P13097</w:t>
            </w:r>
          </w:p>
        </w:tc>
        <w:tc>
          <w:tcPr>
            <w:tcW w:w="0" w:type="auto"/>
            <w:tcBorders>
              <w:top w:val="none" w:sz="0" w:space="0" w:color="auto"/>
              <w:bottom w:val="none" w:sz="0" w:space="0" w:color="auto"/>
            </w:tcBorders>
          </w:tcPr>
          <w:p w14:paraId="22927B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CN13097</w:t>
            </w:r>
          </w:p>
        </w:tc>
        <w:tc>
          <w:tcPr>
            <w:tcW w:w="0" w:type="auto"/>
            <w:tcBorders>
              <w:top w:val="none" w:sz="0" w:space="0" w:color="auto"/>
              <w:bottom w:val="none" w:sz="0" w:space="0" w:color="auto"/>
            </w:tcBorders>
          </w:tcPr>
          <w:p w14:paraId="68A708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6AF0C0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31220D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the subcutaneous form where a concurrent PBS authority application for the intravenously (IV) administered formulation is being made</w:t>
            </w:r>
          </w:p>
          <w:p w14:paraId="02693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prescriber who is the same prescriber completing the PBS authority application for the IV administered formulation of this drug/biological medicine; AND </w:t>
            </w:r>
          </w:p>
          <w:p w14:paraId="19421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benefit where: </w:t>
            </w:r>
            <w:r w:rsidRPr="004B4476">
              <w:rPr>
                <w:rFonts w:ascii="Arial" w:eastAsia="Calibri" w:hAnsi="Arial" w:cs="Arial"/>
                <w:sz w:val="16"/>
                <w:szCs w:val="16"/>
              </w:rPr>
              <w:br/>
              <w:t> (i) there is a concurrent PBS authority application for the IV administered formulation submitted for approval, (ii) the concurrent PBS authority application is approved/in the process of being approved;</w:t>
            </w:r>
          </w:p>
          <w:p w14:paraId="176CA1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D7B7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4ECFA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25C50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3A7C79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administrator will confirm that </w:t>
            </w:r>
          </w:p>
          <w:p w14:paraId="5442BC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 concurrent authority application for the intravenous (IV) formulation of this benefit for the patient;</w:t>
            </w:r>
          </w:p>
          <w:p w14:paraId="1F3AB1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concurrent authority application for the IV formulation is to be approved before approving this authority application.</w:t>
            </w:r>
          </w:p>
        </w:tc>
        <w:tc>
          <w:tcPr>
            <w:tcW w:w="0" w:type="auto"/>
            <w:tcBorders>
              <w:top w:val="none" w:sz="0" w:space="0" w:color="auto"/>
              <w:bottom w:val="none" w:sz="0" w:space="0" w:color="auto"/>
            </w:tcBorders>
          </w:tcPr>
          <w:p w14:paraId="29A995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2462108" w14:textId="77777777" w:rsidTr="004B4476">
        <w:tc>
          <w:tcPr>
            <w:tcW w:w="0" w:type="auto"/>
          </w:tcPr>
          <w:p w14:paraId="3C710B1B" w14:textId="77777777" w:rsidR="004B4476" w:rsidRPr="004B4476" w:rsidRDefault="004B4476" w:rsidP="004B4476">
            <w:pPr>
              <w:spacing w:before="40" w:after="120" w:line="240" w:lineRule="auto"/>
              <w:rPr>
                <w:rFonts w:ascii="Arial" w:eastAsia="Calibri" w:hAnsi="Arial" w:cs="Arial"/>
                <w:sz w:val="16"/>
                <w:szCs w:val="16"/>
              </w:rPr>
            </w:pPr>
            <w:bookmarkStart w:id="97" w:name="f-2700240-data-row-frag"/>
            <w:bookmarkStart w:id="98" w:name="f-2700240"/>
            <w:bookmarkEnd w:id="95"/>
            <w:bookmarkEnd w:id="96"/>
            <w:r w:rsidRPr="004B4476">
              <w:rPr>
                <w:rFonts w:ascii="Arial" w:eastAsia="Calibri" w:hAnsi="Arial" w:cs="Arial"/>
                <w:sz w:val="16"/>
                <w:szCs w:val="16"/>
              </w:rPr>
              <w:t>C13099</w:t>
            </w:r>
          </w:p>
        </w:tc>
        <w:tc>
          <w:tcPr>
            <w:tcW w:w="0" w:type="auto"/>
          </w:tcPr>
          <w:p w14:paraId="57C3D4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P13099</w:t>
            </w:r>
          </w:p>
        </w:tc>
        <w:tc>
          <w:tcPr>
            <w:tcW w:w="0" w:type="auto"/>
          </w:tcPr>
          <w:p w14:paraId="0EAC42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CN13099</w:t>
            </w:r>
          </w:p>
        </w:tc>
        <w:tc>
          <w:tcPr>
            <w:tcW w:w="0" w:type="auto"/>
          </w:tcPr>
          <w:p w14:paraId="018237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Pr>
          <w:p w14:paraId="7B9326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5726D7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82CD3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ACA06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736494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of: </w:t>
            </w:r>
            <w:r w:rsidRPr="004B4476">
              <w:rPr>
                <w:rFonts w:ascii="Arial" w:eastAsia="Calibri" w:hAnsi="Arial" w:cs="Arial"/>
                <w:sz w:val="16"/>
                <w:szCs w:val="16"/>
              </w:rPr>
              <w:br/>
              <w:t xml:space="preserve"> (i) non-steroidal aromatase inhibitor, (ii) fulvestrant; AND </w:t>
            </w:r>
          </w:p>
          <w:p w14:paraId="74957E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require dosage reduction requiring a pack of 21 tablets; AND </w:t>
            </w:r>
          </w:p>
          <w:p w14:paraId="262B93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be in combination with another cyclin-dependent kinase 4/6 (CDK4/6) inhibitor therapy;</w:t>
            </w:r>
          </w:p>
          <w:p w14:paraId="70C60E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791CD5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DAE71A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6E1955" w14:textId="77777777" w:rsidR="004B4476" w:rsidRPr="004B4476" w:rsidRDefault="004B4476" w:rsidP="004B4476">
            <w:pPr>
              <w:spacing w:before="40" w:after="120" w:line="240" w:lineRule="auto"/>
              <w:rPr>
                <w:rFonts w:ascii="Arial" w:eastAsia="Calibri" w:hAnsi="Arial" w:cs="Arial"/>
                <w:sz w:val="16"/>
                <w:szCs w:val="16"/>
              </w:rPr>
            </w:pPr>
            <w:bookmarkStart w:id="99" w:name="f-2699013-data-row-frag"/>
            <w:bookmarkStart w:id="100" w:name="f-2699013"/>
            <w:bookmarkEnd w:id="97"/>
            <w:bookmarkEnd w:id="98"/>
            <w:r w:rsidRPr="004B4476">
              <w:rPr>
                <w:rFonts w:ascii="Arial" w:eastAsia="Calibri" w:hAnsi="Arial" w:cs="Arial"/>
                <w:sz w:val="16"/>
                <w:szCs w:val="16"/>
              </w:rPr>
              <w:lastRenderedPageBreak/>
              <w:t>C13104</w:t>
            </w:r>
          </w:p>
        </w:tc>
        <w:tc>
          <w:tcPr>
            <w:tcW w:w="0" w:type="auto"/>
            <w:tcBorders>
              <w:top w:val="none" w:sz="0" w:space="0" w:color="auto"/>
              <w:bottom w:val="none" w:sz="0" w:space="0" w:color="auto"/>
            </w:tcBorders>
          </w:tcPr>
          <w:p w14:paraId="15CE9B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P13104</w:t>
            </w:r>
          </w:p>
        </w:tc>
        <w:tc>
          <w:tcPr>
            <w:tcW w:w="0" w:type="auto"/>
            <w:tcBorders>
              <w:top w:val="none" w:sz="0" w:space="0" w:color="auto"/>
              <w:bottom w:val="none" w:sz="0" w:space="0" w:color="auto"/>
            </w:tcBorders>
          </w:tcPr>
          <w:p w14:paraId="322340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CN13104</w:t>
            </w:r>
          </w:p>
        </w:tc>
        <w:tc>
          <w:tcPr>
            <w:tcW w:w="0" w:type="auto"/>
            <w:tcBorders>
              <w:top w:val="none" w:sz="0" w:space="0" w:color="auto"/>
              <w:bottom w:val="none" w:sz="0" w:space="0" w:color="auto"/>
            </w:tcBorders>
          </w:tcPr>
          <w:p w14:paraId="0D5ECE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092519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6F4B9B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for Initial treatment, Continuing treatment - subcutaneous form</w:t>
            </w:r>
          </w:p>
          <w:p w14:paraId="42944C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E356B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725CA3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treatment with subcutaneous form restriction to complete 22 weeks initial treatment (intravenous and subcutaneous inclusive); or </w:t>
            </w:r>
          </w:p>
          <w:p w14:paraId="66F40B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with subcutaneous form restriction to complete 24 weeks treatment; AND </w:t>
            </w:r>
          </w:p>
          <w:p w14:paraId="3B7238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methotrexate at a dose of at least 7.5 mg weekly; AND </w:t>
            </w:r>
          </w:p>
          <w:p w14:paraId="27F74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22 weeks treatment available under the Initial treatment - subcutaneous form; or </w:t>
            </w:r>
          </w:p>
          <w:p w14:paraId="53B306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provide no more than the balance of up to 24 weeks treatment available under the Continuing treatment - subcutaneous form;</w:t>
            </w:r>
          </w:p>
          <w:p w14:paraId="161204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4C358E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34AFA17" w14:textId="77777777" w:rsidTr="004B4476">
        <w:tc>
          <w:tcPr>
            <w:tcW w:w="0" w:type="auto"/>
          </w:tcPr>
          <w:p w14:paraId="684A534D" w14:textId="77777777" w:rsidR="004B4476" w:rsidRPr="004B4476" w:rsidRDefault="004B4476" w:rsidP="004B4476">
            <w:pPr>
              <w:spacing w:before="40" w:after="120" w:line="240" w:lineRule="auto"/>
              <w:rPr>
                <w:rFonts w:ascii="Arial" w:eastAsia="Calibri" w:hAnsi="Arial" w:cs="Arial"/>
                <w:sz w:val="16"/>
                <w:szCs w:val="16"/>
              </w:rPr>
            </w:pPr>
            <w:bookmarkStart w:id="101" w:name="f-2699449-data-row-frag"/>
            <w:bookmarkStart w:id="102" w:name="f-2699449"/>
            <w:bookmarkEnd w:id="99"/>
            <w:bookmarkEnd w:id="100"/>
            <w:r w:rsidRPr="004B4476">
              <w:rPr>
                <w:rFonts w:ascii="Arial" w:eastAsia="Calibri" w:hAnsi="Arial" w:cs="Arial"/>
                <w:sz w:val="16"/>
                <w:szCs w:val="16"/>
              </w:rPr>
              <w:t>C13105</w:t>
            </w:r>
          </w:p>
        </w:tc>
        <w:tc>
          <w:tcPr>
            <w:tcW w:w="0" w:type="auto"/>
          </w:tcPr>
          <w:p w14:paraId="066AB0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P13105</w:t>
            </w:r>
          </w:p>
        </w:tc>
        <w:tc>
          <w:tcPr>
            <w:tcW w:w="0" w:type="auto"/>
          </w:tcPr>
          <w:p w14:paraId="45F0BE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CN13105</w:t>
            </w:r>
          </w:p>
        </w:tc>
        <w:tc>
          <w:tcPr>
            <w:tcW w:w="0" w:type="auto"/>
          </w:tcPr>
          <w:p w14:paraId="3FDAAD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Ribociclib </w:t>
            </w:r>
          </w:p>
        </w:tc>
        <w:tc>
          <w:tcPr>
            <w:tcW w:w="0" w:type="auto"/>
          </w:tcPr>
          <w:p w14:paraId="434C26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breast cancer</w:t>
            </w:r>
          </w:p>
          <w:p w14:paraId="5B6B70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3D71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cyclin-dependent kinase 4/6 (CDK4/6) inhibitor therapy; or </w:t>
            </w:r>
          </w:p>
          <w:p w14:paraId="2E5CA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to another CDK4/6 inhibitor therapy (other than this drug) of a severity necessitating permanent treatment withdrawal; AND </w:t>
            </w:r>
          </w:p>
          <w:p w14:paraId="32F277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1AD5B2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13379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inoperable; AND </w:t>
            </w:r>
          </w:p>
          <w:p w14:paraId="564976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2 or less; AND </w:t>
            </w:r>
          </w:p>
          <w:p w14:paraId="5B487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where the patient has never been treated with endocrine therapy for advanced/metastatic disease, with one of (i) a non-steroidal aromatase inhibitor, (ii) fulvestrant; or </w:t>
            </w:r>
          </w:p>
          <w:p w14:paraId="054DE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where the patient has recurrence/progressive disease despite being treated with endocrine therapy for advanced/metastatic disease, with fulvestrant only; AND </w:t>
            </w:r>
          </w:p>
          <w:p w14:paraId="19BC6C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another cyclin-dependent kinase 4/6 (CDK4/6) inhibitor therapy; AND </w:t>
            </w:r>
          </w:p>
          <w:p w14:paraId="6CAD54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require dosage reduction requiring a pack of 21 tablets;</w:t>
            </w:r>
          </w:p>
          <w:p w14:paraId="50858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2CEA4A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75D7F4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6910B5" w14:textId="77777777" w:rsidR="004B4476" w:rsidRPr="004B4476" w:rsidRDefault="004B4476" w:rsidP="004B4476">
            <w:pPr>
              <w:spacing w:before="40" w:after="120" w:line="240" w:lineRule="auto"/>
              <w:rPr>
                <w:rFonts w:ascii="Arial" w:eastAsia="Calibri" w:hAnsi="Arial" w:cs="Arial"/>
                <w:sz w:val="16"/>
                <w:szCs w:val="16"/>
              </w:rPr>
            </w:pPr>
            <w:bookmarkStart w:id="103" w:name="f-2699428-data-row-frag"/>
            <w:bookmarkStart w:id="104" w:name="f-2699428"/>
            <w:bookmarkEnd w:id="101"/>
            <w:bookmarkEnd w:id="102"/>
            <w:r w:rsidRPr="004B4476">
              <w:rPr>
                <w:rFonts w:ascii="Arial" w:eastAsia="Calibri" w:hAnsi="Arial" w:cs="Arial"/>
                <w:sz w:val="16"/>
                <w:szCs w:val="16"/>
              </w:rPr>
              <w:t>C13122</w:t>
            </w:r>
          </w:p>
        </w:tc>
        <w:tc>
          <w:tcPr>
            <w:tcW w:w="0" w:type="auto"/>
            <w:tcBorders>
              <w:top w:val="none" w:sz="0" w:space="0" w:color="auto"/>
              <w:bottom w:val="none" w:sz="0" w:space="0" w:color="auto"/>
            </w:tcBorders>
          </w:tcPr>
          <w:p w14:paraId="7FB2CD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P13122</w:t>
            </w:r>
          </w:p>
        </w:tc>
        <w:tc>
          <w:tcPr>
            <w:tcW w:w="0" w:type="auto"/>
            <w:tcBorders>
              <w:top w:val="none" w:sz="0" w:space="0" w:color="auto"/>
              <w:bottom w:val="none" w:sz="0" w:space="0" w:color="auto"/>
            </w:tcBorders>
          </w:tcPr>
          <w:p w14:paraId="0973B7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CN13122</w:t>
            </w:r>
          </w:p>
        </w:tc>
        <w:tc>
          <w:tcPr>
            <w:tcW w:w="0" w:type="auto"/>
            <w:tcBorders>
              <w:top w:val="none" w:sz="0" w:space="0" w:color="auto"/>
              <w:bottom w:val="none" w:sz="0" w:space="0" w:color="auto"/>
            </w:tcBorders>
          </w:tcPr>
          <w:p w14:paraId="375F7E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Ciclosporin </w:t>
            </w:r>
          </w:p>
        </w:tc>
        <w:tc>
          <w:tcPr>
            <w:tcW w:w="0" w:type="auto"/>
            <w:tcBorders>
              <w:top w:val="none" w:sz="0" w:space="0" w:color="auto"/>
              <w:bottom w:val="none" w:sz="0" w:space="0" w:color="auto"/>
            </w:tcBorders>
          </w:tcPr>
          <w:p w14:paraId="65778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psoriasis</w:t>
            </w:r>
          </w:p>
          <w:p w14:paraId="353500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Management (initiation, stabilisation and review of therapy)</w:t>
            </w:r>
          </w:p>
          <w:p w14:paraId="4D4ECF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ineffective to other systemic therapies; or </w:t>
            </w:r>
          </w:p>
          <w:p w14:paraId="637C56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inappropriate for other systemic therapies; AND </w:t>
            </w:r>
          </w:p>
          <w:p w14:paraId="3417A1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caused significant interference with quality of life; AND </w:t>
            </w:r>
          </w:p>
          <w:p w14:paraId="098EBD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(i) a dermatologist, (ii) an accredited dermatology registrar in consultation with a dermatologist.</w:t>
            </w:r>
          </w:p>
        </w:tc>
        <w:tc>
          <w:tcPr>
            <w:tcW w:w="0" w:type="auto"/>
            <w:tcBorders>
              <w:top w:val="none" w:sz="0" w:space="0" w:color="auto"/>
              <w:bottom w:val="none" w:sz="0" w:space="0" w:color="auto"/>
            </w:tcBorders>
          </w:tcPr>
          <w:p w14:paraId="440F3B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13122</w:t>
            </w:r>
          </w:p>
        </w:tc>
      </w:tr>
      <w:tr w:rsidR="004B4476" w:rsidRPr="004B4476" w14:paraId="20EBB7F5" w14:textId="77777777" w:rsidTr="004B4476">
        <w:tc>
          <w:tcPr>
            <w:tcW w:w="0" w:type="auto"/>
          </w:tcPr>
          <w:p w14:paraId="78E838B4" w14:textId="77777777" w:rsidR="004B4476" w:rsidRPr="004B4476" w:rsidRDefault="004B4476" w:rsidP="004B4476">
            <w:pPr>
              <w:spacing w:before="40" w:after="120" w:line="240" w:lineRule="auto"/>
              <w:rPr>
                <w:rFonts w:ascii="Arial" w:eastAsia="Calibri" w:hAnsi="Arial" w:cs="Arial"/>
                <w:sz w:val="16"/>
                <w:szCs w:val="16"/>
              </w:rPr>
            </w:pPr>
            <w:bookmarkStart w:id="105" w:name="f-2700433-data-row-frag"/>
            <w:bookmarkStart w:id="106" w:name="f-2700433"/>
            <w:bookmarkEnd w:id="103"/>
            <w:bookmarkEnd w:id="104"/>
            <w:r w:rsidRPr="004B4476">
              <w:rPr>
                <w:rFonts w:ascii="Arial" w:eastAsia="Calibri" w:hAnsi="Arial" w:cs="Arial"/>
                <w:sz w:val="16"/>
                <w:szCs w:val="16"/>
              </w:rPr>
              <w:t>C13127</w:t>
            </w:r>
          </w:p>
        </w:tc>
        <w:tc>
          <w:tcPr>
            <w:tcW w:w="0" w:type="auto"/>
          </w:tcPr>
          <w:p w14:paraId="7FD44B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P13127</w:t>
            </w:r>
          </w:p>
        </w:tc>
        <w:tc>
          <w:tcPr>
            <w:tcW w:w="0" w:type="auto"/>
          </w:tcPr>
          <w:p w14:paraId="0E708F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CN13127</w:t>
            </w:r>
          </w:p>
        </w:tc>
        <w:tc>
          <w:tcPr>
            <w:tcW w:w="0" w:type="auto"/>
          </w:tcPr>
          <w:p w14:paraId="0F4945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08FB0D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risk and intermediate-2 risk myelofibrosis</w:t>
            </w:r>
          </w:p>
          <w:p w14:paraId="2251DD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9B869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w:t>
            </w:r>
            <w:r w:rsidRPr="004B4476">
              <w:rPr>
                <w:rFonts w:ascii="Arial" w:eastAsia="Calibri" w:hAnsi="Arial" w:cs="Arial"/>
                <w:sz w:val="16"/>
                <w:szCs w:val="16"/>
              </w:rPr>
              <w:br/>
              <w:t> (i) primary myelofibrosis, (ii) post-polycythemia vera myelofibrosis, (iii) post-essential thrombocythemia myelofibrosis, confirmed through a bone marrow biopsy report.</w:t>
            </w:r>
          </w:p>
          <w:p w14:paraId="72B08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7A5C7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bone marrow biopsy report confirming diagnosis of myelofibrosis; and</w:t>
            </w:r>
          </w:p>
          <w:p w14:paraId="47D289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classification of risk of myelofibrosis according to either the IPSS, DIPSS, or the Age-Adjusted DIPSS.</w:t>
            </w:r>
          </w:p>
          <w:p w14:paraId="72F60A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63F603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6FF672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A completed authority prescription form; and</w:t>
            </w:r>
          </w:p>
          <w:p w14:paraId="5C856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05DD96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375667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DFD04CE" w14:textId="77777777" w:rsidR="004B4476" w:rsidRPr="004B4476" w:rsidRDefault="004B4476" w:rsidP="004B4476">
            <w:pPr>
              <w:spacing w:before="40" w:after="120" w:line="240" w:lineRule="auto"/>
              <w:rPr>
                <w:rFonts w:ascii="Arial" w:eastAsia="Calibri" w:hAnsi="Arial" w:cs="Arial"/>
                <w:sz w:val="16"/>
                <w:szCs w:val="16"/>
              </w:rPr>
            </w:pPr>
            <w:bookmarkStart w:id="107" w:name="f-2699367-data-row-frag"/>
            <w:bookmarkStart w:id="108" w:name="f-2699367"/>
            <w:bookmarkEnd w:id="105"/>
            <w:bookmarkEnd w:id="106"/>
            <w:r w:rsidRPr="004B4476">
              <w:rPr>
                <w:rFonts w:ascii="Arial" w:eastAsia="Calibri" w:hAnsi="Arial" w:cs="Arial"/>
                <w:sz w:val="16"/>
                <w:szCs w:val="16"/>
              </w:rPr>
              <w:t>C13128</w:t>
            </w:r>
          </w:p>
        </w:tc>
        <w:tc>
          <w:tcPr>
            <w:tcW w:w="0" w:type="auto"/>
            <w:tcBorders>
              <w:top w:val="none" w:sz="0" w:space="0" w:color="auto"/>
              <w:bottom w:val="none" w:sz="0" w:space="0" w:color="auto"/>
            </w:tcBorders>
          </w:tcPr>
          <w:p w14:paraId="3EADFB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P13128</w:t>
            </w:r>
          </w:p>
        </w:tc>
        <w:tc>
          <w:tcPr>
            <w:tcW w:w="0" w:type="auto"/>
            <w:tcBorders>
              <w:top w:val="none" w:sz="0" w:space="0" w:color="auto"/>
              <w:bottom w:val="none" w:sz="0" w:space="0" w:color="auto"/>
            </w:tcBorders>
          </w:tcPr>
          <w:p w14:paraId="338E6F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CN13128</w:t>
            </w:r>
          </w:p>
        </w:tc>
        <w:tc>
          <w:tcPr>
            <w:tcW w:w="0" w:type="auto"/>
            <w:tcBorders>
              <w:top w:val="none" w:sz="0" w:space="0" w:color="auto"/>
              <w:bottom w:val="none" w:sz="0" w:space="0" w:color="auto"/>
            </w:tcBorders>
          </w:tcPr>
          <w:p w14:paraId="7A61C3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139FCD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risk and intermediate-2 risk myelofibrosis</w:t>
            </w:r>
          </w:p>
          <w:p w14:paraId="7495FA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8C501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w:t>
            </w:r>
          </w:p>
        </w:tc>
        <w:tc>
          <w:tcPr>
            <w:tcW w:w="0" w:type="auto"/>
            <w:tcBorders>
              <w:top w:val="none" w:sz="0" w:space="0" w:color="auto"/>
              <w:bottom w:val="none" w:sz="0" w:space="0" w:color="auto"/>
            </w:tcBorders>
          </w:tcPr>
          <w:p w14:paraId="78DEB9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DC095A9" w14:textId="77777777" w:rsidTr="004B4476">
        <w:tc>
          <w:tcPr>
            <w:tcW w:w="0" w:type="auto"/>
          </w:tcPr>
          <w:p w14:paraId="19E91FFA" w14:textId="77777777" w:rsidR="004B4476" w:rsidRPr="004B4476" w:rsidRDefault="004B4476" w:rsidP="004B4476">
            <w:pPr>
              <w:spacing w:before="40" w:after="120" w:line="240" w:lineRule="auto"/>
              <w:rPr>
                <w:rFonts w:ascii="Arial" w:eastAsia="Calibri" w:hAnsi="Arial" w:cs="Arial"/>
                <w:sz w:val="16"/>
                <w:szCs w:val="16"/>
              </w:rPr>
            </w:pPr>
            <w:bookmarkStart w:id="109" w:name="f-2700261-data-row-frag"/>
            <w:bookmarkStart w:id="110" w:name="f-2700261"/>
            <w:bookmarkEnd w:id="107"/>
            <w:bookmarkEnd w:id="108"/>
            <w:r w:rsidRPr="004B4476">
              <w:rPr>
                <w:rFonts w:ascii="Arial" w:eastAsia="Calibri" w:hAnsi="Arial" w:cs="Arial"/>
                <w:sz w:val="16"/>
                <w:szCs w:val="16"/>
              </w:rPr>
              <w:t>C13130</w:t>
            </w:r>
          </w:p>
        </w:tc>
        <w:tc>
          <w:tcPr>
            <w:tcW w:w="0" w:type="auto"/>
          </w:tcPr>
          <w:p w14:paraId="1F7C82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P13130</w:t>
            </w:r>
          </w:p>
        </w:tc>
        <w:tc>
          <w:tcPr>
            <w:tcW w:w="0" w:type="auto"/>
          </w:tcPr>
          <w:p w14:paraId="06A749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CN13130</w:t>
            </w:r>
          </w:p>
        </w:tc>
        <w:tc>
          <w:tcPr>
            <w:tcW w:w="0" w:type="auto"/>
          </w:tcPr>
          <w:p w14:paraId="5AC288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73FF67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Intermediate-1 risk myelofibrosis</w:t>
            </w:r>
          </w:p>
          <w:p w14:paraId="28313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284EB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w:t>
            </w:r>
          </w:p>
        </w:tc>
        <w:tc>
          <w:tcPr>
            <w:tcW w:w="0" w:type="auto"/>
          </w:tcPr>
          <w:p w14:paraId="4039A0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20D347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03A616A" w14:textId="77777777" w:rsidR="004B4476" w:rsidRPr="004B4476" w:rsidRDefault="004B4476" w:rsidP="004B4476">
            <w:pPr>
              <w:spacing w:before="40" w:after="120" w:line="240" w:lineRule="auto"/>
              <w:rPr>
                <w:rFonts w:ascii="Arial" w:eastAsia="Calibri" w:hAnsi="Arial" w:cs="Arial"/>
                <w:sz w:val="16"/>
                <w:szCs w:val="16"/>
              </w:rPr>
            </w:pPr>
            <w:bookmarkStart w:id="111" w:name="f-2699774-data-row-frag"/>
            <w:bookmarkStart w:id="112" w:name="f-2699774"/>
            <w:bookmarkEnd w:id="109"/>
            <w:bookmarkEnd w:id="110"/>
            <w:r w:rsidRPr="004B4476">
              <w:rPr>
                <w:rFonts w:ascii="Arial" w:eastAsia="Calibri" w:hAnsi="Arial" w:cs="Arial"/>
                <w:sz w:val="16"/>
                <w:szCs w:val="16"/>
              </w:rPr>
              <w:t>C13132</w:t>
            </w:r>
          </w:p>
        </w:tc>
        <w:tc>
          <w:tcPr>
            <w:tcW w:w="0" w:type="auto"/>
            <w:tcBorders>
              <w:top w:val="none" w:sz="0" w:space="0" w:color="auto"/>
              <w:bottom w:val="none" w:sz="0" w:space="0" w:color="auto"/>
            </w:tcBorders>
          </w:tcPr>
          <w:p w14:paraId="3AB804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P13132</w:t>
            </w:r>
          </w:p>
        </w:tc>
        <w:tc>
          <w:tcPr>
            <w:tcW w:w="0" w:type="auto"/>
            <w:tcBorders>
              <w:top w:val="none" w:sz="0" w:space="0" w:color="auto"/>
              <w:bottom w:val="none" w:sz="0" w:space="0" w:color="auto"/>
            </w:tcBorders>
          </w:tcPr>
          <w:p w14:paraId="408F09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CN13132</w:t>
            </w:r>
          </w:p>
        </w:tc>
        <w:tc>
          <w:tcPr>
            <w:tcW w:w="0" w:type="auto"/>
            <w:tcBorders>
              <w:top w:val="none" w:sz="0" w:space="0" w:color="auto"/>
              <w:bottom w:val="none" w:sz="0" w:space="0" w:color="auto"/>
            </w:tcBorders>
          </w:tcPr>
          <w:p w14:paraId="4A7A40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Imatinib </w:t>
            </w:r>
          </w:p>
        </w:tc>
        <w:tc>
          <w:tcPr>
            <w:tcW w:w="0" w:type="auto"/>
            <w:tcBorders>
              <w:top w:val="none" w:sz="0" w:space="0" w:color="auto"/>
              <w:bottom w:val="none" w:sz="0" w:space="0" w:color="auto"/>
            </w:tcBorders>
          </w:tcPr>
          <w:p w14:paraId="4F0C00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Malignant gastrointestinal stromal tumour</w:t>
            </w:r>
          </w:p>
          <w:p w14:paraId="1A7631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367D6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19EC8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at a dose not exceeding 600 mg per day. </w:t>
            </w:r>
          </w:p>
          <w:p w14:paraId="438A1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respond or are intolerant to imatinib are no longer eligible to receive PBS-subsidised imatinib</w:t>
            </w:r>
          </w:p>
          <w:p w14:paraId="22C787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with metastatic/unresectable disease who achieve a response to treatment at an imatinib dose of 400 mg per day should be continued at this dose and assessed for response at regular intervals. Patients who fail to achieve a response to 400 mg per day may have their dose increased to 600 mg per day. Authority applications for doses higher than 600 mg per day will not be approved.</w:t>
            </w:r>
          </w:p>
          <w:p w14:paraId="5BA52E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to treatment is defined as a decrease from baseline in the sum of the products of the perpendicular diameters of all measurable lesions of 50% or greater. (Response definition based on the Southwest Oncology Group standard criteria, see Demetri et al. N Engl J Med 2002; 347 472-80.)</w:t>
            </w:r>
          </w:p>
        </w:tc>
        <w:tc>
          <w:tcPr>
            <w:tcW w:w="0" w:type="auto"/>
            <w:tcBorders>
              <w:top w:val="none" w:sz="0" w:space="0" w:color="auto"/>
              <w:bottom w:val="none" w:sz="0" w:space="0" w:color="auto"/>
            </w:tcBorders>
          </w:tcPr>
          <w:p w14:paraId="6B074C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13132</w:t>
            </w:r>
          </w:p>
        </w:tc>
      </w:tr>
      <w:tr w:rsidR="004B4476" w:rsidRPr="004B4476" w14:paraId="69C2391C" w14:textId="77777777" w:rsidTr="004B4476">
        <w:tc>
          <w:tcPr>
            <w:tcW w:w="0" w:type="auto"/>
          </w:tcPr>
          <w:p w14:paraId="1FA1AA58" w14:textId="77777777" w:rsidR="004B4476" w:rsidRPr="004B4476" w:rsidRDefault="004B4476" w:rsidP="004B4476">
            <w:pPr>
              <w:spacing w:before="40" w:after="120" w:line="240" w:lineRule="auto"/>
              <w:rPr>
                <w:rFonts w:ascii="Arial" w:eastAsia="Calibri" w:hAnsi="Arial" w:cs="Arial"/>
                <w:sz w:val="16"/>
                <w:szCs w:val="16"/>
              </w:rPr>
            </w:pPr>
            <w:bookmarkStart w:id="113" w:name="f-2700203-data-row-frag"/>
            <w:bookmarkStart w:id="114" w:name="f-2700203"/>
            <w:bookmarkEnd w:id="111"/>
            <w:bookmarkEnd w:id="112"/>
            <w:r w:rsidRPr="004B4476">
              <w:rPr>
                <w:rFonts w:ascii="Arial" w:eastAsia="Calibri" w:hAnsi="Arial" w:cs="Arial"/>
                <w:sz w:val="16"/>
                <w:szCs w:val="16"/>
              </w:rPr>
              <w:t>C13134</w:t>
            </w:r>
          </w:p>
        </w:tc>
        <w:tc>
          <w:tcPr>
            <w:tcW w:w="0" w:type="auto"/>
          </w:tcPr>
          <w:p w14:paraId="1810BC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P13134</w:t>
            </w:r>
          </w:p>
        </w:tc>
        <w:tc>
          <w:tcPr>
            <w:tcW w:w="0" w:type="auto"/>
          </w:tcPr>
          <w:p w14:paraId="552B8F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CN13134</w:t>
            </w:r>
          </w:p>
        </w:tc>
        <w:tc>
          <w:tcPr>
            <w:tcW w:w="0" w:type="auto"/>
          </w:tcPr>
          <w:p w14:paraId="033115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0D0596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peripheral T-cell lymphoma, non-cutaneous type</w:t>
            </w:r>
          </w:p>
          <w:p w14:paraId="2A6391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8C8B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histological confirmation of CD30 expression in at least 3% of malignant cells; AND </w:t>
            </w:r>
          </w:p>
          <w:p w14:paraId="57EADD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for first line therapy for this condition; AND </w:t>
            </w:r>
          </w:p>
          <w:p w14:paraId="682EE5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curative intent; AND </w:t>
            </w:r>
          </w:p>
          <w:p w14:paraId="6A33F9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cyclophosphamide, doxorubicin and prednisone; AND </w:t>
            </w:r>
          </w:p>
          <w:p w14:paraId="66F24E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more than 6 treatment cycles under this restriction in a lifetime. </w:t>
            </w:r>
          </w:p>
          <w:p w14:paraId="78BD9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 and must include </w:t>
            </w:r>
          </w:p>
          <w:p w14:paraId="1C39F3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a histology report on the tumour sample from an Approved Pathology Authority showing CD30 positivity of at least 3% malignant cells; and</w:t>
            </w:r>
          </w:p>
          <w:p w14:paraId="763430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initial diagnosis of Peripheral T-cell lymphoma.</w:t>
            </w:r>
          </w:p>
          <w:p w14:paraId="4B24C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BFFE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45F6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5AFC13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138B80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BE8643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B15C86D" w14:textId="77777777" w:rsidR="004B4476" w:rsidRPr="004B4476" w:rsidRDefault="004B4476" w:rsidP="004B4476">
            <w:pPr>
              <w:spacing w:before="40" w:after="120" w:line="240" w:lineRule="auto"/>
              <w:rPr>
                <w:rFonts w:ascii="Arial" w:eastAsia="Calibri" w:hAnsi="Arial" w:cs="Arial"/>
                <w:sz w:val="16"/>
                <w:szCs w:val="16"/>
              </w:rPr>
            </w:pPr>
            <w:bookmarkStart w:id="115" w:name="f-2699630-data-row-frag"/>
            <w:bookmarkStart w:id="116" w:name="f-2699630"/>
            <w:bookmarkEnd w:id="113"/>
            <w:bookmarkEnd w:id="114"/>
            <w:r w:rsidRPr="004B4476">
              <w:rPr>
                <w:rFonts w:ascii="Arial" w:eastAsia="Calibri" w:hAnsi="Arial" w:cs="Arial"/>
                <w:sz w:val="16"/>
                <w:szCs w:val="16"/>
              </w:rPr>
              <w:t>C13152</w:t>
            </w:r>
          </w:p>
        </w:tc>
        <w:tc>
          <w:tcPr>
            <w:tcW w:w="0" w:type="auto"/>
            <w:tcBorders>
              <w:top w:val="none" w:sz="0" w:space="0" w:color="auto"/>
              <w:bottom w:val="none" w:sz="0" w:space="0" w:color="auto"/>
            </w:tcBorders>
          </w:tcPr>
          <w:p w14:paraId="6DB6F4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P13152</w:t>
            </w:r>
          </w:p>
        </w:tc>
        <w:tc>
          <w:tcPr>
            <w:tcW w:w="0" w:type="auto"/>
            <w:tcBorders>
              <w:top w:val="none" w:sz="0" w:space="0" w:color="auto"/>
              <w:bottom w:val="none" w:sz="0" w:space="0" w:color="auto"/>
            </w:tcBorders>
          </w:tcPr>
          <w:p w14:paraId="1EE042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CN13152</w:t>
            </w:r>
          </w:p>
        </w:tc>
        <w:tc>
          <w:tcPr>
            <w:tcW w:w="0" w:type="auto"/>
            <w:tcBorders>
              <w:top w:val="none" w:sz="0" w:space="0" w:color="auto"/>
              <w:bottom w:val="none" w:sz="0" w:space="0" w:color="auto"/>
            </w:tcBorders>
          </w:tcPr>
          <w:p w14:paraId="1C605C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Sunitinib </w:t>
            </w:r>
          </w:p>
        </w:tc>
        <w:tc>
          <w:tcPr>
            <w:tcW w:w="0" w:type="auto"/>
            <w:tcBorders>
              <w:top w:val="none" w:sz="0" w:space="0" w:color="auto"/>
              <w:bottom w:val="none" w:sz="0" w:space="0" w:color="auto"/>
            </w:tcBorders>
          </w:tcPr>
          <w:p w14:paraId="37D260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unresectable malignant gastrointestinal stromal tumour</w:t>
            </w:r>
          </w:p>
          <w:p w14:paraId="1CD3B8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15AA0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resectable; AND </w:t>
            </w:r>
          </w:p>
          <w:p w14:paraId="0CD8CF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748B8D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28B87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failed or be intolerant to imatinib mesilate. </w:t>
            </w:r>
          </w:p>
          <w:p w14:paraId="4821F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via the Online PBS Authorities System (real time assessment), or in writing via HPOS form upload or mail.</w:t>
            </w:r>
          </w:p>
          <w:p w14:paraId="59E4C2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7FBA3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BBC58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1399B2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respond or are intolerant to imatinib are no longer eligible to receive PBS-subsidised imatinib.</w:t>
            </w:r>
          </w:p>
        </w:tc>
        <w:tc>
          <w:tcPr>
            <w:tcW w:w="0" w:type="auto"/>
            <w:tcBorders>
              <w:top w:val="none" w:sz="0" w:space="0" w:color="auto"/>
              <w:bottom w:val="none" w:sz="0" w:space="0" w:color="auto"/>
            </w:tcBorders>
          </w:tcPr>
          <w:p w14:paraId="0A7314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3CCF77A" w14:textId="77777777" w:rsidTr="004B4476">
        <w:tc>
          <w:tcPr>
            <w:tcW w:w="0" w:type="auto"/>
          </w:tcPr>
          <w:p w14:paraId="1D59DA57" w14:textId="77777777" w:rsidR="004B4476" w:rsidRPr="004B4476" w:rsidRDefault="004B4476" w:rsidP="004B4476">
            <w:pPr>
              <w:spacing w:before="40" w:after="120" w:line="240" w:lineRule="auto"/>
              <w:rPr>
                <w:rFonts w:ascii="Arial" w:eastAsia="Calibri" w:hAnsi="Arial" w:cs="Arial"/>
                <w:sz w:val="16"/>
                <w:szCs w:val="16"/>
              </w:rPr>
            </w:pPr>
            <w:bookmarkStart w:id="117" w:name="f-2700558-data-row-frag"/>
            <w:bookmarkStart w:id="118" w:name="f-2700558"/>
            <w:bookmarkEnd w:id="115"/>
            <w:bookmarkEnd w:id="116"/>
            <w:r w:rsidRPr="004B4476">
              <w:rPr>
                <w:rFonts w:ascii="Arial" w:eastAsia="Calibri" w:hAnsi="Arial" w:cs="Arial"/>
                <w:sz w:val="16"/>
                <w:szCs w:val="16"/>
              </w:rPr>
              <w:t>C13153</w:t>
            </w:r>
          </w:p>
        </w:tc>
        <w:tc>
          <w:tcPr>
            <w:tcW w:w="0" w:type="auto"/>
          </w:tcPr>
          <w:p w14:paraId="1B1A0A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P13153</w:t>
            </w:r>
          </w:p>
        </w:tc>
        <w:tc>
          <w:tcPr>
            <w:tcW w:w="0" w:type="auto"/>
          </w:tcPr>
          <w:p w14:paraId="510C1B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CN13153</w:t>
            </w:r>
          </w:p>
        </w:tc>
        <w:tc>
          <w:tcPr>
            <w:tcW w:w="0" w:type="auto"/>
          </w:tcPr>
          <w:p w14:paraId="587D55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Sunitinib </w:t>
            </w:r>
          </w:p>
        </w:tc>
        <w:tc>
          <w:tcPr>
            <w:tcW w:w="0" w:type="auto"/>
          </w:tcPr>
          <w:p w14:paraId="5B4858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unresectable malignant gastrointestinal stromal tumour</w:t>
            </w:r>
          </w:p>
          <w:p w14:paraId="01842C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69ED9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706A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resectable; AND </w:t>
            </w:r>
          </w:p>
          <w:p w14:paraId="35A230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2A2F63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76FF9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Pr>
          <w:p w14:paraId="454DC6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13153</w:t>
            </w:r>
          </w:p>
        </w:tc>
      </w:tr>
      <w:tr w:rsidR="004B4476" w:rsidRPr="004B4476" w14:paraId="6567FE4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93EE878" w14:textId="77777777" w:rsidR="004B4476" w:rsidRPr="004B4476" w:rsidRDefault="004B4476" w:rsidP="004B4476">
            <w:pPr>
              <w:spacing w:before="40" w:after="120" w:line="240" w:lineRule="auto"/>
              <w:rPr>
                <w:rFonts w:ascii="Arial" w:eastAsia="Calibri" w:hAnsi="Arial" w:cs="Arial"/>
                <w:sz w:val="16"/>
                <w:szCs w:val="16"/>
              </w:rPr>
            </w:pPr>
            <w:bookmarkStart w:id="119" w:name="f-2698513-data-row-frag"/>
            <w:bookmarkStart w:id="120" w:name="f-2698513"/>
            <w:bookmarkEnd w:id="117"/>
            <w:bookmarkEnd w:id="118"/>
            <w:r w:rsidRPr="004B4476">
              <w:rPr>
                <w:rFonts w:ascii="Arial" w:eastAsia="Calibri" w:hAnsi="Arial" w:cs="Arial"/>
                <w:sz w:val="16"/>
                <w:szCs w:val="16"/>
              </w:rPr>
              <w:t>C13165</w:t>
            </w:r>
          </w:p>
        </w:tc>
        <w:tc>
          <w:tcPr>
            <w:tcW w:w="0" w:type="auto"/>
            <w:tcBorders>
              <w:top w:val="none" w:sz="0" w:space="0" w:color="auto"/>
              <w:bottom w:val="none" w:sz="0" w:space="0" w:color="auto"/>
            </w:tcBorders>
          </w:tcPr>
          <w:p w14:paraId="7D694C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P13165</w:t>
            </w:r>
          </w:p>
        </w:tc>
        <w:tc>
          <w:tcPr>
            <w:tcW w:w="0" w:type="auto"/>
            <w:tcBorders>
              <w:top w:val="none" w:sz="0" w:space="0" w:color="auto"/>
              <w:bottom w:val="none" w:sz="0" w:space="0" w:color="auto"/>
            </w:tcBorders>
          </w:tcPr>
          <w:p w14:paraId="4B96EC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CN13165</w:t>
            </w:r>
          </w:p>
        </w:tc>
        <w:tc>
          <w:tcPr>
            <w:tcW w:w="0" w:type="auto"/>
            <w:tcBorders>
              <w:top w:val="none" w:sz="0" w:space="0" w:color="auto"/>
              <w:bottom w:val="none" w:sz="0" w:space="0" w:color="auto"/>
            </w:tcBorders>
          </w:tcPr>
          <w:p w14:paraId="7800C3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Borders>
              <w:top w:val="none" w:sz="0" w:space="0" w:color="auto"/>
              <w:bottom w:val="none" w:sz="0" w:space="0" w:color="auto"/>
            </w:tcBorders>
          </w:tcPr>
          <w:p w14:paraId="506AAE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Myelomonocytic Leukaemia</w:t>
            </w:r>
          </w:p>
          <w:p w14:paraId="27BB00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C1F70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D1E12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p w14:paraId="35B601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6 cycles will be authorised.</w:t>
            </w:r>
          </w:p>
        </w:tc>
        <w:tc>
          <w:tcPr>
            <w:tcW w:w="0" w:type="auto"/>
            <w:tcBorders>
              <w:top w:val="none" w:sz="0" w:space="0" w:color="auto"/>
              <w:bottom w:val="none" w:sz="0" w:space="0" w:color="auto"/>
            </w:tcBorders>
          </w:tcPr>
          <w:p w14:paraId="226DB2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D8A2375" w14:textId="77777777" w:rsidTr="004B4476">
        <w:tc>
          <w:tcPr>
            <w:tcW w:w="0" w:type="auto"/>
          </w:tcPr>
          <w:p w14:paraId="6193AE75" w14:textId="77777777" w:rsidR="004B4476" w:rsidRPr="004B4476" w:rsidRDefault="004B4476" w:rsidP="004B4476">
            <w:pPr>
              <w:spacing w:before="40" w:after="120" w:line="240" w:lineRule="auto"/>
              <w:rPr>
                <w:rFonts w:ascii="Arial" w:eastAsia="Calibri" w:hAnsi="Arial" w:cs="Arial"/>
                <w:sz w:val="16"/>
                <w:szCs w:val="16"/>
              </w:rPr>
            </w:pPr>
            <w:bookmarkStart w:id="121" w:name="f-2700009-data-row-frag"/>
            <w:bookmarkStart w:id="122" w:name="f-2700009"/>
            <w:bookmarkEnd w:id="119"/>
            <w:bookmarkEnd w:id="120"/>
            <w:r w:rsidRPr="004B4476">
              <w:rPr>
                <w:rFonts w:ascii="Arial" w:eastAsia="Calibri" w:hAnsi="Arial" w:cs="Arial"/>
                <w:sz w:val="16"/>
                <w:szCs w:val="16"/>
              </w:rPr>
              <w:t>C13166</w:t>
            </w:r>
          </w:p>
        </w:tc>
        <w:tc>
          <w:tcPr>
            <w:tcW w:w="0" w:type="auto"/>
          </w:tcPr>
          <w:p w14:paraId="79989A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P13166</w:t>
            </w:r>
          </w:p>
        </w:tc>
        <w:tc>
          <w:tcPr>
            <w:tcW w:w="0" w:type="auto"/>
          </w:tcPr>
          <w:p w14:paraId="6E6116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CN13166</w:t>
            </w:r>
          </w:p>
        </w:tc>
        <w:tc>
          <w:tcPr>
            <w:tcW w:w="0" w:type="auto"/>
          </w:tcPr>
          <w:p w14:paraId="1DA579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Gilteritinib </w:t>
            </w:r>
          </w:p>
        </w:tc>
        <w:tc>
          <w:tcPr>
            <w:tcW w:w="0" w:type="auto"/>
          </w:tcPr>
          <w:p w14:paraId="702BAA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or refractory</w:t>
            </w:r>
            <w:r w:rsidRPr="004B4476">
              <w:rPr>
                <w:rFonts w:ascii="Arial" w:eastAsia="Calibri" w:hAnsi="Arial" w:cs="Arial"/>
                <w:sz w:val="16"/>
                <w:szCs w:val="16"/>
              </w:rPr>
              <w:t xml:space="preserve"> Acute Myeloid Leukaemia</w:t>
            </w:r>
          </w:p>
          <w:p w14:paraId="56326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6E0E1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5C3314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acute promyelocytic leukaemia; AND </w:t>
            </w:r>
          </w:p>
          <w:p w14:paraId="2E93A5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internal tandem duplication (ITD) and/or tyrosine kinase domain (TKD) FMS tyrosine kinase 3 (FLT3) mutation positive before initiating this drug for this condition, confirmed through a pathology report from an Approved Pathology Authority; AND </w:t>
            </w:r>
          </w:p>
          <w:p w14:paraId="714AE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no higher than 2 prior to treatment initiation. </w:t>
            </w:r>
          </w:p>
          <w:p w14:paraId="61BA0B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prescriber must confirm whether the patient has FLT3 ITD or TKD mutation. The test result and date of testing must be provided at the time of application and documented in the patient's file.</w:t>
            </w:r>
          </w:p>
        </w:tc>
        <w:tc>
          <w:tcPr>
            <w:tcW w:w="0" w:type="auto"/>
          </w:tcPr>
          <w:p w14:paraId="395218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3FFF3F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7EFB38" w14:textId="77777777" w:rsidR="004B4476" w:rsidRPr="004B4476" w:rsidRDefault="004B4476" w:rsidP="004B4476">
            <w:pPr>
              <w:spacing w:before="40" w:after="120" w:line="240" w:lineRule="auto"/>
              <w:rPr>
                <w:rFonts w:ascii="Arial" w:eastAsia="Calibri" w:hAnsi="Arial" w:cs="Arial"/>
                <w:sz w:val="16"/>
                <w:szCs w:val="16"/>
              </w:rPr>
            </w:pPr>
            <w:bookmarkStart w:id="123" w:name="f-2699346-data-row-frag"/>
            <w:bookmarkStart w:id="124" w:name="f-2699346"/>
            <w:bookmarkEnd w:id="121"/>
            <w:bookmarkEnd w:id="122"/>
            <w:r w:rsidRPr="004B4476">
              <w:rPr>
                <w:rFonts w:ascii="Arial" w:eastAsia="Calibri" w:hAnsi="Arial" w:cs="Arial"/>
                <w:sz w:val="16"/>
                <w:szCs w:val="16"/>
              </w:rPr>
              <w:t>C13168</w:t>
            </w:r>
          </w:p>
        </w:tc>
        <w:tc>
          <w:tcPr>
            <w:tcW w:w="0" w:type="auto"/>
            <w:tcBorders>
              <w:top w:val="none" w:sz="0" w:space="0" w:color="auto"/>
              <w:bottom w:val="none" w:sz="0" w:space="0" w:color="auto"/>
            </w:tcBorders>
          </w:tcPr>
          <w:p w14:paraId="3D788A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P13168</w:t>
            </w:r>
          </w:p>
        </w:tc>
        <w:tc>
          <w:tcPr>
            <w:tcW w:w="0" w:type="auto"/>
            <w:tcBorders>
              <w:top w:val="none" w:sz="0" w:space="0" w:color="auto"/>
              <w:bottom w:val="none" w:sz="0" w:space="0" w:color="auto"/>
            </w:tcBorders>
          </w:tcPr>
          <w:p w14:paraId="546B22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CN13168</w:t>
            </w:r>
          </w:p>
        </w:tc>
        <w:tc>
          <w:tcPr>
            <w:tcW w:w="0" w:type="auto"/>
            <w:tcBorders>
              <w:top w:val="none" w:sz="0" w:space="0" w:color="auto"/>
              <w:bottom w:val="none" w:sz="0" w:space="0" w:color="auto"/>
            </w:tcBorders>
          </w:tcPr>
          <w:p w14:paraId="2D2788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Ciclosporin </w:t>
            </w:r>
          </w:p>
        </w:tc>
        <w:tc>
          <w:tcPr>
            <w:tcW w:w="0" w:type="auto"/>
            <w:tcBorders>
              <w:top w:val="none" w:sz="0" w:space="0" w:color="auto"/>
              <w:bottom w:val="none" w:sz="0" w:space="0" w:color="auto"/>
            </w:tcBorders>
          </w:tcPr>
          <w:p w14:paraId="60B835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psoriasis</w:t>
            </w:r>
          </w:p>
          <w:p w14:paraId="15DDFB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Management (initiation, stabilisation and review of therapy)</w:t>
            </w:r>
          </w:p>
          <w:p w14:paraId="7FF64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ineffective to other systemic therapies; or </w:t>
            </w:r>
          </w:p>
          <w:p w14:paraId="2591DE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inappropriate for other systemic therapies; AND </w:t>
            </w:r>
          </w:p>
          <w:p w14:paraId="68131A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caused significant interference with quality of life; AND </w:t>
            </w:r>
          </w:p>
          <w:p w14:paraId="3FE09D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(i) a dermatologist, (ii) an accredited dermatology registrar in consultation with a dermatologist.</w:t>
            </w:r>
          </w:p>
        </w:tc>
        <w:tc>
          <w:tcPr>
            <w:tcW w:w="0" w:type="auto"/>
            <w:tcBorders>
              <w:top w:val="none" w:sz="0" w:space="0" w:color="auto"/>
              <w:bottom w:val="none" w:sz="0" w:space="0" w:color="auto"/>
            </w:tcBorders>
          </w:tcPr>
          <w:p w14:paraId="26FE47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13168</w:t>
            </w:r>
          </w:p>
        </w:tc>
      </w:tr>
      <w:tr w:rsidR="004B4476" w:rsidRPr="004B4476" w14:paraId="02F4D561" w14:textId="77777777" w:rsidTr="004B4476">
        <w:tc>
          <w:tcPr>
            <w:tcW w:w="0" w:type="auto"/>
          </w:tcPr>
          <w:p w14:paraId="0D3DEC92" w14:textId="77777777" w:rsidR="004B4476" w:rsidRPr="004B4476" w:rsidRDefault="004B4476" w:rsidP="004B4476">
            <w:pPr>
              <w:spacing w:before="40" w:after="120" w:line="240" w:lineRule="auto"/>
              <w:rPr>
                <w:rFonts w:ascii="Arial" w:eastAsia="Calibri" w:hAnsi="Arial" w:cs="Arial"/>
                <w:sz w:val="16"/>
                <w:szCs w:val="16"/>
              </w:rPr>
            </w:pPr>
            <w:bookmarkStart w:id="125" w:name="f-2699974-data-row-frag"/>
            <w:bookmarkStart w:id="126" w:name="f-2699974"/>
            <w:bookmarkEnd w:id="123"/>
            <w:bookmarkEnd w:id="124"/>
            <w:r w:rsidRPr="004B4476">
              <w:rPr>
                <w:rFonts w:ascii="Arial" w:eastAsia="Calibri" w:hAnsi="Arial" w:cs="Arial"/>
                <w:sz w:val="16"/>
                <w:szCs w:val="16"/>
              </w:rPr>
              <w:t>C13173</w:t>
            </w:r>
          </w:p>
        </w:tc>
        <w:tc>
          <w:tcPr>
            <w:tcW w:w="0" w:type="auto"/>
          </w:tcPr>
          <w:p w14:paraId="1BA961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P13173</w:t>
            </w:r>
          </w:p>
        </w:tc>
        <w:tc>
          <w:tcPr>
            <w:tcW w:w="0" w:type="auto"/>
          </w:tcPr>
          <w:p w14:paraId="4C03AC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CN13173</w:t>
            </w:r>
          </w:p>
        </w:tc>
        <w:tc>
          <w:tcPr>
            <w:tcW w:w="0" w:type="auto"/>
          </w:tcPr>
          <w:p w14:paraId="440876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13A8CB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Intermediate-1 risk myelofibrosis</w:t>
            </w:r>
          </w:p>
          <w:p w14:paraId="4D8FC1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F08B7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w:t>
            </w:r>
            <w:r w:rsidRPr="004B4476">
              <w:rPr>
                <w:rFonts w:ascii="Arial" w:eastAsia="Calibri" w:hAnsi="Arial" w:cs="Arial"/>
                <w:sz w:val="16"/>
                <w:szCs w:val="16"/>
              </w:rPr>
              <w:br/>
              <w:t xml:space="preserve"> (i) primary myelofibrosis, (ii) post-polycythemia vera myelofibrosis, (iii) post-essential thrombocythemia myelofibrosis, confirmed through a bone marrow biopsy report; AND </w:t>
            </w:r>
          </w:p>
          <w:p w14:paraId="2C6E87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disease-related symptoms that are resistant, refractory or intolerant to available therapy. </w:t>
            </w:r>
          </w:p>
          <w:p w14:paraId="27542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6245F4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bone marrow biopsy report confirming diagnosis of myelofibrosis; and</w:t>
            </w:r>
          </w:p>
          <w:p w14:paraId="30BC23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classification of risk of myelofibrosis according to either the IPSS, DIPSS, or the Age-Adjusted DIPSS; and</w:t>
            </w:r>
          </w:p>
          <w:p w14:paraId="3C9D25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confirmation that the patient's disease related symptoms are resistant, refractory or intolerant to available therapy.</w:t>
            </w:r>
          </w:p>
          <w:p w14:paraId="73AE9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0C10F6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1C0F1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6204E8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tc>
        <w:tc>
          <w:tcPr>
            <w:tcW w:w="0" w:type="auto"/>
          </w:tcPr>
          <w:p w14:paraId="716677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9EABF4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5AA9A1F" w14:textId="77777777" w:rsidR="004B4476" w:rsidRPr="004B4476" w:rsidRDefault="004B4476" w:rsidP="004B4476">
            <w:pPr>
              <w:spacing w:before="40" w:after="120" w:line="240" w:lineRule="auto"/>
              <w:rPr>
                <w:rFonts w:ascii="Arial" w:eastAsia="Calibri" w:hAnsi="Arial" w:cs="Arial"/>
                <w:sz w:val="16"/>
                <w:szCs w:val="16"/>
              </w:rPr>
            </w:pPr>
            <w:bookmarkStart w:id="127" w:name="f-2699714-data-row-frag"/>
            <w:bookmarkStart w:id="128" w:name="f-2699714"/>
            <w:bookmarkEnd w:id="125"/>
            <w:bookmarkEnd w:id="126"/>
            <w:r w:rsidRPr="004B4476">
              <w:rPr>
                <w:rFonts w:ascii="Arial" w:eastAsia="Calibri" w:hAnsi="Arial" w:cs="Arial"/>
                <w:sz w:val="16"/>
                <w:szCs w:val="16"/>
              </w:rPr>
              <w:t>C13175</w:t>
            </w:r>
          </w:p>
        </w:tc>
        <w:tc>
          <w:tcPr>
            <w:tcW w:w="0" w:type="auto"/>
            <w:tcBorders>
              <w:top w:val="none" w:sz="0" w:space="0" w:color="auto"/>
              <w:bottom w:val="none" w:sz="0" w:space="0" w:color="auto"/>
            </w:tcBorders>
          </w:tcPr>
          <w:p w14:paraId="7CE74D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P13175</w:t>
            </w:r>
          </w:p>
        </w:tc>
        <w:tc>
          <w:tcPr>
            <w:tcW w:w="0" w:type="auto"/>
            <w:tcBorders>
              <w:top w:val="none" w:sz="0" w:space="0" w:color="auto"/>
              <w:bottom w:val="none" w:sz="0" w:space="0" w:color="auto"/>
            </w:tcBorders>
          </w:tcPr>
          <w:p w14:paraId="508FB8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CN13175</w:t>
            </w:r>
          </w:p>
        </w:tc>
        <w:tc>
          <w:tcPr>
            <w:tcW w:w="0" w:type="auto"/>
            <w:tcBorders>
              <w:top w:val="none" w:sz="0" w:space="0" w:color="auto"/>
              <w:bottom w:val="none" w:sz="0" w:space="0" w:color="auto"/>
            </w:tcBorders>
          </w:tcPr>
          <w:p w14:paraId="34B15A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Sonidegib </w:t>
            </w:r>
          </w:p>
          <w:p w14:paraId="12F82B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Vismodegib </w:t>
            </w:r>
          </w:p>
        </w:tc>
        <w:tc>
          <w:tcPr>
            <w:tcW w:w="0" w:type="auto"/>
            <w:tcBorders>
              <w:top w:val="none" w:sz="0" w:space="0" w:color="auto"/>
              <w:bottom w:val="none" w:sz="0" w:space="0" w:color="auto"/>
            </w:tcBorders>
          </w:tcPr>
          <w:p w14:paraId="55A4E0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basal cell carcinoma (BCC)</w:t>
            </w:r>
          </w:p>
          <w:p w14:paraId="313A45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84F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inappropriate for surgery; AND </w:t>
            </w:r>
          </w:p>
          <w:p w14:paraId="3FC44A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inappropriate for curative radiotherapy; AND </w:t>
            </w:r>
          </w:p>
          <w:p w14:paraId="6864CA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previous PBS-subsidised treatment with another hedgehog (Hh) inhibitor for this condition; or </w:t>
            </w:r>
          </w:p>
          <w:p w14:paraId="7DAF6F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another hedgehog (Hh) inhibitor of a severity necessitating permanent treatment withdrawal; AND </w:t>
            </w:r>
          </w:p>
          <w:p w14:paraId="4E6136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027033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25831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histological confirmation of BCC and whether the condition is metastatic or locally advanced; and</w:t>
            </w:r>
          </w:p>
          <w:p w14:paraId="30F99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patients with locally advanced BCC, written confirmation from a surgically qualified clinician that surgery is inappropriate; and</w:t>
            </w:r>
          </w:p>
          <w:p w14:paraId="72CD6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patients with locally advanced BCC, written confirmation from a radiation oncologist that curative radiotherapy is inappropriate.</w:t>
            </w:r>
          </w:p>
          <w:p w14:paraId="4C2118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made within the 4 weeks prior to completion of the course of treatment. If the application is made in writing, it is recommended that the application is submitted no less than 2 weeks prior to the date the next dose is due in order to ensure continuity of treatment for those patients who meet the continuation criteria.</w:t>
            </w:r>
          </w:p>
          <w:p w14:paraId="2CB5D3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6807A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9DBB0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C0329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4050B5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surgery is defined as </w:t>
            </w:r>
          </w:p>
          <w:p w14:paraId="7343D1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Curative resection is unlikely, such as where BCC has recurred in the same location after two or more surgical procedures; or</w:t>
            </w:r>
          </w:p>
          <w:p w14:paraId="0BCCA8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Anticipated substantial morbidity or deformity from surgery or requiring complicated reconstructive surgery (e.g. removal of all or part of a facial structure, such as nose, ear, eyelid, eye; or requirement for limb amputation or free tissue transfer); or</w:t>
            </w:r>
          </w:p>
          <w:p w14:paraId="4560B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Medical contraindication to surgery.</w:t>
            </w:r>
          </w:p>
          <w:p w14:paraId="2AC9CF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1B20CA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Limitations due to location of tumour; or</w:t>
            </w:r>
          </w:p>
          <w:p w14:paraId="540F15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61B0CD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Progressive disease despite prior irradiation of locally advanced BCC.</w:t>
            </w:r>
          </w:p>
          <w:p w14:paraId="56C910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curative radiotherapy is defined as </w:t>
            </w:r>
          </w:p>
          <w:p w14:paraId="7A91A0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3FD59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Limitations due to location of tumour; or</w:t>
            </w:r>
          </w:p>
          <w:p w14:paraId="011C0E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2C5F08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Progressive disease despite prior irradiation of locally advanced BCC.</w:t>
            </w:r>
          </w:p>
          <w:p w14:paraId="54D062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patients with locally advanced BCC, written confirmation from a surgically qualified clinician demonstrating inappropriateness for surgery and written confirmation from a radiation oncologist demonstrating inappropriateness for curative radiotherapy should be kept in the patient's medical records.</w:t>
            </w:r>
          </w:p>
        </w:tc>
        <w:tc>
          <w:tcPr>
            <w:tcW w:w="0" w:type="auto"/>
            <w:tcBorders>
              <w:top w:val="none" w:sz="0" w:space="0" w:color="auto"/>
              <w:bottom w:val="none" w:sz="0" w:space="0" w:color="auto"/>
            </w:tcBorders>
          </w:tcPr>
          <w:p w14:paraId="5959ED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C02DB3B" w14:textId="77777777" w:rsidTr="004B4476">
        <w:tc>
          <w:tcPr>
            <w:tcW w:w="0" w:type="auto"/>
          </w:tcPr>
          <w:p w14:paraId="6DB94B7A" w14:textId="77777777" w:rsidR="004B4476" w:rsidRPr="004B4476" w:rsidRDefault="004B4476" w:rsidP="004B4476">
            <w:pPr>
              <w:spacing w:before="40" w:after="120" w:line="240" w:lineRule="auto"/>
              <w:rPr>
                <w:rFonts w:ascii="Arial" w:eastAsia="Calibri" w:hAnsi="Arial" w:cs="Arial"/>
                <w:sz w:val="16"/>
                <w:szCs w:val="16"/>
              </w:rPr>
            </w:pPr>
            <w:bookmarkStart w:id="129" w:name="f-2700578-data-row-frag"/>
            <w:bookmarkStart w:id="130" w:name="f-2700578"/>
            <w:bookmarkEnd w:id="127"/>
            <w:bookmarkEnd w:id="128"/>
            <w:r w:rsidRPr="004B4476">
              <w:rPr>
                <w:rFonts w:ascii="Arial" w:eastAsia="Calibri" w:hAnsi="Arial" w:cs="Arial"/>
                <w:sz w:val="16"/>
                <w:szCs w:val="16"/>
              </w:rPr>
              <w:t>C13177</w:t>
            </w:r>
          </w:p>
        </w:tc>
        <w:tc>
          <w:tcPr>
            <w:tcW w:w="0" w:type="auto"/>
          </w:tcPr>
          <w:p w14:paraId="789180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P13177</w:t>
            </w:r>
          </w:p>
        </w:tc>
        <w:tc>
          <w:tcPr>
            <w:tcW w:w="0" w:type="auto"/>
          </w:tcPr>
          <w:p w14:paraId="00EC5E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CN13177</w:t>
            </w:r>
          </w:p>
        </w:tc>
        <w:tc>
          <w:tcPr>
            <w:tcW w:w="0" w:type="auto"/>
          </w:tcPr>
          <w:p w14:paraId="06E4EF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Vorinostat </w:t>
            </w:r>
          </w:p>
        </w:tc>
        <w:tc>
          <w:tcPr>
            <w:tcW w:w="0" w:type="auto"/>
          </w:tcPr>
          <w:p w14:paraId="17D76D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Cutaneous T-cell lymphoma</w:t>
            </w:r>
          </w:p>
          <w:p w14:paraId="3E7E0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42A80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systemic treatment with chemotherapy; AND </w:t>
            </w:r>
          </w:p>
          <w:p w14:paraId="6D972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demonstrate relapsed or chemotherapy-refractory disease; AND </w:t>
            </w:r>
          </w:p>
          <w:p w14:paraId="5B49B0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ineligible for stem cell transplant; AND </w:t>
            </w:r>
          </w:p>
          <w:p w14:paraId="34F5E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57A480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5CF0C2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B71F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 and</w:t>
            </w:r>
          </w:p>
          <w:p w14:paraId="7DB34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Pr>
          <w:p w14:paraId="62993E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34B927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4A13F01" w14:textId="77777777" w:rsidR="004B4476" w:rsidRPr="004B4476" w:rsidRDefault="004B4476" w:rsidP="004B4476">
            <w:pPr>
              <w:spacing w:before="40" w:after="120" w:line="240" w:lineRule="auto"/>
              <w:rPr>
                <w:rFonts w:ascii="Arial" w:eastAsia="Calibri" w:hAnsi="Arial" w:cs="Arial"/>
                <w:sz w:val="16"/>
                <w:szCs w:val="16"/>
              </w:rPr>
            </w:pPr>
            <w:bookmarkStart w:id="131" w:name="f-2701003-data-row-frag"/>
            <w:bookmarkStart w:id="132" w:name="f-2701003"/>
            <w:bookmarkEnd w:id="129"/>
            <w:bookmarkEnd w:id="130"/>
            <w:r w:rsidRPr="004B4476">
              <w:rPr>
                <w:rFonts w:ascii="Arial" w:eastAsia="Calibri" w:hAnsi="Arial" w:cs="Arial"/>
                <w:sz w:val="16"/>
                <w:szCs w:val="16"/>
              </w:rPr>
              <w:t>C13179</w:t>
            </w:r>
          </w:p>
        </w:tc>
        <w:tc>
          <w:tcPr>
            <w:tcW w:w="0" w:type="auto"/>
            <w:tcBorders>
              <w:top w:val="none" w:sz="0" w:space="0" w:color="auto"/>
              <w:bottom w:val="none" w:sz="0" w:space="0" w:color="auto"/>
            </w:tcBorders>
          </w:tcPr>
          <w:p w14:paraId="38FAB1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P13179</w:t>
            </w:r>
          </w:p>
        </w:tc>
        <w:tc>
          <w:tcPr>
            <w:tcW w:w="0" w:type="auto"/>
            <w:tcBorders>
              <w:top w:val="none" w:sz="0" w:space="0" w:color="auto"/>
              <w:bottom w:val="none" w:sz="0" w:space="0" w:color="auto"/>
            </w:tcBorders>
          </w:tcPr>
          <w:p w14:paraId="0470A9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CN13179</w:t>
            </w:r>
          </w:p>
        </w:tc>
        <w:tc>
          <w:tcPr>
            <w:tcW w:w="0" w:type="auto"/>
            <w:tcBorders>
              <w:top w:val="none" w:sz="0" w:space="0" w:color="auto"/>
              <w:bottom w:val="none" w:sz="0" w:space="0" w:color="auto"/>
            </w:tcBorders>
          </w:tcPr>
          <w:p w14:paraId="712AD9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Borders>
              <w:top w:val="none" w:sz="0" w:space="0" w:color="auto"/>
              <w:bottom w:val="none" w:sz="0" w:space="0" w:color="auto"/>
            </w:tcBorders>
          </w:tcPr>
          <w:p w14:paraId="13E7A4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cutaneous T-cell lymphoma</w:t>
            </w:r>
          </w:p>
          <w:p w14:paraId="38A16C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CE2C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pathologically confirmed CD30 positive cutaneous T-cell lymphoma; AND </w:t>
            </w:r>
          </w:p>
          <w:p w14:paraId="378265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CD30 positivity of at least 3% of malignant cells; AND </w:t>
            </w:r>
          </w:p>
          <w:p w14:paraId="20729E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mycosis fungoides; or </w:t>
            </w:r>
          </w:p>
          <w:p w14:paraId="682F61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Sezary syndrome; or </w:t>
            </w:r>
          </w:p>
          <w:p w14:paraId="7CBCB6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primary cutaneous anaplastic large cell lymphoma; AND </w:t>
            </w:r>
          </w:p>
          <w:p w14:paraId="6EA8C9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systemic treatment for this condition; AND </w:t>
            </w:r>
          </w:p>
          <w:p w14:paraId="5C429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relapsed or refractory; AND </w:t>
            </w:r>
          </w:p>
          <w:p w14:paraId="00FA8F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4 cycles under this restriction in a lifetime; AND </w:t>
            </w:r>
          </w:p>
          <w:p w14:paraId="276C0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w:t>
            </w:r>
          </w:p>
          <w:p w14:paraId="7644A0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1D3D9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histopathology report from an Approved Pathology Authority demonstrating the patient has a diagnosis of either mycosis fungoides, Sezary syndrome or primary cutaneous anaplastic large cell lymphoma; and</w:t>
            </w:r>
          </w:p>
          <w:p w14:paraId="774F00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(date, unique identifying number/code or provider number) of a histology report on the tumour sample or of a flow cytometric analysis of lymphoma cells of the blood showing CD30 positivity of at least 3% of malignant cells; and</w:t>
            </w:r>
          </w:p>
          <w:p w14:paraId="2CC47A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Date of commencement and completion of the most recent prior systemic treatment.</w:t>
            </w:r>
          </w:p>
          <w:p w14:paraId="08A341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7A1E22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1278B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511E6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6ABA2C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53BFC4B" w14:textId="77777777" w:rsidTr="004B4476">
        <w:tc>
          <w:tcPr>
            <w:tcW w:w="0" w:type="auto"/>
          </w:tcPr>
          <w:p w14:paraId="053D802C" w14:textId="77777777" w:rsidR="004B4476" w:rsidRPr="004B4476" w:rsidRDefault="004B4476" w:rsidP="004B4476">
            <w:pPr>
              <w:spacing w:before="40" w:after="120" w:line="240" w:lineRule="auto"/>
              <w:rPr>
                <w:rFonts w:ascii="Arial" w:eastAsia="Calibri" w:hAnsi="Arial" w:cs="Arial"/>
                <w:sz w:val="16"/>
                <w:szCs w:val="16"/>
              </w:rPr>
            </w:pPr>
            <w:bookmarkStart w:id="133" w:name="f-2698683-data-row-frag"/>
            <w:bookmarkStart w:id="134" w:name="f-2698683"/>
            <w:bookmarkEnd w:id="131"/>
            <w:bookmarkEnd w:id="132"/>
            <w:r w:rsidRPr="004B4476">
              <w:rPr>
                <w:rFonts w:ascii="Arial" w:eastAsia="Calibri" w:hAnsi="Arial" w:cs="Arial"/>
                <w:sz w:val="16"/>
                <w:szCs w:val="16"/>
              </w:rPr>
              <w:t>C13181</w:t>
            </w:r>
          </w:p>
        </w:tc>
        <w:tc>
          <w:tcPr>
            <w:tcW w:w="0" w:type="auto"/>
          </w:tcPr>
          <w:p w14:paraId="236AD5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P13181</w:t>
            </w:r>
          </w:p>
        </w:tc>
        <w:tc>
          <w:tcPr>
            <w:tcW w:w="0" w:type="auto"/>
          </w:tcPr>
          <w:p w14:paraId="5484E5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CN13181</w:t>
            </w:r>
          </w:p>
        </w:tc>
        <w:tc>
          <w:tcPr>
            <w:tcW w:w="0" w:type="auto"/>
          </w:tcPr>
          <w:p w14:paraId="0968B6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112EFA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cutaneous T-cell lymphoma</w:t>
            </w:r>
          </w:p>
          <w:p w14:paraId="52511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C81B6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74081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an objective response with this drug; AND </w:t>
            </w:r>
          </w:p>
          <w:p w14:paraId="30BDF9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0309C1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2850EC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12 cycles under this restriction in a lifetime. </w:t>
            </w:r>
          </w:p>
          <w:p w14:paraId="4386CE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objective response is defined as the demonstration of response by clinical observation of skin lesions, or response by positron-emission tomography (PET) and/or computed tomography (CT) standard criteria.</w:t>
            </w:r>
          </w:p>
        </w:tc>
        <w:tc>
          <w:tcPr>
            <w:tcW w:w="0" w:type="auto"/>
          </w:tcPr>
          <w:p w14:paraId="25B469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984E48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4A905B" w14:textId="77777777" w:rsidR="004B4476" w:rsidRPr="004B4476" w:rsidRDefault="004B4476" w:rsidP="004B4476">
            <w:pPr>
              <w:spacing w:before="40" w:after="120" w:line="240" w:lineRule="auto"/>
              <w:rPr>
                <w:rFonts w:ascii="Arial" w:eastAsia="Calibri" w:hAnsi="Arial" w:cs="Arial"/>
                <w:sz w:val="16"/>
                <w:szCs w:val="16"/>
              </w:rPr>
            </w:pPr>
            <w:bookmarkStart w:id="135" w:name="f-2699823-data-row-frag"/>
            <w:bookmarkStart w:id="136" w:name="f-2699823"/>
            <w:bookmarkEnd w:id="133"/>
            <w:bookmarkEnd w:id="134"/>
            <w:r w:rsidRPr="004B4476">
              <w:rPr>
                <w:rFonts w:ascii="Arial" w:eastAsia="Calibri" w:hAnsi="Arial" w:cs="Arial"/>
                <w:sz w:val="16"/>
                <w:szCs w:val="16"/>
              </w:rPr>
              <w:t>C13182</w:t>
            </w:r>
          </w:p>
        </w:tc>
        <w:tc>
          <w:tcPr>
            <w:tcW w:w="0" w:type="auto"/>
            <w:tcBorders>
              <w:top w:val="none" w:sz="0" w:space="0" w:color="auto"/>
              <w:bottom w:val="none" w:sz="0" w:space="0" w:color="auto"/>
            </w:tcBorders>
          </w:tcPr>
          <w:p w14:paraId="7C90B4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P13182</w:t>
            </w:r>
          </w:p>
        </w:tc>
        <w:tc>
          <w:tcPr>
            <w:tcW w:w="0" w:type="auto"/>
            <w:tcBorders>
              <w:top w:val="none" w:sz="0" w:space="0" w:color="auto"/>
              <w:bottom w:val="none" w:sz="0" w:space="0" w:color="auto"/>
            </w:tcBorders>
          </w:tcPr>
          <w:p w14:paraId="567C6E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CN13182</w:t>
            </w:r>
          </w:p>
        </w:tc>
        <w:tc>
          <w:tcPr>
            <w:tcW w:w="0" w:type="auto"/>
            <w:tcBorders>
              <w:top w:val="none" w:sz="0" w:space="0" w:color="auto"/>
              <w:bottom w:val="none" w:sz="0" w:space="0" w:color="auto"/>
            </w:tcBorders>
          </w:tcPr>
          <w:p w14:paraId="7EA748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Borders>
              <w:top w:val="none" w:sz="0" w:space="0" w:color="auto"/>
              <w:bottom w:val="none" w:sz="0" w:space="0" w:color="auto"/>
            </w:tcBorders>
          </w:tcPr>
          <w:p w14:paraId="7291D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systemic anaplastic large cell lymphoma</w:t>
            </w:r>
          </w:p>
          <w:p w14:paraId="60962B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C1B3E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curative intent; AND </w:t>
            </w:r>
          </w:p>
          <w:p w14:paraId="3C4504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appropriate prior front-line curative intent chemotherapy; AND </w:t>
            </w:r>
          </w:p>
          <w:p w14:paraId="3EC8C9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demonstrate relapsed or chemotherapy-refractory disease; AND </w:t>
            </w:r>
          </w:p>
          <w:p w14:paraId="37D9D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responded to PBS-subsidised treatment with this drug if previously used for initial treatment of CD30 positive peripheral T-cell lymphoma, non-cutaneous type; AND </w:t>
            </w:r>
          </w:p>
          <w:p w14:paraId="3B0303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4 cycles under this restriction. </w:t>
            </w:r>
          </w:p>
          <w:p w14:paraId="7D9F07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 and must include </w:t>
            </w:r>
          </w:p>
          <w:p w14:paraId="58F4A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 or provider number) of a histology report showing evidence of the tumour's CD30 positivity; and</w:t>
            </w:r>
          </w:p>
          <w:p w14:paraId="3C3505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initial diagnosis of systemic anaplastic large cell lymphoma; and</w:t>
            </w:r>
          </w:p>
          <w:p w14:paraId="590E3B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Dates of commencement and completion of front-line curative intent chemotherapy; and</w:t>
            </w:r>
          </w:p>
          <w:p w14:paraId="120E72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 declaration of whether the patient's disease is relapsed or refractory, and the date and means by which the patient's disease was assessed as being relapsed or refractory.</w:t>
            </w:r>
          </w:p>
          <w:p w14:paraId="4F3A25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04BF81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1D1CE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8F5AE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742FD1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798BBC0" w14:textId="77777777" w:rsidTr="004B4476">
        <w:tc>
          <w:tcPr>
            <w:tcW w:w="0" w:type="auto"/>
          </w:tcPr>
          <w:p w14:paraId="2A40F953" w14:textId="77777777" w:rsidR="004B4476" w:rsidRPr="004B4476" w:rsidRDefault="004B4476" w:rsidP="004B4476">
            <w:pPr>
              <w:spacing w:before="40" w:after="120" w:line="240" w:lineRule="auto"/>
              <w:rPr>
                <w:rFonts w:ascii="Arial" w:eastAsia="Calibri" w:hAnsi="Arial" w:cs="Arial"/>
                <w:sz w:val="16"/>
                <w:szCs w:val="16"/>
              </w:rPr>
            </w:pPr>
            <w:bookmarkStart w:id="137" w:name="f-2700246-data-row-frag"/>
            <w:bookmarkStart w:id="138" w:name="f-2700246"/>
            <w:bookmarkEnd w:id="135"/>
            <w:bookmarkEnd w:id="136"/>
            <w:r w:rsidRPr="004B4476">
              <w:rPr>
                <w:rFonts w:ascii="Arial" w:eastAsia="Calibri" w:hAnsi="Arial" w:cs="Arial"/>
                <w:sz w:val="16"/>
                <w:szCs w:val="16"/>
              </w:rPr>
              <w:t>C13184</w:t>
            </w:r>
          </w:p>
        </w:tc>
        <w:tc>
          <w:tcPr>
            <w:tcW w:w="0" w:type="auto"/>
          </w:tcPr>
          <w:p w14:paraId="19A9A1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P13184</w:t>
            </w:r>
          </w:p>
        </w:tc>
        <w:tc>
          <w:tcPr>
            <w:tcW w:w="0" w:type="auto"/>
          </w:tcPr>
          <w:p w14:paraId="1BA73A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CN13184</w:t>
            </w:r>
          </w:p>
        </w:tc>
        <w:tc>
          <w:tcPr>
            <w:tcW w:w="0" w:type="auto"/>
          </w:tcPr>
          <w:p w14:paraId="798679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Entrectinib </w:t>
            </w:r>
          </w:p>
        </w:tc>
        <w:tc>
          <w:tcPr>
            <w:tcW w:w="0" w:type="auto"/>
          </w:tcPr>
          <w:p w14:paraId="36E74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6196CE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16E77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35F67C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non-squamous type non-small cell lung cancer (NSCLC) or not otherwise specified type NSCLC; AND </w:t>
            </w:r>
          </w:p>
          <w:p w14:paraId="4C091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13472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c-ROS proto-oncogene 1 (ROS1) receptor tyrosine kinase inhibitor for this condition; or </w:t>
            </w:r>
          </w:p>
          <w:p w14:paraId="2B112C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a c-ROS proto-oncogene 1 (ROS1) receptor tyrosine kinase inhibitor necessitating permanent treatment withdrawal; AND </w:t>
            </w:r>
          </w:p>
          <w:p w14:paraId="4CEB27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c-ROS proto-oncogene 1 (ROS1) gene rearrangement in tumour material, defined as 15% (or greater) positive cells by fluorescence in situ hybridisation (FISH) testing. </w:t>
            </w:r>
          </w:p>
          <w:p w14:paraId="7468D6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750030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35E96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EB9CF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3959A0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documented in the patient's medical records </w:t>
            </w:r>
          </w:p>
          <w:p w14:paraId="3E5C76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evidence of c-ROS proto-oncogene 1 (ROS1) gene rearrangement in tumour material.</w:t>
            </w:r>
          </w:p>
        </w:tc>
        <w:tc>
          <w:tcPr>
            <w:tcW w:w="0" w:type="auto"/>
          </w:tcPr>
          <w:p w14:paraId="7C3BA7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844BB7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9676647" w14:textId="77777777" w:rsidR="004B4476" w:rsidRPr="004B4476" w:rsidRDefault="004B4476" w:rsidP="004B4476">
            <w:pPr>
              <w:spacing w:before="40" w:after="120" w:line="240" w:lineRule="auto"/>
              <w:rPr>
                <w:rFonts w:ascii="Arial" w:eastAsia="Calibri" w:hAnsi="Arial" w:cs="Arial"/>
                <w:sz w:val="16"/>
                <w:szCs w:val="16"/>
              </w:rPr>
            </w:pPr>
            <w:bookmarkStart w:id="139" w:name="f-2700804-data-row-frag"/>
            <w:bookmarkStart w:id="140" w:name="f-2700804"/>
            <w:bookmarkEnd w:id="137"/>
            <w:bookmarkEnd w:id="138"/>
            <w:r w:rsidRPr="004B4476">
              <w:rPr>
                <w:rFonts w:ascii="Arial" w:eastAsia="Calibri" w:hAnsi="Arial" w:cs="Arial"/>
                <w:sz w:val="16"/>
                <w:szCs w:val="16"/>
              </w:rPr>
              <w:t>C13186</w:t>
            </w:r>
          </w:p>
        </w:tc>
        <w:tc>
          <w:tcPr>
            <w:tcW w:w="0" w:type="auto"/>
            <w:tcBorders>
              <w:top w:val="none" w:sz="0" w:space="0" w:color="auto"/>
              <w:bottom w:val="none" w:sz="0" w:space="0" w:color="auto"/>
            </w:tcBorders>
          </w:tcPr>
          <w:p w14:paraId="6ECB8E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P13186</w:t>
            </w:r>
          </w:p>
        </w:tc>
        <w:tc>
          <w:tcPr>
            <w:tcW w:w="0" w:type="auto"/>
            <w:tcBorders>
              <w:top w:val="none" w:sz="0" w:space="0" w:color="auto"/>
              <w:bottom w:val="none" w:sz="0" w:space="0" w:color="auto"/>
            </w:tcBorders>
          </w:tcPr>
          <w:p w14:paraId="121773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CN13186</w:t>
            </w:r>
          </w:p>
        </w:tc>
        <w:tc>
          <w:tcPr>
            <w:tcW w:w="0" w:type="auto"/>
            <w:tcBorders>
              <w:top w:val="none" w:sz="0" w:space="0" w:color="auto"/>
              <w:bottom w:val="none" w:sz="0" w:space="0" w:color="auto"/>
            </w:tcBorders>
          </w:tcPr>
          <w:p w14:paraId="28AD6F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Crizotinib </w:t>
            </w:r>
          </w:p>
        </w:tc>
        <w:tc>
          <w:tcPr>
            <w:tcW w:w="0" w:type="auto"/>
            <w:tcBorders>
              <w:top w:val="none" w:sz="0" w:space="0" w:color="auto"/>
              <w:bottom w:val="none" w:sz="0" w:space="0" w:color="auto"/>
            </w:tcBorders>
          </w:tcPr>
          <w:p w14:paraId="209CB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37F1A9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CEE2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669EE7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9252D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Borders>
              <w:top w:val="none" w:sz="0" w:space="0" w:color="auto"/>
              <w:bottom w:val="none" w:sz="0" w:space="0" w:color="auto"/>
            </w:tcBorders>
          </w:tcPr>
          <w:p w14:paraId="223EA4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57F9B83" w14:textId="77777777" w:rsidTr="004B4476">
        <w:tc>
          <w:tcPr>
            <w:tcW w:w="0" w:type="auto"/>
          </w:tcPr>
          <w:p w14:paraId="5FD89527" w14:textId="77777777" w:rsidR="004B4476" w:rsidRPr="004B4476" w:rsidRDefault="004B4476" w:rsidP="004B4476">
            <w:pPr>
              <w:spacing w:before="40" w:after="120" w:line="240" w:lineRule="auto"/>
              <w:rPr>
                <w:rFonts w:ascii="Arial" w:eastAsia="Calibri" w:hAnsi="Arial" w:cs="Arial"/>
                <w:sz w:val="16"/>
                <w:szCs w:val="16"/>
              </w:rPr>
            </w:pPr>
            <w:bookmarkStart w:id="141" w:name="f-2698999-data-row-frag"/>
            <w:bookmarkStart w:id="142" w:name="f-2698999"/>
            <w:bookmarkEnd w:id="139"/>
            <w:bookmarkEnd w:id="140"/>
            <w:r w:rsidRPr="004B4476">
              <w:rPr>
                <w:rFonts w:ascii="Arial" w:eastAsia="Calibri" w:hAnsi="Arial" w:cs="Arial"/>
                <w:sz w:val="16"/>
                <w:szCs w:val="16"/>
              </w:rPr>
              <w:t>C13205</w:t>
            </w:r>
          </w:p>
        </w:tc>
        <w:tc>
          <w:tcPr>
            <w:tcW w:w="0" w:type="auto"/>
          </w:tcPr>
          <w:p w14:paraId="12DED9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P13205</w:t>
            </w:r>
          </w:p>
        </w:tc>
        <w:tc>
          <w:tcPr>
            <w:tcW w:w="0" w:type="auto"/>
          </w:tcPr>
          <w:p w14:paraId="0A4EBA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CN13205</w:t>
            </w:r>
          </w:p>
        </w:tc>
        <w:tc>
          <w:tcPr>
            <w:tcW w:w="0" w:type="auto"/>
          </w:tcPr>
          <w:p w14:paraId="094319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Pr>
          <w:p w14:paraId="6E427C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Myelomonocytic Leukaemia</w:t>
            </w:r>
          </w:p>
          <w:p w14:paraId="07AE69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91DC5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chronic myelomonocytic leukaemia confirmed through a bone marrow biopsy report and full blood examination report; AND </w:t>
            </w:r>
          </w:p>
          <w:p w14:paraId="16363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10% to 29% marrow blasts without Myeloproliferative Disorder. </w:t>
            </w:r>
          </w:p>
          <w:p w14:paraId="37FEF5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 more than 3 cycles will be authorised under this restriction in a patient's lifetime.</w:t>
            </w:r>
          </w:p>
          <w:p w14:paraId="4B2477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must be made via the Online PBS Authorities System (real time assessment), or in writing via HPOS form upload or mail and must include </w:t>
            </w:r>
          </w:p>
          <w:p w14:paraId="50F9AD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bone marrow biopsy report from an Approved Pathology Authority demonstrating that the patient has chronic myelomonocytic leukaemia; and</w:t>
            </w:r>
          </w:p>
          <w:p w14:paraId="158F98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(date, unique identifying number/code or provider number) of the full blood examination report from an Approved Pathology Authority</w:t>
            </w:r>
          </w:p>
          <w:p w14:paraId="40CB0C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48B398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CE2E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7C1B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p w14:paraId="7CD72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t>
            </w:r>
          </w:p>
          <w:p w14:paraId="65B93E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bone marrow biopsy report demonstrating that the patient has chronic myelomonocytic leukaemia; and</w:t>
            </w:r>
          </w:p>
          <w:p w14:paraId="0EAC2A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full blood examination report</w:t>
            </w:r>
          </w:p>
        </w:tc>
        <w:tc>
          <w:tcPr>
            <w:tcW w:w="0" w:type="auto"/>
          </w:tcPr>
          <w:p w14:paraId="7DE92D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B0F513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B7DDB5D" w14:textId="77777777" w:rsidR="004B4476" w:rsidRPr="004B4476" w:rsidRDefault="004B4476" w:rsidP="004B4476">
            <w:pPr>
              <w:spacing w:before="40" w:after="120" w:line="240" w:lineRule="auto"/>
              <w:rPr>
                <w:rFonts w:ascii="Arial" w:eastAsia="Calibri" w:hAnsi="Arial" w:cs="Arial"/>
                <w:sz w:val="16"/>
                <w:szCs w:val="16"/>
              </w:rPr>
            </w:pPr>
            <w:bookmarkStart w:id="143" w:name="f-2701152-data-row-frag"/>
            <w:bookmarkStart w:id="144" w:name="f-2701152"/>
            <w:bookmarkEnd w:id="141"/>
            <w:bookmarkEnd w:id="142"/>
            <w:r w:rsidRPr="004B4476">
              <w:rPr>
                <w:rFonts w:ascii="Arial" w:eastAsia="Calibri" w:hAnsi="Arial" w:cs="Arial"/>
                <w:sz w:val="16"/>
                <w:szCs w:val="16"/>
              </w:rPr>
              <w:t>C13207</w:t>
            </w:r>
          </w:p>
        </w:tc>
        <w:tc>
          <w:tcPr>
            <w:tcW w:w="0" w:type="auto"/>
            <w:tcBorders>
              <w:top w:val="none" w:sz="0" w:space="0" w:color="auto"/>
              <w:bottom w:val="none" w:sz="0" w:space="0" w:color="auto"/>
            </w:tcBorders>
          </w:tcPr>
          <w:p w14:paraId="665552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P13207</w:t>
            </w:r>
          </w:p>
        </w:tc>
        <w:tc>
          <w:tcPr>
            <w:tcW w:w="0" w:type="auto"/>
            <w:tcBorders>
              <w:top w:val="none" w:sz="0" w:space="0" w:color="auto"/>
              <w:bottom w:val="none" w:sz="0" w:space="0" w:color="auto"/>
            </w:tcBorders>
          </w:tcPr>
          <w:p w14:paraId="724A0E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CN13207</w:t>
            </w:r>
          </w:p>
        </w:tc>
        <w:tc>
          <w:tcPr>
            <w:tcW w:w="0" w:type="auto"/>
            <w:tcBorders>
              <w:top w:val="none" w:sz="0" w:space="0" w:color="auto"/>
              <w:bottom w:val="none" w:sz="0" w:space="0" w:color="auto"/>
            </w:tcBorders>
          </w:tcPr>
          <w:p w14:paraId="1E1757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Cabazitaxel </w:t>
            </w:r>
          </w:p>
        </w:tc>
        <w:tc>
          <w:tcPr>
            <w:tcW w:w="0" w:type="auto"/>
            <w:tcBorders>
              <w:top w:val="none" w:sz="0" w:space="0" w:color="auto"/>
              <w:bottom w:val="none" w:sz="0" w:space="0" w:color="auto"/>
            </w:tcBorders>
          </w:tcPr>
          <w:p w14:paraId="008346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Castration resistant metastatic carcinoma of the prostate</w:t>
            </w:r>
          </w:p>
          <w:p w14:paraId="4727EC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prednisone or prednisolone; AND </w:t>
            </w:r>
          </w:p>
          <w:p w14:paraId="61B97C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resistant to treatment with docetaxel; or </w:t>
            </w:r>
          </w:p>
          <w:p w14:paraId="23F17E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intolerance necessitating permanent treatment withdrawal or a contraindication to docetaxel; AND </w:t>
            </w:r>
          </w:p>
          <w:p w14:paraId="029D12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a novel hormonal drug; AND </w:t>
            </w:r>
          </w:p>
          <w:p w14:paraId="5ED87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3092CB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PBS-subsidised cabazitaxel if progressive disease develops while on cabazitaxel. </w:t>
            </w:r>
          </w:p>
        </w:tc>
        <w:tc>
          <w:tcPr>
            <w:tcW w:w="0" w:type="auto"/>
            <w:tcBorders>
              <w:top w:val="none" w:sz="0" w:space="0" w:color="auto"/>
              <w:bottom w:val="none" w:sz="0" w:space="0" w:color="auto"/>
            </w:tcBorders>
          </w:tcPr>
          <w:p w14:paraId="0A827D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13207</w:t>
            </w:r>
          </w:p>
        </w:tc>
      </w:tr>
      <w:tr w:rsidR="004B4476" w:rsidRPr="004B4476" w14:paraId="1E48D9FF" w14:textId="77777777" w:rsidTr="004B4476">
        <w:tc>
          <w:tcPr>
            <w:tcW w:w="0" w:type="auto"/>
          </w:tcPr>
          <w:p w14:paraId="25AC7AD0" w14:textId="77777777" w:rsidR="004B4476" w:rsidRPr="004B4476" w:rsidRDefault="004B4476" w:rsidP="004B4476">
            <w:pPr>
              <w:spacing w:before="40" w:after="120" w:line="240" w:lineRule="auto"/>
              <w:rPr>
                <w:rFonts w:ascii="Arial" w:eastAsia="Calibri" w:hAnsi="Arial" w:cs="Arial"/>
                <w:sz w:val="16"/>
                <w:szCs w:val="16"/>
              </w:rPr>
            </w:pPr>
            <w:bookmarkStart w:id="145" w:name="f-2699178-data-row-frag"/>
            <w:bookmarkStart w:id="146" w:name="f-2699178"/>
            <w:bookmarkEnd w:id="143"/>
            <w:bookmarkEnd w:id="144"/>
            <w:r w:rsidRPr="004B4476">
              <w:rPr>
                <w:rFonts w:ascii="Arial" w:eastAsia="Calibri" w:hAnsi="Arial" w:cs="Arial"/>
                <w:sz w:val="16"/>
                <w:szCs w:val="16"/>
              </w:rPr>
              <w:t>C13208</w:t>
            </w:r>
          </w:p>
        </w:tc>
        <w:tc>
          <w:tcPr>
            <w:tcW w:w="0" w:type="auto"/>
          </w:tcPr>
          <w:p w14:paraId="64F035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P13208</w:t>
            </w:r>
          </w:p>
        </w:tc>
        <w:tc>
          <w:tcPr>
            <w:tcW w:w="0" w:type="auto"/>
          </w:tcPr>
          <w:p w14:paraId="6E3CD6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CN13208</w:t>
            </w:r>
          </w:p>
        </w:tc>
        <w:tc>
          <w:tcPr>
            <w:tcW w:w="0" w:type="auto"/>
          </w:tcPr>
          <w:p w14:paraId="2F096D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17B62C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42DB09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7FA4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a primary autologous stem cell transplant (ASCT) for this condition; AND </w:t>
            </w:r>
          </w:p>
          <w:p w14:paraId="0751CB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7F44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22665E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12 cycles of treatment under this restriction. </w:t>
            </w:r>
          </w:p>
          <w:p w14:paraId="4C534A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total of 16 cycles of combined initial and continuing treatment in a lifetime.</w:t>
            </w:r>
          </w:p>
        </w:tc>
        <w:tc>
          <w:tcPr>
            <w:tcW w:w="0" w:type="auto"/>
          </w:tcPr>
          <w:p w14:paraId="3255BD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8FD3C2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DFDE81" w14:textId="77777777" w:rsidR="004B4476" w:rsidRPr="004B4476" w:rsidRDefault="004B4476" w:rsidP="004B4476">
            <w:pPr>
              <w:spacing w:before="40" w:after="120" w:line="240" w:lineRule="auto"/>
              <w:rPr>
                <w:rFonts w:ascii="Arial" w:eastAsia="Calibri" w:hAnsi="Arial" w:cs="Arial"/>
                <w:sz w:val="16"/>
                <w:szCs w:val="16"/>
              </w:rPr>
            </w:pPr>
            <w:bookmarkStart w:id="147" w:name="f-2700287-data-row-frag"/>
            <w:bookmarkStart w:id="148" w:name="f-2700287"/>
            <w:bookmarkEnd w:id="145"/>
            <w:bookmarkEnd w:id="146"/>
            <w:r w:rsidRPr="004B4476">
              <w:rPr>
                <w:rFonts w:ascii="Arial" w:eastAsia="Calibri" w:hAnsi="Arial" w:cs="Arial"/>
                <w:sz w:val="16"/>
                <w:szCs w:val="16"/>
              </w:rPr>
              <w:t>C13209</w:t>
            </w:r>
          </w:p>
        </w:tc>
        <w:tc>
          <w:tcPr>
            <w:tcW w:w="0" w:type="auto"/>
            <w:tcBorders>
              <w:top w:val="none" w:sz="0" w:space="0" w:color="auto"/>
              <w:bottom w:val="none" w:sz="0" w:space="0" w:color="auto"/>
            </w:tcBorders>
          </w:tcPr>
          <w:p w14:paraId="0667F7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P13209</w:t>
            </w:r>
          </w:p>
        </w:tc>
        <w:tc>
          <w:tcPr>
            <w:tcW w:w="0" w:type="auto"/>
            <w:tcBorders>
              <w:top w:val="none" w:sz="0" w:space="0" w:color="auto"/>
              <w:bottom w:val="none" w:sz="0" w:space="0" w:color="auto"/>
            </w:tcBorders>
          </w:tcPr>
          <w:p w14:paraId="5D7C53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CN13209</w:t>
            </w:r>
          </w:p>
        </w:tc>
        <w:tc>
          <w:tcPr>
            <w:tcW w:w="0" w:type="auto"/>
            <w:tcBorders>
              <w:top w:val="none" w:sz="0" w:space="0" w:color="auto"/>
              <w:bottom w:val="none" w:sz="0" w:space="0" w:color="auto"/>
            </w:tcBorders>
          </w:tcPr>
          <w:p w14:paraId="05ABC4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Borders>
              <w:top w:val="none" w:sz="0" w:space="0" w:color="auto"/>
              <w:bottom w:val="none" w:sz="0" w:space="0" w:color="auto"/>
            </w:tcBorders>
          </w:tcPr>
          <w:p w14:paraId="298AE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513B0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F9C9A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undergone an autologous stem cell transplant (ASCT) for this condition; AND </w:t>
            </w:r>
          </w:p>
          <w:p w14:paraId="15D317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suitable for ASCT for this condition; or </w:t>
            </w:r>
          </w:p>
          <w:p w14:paraId="5E384B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suitable for treatment with multi-agent chemotherapy for this condition; AND </w:t>
            </w:r>
          </w:p>
          <w:p w14:paraId="30A63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relapsed CD30+ Hodgkin lymphoma following at least two prior treatments for this condition; or </w:t>
            </w:r>
          </w:p>
          <w:p w14:paraId="7370C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refractory CD30+ Hodgkin lymphoma following at least two prior treatments for this condition; AND </w:t>
            </w:r>
          </w:p>
          <w:p w14:paraId="48B96D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4 cycles of treatment under this restriction. </w:t>
            </w:r>
          </w:p>
          <w:p w14:paraId="0CBC01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23995A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upload or mail, it must include </w:t>
            </w:r>
          </w:p>
          <w:p w14:paraId="4D302A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BCAE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410572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CECFA63" w14:textId="77777777" w:rsidTr="004B4476">
        <w:tc>
          <w:tcPr>
            <w:tcW w:w="0" w:type="auto"/>
          </w:tcPr>
          <w:p w14:paraId="75F84B8C" w14:textId="77777777" w:rsidR="004B4476" w:rsidRPr="004B4476" w:rsidRDefault="004B4476" w:rsidP="004B4476">
            <w:pPr>
              <w:spacing w:before="40" w:after="120" w:line="240" w:lineRule="auto"/>
              <w:rPr>
                <w:rFonts w:ascii="Arial" w:eastAsia="Calibri" w:hAnsi="Arial" w:cs="Arial"/>
                <w:sz w:val="16"/>
                <w:szCs w:val="16"/>
              </w:rPr>
            </w:pPr>
            <w:bookmarkStart w:id="149" w:name="f-2699048-data-row-frag"/>
            <w:bookmarkStart w:id="150" w:name="f-2699048"/>
            <w:bookmarkEnd w:id="147"/>
            <w:bookmarkEnd w:id="148"/>
            <w:r w:rsidRPr="004B4476">
              <w:rPr>
                <w:rFonts w:ascii="Arial" w:eastAsia="Calibri" w:hAnsi="Arial" w:cs="Arial"/>
                <w:sz w:val="16"/>
                <w:szCs w:val="16"/>
              </w:rPr>
              <w:t>C13212</w:t>
            </w:r>
          </w:p>
        </w:tc>
        <w:tc>
          <w:tcPr>
            <w:tcW w:w="0" w:type="auto"/>
          </w:tcPr>
          <w:p w14:paraId="517735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P13212</w:t>
            </w:r>
          </w:p>
        </w:tc>
        <w:tc>
          <w:tcPr>
            <w:tcW w:w="0" w:type="auto"/>
          </w:tcPr>
          <w:p w14:paraId="654631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CN13212</w:t>
            </w:r>
          </w:p>
        </w:tc>
        <w:tc>
          <w:tcPr>
            <w:tcW w:w="0" w:type="auto"/>
          </w:tcPr>
          <w:p w14:paraId="50EAE4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5E462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peripheral T-cell lymphoma, non-cutaneous type</w:t>
            </w:r>
          </w:p>
          <w:p w14:paraId="437225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D15FE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cyclophosphamide, doxorubicin and prednisone; AND </w:t>
            </w:r>
          </w:p>
          <w:p w14:paraId="1FD96A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completed 6 initial cycles of PBS-subsidised treatment with this drug for this indication; AND </w:t>
            </w:r>
          </w:p>
          <w:p w14:paraId="72C752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at least a partial response to the 6 initial cycles of treatment with a combination of this drug and cyclophosphamide, doxorubicin and prednisone for this indication; AND </w:t>
            </w:r>
          </w:p>
          <w:p w14:paraId="63B73B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0767DC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more than 2 treatment cycles under this restriction in a lifetime. </w:t>
            </w:r>
          </w:p>
          <w:p w14:paraId="368464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Partial response is defined using Lugano Response Criteria for Non-Hodgkin Lymphoma as </w:t>
            </w:r>
          </w:p>
          <w:p w14:paraId="0FFDA4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Positron emission tomography-based response lymph nodes and extralymphatic sites - a score of 4 (uptake moderately &gt; liver), or 5 (uptake markedly higher than </w:t>
            </w:r>
            <w:r w:rsidRPr="004B4476">
              <w:rPr>
                <w:rFonts w:ascii="Arial" w:eastAsia="Calibri" w:hAnsi="Arial" w:cs="Arial"/>
                <w:sz w:val="16"/>
                <w:szCs w:val="16"/>
              </w:rPr>
              <w:lastRenderedPageBreak/>
              <w:t>liver and/or new lesions), with reduced uptake compared with baseline and residual mass(es) of any size; nonmeasured lesions - not applicable; organ enlargement - not applicable; new lesions - none; bone marrow - residual uptake higher than uptake in normal marrow but reduced compared with baseline (diffuse uptake compatible with reactive changes from chemotherapy allowed). If there are persistent focal changes in the marrow in the context of a nodal response, consideration should be given to further evaluation with MRI or biopsy or an interval scan; OR</w:t>
            </w:r>
          </w:p>
          <w:p w14:paraId="10A355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Computed tomography-based response lymph nodes and extralymphatic sites - greater than or equal to 50% decrease in the sum of the product of the perpendicular diameters for multiple lesions, of up to six (6) target measurable nodes and extranodal sites; non-measured lesions - absent/normal, regressed but no increase; new lesions - none; bone marrow - not applicable.</w:t>
            </w:r>
          </w:p>
        </w:tc>
        <w:tc>
          <w:tcPr>
            <w:tcW w:w="0" w:type="auto"/>
          </w:tcPr>
          <w:p w14:paraId="651A4C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31F3BD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A4E8373" w14:textId="77777777" w:rsidR="004B4476" w:rsidRPr="004B4476" w:rsidRDefault="004B4476" w:rsidP="004B4476">
            <w:pPr>
              <w:spacing w:before="40" w:after="120" w:line="240" w:lineRule="auto"/>
              <w:rPr>
                <w:rFonts w:ascii="Arial" w:eastAsia="Calibri" w:hAnsi="Arial" w:cs="Arial"/>
                <w:sz w:val="16"/>
                <w:szCs w:val="16"/>
              </w:rPr>
            </w:pPr>
            <w:bookmarkStart w:id="151" w:name="f-2700347-data-row-frag"/>
            <w:bookmarkStart w:id="152" w:name="f-2700347"/>
            <w:bookmarkEnd w:id="149"/>
            <w:bookmarkEnd w:id="150"/>
            <w:r w:rsidRPr="004B4476">
              <w:rPr>
                <w:rFonts w:ascii="Arial" w:eastAsia="Calibri" w:hAnsi="Arial" w:cs="Arial"/>
                <w:sz w:val="16"/>
                <w:szCs w:val="16"/>
              </w:rPr>
              <w:t>C13222</w:t>
            </w:r>
          </w:p>
        </w:tc>
        <w:tc>
          <w:tcPr>
            <w:tcW w:w="0" w:type="auto"/>
            <w:tcBorders>
              <w:top w:val="none" w:sz="0" w:space="0" w:color="auto"/>
              <w:bottom w:val="none" w:sz="0" w:space="0" w:color="auto"/>
            </w:tcBorders>
          </w:tcPr>
          <w:p w14:paraId="6115CA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P13222</w:t>
            </w:r>
          </w:p>
        </w:tc>
        <w:tc>
          <w:tcPr>
            <w:tcW w:w="0" w:type="auto"/>
            <w:tcBorders>
              <w:top w:val="none" w:sz="0" w:space="0" w:color="auto"/>
              <w:bottom w:val="none" w:sz="0" w:space="0" w:color="auto"/>
            </w:tcBorders>
          </w:tcPr>
          <w:p w14:paraId="1C0CA7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CN13222</w:t>
            </w:r>
          </w:p>
        </w:tc>
        <w:tc>
          <w:tcPr>
            <w:tcW w:w="0" w:type="auto"/>
            <w:tcBorders>
              <w:top w:val="none" w:sz="0" w:space="0" w:color="auto"/>
              <w:bottom w:val="none" w:sz="0" w:space="0" w:color="auto"/>
            </w:tcBorders>
          </w:tcPr>
          <w:p w14:paraId="2C7799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0338A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type IIIB/IIIC spinal muscular atrophy (SMA)</w:t>
            </w:r>
          </w:p>
          <w:p w14:paraId="302B2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in a child</w:t>
            </w:r>
          </w:p>
          <w:p w14:paraId="02C398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24C858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34FC6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be receiving invasive permanent assisted ventilation in the absence of a potentially reversible cause while being treated with this drug;</w:t>
            </w:r>
          </w:p>
          <w:p w14:paraId="5334AC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of an age that is prior to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at the time of this authority application;</w:t>
            </w:r>
          </w:p>
          <w:p w14:paraId="26BD5F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SMA type III where the onset of signs/symptoms of SMA first occurred after their 3</w:t>
            </w:r>
            <w:r w:rsidRPr="004B4476">
              <w:rPr>
                <w:rFonts w:ascii="Arial" w:eastAsia="Calibri" w:hAnsi="Arial" w:cs="Arial"/>
                <w:sz w:val="16"/>
                <w:szCs w:val="16"/>
                <w:vertAlign w:val="superscript"/>
              </w:rPr>
              <w:t>rd</w:t>
            </w:r>
            <w:r w:rsidRPr="004B4476">
              <w:rPr>
                <w:rFonts w:ascii="Arial" w:eastAsia="Calibri" w:hAnsi="Arial" w:cs="Arial"/>
                <w:sz w:val="16"/>
                <w:szCs w:val="16"/>
              </w:rPr>
              <w:t xml:space="preserve"> birthday, but before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(SMA type IIIB/IIIC);</w:t>
            </w:r>
          </w:p>
          <w:p w14:paraId="49F2B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00B5A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for untreated disease - prescribe up to 3 repeat prescriptions to enable dosing occurring at days: </w:t>
            </w:r>
            <w:r w:rsidRPr="004B4476">
              <w:rPr>
                <w:rFonts w:ascii="Arial" w:eastAsia="Calibri" w:hAnsi="Arial" w:cs="Arial"/>
                <w:sz w:val="16"/>
                <w:szCs w:val="16"/>
              </w:rPr>
              <w:br/>
              <w:t xml:space="preserve"> 0 (original prescription), 14 (repeat 1), 28 (repeat 2), 63 (repeat 3) (i.e. the loading doses); or </w:t>
            </w:r>
          </w:p>
          <w:p w14:paraId="546B9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initial PBS-subsidised treatment, but the patient has initiated treatment via non-PBS supply (e.g. clinical trial, sponsor compassionate access) - prescribe zero repeat prescriptions where loading doses are complete; AND </w:t>
            </w:r>
          </w:p>
          <w:p w14:paraId="3E6FDF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w:t>
            </w:r>
          </w:p>
          <w:p w14:paraId="64E3F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972D7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5C89E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C776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Signs and symptoms of spinal muscular atrophy in the context of this PBS restriction are </w:t>
            </w:r>
          </w:p>
          <w:p w14:paraId="6B0A12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meet or regression in ability to perform age-appropriate motor milestones,</w:t>
            </w:r>
          </w:p>
          <w:p w14:paraId="7C626E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Proximal weakness,</w:t>
            </w:r>
          </w:p>
          <w:p w14:paraId="67309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Hypotonia,</w:t>
            </w:r>
          </w:p>
          <w:p w14:paraId="4DC7F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Absence of deep tendon reflexes,</w:t>
            </w:r>
          </w:p>
          <w:p w14:paraId="0BA267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Any active denervation or chronic neurogenic changes found on electromyography,</w:t>
            </w:r>
          </w:p>
          <w:p w14:paraId="70792F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 compound muscle action potential below normative values for an age-matched child.</w:t>
            </w:r>
          </w:p>
          <w:p w14:paraId="74253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confirm </w:t>
            </w:r>
          </w:p>
          <w:p w14:paraId="531A35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patient's medical history is consistent with a diagnosis of type IIIB/IIIC spinal muscular atrophy,</w:t>
            </w:r>
          </w:p>
          <w:p w14:paraId="2F70A9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which of the above (i to vi) (at least 1) were present after their 3</w:t>
            </w:r>
            <w:r w:rsidRPr="004B4476">
              <w:rPr>
                <w:rFonts w:ascii="Arial" w:eastAsia="Calibri" w:hAnsi="Arial" w:cs="Arial"/>
                <w:sz w:val="16"/>
                <w:szCs w:val="16"/>
                <w:vertAlign w:val="superscript"/>
              </w:rPr>
              <w:t>rd</w:t>
            </w:r>
            <w:r w:rsidRPr="004B4476">
              <w:rPr>
                <w:rFonts w:ascii="Arial" w:eastAsia="Calibri" w:hAnsi="Arial" w:cs="Arial"/>
                <w:sz w:val="16"/>
                <w:szCs w:val="16"/>
              </w:rPr>
              <w:t xml:space="preserve"> birthday, but before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w:t>
            </w:r>
          </w:p>
          <w:p w14:paraId="102385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age of the patient (rounded to the nearest year) when the first sign/symptom was observed.</w:t>
            </w:r>
          </w:p>
        </w:tc>
        <w:tc>
          <w:tcPr>
            <w:tcW w:w="0" w:type="auto"/>
            <w:tcBorders>
              <w:top w:val="none" w:sz="0" w:space="0" w:color="auto"/>
              <w:bottom w:val="none" w:sz="0" w:space="0" w:color="auto"/>
            </w:tcBorders>
          </w:tcPr>
          <w:p w14:paraId="3DC6EA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53CF27B" w14:textId="77777777" w:rsidTr="004B4476">
        <w:tc>
          <w:tcPr>
            <w:tcW w:w="0" w:type="auto"/>
          </w:tcPr>
          <w:p w14:paraId="304887CB" w14:textId="77777777" w:rsidR="004B4476" w:rsidRPr="004B4476" w:rsidRDefault="004B4476" w:rsidP="004B4476">
            <w:pPr>
              <w:spacing w:before="40" w:after="120" w:line="240" w:lineRule="auto"/>
              <w:rPr>
                <w:rFonts w:ascii="Arial" w:eastAsia="Calibri" w:hAnsi="Arial" w:cs="Arial"/>
                <w:sz w:val="16"/>
                <w:szCs w:val="16"/>
              </w:rPr>
            </w:pPr>
            <w:bookmarkStart w:id="153" w:name="f-2699713-data-row-frag"/>
            <w:bookmarkStart w:id="154" w:name="f-2699713"/>
            <w:bookmarkEnd w:id="151"/>
            <w:bookmarkEnd w:id="152"/>
            <w:r w:rsidRPr="004B4476">
              <w:rPr>
                <w:rFonts w:ascii="Arial" w:eastAsia="Calibri" w:hAnsi="Arial" w:cs="Arial"/>
                <w:sz w:val="16"/>
                <w:szCs w:val="16"/>
              </w:rPr>
              <w:t>C13230</w:t>
            </w:r>
          </w:p>
        </w:tc>
        <w:tc>
          <w:tcPr>
            <w:tcW w:w="0" w:type="auto"/>
          </w:tcPr>
          <w:p w14:paraId="698E4F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P13230</w:t>
            </w:r>
          </w:p>
        </w:tc>
        <w:tc>
          <w:tcPr>
            <w:tcW w:w="0" w:type="auto"/>
          </w:tcPr>
          <w:p w14:paraId="139C7D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CN13230</w:t>
            </w:r>
          </w:p>
        </w:tc>
        <w:tc>
          <w:tcPr>
            <w:tcW w:w="0" w:type="auto"/>
          </w:tcPr>
          <w:p w14:paraId="7580D7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6ADD2C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Pr>
          <w:p w14:paraId="4208E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kidney disease</w:t>
            </w:r>
          </w:p>
          <w:p w14:paraId="69A93D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chronic kidney disease, defined as abnormalities of at least one of: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kidney structure, (ii) kidney function, present for at least 3 months, prior to initiating treatment with this drug; AND </w:t>
            </w:r>
          </w:p>
          <w:p w14:paraId="1CAF4F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an estimated glomerular filtration rate of between 25 to 75 mL/min/1.73 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inclusive prior to initiating treatment with this drug; AND </w:t>
            </w:r>
          </w:p>
          <w:p w14:paraId="0C80B9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urinary albumin to creatinine ratio of between 200 to 5000 mg/g (22.6-565 mg/mmol) inclusive prior to initiating treatment with this drug; AND </w:t>
            </w:r>
          </w:p>
          <w:p w14:paraId="415916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discontinue treatment with this drug prior to initiating renal replacement therapy, defined as dialysis or kidney transplant; AND </w:t>
            </w:r>
          </w:p>
          <w:p w14:paraId="11B3A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treatment with another sodium-glucose co-transporter 2 (SGLT2) inhibitor; AND </w:t>
            </w:r>
          </w:p>
          <w:p w14:paraId="343D9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stabilised, for at least 4 weeks, on either: </w:t>
            </w:r>
            <w:r w:rsidRPr="004B4476">
              <w:rPr>
                <w:rFonts w:ascii="Arial" w:eastAsia="Calibri" w:hAnsi="Arial" w:cs="Arial"/>
                <w:sz w:val="16"/>
                <w:szCs w:val="16"/>
              </w:rPr>
              <w:br/>
              <w:t> (i) an ACE inhibitor or (ii) an angiotensin II receptor antagonist, unless medically contraindicated, prior to initiation of combination therapy with this drug.</w:t>
            </w:r>
          </w:p>
          <w:p w14:paraId="3AA48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c>
          <w:tcPr>
            <w:tcW w:w="0" w:type="auto"/>
          </w:tcPr>
          <w:p w14:paraId="55A565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13230</w:t>
            </w:r>
          </w:p>
        </w:tc>
      </w:tr>
      <w:tr w:rsidR="004B4476" w:rsidRPr="004B4476" w14:paraId="1D1D36A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2F24F6" w14:textId="77777777" w:rsidR="004B4476" w:rsidRPr="004B4476" w:rsidRDefault="004B4476" w:rsidP="004B4476">
            <w:pPr>
              <w:spacing w:before="40" w:after="120" w:line="240" w:lineRule="auto"/>
              <w:rPr>
                <w:rFonts w:ascii="Arial" w:eastAsia="Calibri" w:hAnsi="Arial" w:cs="Arial"/>
                <w:sz w:val="16"/>
                <w:szCs w:val="16"/>
              </w:rPr>
            </w:pPr>
            <w:bookmarkStart w:id="155" w:name="f-2700244-data-row-frag"/>
            <w:bookmarkStart w:id="156" w:name="f-2700244"/>
            <w:bookmarkEnd w:id="153"/>
            <w:bookmarkEnd w:id="154"/>
            <w:r w:rsidRPr="004B4476">
              <w:rPr>
                <w:rFonts w:ascii="Arial" w:eastAsia="Calibri" w:hAnsi="Arial" w:cs="Arial"/>
                <w:sz w:val="16"/>
                <w:szCs w:val="16"/>
              </w:rPr>
              <w:lastRenderedPageBreak/>
              <w:t>C13231</w:t>
            </w:r>
          </w:p>
        </w:tc>
        <w:tc>
          <w:tcPr>
            <w:tcW w:w="0" w:type="auto"/>
            <w:tcBorders>
              <w:top w:val="none" w:sz="0" w:space="0" w:color="auto"/>
              <w:bottom w:val="none" w:sz="0" w:space="0" w:color="auto"/>
            </w:tcBorders>
          </w:tcPr>
          <w:p w14:paraId="01A9C7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P13231</w:t>
            </w:r>
          </w:p>
        </w:tc>
        <w:tc>
          <w:tcPr>
            <w:tcW w:w="0" w:type="auto"/>
            <w:tcBorders>
              <w:top w:val="none" w:sz="0" w:space="0" w:color="auto"/>
              <w:bottom w:val="none" w:sz="0" w:space="0" w:color="auto"/>
            </w:tcBorders>
          </w:tcPr>
          <w:p w14:paraId="696147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CN13231</w:t>
            </w:r>
          </w:p>
        </w:tc>
        <w:tc>
          <w:tcPr>
            <w:tcW w:w="0" w:type="auto"/>
            <w:tcBorders>
              <w:top w:val="none" w:sz="0" w:space="0" w:color="auto"/>
              <w:bottom w:val="none" w:sz="0" w:space="0" w:color="auto"/>
            </w:tcBorders>
          </w:tcPr>
          <w:p w14:paraId="540F33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Borders>
              <w:top w:val="none" w:sz="0" w:space="0" w:color="auto"/>
              <w:bottom w:val="none" w:sz="0" w:space="0" w:color="auto"/>
            </w:tcBorders>
          </w:tcPr>
          <w:p w14:paraId="66383D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16A6A1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18344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undergone an autologous stem cell transplant (ASCT) for this condition; AND </w:t>
            </w:r>
          </w:p>
          <w:p w14:paraId="73ED58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suitable for ASCT for this condition; or </w:t>
            </w:r>
          </w:p>
          <w:p w14:paraId="7362D8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suitable for treatment with multi-agent chemotherapy for this condition; AND </w:t>
            </w:r>
          </w:p>
          <w:p w14:paraId="3221FA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C9FFF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011097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12 cycles of treatment under this restriction. </w:t>
            </w:r>
          </w:p>
          <w:p w14:paraId="7488C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total of 16 cycles of combined initial and continuing treatment in a lifetime.</w:t>
            </w:r>
          </w:p>
        </w:tc>
        <w:tc>
          <w:tcPr>
            <w:tcW w:w="0" w:type="auto"/>
            <w:tcBorders>
              <w:top w:val="none" w:sz="0" w:space="0" w:color="auto"/>
              <w:bottom w:val="none" w:sz="0" w:space="0" w:color="auto"/>
            </w:tcBorders>
          </w:tcPr>
          <w:p w14:paraId="3E1094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FAF1A88" w14:textId="77777777" w:rsidTr="004B4476">
        <w:tc>
          <w:tcPr>
            <w:tcW w:w="0" w:type="auto"/>
          </w:tcPr>
          <w:p w14:paraId="04C5B9AD" w14:textId="77777777" w:rsidR="004B4476" w:rsidRPr="004B4476" w:rsidRDefault="004B4476" w:rsidP="004B4476">
            <w:pPr>
              <w:spacing w:before="40" w:after="120" w:line="240" w:lineRule="auto"/>
              <w:rPr>
                <w:rFonts w:ascii="Arial" w:eastAsia="Calibri" w:hAnsi="Arial" w:cs="Arial"/>
                <w:sz w:val="16"/>
                <w:szCs w:val="16"/>
              </w:rPr>
            </w:pPr>
            <w:bookmarkStart w:id="157" w:name="f-2699243-data-row-frag"/>
            <w:bookmarkStart w:id="158" w:name="f-2699243"/>
            <w:bookmarkEnd w:id="155"/>
            <w:bookmarkEnd w:id="156"/>
            <w:r w:rsidRPr="004B4476">
              <w:rPr>
                <w:rFonts w:ascii="Arial" w:eastAsia="Calibri" w:hAnsi="Arial" w:cs="Arial"/>
                <w:sz w:val="16"/>
                <w:szCs w:val="16"/>
              </w:rPr>
              <w:lastRenderedPageBreak/>
              <w:t>C13233</w:t>
            </w:r>
          </w:p>
        </w:tc>
        <w:tc>
          <w:tcPr>
            <w:tcW w:w="0" w:type="auto"/>
          </w:tcPr>
          <w:p w14:paraId="3070C6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P13233</w:t>
            </w:r>
          </w:p>
        </w:tc>
        <w:tc>
          <w:tcPr>
            <w:tcW w:w="0" w:type="auto"/>
          </w:tcPr>
          <w:p w14:paraId="71813C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CN13233</w:t>
            </w:r>
          </w:p>
        </w:tc>
        <w:tc>
          <w:tcPr>
            <w:tcW w:w="0" w:type="auto"/>
          </w:tcPr>
          <w:p w14:paraId="05EE3F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Crizotinib </w:t>
            </w:r>
          </w:p>
        </w:tc>
        <w:tc>
          <w:tcPr>
            <w:tcW w:w="0" w:type="auto"/>
          </w:tcPr>
          <w:p w14:paraId="2005D6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1B04D8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DF97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53B37F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non-squamous type non-small cell lung cancer (NSCLC) or not otherwise specified type NSCLC; AND </w:t>
            </w:r>
          </w:p>
          <w:p w14:paraId="2826BC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WHO performance status of 2 or less;</w:t>
            </w:r>
          </w:p>
          <w:p w14:paraId="712048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an anaplastic lymphoma kinase (ALK) gene rearrangement in tumour material, defined as 15% (or greater) positive cells by fluorescence in situ hybridisation (FISH) testing. </w:t>
            </w:r>
          </w:p>
          <w:p w14:paraId="7E7CF9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1B701A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6BC2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AE0AB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829CB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documented in the patient's medical records </w:t>
            </w:r>
          </w:p>
          <w:p w14:paraId="068121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evidence of an anaplastic lymphoma kinase (ALK) gene rearrangement in tumour material.</w:t>
            </w:r>
          </w:p>
        </w:tc>
        <w:tc>
          <w:tcPr>
            <w:tcW w:w="0" w:type="auto"/>
          </w:tcPr>
          <w:p w14:paraId="22F22C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94719D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B99B8DC" w14:textId="77777777" w:rsidR="004B4476" w:rsidRPr="004B4476" w:rsidRDefault="004B4476" w:rsidP="004B4476">
            <w:pPr>
              <w:spacing w:before="40" w:after="120" w:line="240" w:lineRule="auto"/>
              <w:rPr>
                <w:rFonts w:ascii="Arial" w:eastAsia="Calibri" w:hAnsi="Arial" w:cs="Arial"/>
                <w:sz w:val="16"/>
                <w:szCs w:val="16"/>
              </w:rPr>
            </w:pPr>
            <w:bookmarkStart w:id="159" w:name="f-2699985-data-row-frag"/>
            <w:bookmarkStart w:id="160" w:name="f-2699985"/>
            <w:bookmarkEnd w:id="157"/>
            <w:bookmarkEnd w:id="158"/>
            <w:r w:rsidRPr="004B4476">
              <w:rPr>
                <w:rFonts w:ascii="Arial" w:eastAsia="Calibri" w:hAnsi="Arial" w:cs="Arial"/>
                <w:sz w:val="16"/>
                <w:szCs w:val="16"/>
              </w:rPr>
              <w:t>C13236</w:t>
            </w:r>
          </w:p>
        </w:tc>
        <w:tc>
          <w:tcPr>
            <w:tcW w:w="0" w:type="auto"/>
            <w:tcBorders>
              <w:top w:val="none" w:sz="0" w:space="0" w:color="auto"/>
              <w:bottom w:val="none" w:sz="0" w:space="0" w:color="auto"/>
            </w:tcBorders>
          </w:tcPr>
          <w:p w14:paraId="1355A7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P13236</w:t>
            </w:r>
          </w:p>
        </w:tc>
        <w:tc>
          <w:tcPr>
            <w:tcW w:w="0" w:type="auto"/>
            <w:tcBorders>
              <w:top w:val="none" w:sz="0" w:space="0" w:color="auto"/>
              <w:bottom w:val="none" w:sz="0" w:space="0" w:color="auto"/>
            </w:tcBorders>
          </w:tcPr>
          <w:p w14:paraId="580833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CN13236</w:t>
            </w:r>
          </w:p>
        </w:tc>
        <w:tc>
          <w:tcPr>
            <w:tcW w:w="0" w:type="auto"/>
            <w:tcBorders>
              <w:top w:val="none" w:sz="0" w:space="0" w:color="auto"/>
              <w:bottom w:val="none" w:sz="0" w:space="0" w:color="auto"/>
            </w:tcBorders>
          </w:tcPr>
          <w:p w14:paraId="4DA865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Vedolizumab </w:t>
            </w:r>
          </w:p>
        </w:tc>
        <w:tc>
          <w:tcPr>
            <w:tcW w:w="0" w:type="auto"/>
            <w:tcBorders>
              <w:top w:val="none" w:sz="0" w:space="0" w:color="auto"/>
              <w:bottom w:val="none" w:sz="0" w:space="0" w:color="auto"/>
            </w:tcBorders>
          </w:tcPr>
          <w:p w14:paraId="50417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7B981E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 subcutaneous form</w:t>
            </w:r>
          </w:p>
          <w:p w14:paraId="15E37B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2FF87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00403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250F2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under the Initial treatment with subcutaneous form to complete 14 to 16 weeks Initial treatment (intravenous and subcutaneous inclusive); or </w:t>
            </w:r>
          </w:p>
          <w:p w14:paraId="509D0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insufficient therapy with this drug under the Continuing treatment to complete 24 weeks of treatment; AND </w:t>
            </w:r>
          </w:p>
          <w:p w14:paraId="33AD96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doses up to 14 to 16 weeks therapy available under Initial treatment - subcutaneous form.  or </w:t>
            </w:r>
          </w:p>
          <w:p w14:paraId="25789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therapy available under Continuing treatment - subcutaneous form. </w:t>
            </w:r>
          </w:p>
        </w:tc>
        <w:tc>
          <w:tcPr>
            <w:tcW w:w="0" w:type="auto"/>
            <w:tcBorders>
              <w:top w:val="none" w:sz="0" w:space="0" w:color="auto"/>
              <w:bottom w:val="none" w:sz="0" w:space="0" w:color="auto"/>
            </w:tcBorders>
          </w:tcPr>
          <w:p w14:paraId="1F52DF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03DF7EA" w14:textId="77777777" w:rsidTr="004B4476">
        <w:tc>
          <w:tcPr>
            <w:tcW w:w="0" w:type="auto"/>
          </w:tcPr>
          <w:p w14:paraId="47B6CB3B" w14:textId="77777777" w:rsidR="004B4476" w:rsidRPr="004B4476" w:rsidRDefault="004B4476" w:rsidP="004B4476">
            <w:pPr>
              <w:spacing w:before="40" w:after="120" w:line="240" w:lineRule="auto"/>
              <w:rPr>
                <w:rFonts w:ascii="Arial" w:eastAsia="Calibri" w:hAnsi="Arial" w:cs="Arial"/>
                <w:sz w:val="16"/>
                <w:szCs w:val="16"/>
              </w:rPr>
            </w:pPr>
            <w:bookmarkStart w:id="161" w:name="f-2698525-data-row-frag"/>
            <w:bookmarkStart w:id="162" w:name="f-2698525"/>
            <w:bookmarkEnd w:id="159"/>
            <w:bookmarkEnd w:id="160"/>
            <w:r w:rsidRPr="004B4476">
              <w:rPr>
                <w:rFonts w:ascii="Arial" w:eastAsia="Calibri" w:hAnsi="Arial" w:cs="Arial"/>
                <w:sz w:val="16"/>
                <w:szCs w:val="16"/>
              </w:rPr>
              <w:t>C13237</w:t>
            </w:r>
          </w:p>
        </w:tc>
        <w:tc>
          <w:tcPr>
            <w:tcW w:w="0" w:type="auto"/>
          </w:tcPr>
          <w:p w14:paraId="4A9F81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P13237</w:t>
            </w:r>
          </w:p>
        </w:tc>
        <w:tc>
          <w:tcPr>
            <w:tcW w:w="0" w:type="auto"/>
          </w:tcPr>
          <w:p w14:paraId="644680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CN13237</w:t>
            </w:r>
          </w:p>
        </w:tc>
        <w:tc>
          <w:tcPr>
            <w:tcW w:w="0" w:type="auto"/>
          </w:tcPr>
          <w:p w14:paraId="7FC496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Vedolizumab </w:t>
            </w:r>
          </w:p>
        </w:tc>
        <w:tc>
          <w:tcPr>
            <w:tcW w:w="0" w:type="auto"/>
          </w:tcPr>
          <w:p w14:paraId="33C0BC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0410D5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 subcutaneous form</w:t>
            </w:r>
          </w:p>
          <w:p w14:paraId="14E098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074EAD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05A0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9493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under the Initial treatment with subcutaneous form to complete 14 to 16 weeks Initial treatment (intravenous and subcutaneous inclusive); or </w:t>
            </w:r>
          </w:p>
          <w:p w14:paraId="194EAD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under the Continuing treatment to complete 24 weeks of treatment; AND </w:t>
            </w:r>
          </w:p>
          <w:p w14:paraId="7A651E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doses up to 14 to 16 weeks therapy available under Initial treatment - subcutaneous form.  or </w:t>
            </w:r>
          </w:p>
          <w:p w14:paraId="143D5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therapy available under Continuing treatment - subcutaneous form. </w:t>
            </w:r>
          </w:p>
        </w:tc>
        <w:tc>
          <w:tcPr>
            <w:tcW w:w="0" w:type="auto"/>
          </w:tcPr>
          <w:p w14:paraId="10F91F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B3B97E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45CA2DA" w14:textId="77777777" w:rsidR="004B4476" w:rsidRPr="004B4476" w:rsidRDefault="004B4476" w:rsidP="004B4476">
            <w:pPr>
              <w:spacing w:before="40" w:after="120" w:line="240" w:lineRule="auto"/>
              <w:rPr>
                <w:rFonts w:ascii="Arial" w:eastAsia="Calibri" w:hAnsi="Arial" w:cs="Arial"/>
                <w:sz w:val="16"/>
                <w:szCs w:val="16"/>
              </w:rPr>
            </w:pPr>
            <w:bookmarkStart w:id="163" w:name="f-2700730-data-row-frag"/>
            <w:bookmarkStart w:id="164" w:name="f-2700730"/>
            <w:bookmarkEnd w:id="161"/>
            <w:bookmarkEnd w:id="162"/>
            <w:r w:rsidRPr="004B4476">
              <w:rPr>
                <w:rFonts w:ascii="Arial" w:eastAsia="Calibri" w:hAnsi="Arial" w:cs="Arial"/>
                <w:sz w:val="16"/>
                <w:szCs w:val="16"/>
              </w:rPr>
              <w:t>C13241</w:t>
            </w:r>
          </w:p>
        </w:tc>
        <w:tc>
          <w:tcPr>
            <w:tcW w:w="0" w:type="auto"/>
            <w:tcBorders>
              <w:top w:val="none" w:sz="0" w:space="0" w:color="auto"/>
              <w:bottom w:val="none" w:sz="0" w:space="0" w:color="auto"/>
            </w:tcBorders>
          </w:tcPr>
          <w:p w14:paraId="10E04C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P13241</w:t>
            </w:r>
          </w:p>
        </w:tc>
        <w:tc>
          <w:tcPr>
            <w:tcW w:w="0" w:type="auto"/>
            <w:tcBorders>
              <w:top w:val="none" w:sz="0" w:space="0" w:color="auto"/>
              <w:bottom w:val="none" w:sz="0" w:space="0" w:color="auto"/>
            </w:tcBorders>
          </w:tcPr>
          <w:p w14:paraId="07EA6D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CN13241</w:t>
            </w:r>
          </w:p>
        </w:tc>
        <w:tc>
          <w:tcPr>
            <w:tcW w:w="0" w:type="auto"/>
            <w:tcBorders>
              <w:top w:val="none" w:sz="0" w:space="0" w:color="auto"/>
              <w:bottom w:val="none" w:sz="0" w:space="0" w:color="auto"/>
            </w:tcBorders>
          </w:tcPr>
          <w:p w14:paraId="477C78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Borders>
              <w:top w:val="none" w:sz="0" w:space="0" w:color="auto"/>
              <w:bottom w:val="none" w:sz="0" w:space="0" w:color="auto"/>
            </w:tcBorders>
          </w:tcPr>
          <w:p w14:paraId="0D305D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137066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A1E84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acute myeloid leukaemia confirmed through a bone marrow biopsy report and full blood examination; AND </w:t>
            </w:r>
          </w:p>
          <w:p w14:paraId="5FC4BA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20% to 30% marrow blasts and multi-lineage dysplasia, according to World Health Organisation (WHO) Classification. </w:t>
            </w:r>
          </w:p>
          <w:p w14:paraId="192B41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t>
            </w:r>
          </w:p>
          <w:p w14:paraId="2B8F34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bone marrow biopsy report demonstrating that the patient has acute myeloid leukaemia; and</w:t>
            </w:r>
          </w:p>
          <w:p w14:paraId="2FE26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full blood examination report.</w:t>
            </w:r>
          </w:p>
        </w:tc>
        <w:tc>
          <w:tcPr>
            <w:tcW w:w="0" w:type="auto"/>
            <w:tcBorders>
              <w:top w:val="none" w:sz="0" w:space="0" w:color="auto"/>
              <w:bottom w:val="none" w:sz="0" w:space="0" w:color="auto"/>
            </w:tcBorders>
          </w:tcPr>
          <w:p w14:paraId="1B13A2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8BB3CF6" w14:textId="77777777" w:rsidTr="004B4476">
        <w:tc>
          <w:tcPr>
            <w:tcW w:w="0" w:type="auto"/>
          </w:tcPr>
          <w:p w14:paraId="1840071D" w14:textId="77777777" w:rsidR="004B4476" w:rsidRPr="004B4476" w:rsidRDefault="004B4476" w:rsidP="004B4476">
            <w:pPr>
              <w:spacing w:before="40" w:after="120" w:line="240" w:lineRule="auto"/>
              <w:rPr>
                <w:rFonts w:ascii="Arial" w:eastAsia="Calibri" w:hAnsi="Arial" w:cs="Arial"/>
                <w:sz w:val="16"/>
                <w:szCs w:val="16"/>
              </w:rPr>
            </w:pPr>
            <w:bookmarkStart w:id="165" w:name="f-2700672-data-row-frag"/>
            <w:bookmarkStart w:id="166" w:name="f-2700672"/>
            <w:bookmarkEnd w:id="163"/>
            <w:bookmarkEnd w:id="164"/>
            <w:r w:rsidRPr="004B4476">
              <w:rPr>
                <w:rFonts w:ascii="Arial" w:eastAsia="Calibri" w:hAnsi="Arial" w:cs="Arial"/>
                <w:sz w:val="16"/>
                <w:szCs w:val="16"/>
              </w:rPr>
              <w:lastRenderedPageBreak/>
              <w:t>C13242</w:t>
            </w:r>
          </w:p>
        </w:tc>
        <w:tc>
          <w:tcPr>
            <w:tcW w:w="0" w:type="auto"/>
          </w:tcPr>
          <w:p w14:paraId="6B5D96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P13242</w:t>
            </w:r>
          </w:p>
        </w:tc>
        <w:tc>
          <w:tcPr>
            <w:tcW w:w="0" w:type="auto"/>
          </w:tcPr>
          <w:p w14:paraId="007160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CN13242</w:t>
            </w:r>
          </w:p>
        </w:tc>
        <w:tc>
          <w:tcPr>
            <w:tcW w:w="0" w:type="auto"/>
          </w:tcPr>
          <w:p w14:paraId="187D81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Gilteritinib </w:t>
            </w:r>
          </w:p>
        </w:tc>
        <w:tc>
          <w:tcPr>
            <w:tcW w:w="0" w:type="auto"/>
          </w:tcPr>
          <w:p w14:paraId="21DBE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or refractory</w:t>
            </w:r>
            <w:r w:rsidRPr="004B4476">
              <w:rPr>
                <w:rFonts w:ascii="Arial" w:eastAsia="Calibri" w:hAnsi="Arial" w:cs="Arial"/>
                <w:sz w:val="16"/>
                <w:szCs w:val="16"/>
              </w:rPr>
              <w:t xml:space="preserve"> Acute Myeloid Leukaemia</w:t>
            </w:r>
          </w:p>
          <w:p w14:paraId="0C1D29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5DDAD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44735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ADA3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11150C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or have undergone a stem cell transplant. </w:t>
            </w:r>
          </w:p>
          <w:p w14:paraId="6F9893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monitoring via a complete blood count must be taken at the end of each cycle.</w:t>
            </w:r>
          </w:p>
          <w:p w14:paraId="4B56C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abnormal blood counts suggest the potential for relapsed AML, following a response to gilteritinib, a bone marrow biopsy must be performed to confirm the absence of progressive disease for the patient to be eligible for further cycles.</w:t>
            </w:r>
          </w:p>
          <w:p w14:paraId="5A582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the presence of any of the following </w:t>
            </w:r>
          </w:p>
          <w:p w14:paraId="031A9C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Leukaemic cells in the CSF; or</w:t>
            </w:r>
          </w:p>
          <w:p w14:paraId="2EF94E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Re-appearance of circulating blast cells in the peripheral blood, not attributable to overshoot following recovery from myeloablative therapy; or</w:t>
            </w:r>
          </w:p>
          <w:p w14:paraId="2D4819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Greater than 5 % blasts in the marrow not attributable to bone marrow regeneration or another cause; or</w:t>
            </w:r>
          </w:p>
          <w:p w14:paraId="421840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Extramedullary leukaemia.</w:t>
            </w:r>
          </w:p>
        </w:tc>
        <w:tc>
          <w:tcPr>
            <w:tcW w:w="0" w:type="auto"/>
          </w:tcPr>
          <w:p w14:paraId="37796F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0FB452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1E9749" w14:textId="77777777" w:rsidR="004B4476" w:rsidRPr="004B4476" w:rsidRDefault="004B4476" w:rsidP="004B4476">
            <w:pPr>
              <w:spacing w:before="40" w:after="120" w:line="240" w:lineRule="auto"/>
              <w:rPr>
                <w:rFonts w:ascii="Arial" w:eastAsia="Calibri" w:hAnsi="Arial" w:cs="Arial"/>
                <w:sz w:val="16"/>
                <w:szCs w:val="16"/>
              </w:rPr>
            </w:pPr>
            <w:bookmarkStart w:id="167" w:name="f-2698727-data-row-frag"/>
            <w:bookmarkStart w:id="168" w:name="f-2698727"/>
            <w:bookmarkEnd w:id="165"/>
            <w:bookmarkEnd w:id="166"/>
            <w:r w:rsidRPr="004B4476">
              <w:rPr>
                <w:rFonts w:ascii="Arial" w:eastAsia="Calibri" w:hAnsi="Arial" w:cs="Arial"/>
                <w:sz w:val="16"/>
                <w:szCs w:val="16"/>
              </w:rPr>
              <w:t>C13246</w:t>
            </w:r>
          </w:p>
        </w:tc>
        <w:tc>
          <w:tcPr>
            <w:tcW w:w="0" w:type="auto"/>
            <w:tcBorders>
              <w:top w:val="none" w:sz="0" w:space="0" w:color="auto"/>
              <w:bottom w:val="none" w:sz="0" w:space="0" w:color="auto"/>
            </w:tcBorders>
          </w:tcPr>
          <w:p w14:paraId="7A9EB7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P13246</w:t>
            </w:r>
          </w:p>
        </w:tc>
        <w:tc>
          <w:tcPr>
            <w:tcW w:w="0" w:type="auto"/>
            <w:tcBorders>
              <w:top w:val="none" w:sz="0" w:space="0" w:color="auto"/>
              <w:bottom w:val="none" w:sz="0" w:space="0" w:color="auto"/>
            </w:tcBorders>
          </w:tcPr>
          <w:p w14:paraId="35E98D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CN13246</w:t>
            </w:r>
          </w:p>
        </w:tc>
        <w:tc>
          <w:tcPr>
            <w:tcW w:w="0" w:type="auto"/>
            <w:tcBorders>
              <w:top w:val="none" w:sz="0" w:space="0" w:color="auto"/>
              <w:bottom w:val="none" w:sz="0" w:space="0" w:color="auto"/>
            </w:tcBorders>
          </w:tcPr>
          <w:p w14:paraId="5BDA2A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Vorinostat </w:t>
            </w:r>
          </w:p>
        </w:tc>
        <w:tc>
          <w:tcPr>
            <w:tcW w:w="0" w:type="auto"/>
            <w:tcBorders>
              <w:top w:val="none" w:sz="0" w:space="0" w:color="auto"/>
              <w:bottom w:val="none" w:sz="0" w:space="0" w:color="auto"/>
            </w:tcBorders>
          </w:tcPr>
          <w:p w14:paraId="5B8C16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Cutaneous T-cell lymphoma</w:t>
            </w:r>
          </w:p>
          <w:p w14:paraId="2850C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EF76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3782A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2403D5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Borders>
              <w:top w:val="none" w:sz="0" w:space="0" w:color="auto"/>
              <w:bottom w:val="none" w:sz="0" w:space="0" w:color="auto"/>
            </w:tcBorders>
          </w:tcPr>
          <w:p w14:paraId="4221AD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BC57C44" w14:textId="77777777" w:rsidTr="004B4476">
        <w:tc>
          <w:tcPr>
            <w:tcW w:w="0" w:type="auto"/>
          </w:tcPr>
          <w:p w14:paraId="62986FD6" w14:textId="77777777" w:rsidR="004B4476" w:rsidRPr="004B4476" w:rsidRDefault="004B4476" w:rsidP="004B4476">
            <w:pPr>
              <w:spacing w:before="40" w:after="120" w:line="240" w:lineRule="auto"/>
              <w:rPr>
                <w:rFonts w:ascii="Arial" w:eastAsia="Calibri" w:hAnsi="Arial" w:cs="Arial"/>
                <w:sz w:val="16"/>
                <w:szCs w:val="16"/>
              </w:rPr>
            </w:pPr>
            <w:bookmarkStart w:id="169" w:name="f-2699206-data-row-frag"/>
            <w:bookmarkStart w:id="170" w:name="f-2699206"/>
            <w:bookmarkEnd w:id="167"/>
            <w:bookmarkEnd w:id="168"/>
            <w:r w:rsidRPr="004B4476">
              <w:rPr>
                <w:rFonts w:ascii="Arial" w:eastAsia="Calibri" w:hAnsi="Arial" w:cs="Arial"/>
                <w:sz w:val="16"/>
                <w:szCs w:val="16"/>
              </w:rPr>
              <w:t>C13250</w:t>
            </w:r>
          </w:p>
        </w:tc>
        <w:tc>
          <w:tcPr>
            <w:tcW w:w="0" w:type="auto"/>
          </w:tcPr>
          <w:p w14:paraId="0D0744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P13250</w:t>
            </w:r>
          </w:p>
        </w:tc>
        <w:tc>
          <w:tcPr>
            <w:tcW w:w="0" w:type="auto"/>
          </w:tcPr>
          <w:p w14:paraId="6AED00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CN13250</w:t>
            </w:r>
          </w:p>
        </w:tc>
        <w:tc>
          <w:tcPr>
            <w:tcW w:w="0" w:type="auto"/>
          </w:tcPr>
          <w:p w14:paraId="2144D9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Crizotinib </w:t>
            </w:r>
          </w:p>
        </w:tc>
        <w:tc>
          <w:tcPr>
            <w:tcW w:w="0" w:type="auto"/>
          </w:tcPr>
          <w:p w14:paraId="695B7D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75F99B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3CD5B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7846A2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non-squamous type non-small cell lung cancer (NSCLC) or not otherwise specified type NSCLC; AND </w:t>
            </w:r>
          </w:p>
          <w:p w14:paraId="48D143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1F1F14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c-ROS proto-oncogene 1 (ROS1) gene rearrangement in tumour material, defined as 15% (or greater) positive cells by fluorescence in situ hybridisation (FISH) testing; AND </w:t>
            </w:r>
          </w:p>
          <w:p w14:paraId="066810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c-ROS proto-oncogene 1 (ROS1) receptor tyrosine kinase inhibitor for this condition.  or </w:t>
            </w:r>
          </w:p>
          <w:p w14:paraId="614823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a c-ROS proto-oncogene 1 (ROS1) receptor tyrosine kinase inhibitor necessitating permanent treatment withdrawal. </w:t>
            </w:r>
          </w:p>
          <w:p w14:paraId="278DEC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0AB13B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C481C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57CEB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4644F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documented in the patient's medical records </w:t>
            </w:r>
          </w:p>
          <w:p w14:paraId="37469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evidence of c-ROS proto-oncogene 1 (ROS1) gene rearrangement in tumour material.</w:t>
            </w:r>
          </w:p>
        </w:tc>
        <w:tc>
          <w:tcPr>
            <w:tcW w:w="0" w:type="auto"/>
          </w:tcPr>
          <w:p w14:paraId="29EBF2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C67611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23D2381" w14:textId="77777777" w:rsidR="004B4476" w:rsidRPr="004B4476" w:rsidRDefault="004B4476" w:rsidP="004B4476">
            <w:pPr>
              <w:spacing w:before="40" w:after="120" w:line="240" w:lineRule="auto"/>
              <w:rPr>
                <w:rFonts w:ascii="Arial" w:eastAsia="Calibri" w:hAnsi="Arial" w:cs="Arial"/>
                <w:sz w:val="16"/>
                <w:szCs w:val="16"/>
              </w:rPr>
            </w:pPr>
            <w:bookmarkStart w:id="171" w:name="f-2700707-data-row-frag"/>
            <w:bookmarkStart w:id="172" w:name="f-2700707"/>
            <w:bookmarkEnd w:id="169"/>
            <w:bookmarkEnd w:id="170"/>
            <w:r w:rsidRPr="004B4476">
              <w:rPr>
                <w:rFonts w:ascii="Arial" w:eastAsia="Calibri" w:hAnsi="Arial" w:cs="Arial"/>
                <w:sz w:val="16"/>
                <w:szCs w:val="16"/>
              </w:rPr>
              <w:t>C13251</w:t>
            </w:r>
          </w:p>
        </w:tc>
        <w:tc>
          <w:tcPr>
            <w:tcW w:w="0" w:type="auto"/>
            <w:tcBorders>
              <w:top w:val="none" w:sz="0" w:space="0" w:color="auto"/>
              <w:bottom w:val="none" w:sz="0" w:space="0" w:color="auto"/>
            </w:tcBorders>
          </w:tcPr>
          <w:p w14:paraId="3E87ED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P13251</w:t>
            </w:r>
          </w:p>
        </w:tc>
        <w:tc>
          <w:tcPr>
            <w:tcW w:w="0" w:type="auto"/>
            <w:tcBorders>
              <w:top w:val="none" w:sz="0" w:space="0" w:color="auto"/>
              <w:bottom w:val="none" w:sz="0" w:space="0" w:color="auto"/>
            </w:tcBorders>
          </w:tcPr>
          <w:p w14:paraId="7FBA6E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CN13251</w:t>
            </w:r>
          </w:p>
        </w:tc>
        <w:tc>
          <w:tcPr>
            <w:tcW w:w="0" w:type="auto"/>
            <w:tcBorders>
              <w:top w:val="none" w:sz="0" w:space="0" w:color="auto"/>
              <w:bottom w:val="none" w:sz="0" w:space="0" w:color="auto"/>
            </w:tcBorders>
          </w:tcPr>
          <w:p w14:paraId="2E1E77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Crizotinib </w:t>
            </w:r>
          </w:p>
        </w:tc>
        <w:tc>
          <w:tcPr>
            <w:tcW w:w="0" w:type="auto"/>
            <w:tcBorders>
              <w:top w:val="none" w:sz="0" w:space="0" w:color="auto"/>
              <w:bottom w:val="none" w:sz="0" w:space="0" w:color="auto"/>
            </w:tcBorders>
          </w:tcPr>
          <w:p w14:paraId="61D72E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170FFE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B9E70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684C1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A365C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Borders>
              <w:top w:val="none" w:sz="0" w:space="0" w:color="auto"/>
              <w:bottom w:val="none" w:sz="0" w:space="0" w:color="auto"/>
            </w:tcBorders>
          </w:tcPr>
          <w:p w14:paraId="227D4F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AC05D83" w14:textId="77777777" w:rsidTr="004B4476">
        <w:tc>
          <w:tcPr>
            <w:tcW w:w="0" w:type="auto"/>
          </w:tcPr>
          <w:p w14:paraId="65039740" w14:textId="77777777" w:rsidR="004B4476" w:rsidRPr="004B4476" w:rsidRDefault="004B4476" w:rsidP="004B4476">
            <w:pPr>
              <w:spacing w:before="40" w:after="120" w:line="240" w:lineRule="auto"/>
              <w:rPr>
                <w:rFonts w:ascii="Arial" w:eastAsia="Calibri" w:hAnsi="Arial" w:cs="Arial"/>
                <w:sz w:val="16"/>
                <w:szCs w:val="16"/>
              </w:rPr>
            </w:pPr>
            <w:bookmarkStart w:id="173" w:name="f-2700619-data-row-frag"/>
            <w:bookmarkStart w:id="174" w:name="f-2700619"/>
            <w:bookmarkEnd w:id="171"/>
            <w:bookmarkEnd w:id="172"/>
            <w:r w:rsidRPr="004B4476">
              <w:rPr>
                <w:rFonts w:ascii="Arial" w:eastAsia="Calibri" w:hAnsi="Arial" w:cs="Arial"/>
                <w:sz w:val="16"/>
                <w:szCs w:val="16"/>
              </w:rPr>
              <w:lastRenderedPageBreak/>
              <w:t>C13257</w:t>
            </w:r>
          </w:p>
        </w:tc>
        <w:tc>
          <w:tcPr>
            <w:tcW w:w="0" w:type="auto"/>
          </w:tcPr>
          <w:p w14:paraId="55CE56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P13257</w:t>
            </w:r>
          </w:p>
        </w:tc>
        <w:tc>
          <w:tcPr>
            <w:tcW w:w="0" w:type="auto"/>
          </w:tcPr>
          <w:p w14:paraId="67D68E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CN13257</w:t>
            </w:r>
          </w:p>
        </w:tc>
        <w:tc>
          <w:tcPr>
            <w:tcW w:w="0" w:type="auto"/>
          </w:tcPr>
          <w:p w14:paraId="2D195A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Pr>
          <w:p w14:paraId="40BEEC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Myelodysplastic syndrome</w:t>
            </w:r>
          </w:p>
          <w:p w14:paraId="7771C7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2FB5B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FEDBB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p w14:paraId="3E4ABB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6 cycles will be authorised.</w:t>
            </w:r>
          </w:p>
        </w:tc>
        <w:tc>
          <w:tcPr>
            <w:tcW w:w="0" w:type="auto"/>
          </w:tcPr>
          <w:p w14:paraId="540EE6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2B068B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0D0501F" w14:textId="77777777" w:rsidR="004B4476" w:rsidRPr="004B4476" w:rsidRDefault="004B4476" w:rsidP="004B4476">
            <w:pPr>
              <w:spacing w:before="40" w:after="120" w:line="240" w:lineRule="auto"/>
              <w:rPr>
                <w:rFonts w:ascii="Arial" w:eastAsia="Calibri" w:hAnsi="Arial" w:cs="Arial"/>
                <w:sz w:val="16"/>
                <w:szCs w:val="16"/>
              </w:rPr>
            </w:pPr>
            <w:bookmarkStart w:id="175" w:name="f-2699227-data-row-frag"/>
            <w:bookmarkStart w:id="176" w:name="f-2699227"/>
            <w:bookmarkEnd w:id="173"/>
            <w:bookmarkEnd w:id="174"/>
            <w:r w:rsidRPr="004B4476">
              <w:rPr>
                <w:rFonts w:ascii="Arial" w:eastAsia="Calibri" w:hAnsi="Arial" w:cs="Arial"/>
                <w:sz w:val="16"/>
                <w:szCs w:val="16"/>
              </w:rPr>
              <w:t>C13258</w:t>
            </w:r>
          </w:p>
        </w:tc>
        <w:tc>
          <w:tcPr>
            <w:tcW w:w="0" w:type="auto"/>
            <w:tcBorders>
              <w:top w:val="none" w:sz="0" w:space="0" w:color="auto"/>
              <w:bottom w:val="none" w:sz="0" w:space="0" w:color="auto"/>
            </w:tcBorders>
          </w:tcPr>
          <w:p w14:paraId="729E6D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P13258</w:t>
            </w:r>
          </w:p>
        </w:tc>
        <w:tc>
          <w:tcPr>
            <w:tcW w:w="0" w:type="auto"/>
            <w:tcBorders>
              <w:top w:val="none" w:sz="0" w:space="0" w:color="auto"/>
              <w:bottom w:val="none" w:sz="0" w:space="0" w:color="auto"/>
            </w:tcBorders>
          </w:tcPr>
          <w:p w14:paraId="42DA04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CN13258</w:t>
            </w:r>
          </w:p>
        </w:tc>
        <w:tc>
          <w:tcPr>
            <w:tcW w:w="0" w:type="auto"/>
            <w:tcBorders>
              <w:top w:val="none" w:sz="0" w:space="0" w:color="auto"/>
              <w:bottom w:val="none" w:sz="0" w:space="0" w:color="auto"/>
            </w:tcBorders>
          </w:tcPr>
          <w:p w14:paraId="40DF61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Borders>
              <w:top w:val="none" w:sz="0" w:space="0" w:color="auto"/>
              <w:bottom w:val="none" w:sz="0" w:space="0" w:color="auto"/>
            </w:tcBorders>
          </w:tcPr>
          <w:p w14:paraId="54AA8B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2DC74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0DA7F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951F3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t>
            </w:r>
          </w:p>
        </w:tc>
        <w:tc>
          <w:tcPr>
            <w:tcW w:w="0" w:type="auto"/>
            <w:tcBorders>
              <w:top w:val="none" w:sz="0" w:space="0" w:color="auto"/>
              <w:bottom w:val="none" w:sz="0" w:space="0" w:color="auto"/>
            </w:tcBorders>
          </w:tcPr>
          <w:p w14:paraId="0802E8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13258</w:t>
            </w:r>
          </w:p>
        </w:tc>
      </w:tr>
      <w:tr w:rsidR="004B4476" w:rsidRPr="004B4476" w14:paraId="6AC3C0C2" w14:textId="77777777" w:rsidTr="004B4476">
        <w:tc>
          <w:tcPr>
            <w:tcW w:w="0" w:type="auto"/>
          </w:tcPr>
          <w:p w14:paraId="74ADAFD5" w14:textId="77777777" w:rsidR="004B4476" w:rsidRPr="004B4476" w:rsidRDefault="004B4476" w:rsidP="004B4476">
            <w:pPr>
              <w:spacing w:before="40" w:after="120" w:line="240" w:lineRule="auto"/>
              <w:rPr>
                <w:rFonts w:ascii="Arial" w:eastAsia="Calibri" w:hAnsi="Arial" w:cs="Arial"/>
                <w:sz w:val="16"/>
                <w:szCs w:val="16"/>
              </w:rPr>
            </w:pPr>
            <w:bookmarkStart w:id="177" w:name="f-2700242-data-row-frag"/>
            <w:bookmarkStart w:id="178" w:name="f-2700242"/>
            <w:bookmarkEnd w:id="175"/>
            <w:bookmarkEnd w:id="176"/>
            <w:r w:rsidRPr="004B4476">
              <w:rPr>
                <w:rFonts w:ascii="Arial" w:eastAsia="Calibri" w:hAnsi="Arial" w:cs="Arial"/>
                <w:sz w:val="16"/>
                <w:szCs w:val="16"/>
              </w:rPr>
              <w:t>C13259</w:t>
            </w:r>
          </w:p>
        </w:tc>
        <w:tc>
          <w:tcPr>
            <w:tcW w:w="0" w:type="auto"/>
          </w:tcPr>
          <w:p w14:paraId="463F74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P13259</w:t>
            </w:r>
          </w:p>
        </w:tc>
        <w:tc>
          <w:tcPr>
            <w:tcW w:w="0" w:type="auto"/>
          </w:tcPr>
          <w:p w14:paraId="0B6C7C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CN13259</w:t>
            </w:r>
          </w:p>
        </w:tc>
        <w:tc>
          <w:tcPr>
            <w:tcW w:w="0" w:type="auto"/>
          </w:tcPr>
          <w:p w14:paraId="5C0237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5C0B2B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3395DC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745E8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a primary autologous stem cell transplant (ASCT); AND </w:t>
            </w:r>
          </w:p>
          <w:p w14:paraId="6FFBA3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relapsed CD30+ Hodgkin lymphoma post ASCT; or </w:t>
            </w:r>
          </w:p>
          <w:p w14:paraId="23B520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refractory CD30+ Hodgkin lymphoma post ASCT; AND </w:t>
            </w:r>
          </w:p>
          <w:p w14:paraId="76BD4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4 cycles of treatment under this restriction. </w:t>
            </w:r>
          </w:p>
          <w:p w14:paraId="5678F2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78F5F6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upload or mail, it must include </w:t>
            </w:r>
          </w:p>
          <w:p w14:paraId="0EFE9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848B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Pr>
          <w:p w14:paraId="77D2BD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81427B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C6B8C0" w14:textId="77777777" w:rsidR="004B4476" w:rsidRPr="004B4476" w:rsidRDefault="004B4476" w:rsidP="004B4476">
            <w:pPr>
              <w:spacing w:before="40" w:after="120" w:line="240" w:lineRule="auto"/>
              <w:rPr>
                <w:rFonts w:ascii="Arial" w:eastAsia="Calibri" w:hAnsi="Arial" w:cs="Arial"/>
                <w:sz w:val="16"/>
                <w:szCs w:val="16"/>
              </w:rPr>
            </w:pPr>
            <w:bookmarkStart w:id="179" w:name="f-2699541-data-row-frag"/>
            <w:bookmarkStart w:id="180" w:name="f-2699541"/>
            <w:bookmarkEnd w:id="177"/>
            <w:bookmarkEnd w:id="178"/>
            <w:r w:rsidRPr="004B4476">
              <w:rPr>
                <w:rFonts w:ascii="Arial" w:eastAsia="Calibri" w:hAnsi="Arial" w:cs="Arial"/>
                <w:sz w:val="16"/>
                <w:szCs w:val="16"/>
              </w:rPr>
              <w:t>C13260</w:t>
            </w:r>
          </w:p>
        </w:tc>
        <w:tc>
          <w:tcPr>
            <w:tcW w:w="0" w:type="auto"/>
            <w:tcBorders>
              <w:top w:val="none" w:sz="0" w:space="0" w:color="auto"/>
              <w:bottom w:val="none" w:sz="0" w:space="0" w:color="auto"/>
            </w:tcBorders>
          </w:tcPr>
          <w:p w14:paraId="4CAA9B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P13260</w:t>
            </w:r>
          </w:p>
        </w:tc>
        <w:tc>
          <w:tcPr>
            <w:tcW w:w="0" w:type="auto"/>
            <w:tcBorders>
              <w:top w:val="none" w:sz="0" w:space="0" w:color="auto"/>
              <w:bottom w:val="none" w:sz="0" w:space="0" w:color="auto"/>
            </w:tcBorders>
          </w:tcPr>
          <w:p w14:paraId="48214F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CN13260</w:t>
            </w:r>
          </w:p>
        </w:tc>
        <w:tc>
          <w:tcPr>
            <w:tcW w:w="0" w:type="auto"/>
            <w:tcBorders>
              <w:top w:val="none" w:sz="0" w:space="0" w:color="auto"/>
              <w:bottom w:val="none" w:sz="0" w:space="0" w:color="auto"/>
            </w:tcBorders>
          </w:tcPr>
          <w:p w14:paraId="40ECE2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Sonidegib </w:t>
            </w:r>
          </w:p>
        </w:tc>
        <w:tc>
          <w:tcPr>
            <w:tcW w:w="0" w:type="auto"/>
            <w:tcBorders>
              <w:top w:val="none" w:sz="0" w:space="0" w:color="auto"/>
              <w:bottom w:val="none" w:sz="0" w:space="0" w:color="auto"/>
            </w:tcBorders>
          </w:tcPr>
          <w:p w14:paraId="5AC73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basal cell carcinoma (BCC)</w:t>
            </w:r>
          </w:p>
          <w:p w14:paraId="28325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EC545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11370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developed disease progression while receiving PBS-subsidised treatment with this drug for this condition; AND </w:t>
            </w:r>
          </w:p>
          <w:p w14:paraId="41C77D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remain inappropriate for surgery; AND </w:t>
            </w:r>
          </w:p>
          <w:p w14:paraId="1D3227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remain inappropriate for curative radiotherapy; AND </w:t>
            </w:r>
          </w:p>
          <w:p w14:paraId="28149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per continuing treatment under this restriction. </w:t>
            </w:r>
          </w:p>
          <w:p w14:paraId="3834E8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60D0EA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Confirmation from the treating doctor that the disease has not progressed; and</w:t>
            </w:r>
          </w:p>
          <w:p w14:paraId="49CBD1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patients with locally advanced BCC, written confirmation from a surgically qualified clinician that the condition remains inappropriate for surgery; or written confirmation from a radiation oncologist that the condition remains inappropriate for curative radiotherapy.</w:t>
            </w:r>
          </w:p>
          <w:p w14:paraId="2B3F42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made within the 4 weeks prior to completion of the course of treatment. If the application is made in writing, it is recommended that the application is submitted no less than 2 weeks prior to the date the next dose is due in order to ensure continuity of treatment for those patients who meet the continuation criteria.</w:t>
            </w:r>
          </w:p>
          <w:p w14:paraId="34E0AD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2A69A2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19E71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673C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4386B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surgery is defined as </w:t>
            </w:r>
          </w:p>
          <w:p w14:paraId="21972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Curative resection is unlikely, such as where BCC has recurred in the same location after two or more surgical procedures; or</w:t>
            </w:r>
          </w:p>
          <w:p w14:paraId="3EFA25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Anticipated substantial morbidity or deformity from surgery or requiring complicated reconstructive surgery (e.g. removal of all or part of a facial structure, such as nose, ear, eyelid, eye; or requirement for limb amputation or free tissue transfer); or</w:t>
            </w:r>
          </w:p>
          <w:p w14:paraId="1D788A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Medical contraindication to surgery.</w:t>
            </w:r>
          </w:p>
          <w:p w14:paraId="3454D4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35712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Limitations due to location of tumour; or</w:t>
            </w:r>
          </w:p>
          <w:p w14:paraId="512F77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250E4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Progressive disease despite prior irradiation of locally advanced BCC.</w:t>
            </w:r>
          </w:p>
          <w:p w14:paraId="30E4C3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curative radiotherapy is defined as </w:t>
            </w:r>
          </w:p>
          <w:p w14:paraId="533E65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1BCC5F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Limitations due to location of tumour; or</w:t>
            </w:r>
          </w:p>
          <w:p w14:paraId="0A6624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0B9C9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Progressive disease despite prior irradiation of locally advanced BCC.</w:t>
            </w:r>
          </w:p>
          <w:p w14:paraId="1235C0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patients with locally advanced BCC, written confirmation from a surgically qualified clinician demonstrating inappropriateness for surgery or written confirmation from a radiation oncologist demonstrating inappropriateness for curative radiotherapy should be kept in the patient's medical records.</w:t>
            </w:r>
          </w:p>
        </w:tc>
        <w:tc>
          <w:tcPr>
            <w:tcW w:w="0" w:type="auto"/>
            <w:tcBorders>
              <w:top w:val="none" w:sz="0" w:space="0" w:color="auto"/>
              <w:bottom w:val="none" w:sz="0" w:space="0" w:color="auto"/>
            </w:tcBorders>
          </w:tcPr>
          <w:p w14:paraId="3338E0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0A9DF06" w14:textId="77777777" w:rsidTr="004B4476">
        <w:tc>
          <w:tcPr>
            <w:tcW w:w="0" w:type="auto"/>
          </w:tcPr>
          <w:p w14:paraId="2844166F" w14:textId="77777777" w:rsidR="004B4476" w:rsidRPr="004B4476" w:rsidRDefault="004B4476" w:rsidP="004B4476">
            <w:pPr>
              <w:spacing w:before="40" w:after="120" w:line="240" w:lineRule="auto"/>
              <w:rPr>
                <w:rFonts w:ascii="Arial" w:eastAsia="Calibri" w:hAnsi="Arial" w:cs="Arial"/>
                <w:sz w:val="16"/>
                <w:szCs w:val="16"/>
              </w:rPr>
            </w:pPr>
            <w:bookmarkStart w:id="181" w:name="f-2700334-data-row-frag"/>
            <w:bookmarkStart w:id="182" w:name="f-2700334"/>
            <w:bookmarkEnd w:id="179"/>
            <w:bookmarkEnd w:id="180"/>
            <w:r w:rsidRPr="004B4476">
              <w:rPr>
                <w:rFonts w:ascii="Arial" w:eastAsia="Calibri" w:hAnsi="Arial" w:cs="Arial"/>
                <w:sz w:val="16"/>
                <w:szCs w:val="16"/>
              </w:rPr>
              <w:lastRenderedPageBreak/>
              <w:t>C13261</w:t>
            </w:r>
          </w:p>
        </w:tc>
        <w:tc>
          <w:tcPr>
            <w:tcW w:w="0" w:type="auto"/>
          </w:tcPr>
          <w:p w14:paraId="571D65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P13261</w:t>
            </w:r>
          </w:p>
        </w:tc>
        <w:tc>
          <w:tcPr>
            <w:tcW w:w="0" w:type="auto"/>
          </w:tcPr>
          <w:p w14:paraId="1DC552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CN13261</w:t>
            </w:r>
          </w:p>
        </w:tc>
        <w:tc>
          <w:tcPr>
            <w:tcW w:w="0" w:type="auto"/>
          </w:tcPr>
          <w:p w14:paraId="36097C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Brentuximab vedotin </w:t>
            </w:r>
          </w:p>
        </w:tc>
        <w:tc>
          <w:tcPr>
            <w:tcW w:w="0" w:type="auto"/>
          </w:tcPr>
          <w:p w14:paraId="24F056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CD30 positive systemic anaplastic large cell lymphoma</w:t>
            </w:r>
          </w:p>
          <w:p w14:paraId="332210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CDC3D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683F6B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4086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12 cycles under this restriction in a lifetime. </w:t>
            </w:r>
          </w:p>
        </w:tc>
        <w:tc>
          <w:tcPr>
            <w:tcW w:w="0" w:type="auto"/>
          </w:tcPr>
          <w:p w14:paraId="30607D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040C4E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FDD9C5C" w14:textId="77777777" w:rsidR="004B4476" w:rsidRPr="004B4476" w:rsidRDefault="004B4476" w:rsidP="004B4476">
            <w:pPr>
              <w:spacing w:before="40" w:after="120" w:line="240" w:lineRule="auto"/>
              <w:rPr>
                <w:rFonts w:ascii="Arial" w:eastAsia="Calibri" w:hAnsi="Arial" w:cs="Arial"/>
                <w:sz w:val="16"/>
                <w:szCs w:val="16"/>
              </w:rPr>
            </w:pPr>
            <w:bookmarkStart w:id="183" w:name="f-2701017-data-row-frag"/>
            <w:bookmarkStart w:id="184" w:name="f-2701017"/>
            <w:bookmarkEnd w:id="181"/>
            <w:bookmarkEnd w:id="182"/>
            <w:r w:rsidRPr="004B4476">
              <w:rPr>
                <w:rFonts w:ascii="Arial" w:eastAsia="Calibri" w:hAnsi="Arial" w:cs="Arial"/>
                <w:sz w:val="16"/>
                <w:szCs w:val="16"/>
              </w:rPr>
              <w:t>C13267</w:t>
            </w:r>
          </w:p>
        </w:tc>
        <w:tc>
          <w:tcPr>
            <w:tcW w:w="0" w:type="auto"/>
            <w:tcBorders>
              <w:top w:val="none" w:sz="0" w:space="0" w:color="auto"/>
              <w:bottom w:val="none" w:sz="0" w:space="0" w:color="auto"/>
            </w:tcBorders>
          </w:tcPr>
          <w:p w14:paraId="43C42B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P13267</w:t>
            </w:r>
          </w:p>
        </w:tc>
        <w:tc>
          <w:tcPr>
            <w:tcW w:w="0" w:type="auto"/>
            <w:tcBorders>
              <w:top w:val="none" w:sz="0" w:space="0" w:color="auto"/>
              <w:bottom w:val="none" w:sz="0" w:space="0" w:color="auto"/>
            </w:tcBorders>
          </w:tcPr>
          <w:p w14:paraId="57BAF8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CN13267</w:t>
            </w:r>
          </w:p>
        </w:tc>
        <w:tc>
          <w:tcPr>
            <w:tcW w:w="0" w:type="auto"/>
            <w:tcBorders>
              <w:top w:val="none" w:sz="0" w:space="0" w:color="auto"/>
              <w:bottom w:val="none" w:sz="0" w:space="0" w:color="auto"/>
            </w:tcBorders>
          </w:tcPr>
          <w:p w14:paraId="3AE486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Decitabine with cedazuridine </w:t>
            </w:r>
          </w:p>
        </w:tc>
        <w:tc>
          <w:tcPr>
            <w:tcW w:w="0" w:type="auto"/>
            <w:tcBorders>
              <w:top w:val="none" w:sz="0" w:space="0" w:color="auto"/>
              <w:bottom w:val="none" w:sz="0" w:space="0" w:color="auto"/>
            </w:tcBorders>
          </w:tcPr>
          <w:p w14:paraId="6BFF5C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Myelodysplastic syndrome</w:t>
            </w:r>
          </w:p>
          <w:p w14:paraId="3E8D9C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9CC1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myelodysplastic syndrome confirmed through a bone marrow biopsy report and full blood examination; AND </w:t>
            </w:r>
          </w:p>
          <w:p w14:paraId="06DE7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Intermediate-2 according to the International Prognostic Scoring System (IPSS); or </w:t>
            </w:r>
          </w:p>
          <w:p w14:paraId="1F3D9F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high risk according to the International Prognostic Scoring System (IPSS); AND </w:t>
            </w:r>
          </w:p>
          <w:p w14:paraId="1A2990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up to 20% marrow blasts according to World Health Organisation (WHO) Classification. </w:t>
            </w:r>
          </w:p>
          <w:p w14:paraId="47ABE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Classification of the condition as Intermediate-2 requires a score of 1.5 to 2.0 on the IPSS, achieved with the possible combinations </w:t>
            </w:r>
          </w:p>
          <w:p w14:paraId="29F83E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11% to 20% marrow blasts with intermediate karyotypic status (other abnormalities), and 0 to 1 cytopenias; OR</w:t>
            </w:r>
          </w:p>
          <w:p w14:paraId="33714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11% to 20% marrow blasts with good karyotypic status (normal, -Y alone, del(5q) alone, del(20q) alone), and 2 to 3 cytopenias; OR</w:t>
            </w:r>
          </w:p>
          <w:p w14:paraId="1C8D7A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5% to 10% marrow blasts with poor karyotypic status (3 or more abnormalities or chromosome 7 anomalies), regardless of cytopenias; OR</w:t>
            </w:r>
          </w:p>
          <w:p w14:paraId="7AA4C4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5% to 10% marrow blasts with intermediate karyotypic status (other abnormalities), and 2 to 3 cytopenias; OR</w:t>
            </w:r>
          </w:p>
          <w:p w14:paraId="1E22A7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Less than 5% marrow blasts with poor karyotypic status (3 or more abnormalities or chromosome 7 anomalies), and 2 to 3 cytopenias.</w:t>
            </w:r>
          </w:p>
          <w:p w14:paraId="328BA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Classification of the condition as high risk requires a score of 2.5 or more on the IPSS, achieved with the possible combinations </w:t>
            </w:r>
          </w:p>
          <w:p w14:paraId="330B7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11% to 20% marrow blasts with poor karyotypic status (3 or more abnormalities or chromosome 7 anomalies), regardless of cytopenias; OR</w:t>
            </w:r>
          </w:p>
          <w:p w14:paraId="59B05F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11% to 20% marrow blasts with intermediate karyotypic status (other abnormalities), and 2 to 3 cytopenias.</w:t>
            </w:r>
          </w:p>
          <w:p w14:paraId="5E499F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w:t>
            </w:r>
          </w:p>
          <w:p w14:paraId="498944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patient's International Prognostic Scoring System (IPSS) score.</w:t>
            </w:r>
          </w:p>
          <w:p w14:paraId="320E2B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t>
            </w:r>
          </w:p>
          <w:p w14:paraId="64B3D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bone marrow biopsy report demonstrating that the patient has myelodysplastic syndrome; and</w:t>
            </w:r>
          </w:p>
          <w:p w14:paraId="621A3F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full blood examination report; and</w:t>
            </w:r>
          </w:p>
          <w:p w14:paraId="2415D8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pathology report detailing the cytogenetics demonstrating intermediate-2 or high-risk disease according to the International Prognostic Scoring System (IPSS).</w:t>
            </w:r>
          </w:p>
          <w:p w14:paraId="752B0F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 more than 3 cycles will be authorised under this restriction in a patient's lifetime.</w:t>
            </w:r>
          </w:p>
        </w:tc>
        <w:tc>
          <w:tcPr>
            <w:tcW w:w="0" w:type="auto"/>
            <w:tcBorders>
              <w:top w:val="none" w:sz="0" w:space="0" w:color="auto"/>
              <w:bottom w:val="none" w:sz="0" w:space="0" w:color="auto"/>
            </w:tcBorders>
          </w:tcPr>
          <w:p w14:paraId="0FEC88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122691A" w14:textId="77777777" w:rsidTr="004B4476">
        <w:tc>
          <w:tcPr>
            <w:tcW w:w="0" w:type="auto"/>
          </w:tcPr>
          <w:p w14:paraId="4FCD8BCF" w14:textId="77777777" w:rsidR="004B4476" w:rsidRPr="004B4476" w:rsidRDefault="004B4476" w:rsidP="004B4476">
            <w:pPr>
              <w:spacing w:before="40" w:after="120" w:line="240" w:lineRule="auto"/>
              <w:rPr>
                <w:rFonts w:ascii="Arial" w:eastAsia="Calibri" w:hAnsi="Arial" w:cs="Arial"/>
                <w:sz w:val="16"/>
                <w:szCs w:val="16"/>
              </w:rPr>
            </w:pPr>
            <w:bookmarkStart w:id="185" w:name="f-2700185-data-row-frag"/>
            <w:bookmarkStart w:id="186" w:name="f-2700185"/>
            <w:bookmarkEnd w:id="183"/>
            <w:bookmarkEnd w:id="184"/>
            <w:r w:rsidRPr="004B4476">
              <w:rPr>
                <w:rFonts w:ascii="Arial" w:eastAsia="Calibri" w:hAnsi="Arial" w:cs="Arial"/>
                <w:sz w:val="16"/>
                <w:szCs w:val="16"/>
              </w:rPr>
              <w:t>C13268</w:t>
            </w:r>
          </w:p>
        </w:tc>
        <w:tc>
          <w:tcPr>
            <w:tcW w:w="0" w:type="auto"/>
          </w:tcPr>
          <w:p w14:paraId="1B7954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P13268</w:t>
            </w:r>
          </w:p>
        </w:tc>
        <w:tc>
          <w:tcPr>
            <w:tcW w:w="0" w:type="auto"/>
          </w:tcPr>
          <w:p w14:paraId="189E16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CN13268</w:t>
            </w:r>
          </w:p>
        </w:tc>
        <w:tc>
          <w:tcPr>
            <w:tcW w:w="0" w:type="auto"/>
          </w:tcPr>
          <w:p w14:paraId="03DC12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Vismodegib </w:t>
            </w:r>
          </w:p>
        </w:tc>
        <w:tc>
          <w:tcPr>
            <w:tcW w:w="0" w:type="auto"/>
          </w:tcPr>
          <w:p w14:paraId="2CB7F2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basal cell carcinoma (BCC)</w:t>
            </w:r>
          </w:p>
          <w:p w14:paraId="27CD35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67A63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04670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4964EE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remain inappropriate for surgery; AND </w:t>
            </w:r>
          </w:p>
          <w:p w14:paraId="400C8C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remain inappropriate for curative radiotherapy; AND </w:t>
            </w:r>
          </w:p>
          <w:p w14:paraId="3C7C19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per continuing treatment under this restriction. </w:t>
            </w:r>
          </w:p>
          <w:p w14:paraId="7FFDD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7575C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Confirmation from the treating doctor that the disease has not progressed; and</w:t>
            </w:r>
          </w:p>
          <w:p w14:paraId="7D74F2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patients with locally advanced BCC, written confirmation from a surgically qualified clinician that the condition remains inappropriate for surgery; or written confirmation from a radiation oncologist that the condition remains inappropriate for curative radiotherapy.</w:t>
            </w:r>
          </w:p>
          <w:p w14:paraId="0A81C3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made within the 4 weeks prior to completion of the course of treatment. If the application is made in writing, it is recommended that the application is submitted no less than 2 weeks prior to the date the next dose is due in order to ensure continuity of treatment for those patients who meet the continuation criteria.</w:t>
            </w:r>
          </w:p>
          <w:p w14:paraId="2F3511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21EAC1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61477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A3EA3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7003C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surgery is defined as </w:t>
            </w:r>
          </w:p>
          <w:p w14:paraId="5CAB69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Curative resection is unlikely, such as where BCC has recurred in the same location after two or more surgical procedures; or</w:t>
            </w:r>
          </w:p>
          <w:p w14:paraId="3700DF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Anticipated substantial morbidity or deformity from surgery or requiring complicated reconstructive surgery (e.g. removal of all or part of a facial structure, such as nose, ear, eyelid, eye; or requirement for limb amputation or free tissue transfer); or</w:t>
            </w:r>
          </w:p>
          <w:p w14:paraId="3788DF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Medical contraindication to surgery.</w:t>
            </w:r>
          </w:p>
          <w:p w14:paraId="18F6B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4C36C0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Limitations due to location of tumour; or</w:t>
            </w:r>
          </w:p>
          <w:p w14:paraId="6B75BC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1EC8C1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(iv) Progressive disease despite prior irradiation of locally advanced BCC.</w:t>
            </w:r>
          </w:p>
          <w:p w14:paraId="16C2E3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Inappropriate for curative radiotherapy is defined as </w:t>
            </w:r>
          </w:p>
          <w:p w14:paraId="4DA35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Hypersensitivity to radiation due to genetic syndrome such as Gorlin Syndrome; or</w:t>
            </w:r>
          </w:p>
          <w:p w14:paraId="0EBBBD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Limitations due to location of tumour; or</w:t>
            </w:r>
          </w:p>
          <w:p w14:paraId="536814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Limitations due to cumulative prior radiotherapy dose; or</w:t>
            </w:r>
          </w:p>
          <w:p w14:paraId="5AD60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Progressive disease despite prior irradiation of locally advanced BCC.</w:t>
            </w:r>
          </w:p>
          <w:p w14:paraId="5F354D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patients with locally advanced BCC, written confirmation from a surgically qualified clinician demonstrating inappropriateness for surgery or written confirmation from a radiation oncologist demonstrating inappropriateness for curative radiotherapy should be kept in the patient's medical records.</w:t>
            </w:r>
          </w:p>
        </w:tc>
        <w:tc>
          <w:tcPr>
            <w:tcW w:w="0" w:type="auto"/>
          </w:tcPr>
          <w:p w14:paraId="1AF5C2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292AC8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026F85F" w14:textId="77777777" w:rsidR="004B4476" w:rsidRPr="004B4476" w:rsidRDefault="004B4476" w:rsidP="004B4476">
            <w:pPr>
              <w:spacing w:before="40" w:after="120" w:line="240" w:lineRule="auto"/>
              <w:rPr>
                <w:rFonts w:ascii="Arial" w:eastAsia="Calibri" w:hAnsi="Arial" w:cs="Arial"/>
                <w:sz w:val="16"/>
                <w:szCs w:val="16"/>
              </w:rPr>
            </w:pPr>
            <w:bookmarkStart w:id="187" w:name="f-2699646-data-row-frag"/>
            <w:bookmarkStart w:id="188" w:name="f-2699646"/>
            <w:bookmarkEnd w:id="185"/>
            <w:bookmarkEnd w:id="186"/>
            <w:r w:rsidRPr="004B4476">
              <w:rPr>
                <w:rFonts w:ascii="Arial" w:eastAsia="Calibri" w:hAnsi="Arial" w:cs="Arial"/>
                <w:sz w:val="16"/>
                <w:szCs w:val="16"/>
              </w:rPr>
              <w:lastRenderedPageBreak/>
              <w:t>C13270</w:t>
            </w:r>
          </w:p>
        </w:tc>
        <w:tc>
          <w:tcPr>
            <w:tcW w:w="0" w:type="auto"/>
            <w:tcBorders>
              <w:top w:val="none" w:sz="0" w:space="0" w:color="auto"/>
              <w:bottom w:val="none" w:sz="0" w:space="0" w:color="auto"/>
            </w:tcBorders>
          </w:tcPr>
          <w:p w14:paraId="7212F3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P13270</w:t>
            </w:r>
          </w:p>
        </w:tc>
        <w:tc>
          <w:tcPr>
            <w:tcW w:w="0" w:type="auto"/>
            <w:tcBorders>
              <w:top w:val="none" w:sz="0" w:space="0" w:color="auto"/>
              <w:bottom w:val="none" w:sz="0" w:space="0" w:color="auto"/>
            </w:tcBorders>
          </w:tcPr>
          <w:p w14:paraId="5C1589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CN13270</w:t>
            </w:r>
          </w:p>
        </w:tc>
        <w:tc>
          <w:tcPr>
            <w:tcW w:w="0" w:type="auto"/>
            <w:tcBorders>
              <w:top w:val="none" w:sz="0" w:space="0" w:color="auto"/>
              <w:bottom w:val="none" w:sz="0" w:space="0" w:color="auto"/>
            </w:tcBorders>
          </w:tcPr>
          <w:p w14:paraId="4157BD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5E1A4B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31C4C8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in an adult who did not initiate PBS subsidy during childhood</w:t>
            </w:r>
          </w:p>
          <w:p w14:paraId="654943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46BED4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21D7F1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be receiving invasive permanent assisted ventilation in the absence of a potentially reversible cause while being treated with this drug;</w:t>
            </w:r>
          </w:p>
          <w:p w14:paraId="744911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19 years of age at the time of this authority application, but never claimed PBS subsidy for a disease modifying treatment during childhood;</w:t>
            </w:r>
          </w:p>
          <w:p w14:paraId="3232C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SMA where the onset of signs/symptoms (at least one) of SMA first occurred prior to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(SMA symptom onset after this age will be considered type IV SMA, which is not PBS-subsidised);</w:t>
            </w:r>
          </w:p>
          <w:p w14:paraId="60860D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11AFE1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237637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for untreated disease - prescribe up to 3 repeat prescriptions to enable dosing occurring at days: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0 (original prescription), 14 (repeat 1), 28 (repeat 2), 63 (repeat 3) (i.e. the loading doses); or </w:t>
            </w:r>
          </w:p>
          <w:p w14:paraId="0946E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but the patient has initiated treatment via non-PBS supply (e.g. clinical trial, sponsor compassionate access) - prescribe zero repeat prescriptions where loading doses are complete; AND </w:t>
            </w:r>
          </w:p>
          <w:p w14:paraId="00990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w:t>
            </w:r>
          </w:p>
          <w:p w14:paraId="08C8E8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E8C15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F141C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1A75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Signs and symptoms of spinal muscular atrophy in the context of this PBS restriction are </w:t>
            </w:r>
          </w:p>
          <w:p w14:paraId="4B1CC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meet or regression in ability to perform age-appropriate motor milestones,</w:t>
            </w:r>
          </w:p>
          <w:p w14:paraId="2982B0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Proximal weakness,</w:t>
            </w:r>
          </w:p>
          <w:p w14:paraId="15AC83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Hypotonia,</w:t>
            </w:r>
          </w:p>
          <w:p w14:paraId="163B2D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Absence of deep tendon reflexes,</w:t>
            </w:r>
          </w:p>
          <w:p w14:paraId="77407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Failure to gain weight appropriate for age,</w:t>
            </w:r>
          </w:p>
          <w:p w14:paraId="7F2422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Any active denervation or chronic neurogenic changes found on electromyography,</w:t>
            </w:r>
          </w:p>
          <w:p w14:paraId="285C2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compound muscle action potential below normative values for an age-matched child.</w:t>
            </w:r>
          </w:p>
          <w:p w14:paraId="7188C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confirm </w:t>
            </w:r>
          </w:p>
          <w:p w14:paraId="274B1B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patient's medical history is consistent with a diagnosis of childhood onset spinal muscular atrophy,</w:t>
            </w:r>
          </w:p>
          <w:p w14:paraId="0762E6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which of the above (i to vii) (at least 1) were present during childhood,</w:t>
            </w:r>
          </w:p>
          <w:p w14:paraId="78442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age of the patient (rounded to the nearest year) when the first sign/symptom was observed.</w:t>
            </w:r>
          </w:p>
        </w:tc>
        <w:tc>
          <w:tcPr>
            <w:tcW w:w="0" w:type="auto"/>
            <w:tcBorders>
              <w:top w:val="none" w:sz="0" w:space="0" w:color="auto"/>
              <w:bottom w:val="none" w:sz="0" w:space="0" w:color="auto"/>
            </w:tcBorders>
          </w:tcPr>
          <w:p w14:paraId="6A1068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9082B11" w14:textId="77777777" w:rsidTr="004B4476">
        <w:tc>
          <w:tcPr>
            <w:tcW w:w="0" w:type="auto"/>
          </w:tcPr>
          <w:p w14:paraId="1FF1F8F6" w14:textId="77777777" w:rsidR="004B4476" w:rsidRPr="004B4476" w:rsidRDefault="004B4476" w:rsidP="004B4476">
            <w:pPr>
              <w:spacing w:before="40" w:after="120" w:line="240" w:lineRule="auto"/>
              <w:rPr>
                <w:rFonts w:ascii="Arial" w:eastAsia="Calibri" w:hAnsi="Arial" w:cs="Arial"/>
                <w:sz w:val="16"/>
                <w:szCs w:val="16"/>
              </w:rPr>
            </w:pPr>
            <w:bookmarkStart w:id="189" w:name="f-2699560-data-row-frag"/>
            <w:bookmarkStart w:id="190" w:name="f-2699560"/>
            <w:bookmarkEnd w:id="187"/>
            <w:bookmarkEnd w:id="188"/>
            <w:r w:rsidRPr="004B4476">
              <w:rPr>
                <w:rFonts w:ascii="Arial" w:eastAsia="Calibri" w:hAnsi="Arial" w:cs="Arial"/>
                <w:sz w:val="16"/>
                <w:szCs w:val="16"/>
              </w:rPr>
              <w:lastRenderedPageBreak/>
              <w:t>C13276</w:t>
            </w:r>
          </w:p>
        </w:tc>
        <w:tc>
          <w:tcPr>
            <w:tcW w:w="0" w:type="auto"/>
          </w:tcPr>
          <w:p w14:paraId="20E8AC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P13276</w:t>
            </w:r>
          </w:p>
        </w:tc>
        <w:tc>
          <w:tcPr>
            <w:tcW w:w="0" w:type="auto"/>
          </w:tcPr>
          <w:p w14:paraId="1920B2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CN13276</w:t>
            </w:r>
          </w:p>
        </w:tc>
        <w:tc>
          <w:tcPr>
            <w:tcW w:w="0" w:type="auto"/>
          </w:tcPr>
          <w:p w14:paraId="166AC9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Entrectinib </w:t>
            </w:r>
          </w:p>
        </w:tc>
        <w:tc>
          <w:tcPr>
            <w:tcW w:w="0" w:type="auto"/>
          </w:tcPr>
          <w:p w14:paraId="19C710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04DA13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D226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6B840C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3D267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Pr>
          <w:p w14:paraId="79E2B3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5F0E4E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968DFDA" w14:textId="77777777" w:rsidR="004B4476" w:rsidRPr="004B4476" w:rsidRDefault="004B4476" w:rsidP="004B4476">
            <w:pPr>
              <w:spacing w:before="40" w:after="120" w:line="240" w:lineRule="auto"/>
              <w:rPr>
                <w:rFonts w:ascii="Arial" w:eastAsia="Calibri" w:hAnsi="Arial" w:cs="Arial"/>
                <w:sz w:val="16"/>
                <w:szCs w:val="16"/>
              </w:rPr>
            </w:pPr>
            <w:bookmarkStart w:id="191" w:name="f-2700703-data-row-frag"/>
            <w:bookmarkStart w:id="192" w:name="f-2700703"/>
            <w:bookmarkEnd w:id="189"/>
            <w:bookmarkEnd w:id="190"/>
            <w:r w:rsidRPr="004B4476">
              <w:rPr>
                <w:rFonts w:ascii="Arial" w:eastAsia="Calibri" w:hAnsi="Arial" w:cs="Arial"/>
                <w:sz w:val="16"/>
                <w:szCs w:val="16"/>
              </w:rPr>
              <w:t>C13282</w:t>
            </w:r>
          </w:p>
        </w:tc>
        <w:tc>
          <w:tcPr>
            <w:tcW w:w="0" w:type="auto"/>
            <w:tcBorders>
              <w:top w:val="none" w:sz="0" w:space="0" w:color="auto"/>
              <w:bottom w:val="none" w:sz="0" w:space="0" w:color="auto"/>
            </w:tcBorders>
          </w:tcPr>
          <w:p w14:paraId="67607C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P13282</w:t>
            </w:r>
          </w:p>
        </w:tc>
        <w:tc>
          <w:tcPr>
            <w:tcW w:w="0" w:type="auto"/>
            <w:tcBorders>
              <w:top w:val="none" w:sz="0" w:space="0" w:color="auto"/>
              <w:bottom w:val="none" w:sz="0" w:space="0" w:color="auto"/>
            </w:tcBorders>
          </w:tcPr>
          <w:p w14:paraId="7B8C47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CN13282</w:t>
            </w:r>
          </w:p>
        </w:tc>
        <w:tc>
          <w:tcPr>
            <w:tcW w:w="0" w:type="auto"/>
            <w:tcBorders>
              <w:top w:val="none" w:sz="0" w:space="0" w:color="auto"/>
              <w:bottom w:val="none" w:sz="0" w:space="0" w:color="auto"/>
            </w:tcBorders>
          </w:tcPr>
          <w:p w14:paraId="4F9610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4AF4B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29DAE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 as a reclassified patient</w:t>
            </w:r>
          </w:p>
          <w:p w14:paraId="4E0779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that is simultaneously: </w:t>
            </w:r>
            <w:r w:rsidRPr="004B4476">
              <w:rPr>
                <w:rFonts w:ascii="Arial" w:eastAsia="Calibri" w:hAnsi="Arial" w:cs="Arial"/>
                <w:sz w:val="16"/>
                <w:szCs w:val="16"/>
              </w:rPr>
              <w:br/>
              <w:t xml:space="preserve"> (a) recommencing treatment following a temporary break in treatment (i.e. a lapse), plus (b) reclassifying the PBS indication whilst continuing with the same growth hormone; subsidy through this treatment phase must not: (i) initiate treatment, (ii) change the prescribed drug, (iii) reclassify the PBS indication where the most recent authority approval was for a different growth hormone; AND </w:t>
            </w:r>
          </w:p>
          <w:p w14:paraId="0FBAC8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0BB91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55AFF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no higher than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at the time treatment first commenced; AND </w:t>
            </w:r>
          </w:p>
          <w:p w14:paraId="5B5CB2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plus sex measured over a 12 month interval (or a 6 month interval for an older child) prior to having commenced treatment; or </w:t>
            </w:r>
          </w:p>
          <w:p w14:paraId="0E360B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annual growth velocity of no higher than 8 cm per year where the patient had either a bone/chronological age no higher than 2.5 years prior to having commenced treatment; AND </w:t>
            </w:r>
          </w:p>
          <w:p w14:paraId="4A6678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 condition with a known risk of malignancy including chromosomal abnormalities such as Down and Bloom syndromes; AND </w:t>
            </w:r>
          </w:p>
          <w:p w14:paraId="5836AE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44D79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 cm; or </w:t>
            </w:r>
          </w:p>
          <w:p w14:paraId="1D19B4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 cm; AND </w:t>
            </w:r>
          </w:p>
          <w:p w14:paraId="7E415A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2C2A6B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726B79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20194A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05462E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706CC3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1782D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1117C2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 had a chronological age greater than 2.5 years at commencement of treatment.</w:t>
            </w:r>
          </w:p>
          <w:p w14:paraId="57980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Recent growth data (height and weight, not older than three months).</w:t>
            </w:r>
          </w:p>
          <w:p w14:paraId="7EF3C6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bone age result performed within the last 12 months where a patient has a chronological age greater than 2.5 years.</w:t>
            </w:r>
          </w:p>
          <w:p w14:paraId="691118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FF21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49AD8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p w14:paraId="13793A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2CD38A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A75F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2B3FB4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D836114" w14:textId="77777777" w:rsidTr="004B4476">
        <w:tc>
          <w:tcPr>
            <w:tcW w:w="0" w:type="auto"/>
          </w:tcPr>
          <w:p w14:paraId="458ABD6C" w14:textId="77777777" w:rsidR="004B4476" w:rsidRPr="004B4476" w:rsidRDefault="004B4476" w:rsidP="004B4476">
            <w:pPr>
              <w:spacing w:before="40" w:after="120" w:line="240" w:lineRule="auto"/>
              <w:rPr>
                <w:rFonts w:ascii="Arial" w:eastAsia="Calibri" w:hAnsi="Arial" w:cs="Arial"/>
                <w:sz w:val="16"/>
                <w:szCs w:val="16"/>
              </w:rPr>
            </w:pPr>
            <w:bookmarkStart w:id="193" w:name="f-2700713-data-row-frag"/>
            <w:bookmarkStart w:id="194" w:name="f-2700713"/>
            <w:bookmarkEnd w:id="191"/>
            <w:bookmarkEnd w:id="192"/>
            <w:r w:rsidRPr="004B4476">
              <w:rPr>
                <w:rFonts w:ascii="Arial" w:eastAsia="Calibri" w:hAnsi="Arial" w:cs="Arial"/>
                <w:sz w:val="16"/>
                <w:szCs w:val="16"/>
              </w:rPr>
              <w:lastRenderedPageBreak/>
              <w:t>C13284</w:t>
            </w:r>
          </w:p>
        </w:tc>
        <w:tc>
          <w:tcPr>
            <w:tcW w:w="0" w:type="auto"/>
          </w:tcPr>
          <w:p w14:paraId="7691BE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P13284</w:t>
            </w:r>
          </w:p>
        </w:tc>
        <w:tc>
          <w:tcPr>
            <w:tcW w:w="0" w:type="auto"/>
          </w:tcPr>
          <w:p w14:paraId="5057BE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CN13284</w:t>
            </w:r>
          </w:p>
        </w:tc>
        <w:tc>
          <w:tcPr>
            <w:tcW w:w="0" w:type="auto"/>
          </w:tcPr>
          <w:p w14:paraId="512D8A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5B193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7069DC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83B5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AND </w:t>
            </w:r>
          </w:p>
          <w:p w14:paraId="07CEA5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or </w:t>
            </w:r>
          </w:p>
          <w:p w14:paraId="1DAC5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annual growth velocity of 8 cm per year or less if the patient has a bone or chronological age of 2.5 years or less; AND </w:t>
            </w:r>
          </w:p>
          <w:p w14:paraId="781AAF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32DB4B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21EEF6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treatment under the PBS S100 Growth Hormone Program; AND </w:t>
            </w:r>
          </w:p>
          <w:p w14:paraId="676B04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0F9D00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533DB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 cm; or </w:t>
            </w:r>
          </w:p>
          <w:p w14:paraId="016F74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 cm; AND </w:t>
            </w:r>
          </w:p>
          <w:p w14:paraId="2BDBFA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male and must not have maturational or constitutional delay in combination with an estimated mature height equal to or above 160.1 cm; or </w:t>
            </w:r>
          </w:p>
          <w:p w14:paraId="31313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maturational or constitutional delay in combination with an estimated mature height equal to or above 148.0 cm; AND </w:t>
            </w:r>
          </w:p>
          <w:p w14:paraId="4836B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76B2E8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general paediatrics in consultation with a nominated specialist or consultant physician in paediatric endocrinology; AND </w:t>
            </w:r>
          </w:p>
          <w:p w14:paraId="489916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341331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5F6DAC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w:t>
            </w:r>
          </w:p>
          <w:p w14:paraId="0D883E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minimum of 12 months of recent growth data (height and weight measurements) or a minimum of 6 months of recent growth data for an older child. The most recent data must not be more than three months old at the time of application.</w:t>
            </w:r>
          </w:p>
          <w:p w14:paraId="3ED47F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791A77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Confirmation of the patient's maturational or constitutional delay status.</w:t>
            </w:r>
          </w:p>
          <w:p w14:paraId="077987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If the patient has maturational or constitutional delay, confirmation that the patient has an estimated mature height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adult height percentile.</w:t>
            </w:r>
          </w:p>
          <w:p w14:paraId="5C4BCB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62CE2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982F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5028FF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4FCD2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w:t>
            </w:r>
            <w:r w:rsidRPr="004B4476">
              <w:rPr>
                <w:rFonts w:ascii="Arial" w:eastAsia="Calibri" w:hAnsi="Arial" w:cs="Arial"/>
                <w:sz w:val="16"/>
                <w:szCs w:val="16"/>
              </w:rPr>
              <w:lastRenderedPageBreak/>
              <w:t>compliance with any relevant circumstances and/or purposes. These records must be kept for 2 years after the date the prescription to which the records relate is written.</w:t>
            </w:r>
          </w:p>
          <w:p w14:paraId="0C25B8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1E2DC8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0F2F42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43022B2" w14:textId="77777777" w:rsidR="004B4476" w:rsidRPr="004B4476" w:rsidRDefault="004B4476" w:rsidP="004B4476">
            <w:pPr>
              <w:spacing w:before="40" w:after="120" w:line="240" w:lineRule="auto"/>
              <w:rPr>
                <w:rFonts w:ascii="Arial" w:eastAsia="Calibri" w:hAnsi="Arial" w:cs="Arial"/>
                <w:sz w:val="16"/>
                <w:szCs w:val="16"/>
              </w:rPr>
            </w:pPr>
            <w:bookmarkStart w:id="195" w:name="f-2698563-data-row-frag"/>
            <w:bookmarkStart w:id="196" w:name="f-2698563"/>
            <w:bookmarkEnd w:id="193"/>
            <w:bookmarkEnd w:id="194"/>
            <w:r w:rsidRPr="004B4476">
              <w:rPr>
                <w:rFonts w:ascii="Arial" w:eastAsia="Calibri" w:hAnsi="Arial" w:cs="Arial"/>
                <w:sz w:val="16"/>
                <w:szCs w:val="16"/>
              </w:rPr>
              <w:lastRenderedPageBreak/>
              <w:t>C13287</w:t>
            </w:r>
          </w:p>
        </w:tc>
        <w:tc>
          <w:tcPr>
            <w:tcW w:w="0" w:type="auto"/>
            <w:tcBorders>
              <w:top w:val="none" w:sz="0" w:space="0" w:color="auto"/>
              <w:bottom w:val="none" w:sz="0" w:space="0" w:color="auto"/>
            </w:tcBorders>
          </w:tcPr>
          <w:p w14:paraId="15AFC5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P13287</w:t>
            </w:r>
          </w:p>
        </w:tc>
        <w:tc>
          <w:tcPr>
            <w:tcW w:w="0" w:type="auto"/>
            <w:tcBorders>
              <w:top w:val="none" w:sz="0" w:space="0" w:color="auto"/>
              <w:bottom w:val="none" w:sz="0" w:space="0" w:color="auto"/>
            </w:tcBorders>
          </w:tcPr>
          <w:p w14:paraId="134254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CN13287</w:t>
            </w:r>
          </w:p>
        </w:tc>
        <w:tc>
          <w:tcPr>
            <w:tcW w:w="0" w:type="auto"/>
            <w:tcBorders>
              <w:top w:val="none" w:sz="0" w:space="0" w:color="auto"/>
              <w:bottom w:val="none" w:sz="0" w:space="0" w:color="auto"/>
            </w:tcBorders>
          </w:tcPr>
          <w:p w14:paraId="72B864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26E88D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42922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a reclassified patient</w:t>
            </w:r>
          </w:p>
          <w:p w14:paraId="7C231A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therapy with this drug where the most recent authority approval for this drug was for a different PBS indication to that stated above - subsidy through this treatment phase must not: </w:t>
            </w:r>
            <w:r w:rsidRPr="004B4476">
              <w:rPr>
                <w:rFonts w:ascii="Arial" w:eastAsia="Calibri" w:hAnsi="Arial" w:cs="Arial"/>
                <w:sz w:val="16"/>
                <w:szCs w:val="16"/>
              </w:rPr>
              <w:br/>
              <w:t xml:space="preserve"> (i) initiate treatment, (ii) change the prescribed drug, (iii) recommence treatment, (iv) reclassify the PBS indication where the most recent authority approval was for a different growth hormone, (v) reclassify the PBS indication and recommence treatment simultaneously; AND </w:t>
            </w:r>
          </w:p>
          <w:p w14:paraId="69C437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279591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30040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26BF12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w:t>
            </w:r>
            <w:r w:rsidRPr="004B4476">
              <w:rPr>
                <w:rFonts w:ascii="Arial" w:eastAsia="Calibri" w:hAnsi="Arial" w:cs="Arial"/>
                <w:sz w:val="16"/>
                <w:szCs w:val="16"/>
              </w:rPr>
              <w:lastRenderedPageBreak/>
              <w:t xml:space="preserve">prior to commencement of treatment, if the patient had a chronological age of 2 years or less at commencement of treatment; or </w:t>
            </w:r>
          </w:p>
          <w:p w14:paraId="0B3EC3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01EEA7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3B8A6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46D6E0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3C6B7B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02642A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w:t>
            </w:r>
            <w:r w:rsidRPr="004B4476">
              <w:rPr>
                <w:rFonts w:ascii="Arial" w:eastAsia="Calibri" w:hAnsi="Arial" w:cs="Arial"/>
                <w:sz w:val="16"/>
                <w:szCs w:val="16"/>
              </w:rPr>
              <w:lastRenderedPageBreak/>
              <w:t xml:space="preserve">(pharmacological or physiological e.g. arginine, clonidine, glucagon, insulin, sleep, exercise) and low plasma IGFBP-3 levels; AND </w:t>
            </w:r>
          </w:p>
          <w:p w14:paraId="57AE32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50E0BD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58CE96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085E1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DD24D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27EBD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E9505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55FAF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186052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424BE6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74D5CE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496B91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immediately prior to commencing treatment.</w:t>
            </w:r>
          </w:p>
          <w:p w14:paraId="3EC04F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Evidence of biochemical growth hormone deficiency, including the type of tests performed and peak growth hormone concentrations.</w:t>
            </w:r>
          </w:p>
          <w:p w14:paraId="72B3B7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Growth data (height and weight) for the most recent 6 month treatment period, including data at both the start and end of the treatment period. The most recent data must not be older than three months.</w:t>
            </w:r>
          </w:p>
          <w:p w14:paraId="73881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where a patient has a chronological age greater than 2.5 years.</w:t>
            </w:r>
          </w:p>
          <w:p w14:paraId="48195B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FEA42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90F19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4364C3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BB733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0E44A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7B43BE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BC204FF" w14:textId="77777777" w:rsidTr="004B4476">
        <w:tc>
          <w:tcPr>
            <w:tcW w:w="0" w:type="auto"/>
          </w:tcPr>
          <w:p w14:paraId="338C7107" w14:textId="77777777" w:rsidR="004B4476" w:rsidRPr="004B4476" w:rsidRDefault="004B4476" w:rsidP="004B4476">
            <w:pPr>
              <w:spacing w:before="40" w:after="120" w:line="240" w:lineRule="auto"/>
              <w:rPr>
                <w:rFonts w:ascii="Arial" w:eastAsia="Calibri" w:hAnsi="Arial" w:cs="Arial"/>
                <w:sz w:val="16"/>
                <w:szCs w:val="16"/>
              </w:rPr>
            </w:pPr>
            <w:bookmarkStart w:id="197" w:name="f-2700403-data-row-frag"/>
            <w:bookmarkStart w:id="198" w:name="f-2700403"/>
            <w:bookmarkEnd w:id="195"/>
            <w:bookmarkEnd w:id="196"/>
            <w:r w:rsidRPr="004B4476">
              <w:rPr>
                <w:rFonts w:ascii="Arial" w:eastAsia="Calibri" w:hAnsi="Arial" w:cs="Arial"/>
                <w:sz w:val="16"/>
                <w:szCs w:val="16"/>
              </w:rPr>
              <w:lastRenderedPageBreak/>
              <w:t>C13288</w:t>
            </w:r>
          </w:p>
        </w:tc>
        <w:tc>
          <w:tcPr>
            <w:tcW w:w="0" w:type="auto"/>
          </w:tcPr>
          <w:p w14:paraId="2DD8E7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P13288</w:t>
            </w:r>
          </w:p>
        </w:tc>
        <w:tc>
          <w:tcPr>
            <w:tcW w:w="0" w:type="auto"/>
          </w:tcPr>
          <w:p w14:paraId="753D5C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CN13288</w:t>
            </w:r>
          </w:p>
        </w:tc>
        <w:tc>
          <w:tcPr>
            <w:tcW w:w="0" w:type="auto"/>
          </w:tcPr>
          <w:p w14:paraId="4E1077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p w14:paraId="68D3AC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1B9F1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4082E3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Change of drug</w:t>
            </w:r>
          </w:p>
          <w:p w14:paraId="7853A4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growth hormone treatment where the prescribed drug is changing within the same PBS indication - subsidy through this treatment phase must not: </w:t>
            </w:r>
            <w:r w:rsidRPr="004B4476">
              <w:rPr>
                <w:rFonts w:ascii="Arial" w:eastAsia="Calibri" w:hAnsi="Arial" w:cs="Arial"/>
                <w:sz w:val="16"/>
                <w:szCs w:val="16"/>
              </w:rPr>
              <w:br/>
              <w:t xml:space="preserve"> (i) initiate treatment, (ii) recommence treatment, (iii) reclassify the PBS indication; AND </w:t>
            </w:r>
          </w:p>
          <w:p w14:paraId="3BEAD9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less than 32 weeks; or </w:t>
            </w:r>
          </w:p>
          <w:p w14:paraId="3BB2B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at least 32 weeks, with an adequate response to treatment (as defined further below) having been demonstrated; or </w:t>
            </w:r>
          </w:p>
          <w:p w14:paraId="536C61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at least 32 weeks, with an adequate response to treatment (as defined further below) not </w:t>
            </w:r>
            <w:r w:rsidRPr="004B4476">
              <w:rPr>
                <w:rFonts w:ascii="Arial" w:eastAsia="Calibri" w:hAnsi="Arial" w:cs="Arial"/>
                <w:sz w:val="16"/>
                <w:szCs w:val="16"/>
              </w:rPr>
              <w:lastRenderedPageBreak/>
              <w:t xml:space="preserve">demonstrated due to at least one of: </w:t>
            </w:r>
            <w:r w:rsidRPr="004B4476">
              <w:rPr>
                <w:rFonts w:ascii="Arial" w:eastAsia="Calibri" w:hAnsi="Arial" w:cs="Arial"/>
                <w:sz w:val="16"/>
                <w:szCs w:val="16"/>
              </w:rPr>
              <w:br/>
              <w:t xml:space="preserve"> (i) a significant medical illness, (ii) major surgery (e.g. renal transplant), (iii) an adverse reaction to growth hormone, (iv) non-compliance to treatment arising from social/family problems, (v) sub-optimal dosing (i.e. the dose was less than the permitted upper dose range); AND </w:t>
            </w:r>
          </w:p>
          <w:p w14:paraId="7FE0FD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578CF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6AAD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5459F9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ACC0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207518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general paediatrics in consultation with a nominated specialist or consultant physician in paediatric endocrinology; AND </w:t>
            </w:r>
          </w:p>
          <w:p w14:paraId="4740AA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6DA8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Definition </w:t>
            </w:r>
          </w:p>
          <w:p w14:paraId="5937EF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 preceding supply of growth hormone for which the patient is changing from is one where the patient, for their sex, has achieved at least one of </w:t>
            </w:r>
          </w:p>
          <w:p w14:paraId="51DC7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50</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growth velocity for bone age;</w:t>
            </w:r>
          </w:p>
          <w:p w14:paraId="1280B3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increase in height standard deviation score for chronological age;</w:t>
            </w:r>
          </w:p>
          <w:p w14:paraId="6E6962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minimum growth velocity of 4 cm per year;</w:t>
            </w:r>
          </w:p>
          <w:p w14:paraId="5BE981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 mid-parental height standard deviation score.</w:t>
            </w:r>
          </w:p>
          <w:p w14:paraId="28250A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2FFDD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Growth data (height and weight) for the most recent 6 month treatment period, including data at both the start and end of the treatment period. The most recent data must not be older than three months.</w:t>
            </w:r>
          </w:p>
          <w:p w14:paraId="3737C6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71C756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growth data has been supplied within 3 months of this authority application, do not resupply this data.</w:t>
            </w:r>
          </w:p>
          <w:p w14:paraId="073BF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21168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0E7F6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2DD928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7EFFF7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CBE2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655F15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0C9783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D465712" w14:textId="77777777" w:rsidR="004B4476" w:rsidRPr="004B4476" w:rsidRDefault="004B4476" w:rsidP="004B4476">
            <w:pPr>
              <w:spacing w:before="40" w:after="120" w:line="240" w:lineRule="auto"/>
              <w:rPr>
                <w:rFonts w:ascii="Arial" w:eastAsia="Calibri" w:hAnsi="Arial" w:cs="Arial"/>
                <w:sz w:val="16"/>
                <w:szCs w:val="16"/>
              </w:rPr>
            </w:pPr>
            <w:bookmarkStart w:id="199" w:name="f-2699586-data-row-frag"/>
            <w:bookmarkStart w:id="200" w:name="f-2699586"/>
            <w:bookmarkEnd w:id="197"/>
            <w:bookmarkEnd w:id="198"/>
            <w:r w:rsidRPr="004B4476">
              <w:rPr>
                <w:rFonts w:ascii="Arial" w:eastAsia="Calibri" w:hAnsi="Arial" w:cs="Arial"/>
                <w:sz w:val="16"/>
                <w:szCs w:val="16"/>
              </w:rPr>
              <w:lastRenderedPageBreak/>
              <w:t>C13290</w:t>
            </w:r>
          </w:p>
        </w:tc>
        <w:tc>
          <w:tcPr>
            <w:tcW w:w="0" w:type="auto"/>
            <w:tcBorders>
              <w:top w:val="none" w:sz="0" w:space="0" w:color="auto"/>
              <w:bottom w:val="none" w:sz="0" w:space="0" w:color="auto"/>
            </w:tcBorders>
          </w:tcPr>
          <w:p w14:paraId="7E871C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P13290</w:t>
            </w:r>
          </w:p>
        </w:tc>
        <w:tc>
          <w:tcPr>
            <w:tcW w:w="0" w:type="auto"/>
            <w:tcBorders>
              <w:top w:val="none" w:sz="0" w:space="0" w:color="auto"/>
              <w:bottom w:val="none" w:sz="0" w:space="0" w:color="auto"/>
            </w:tcBorders>
          </w:tcPr>
          <w:p w14:paraId="2057F8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CN13290</w:t>
            </w:r>
          </w:p>
        </w:tc>
        <w:tc>
          <w:tcPr>
            <w:tcW w:w="0" w:type="auto"/>
            <w:tcBorders>
              <w:top w:val="none" w:sz="0" w:space="0" w:color="auto"/>
              <w:bottom w:val="none" w:sz="0" w:space="0" w:color="auto"/>
            </w:tcBorders>
          </w:tcPr>
          <w:p w14:paraId="69F547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Avelumab </w:t>
            </w:r>
          </w:p>
        </w:tc>
        <w:tc>
          <w:tcPr>
            <w:tcW w:w="0" w:type="auto"/>
            <w:tcBorders>
              <w:top w:val="none" w:sz="0" w:space="0" w:color="auto"/>
              <w:bottom w:val="none" w:sz="0" w:space="0" w:color="auto"/>
            </w:tcBorders>
          </w:tcPr>
          <w:p w14:paraId="01B89A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(Stage III) or metastatic (Stage IV) urothelial cancer</w:t>
            </w:r>
          </w:p>
          <w:p w14:paraId="220E3A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therapy - Continuing treatment</w:t>
            </w:r>
          </w:p>
          <w:p w14:paraId="16E88A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2204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5B85C6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Borders>
              <w:top w:val="none" w:sz="0" w:space="0" w:color="auto"/>
              <w:bottom w:val="none" w:sz="0" w:space="0" w:color="auto"/>
            </w:tcBorders>
          </w:tcPr>
          <w:p w14:paraId="362B28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13290</w:t>
            </w:r>
          </w:p>
        </w:tc>
      </w:tr>
      <w:tr w:rsidR="004B4476" w:rsidRPr="004B4476" w14:paraId="53C214A2" w14:textId="77777777" w:rsidTr="004B4476">
        <w:tc>
          <w:tcPr>
            <w:tcW w:w="0" w:type="auto"/>
          </w:tcPr>
          <w:p w14:paraId="3C14FEB1" w14:textId="77777777" w:rsidR="004B4476" w:rsidRPr="004B4476" w:rsidRDefault="004B4476" w:rsidP="004B4476">
            <w:pPr>
              <w:spacing w:before="40" w:after="120" w:line="240" w:lineRule="auto"/>
              <w:rPr>
                <w:rFonts w:ascii="Arial" w:eastAsia="Calibri" w:hAnsi="Arial" w:cs="Arial"/>
                <w:sz w:val="16"/>
                <w:szCs w:val="16"/>
              </w:rPr>
            </w:pPr>
            <w:bookmarkStart w:id="201" w:name="f-2700793-data-row-frag"/>
            <w:bookmarkStart w:id="202" w:name="f-2700793"/>
            <w:bookmarkEnd w:id="199"/>
            <w:bookmarkEnd w:id="200"/>
            <w:r w:rsidRPr="004B4476">
              <w:rPr>
                <w:rFonts w:ascii="Arial" w:eastAsia="Calibri" w:hAnsi="Arial" w:cs="Arial"/>
                <w:sz w:val="16"/>
                <w:szCs w:val="16"/>
              </w:rPr>
              <w:t>C13292</w:t>
            </w:r>
          </w:p>
        </w:tc>
        <w:tc>
          <w:tcPr>
            <w:tcW w:w="0" w:type="auto"/>
          </w:tcPr>
          <w:p w14:paraId="0C7B8E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P13292</w:t>
            </w:r>
          </w:p>
        </w:tc>
        <w:tc>
          <w:tcPr>
            <w:tcW w:w="0" w:type="auto"/>
          </w:tcPr>
          <w:p w14:paraId="7B1DCD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CN13292</w:t>
            </w:r>
          </w:p>
        </w:tc>
        <w:tc>
          <w:tcPr>
            <w:tcW w:w="0" w:type="auto"/>
          </w:tcPr>
          <w:p w14:paraId="41571B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45C18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2CF81B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54766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5F389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w:t>
            </w:r>
            <w:r w:rsidRPr="004B4476">
              <w:rPr>
                <w:rFonts w:ascii="Arial" w:eastAsia="Calibri" w:hAnsi="Arial" w:cs="Arial"/>
                <w:sz w:val="16"/>
                <w:szCs w:val="16"/>
              </w:rPr>
              <w:lastRenderedPageBreak/>
              <w:t xml:space="preserve">test (e.g. arginine, clonidine, glucagon, insulin) and 1 physiological growth hormone stimulation test (e.g. sleep, exercise); or </w:t>
            </w:r>
          </w:p>
          <w:p w14:paraId="182F7D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70EBAA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1BF2D3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4DA6C8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or </w:t>
            </w:r>
          </w:p>
          <w:p w14:paraId="127076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or </w:t>
            </w:r>
          </w:p>
          <w:p w14:paraId="7F704D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an annual growth velocity of 14 cm per year or less if the patient has a chronological age of 2 years or less; or </w:t>
            </w:r>
          </w:p>
          <w:p w14:paraId="124F1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an annual growth velocity of 8 cm per year or less if the patient has a bone or chronological age of 2.5 years or less; AND </w:t>
            </w:r>
          </w:p>
          <w:p w14:paraId="7FE027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 condition with a known risk of malignancy including chromosomal abnormalities such as Down and Bloom syndromes; AND </w:t>
            </w:r>
          </w:p>
          <w:p w14:paraId="555CB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602040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treatment under the PBS S100 Growth Hormone Program; AND </w:t>
            </w:r>
          </w:p>
          <w:p w14:paraId="505C36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7C92A1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204CC9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3CCA23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general paediatrics in consultation with a nominated specialist or consultant physician in paediatric endocrinology; AND </w:t>
            </w:r>
          </w:p>
          <w:p w14:paraId="31C7C5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57E6B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4A3E3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w:t>
            </w:r>
          </w:p>
          <w:p w14:paraId="4F0361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A minimum of 12 months of recent growth data (height and weight measurements) or a minimum of 6 months of recent growth data for an older child. The most recent data must not be more than three months old at the time of application; or</w:t>
            </w:r>
          </w:p>
          <w:p w14:paraId="4FC728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not more than three months old at the time of application, for a patient whose current height is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w:t>
            </w:r>
          </w:p>
          <w:p w14:paraId="267428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514621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biochemical growth hormone deficiency, including the type of tests performed and peak growth hormone concentrations.</w:t>
            </w:r>
          </w:p>
          <w:p w14:paraId="0A90E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34A91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EAAF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p w14:paraId="50D0F0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7AB907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7675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425851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5130AF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AAFD05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9E67C3" w14:textId="77777777" w:rsidR="004B4476" w:rsidRPr="004B4476" w:rsidRDefault="004B4476" w:rsidP="004B4476">
            <w:pPr>
              <w:spacing w:before="40" w:after="120" w:line="240" w:lineRule="auto"/>
              <w:rPr>
                <w:rFonts w:ascii="Arial" w:eastAsia="Calibri" w:hAnsi="Arial" w:cs="Arial"/>
                <w:sz w:val="16"/>
                <w:szCs w:val="16"/>
              </w:rPr>
            </w:pPr>
            <w:bookmarkStart w:id="203" w:name="f-2699783-data-row-frag"/>
            <w:bookmarkStart w:id="204" w:name="f-2699783"/>
            <w:bookmarkEnd w:id="201"/>
            <w:bookmarkEnd w:id="202"/>
            <w:r w:rsidRPr="004B4476">
              <w:rPr>
                <w:rFonts w:ascii="Arial" w:eastAsia="Calibri" w:hAnsi="Arial" w:cs="Arial"/>
                <w:sz w:val="16"/>
                <w:szCs w:val="16"/>
              </w:rPr>
              <w:lastRenderedPageBreak/>
              <w:t>C13293</w:t>
            </w:r>
          </w:p>
        </w:tc>
        <w:tc>
          <w:tcPr>
            <w:tcW w:w="0" w:type="auto"/>
            <w:tcBorders>
              <w:top w:val="none" w:sz="0" w:space="0" w:color="auto"/>
              <w:bottom w:val="none" w:sz="0" w:space="0" w:color="auto"/>
            </w:tcBorders>
          </w:tcPr>
          <w:p w14:paraId="72FF86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P13293</w:t>
            </w:r>
          </w:p>
        </w:tc>
        <w:tc>
          <w:tcPr>
            <w:tcW w:w="0" w:type="auto"/>
            <w:tcBorders>
              <w:top w:val="none" w:sz="0" w:space="0" w:color="auto"/>
              <w:bottom w:val="none" w:sz="0" w:space="0" w:color="auto"/>
            </w:tcBorders>
          </w:tcPr>
          <w:p w14:paraId="4FDE3E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CN13293</w:t>
            </w:r>
          </w:p>
        </w:tc>
        <w:tc>
          <w:tcPr>
            <w:tcW w:w="0" w:type="auto"/>
            <w:tcBorders>
              <w:top w:val="none" w:sz="0" w:space="0" w:color="auto"/>
              <w:bottom w:val="none" w:sz="0" w:space="0" w:color="auto"/>
            </w:tcBorders>
          </w:tcPr>
          <w:p w14:paraId="1C0B53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Mecasermin </w:t>
            </w:r>
          </w:p>
        </w:tc>
        <w:tc>
          <w:tcPr>
            <w:tcW w:w="0" w:type="auto"/>
            <w:tcBorders>
              <w:top w:val="none" w:sz="0" w:space="0" w:color="auto"/>
              <w:bottom w:val="none" w:sz="0" w:space="0" w:color="auto"/>
            </w:tcBorders>
          </w:tcPr>
          <w:p w14:paraId="798FF8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growth failure with primary insulin-like growth factor-1 deficiency</w:t>
            </w:r>
          </w:p>
          <w:p w14:paraId="232CB3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4FB14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F484F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age of less than 13.5 years (females); or </w:t>
            </w:r>
          </w:p>
          <w:p w14:paraId="041A2D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age of less than 15.5 years (males); AND </w:t>
            </w:r>
          </w:p>
          <w:p w14:paraId="7B432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a patient with known epiphyseal closure/growth plate fusion (i.e. the patient is known to have ceased growing); AND </w:t>
            </w:r>
          </w:p>
          <w:p w14:paraId="5A400C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responsive to this drug treatment as evidenced by each of: </w:t>
            </w:r>
            <w:r w:rsidRPr="004B4476">
              <w:rPr>
                <w:rFonts w:ascii="Arial" w:eastAsia="Calibri" w:hAnsi="Arial" w:cs="Arial"/>
                <w:sz w:val="16"/>
                <w:szCs w:val="16"/>
              </w:rPr>
              <w:br/>
              <w:t xml:space="preserve"> (i) patient is showing catch-up for height standard deviation score against Laron syndrome (growth hormone insensitivity syndrome) growth charts, (ii) patient has a growth velocity of greater than 2 cm per year (extrapolated for time on treatment) at the time of this continuing authority application; or </w:t>
            </w:r>
          </w:p>
          <w:p w14:paraId="663BC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yet to respond to this drug treatment only for the reason of sub-optimal dosing; AND </w:t>
            </w:r>
          </w:p>
          <w:p w14:paraId="1E885E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endocrinologist; the authority application must be completed by this physician type; or </w:t>
            </w:r>
          </w:p>
          <w:p w14:paraId="709FF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paediatrician who has consulted the above mentioned specialist type; the authority application must be completed by this paediatrician;</w:t>
            </w:r>
          </w:p>
          <w:p w14:paraId="44F6EF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be aged from 2 years up until their 18</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w:t>
            </w:r>
          </w:p>
          <w:p w14:paraId="50610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continuing treatment authority application must be made via the Online PBS Authorities System (real time assessment) or in writing via HPOS form upload or mail and must include </w:t>
            </w:r>
          </w:p>
          <w:p w14:paraId="363803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patient's height (cm);</w:t>
            </w:r>
          </w:p>
          <w:p w14:paraId="1DE69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Where this authority application seeks to continue treatment where there has been an inadequate response to treatment due to sub-optimal dosing, state each of </w:t>
            </w:r>
          </w:p>
          <w:p w14:paraId="319AB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most recently prescribed dose (mg/kg) that resulted in an inadequate response;</w:t>
            </w:r>
          </w:p>
          <w:p w14:paraId="179BAA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 (mg/kg) (between 0.04 to 0.12) that was/will be subsequently prescribed to address the inadequate response;</w:t>
            </w:r>
          </w:p>
          <w:p w14:paraId="49E8A0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patient's weight (kg);</w:t>
            </w:r>
          </w:p>
          <w:p w14:paraId="7C71A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The patient's growth velocity in response to the preceding supply of drug (cm/year; extrapolated for time on treatment);</w:t>
            </w:r>
          </w:p>
          <w:p w14:paraId="2ECBE8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number of vials rounded to the nearest whole number, to provide sufficient drug quantity for 30 days of treatment per dispensing - see the relevant 'NOTE' attached to this listing for guidance.</w:t>
            </w:r>
          </w:p>
          <w:p w14:paraId="5FA8E7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Height, growth velocity and weight measurements must not be more than three months old at the time of application.</w:t>
            </w:r>
          </w:p>
          <w:p w14:paraId="6DB945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Document growth improvements in the patient's medical records.</w:t>
            </w:r>
          </w:p>
          <w:p w14:paraId="77B2A4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B5565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361FF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030750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E8B7726" w14:textId="77777777" w:rsidTr="004B4476">
        <w:tc>
          <w:tcPr>
            <w:tcW w:w="0" w:type="auto"/>
          </w:tcPr>
          <w:p w14:paraId="55D8C0B2" w14:textId="77777777" w:rsidR="004B4476" w:rsidRPr="004B4476" w:rsidRDefault="004B4476" w:rsidP="004B4476">
            <w:pPr>
              <w:spacing w:before="40" w:after="120" w:line="240" w:lineRule="auto"/>
              <w:rPr>
                <w:rFonts w:ascii="Arial" w:eastAsia="Calibri" w:hAnsi="Arial" w:cs="Arial"/>
                <w:sz w:val="16"/>
                <w:szCs w:val="16"/>
              </w:rPr>
            </w:pPr>
            <w:bookmarkStart w:id="205" w:name="f-2698662-data-row-frag"/>
            <w:bookmarkStart w:id="206" w:name="f-2698662"/>
            <w:bookmarkEnd w:id="203"/>
            <w:bookmarkEnd w:id="204"/>
            <w:r w:rsidRPr="004B4476">
              <w:rPr>
                <w:rFonts w:ascii="Arial" w:eastAsia="Calibri" w:hAnsi="Arial" w:cs="Arial"/>
                <w:sz w:val="16"/>
                <w:szCs w:val="16"/>
              </w:rPr>
              <w:t>C13294</w:t>
            </w:r>
          </w:p>
        </w:tc>
        <w:tc>
          <w:tcPr>
            <w:tcW w:w="0" w:type="auto"/>
          </w:tcPr>
          <w:p w14:paraId="77655F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P13294</w:t>
            </w:r>
          </w:p>
        </w:tc>
        <w:tc>
          <w:tcPr>
            <w:tcW w:w="0" w:type="auto"/>
          </w:tcPr>
          <w:p w14:paraId="071748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CN13294</w:t>
            </w:r>
          </w:p>
        </w:tc>
        <w:tc>
          <w:tcPr>
            <w:tcW w:w="0" w:type="auto"/>
          </w:tcPr>
          <w:p w14:paraId="23568A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4A07D8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2A02B2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447D5A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privately funded treatment (e.g. through a clinical trial, a sponsor compassionate access program, supply from an overseas jurisdiction) with this drug at the time of this authority application - subsidy through this treatment phase must only occur once per lifetime; AND </w:t>
            </w:r>
          </w:p>
          <w:p w14:paraId="17F686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w:t>
            </w:r>
            <w:r w:rsidRPr="004B4476">
              <w:rPr>
                <w:rFonts w:ascii="Arial" w:eastAsia="Calibri" w:hAnsi="Arial" w:cs="Arial"/>
                <w:sz w:val="16"/>
                <w:szCs w:val="16"/>
              </w:rPr>
              <w:lastRenderedPageBreak/>
              <w:t xml:space="preserve">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6789AA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277135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3D2132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3DA6B9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402B9F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648E93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4CC22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w:t>
            </w:r>
            <w:r w:rsidRPr="004B4476">
              <w:rPr>
                <w:rFonts w:ascii="Arial" w:eastAsia="Calibri" w:hAnsi="Arial" w:cs="Arial"/>
                <w:sz w:val="16"/>
                <w:szCs w:val="16"/>
              </w:rPr>
              <w:lastRenderedPageBreak/>
              <w:t xml:space="preserve">(pharmacological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4E99F2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0301A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70C166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4685FE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1D8A79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64545E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3C559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151109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49B751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8C4F5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57024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Applications for authorisation under this treatment phase must be made via the Online PBS Authorities System (real time assessment) or in writing via HPOS form upload or mail and must include </w:t>
            </w:r>
          </w:p>
          <w:p w14:paraId="0D0483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0127C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immediately prior to commencing treatment.</w:t>
            </w:r>
          </w:p>
          <w:p w14:paraId="6DC287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Evidence of biochemical growth hormone deficiency, including the type of tests performed and peak growth hormone concentrations.</w:t>
            </w:r>
          </w:p>
          <w:p w14:paraId="5AC25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Growth data (height and weight) for the most recent 6 month treatment period, including data at both the start and end of the treatment period. The most recent data must not be older than three months.</w:t>
            </w:r>
          </w:p>
          <w:p w14:paraId="6CFEDF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where a patient has a chronological age greater than 2.5 years.</w:t>
            </w:r>
          </w:p>
          <w:p w14:paraId="08CC99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C3725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5AAF08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07F029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2383A5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C6D6C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5CEC7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75ADFB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26BDEE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66C48C" w14:textId="77777777" w:rsidR="004B4476" w:rsidRPr="004B4476" w:rsidRDefault="004B4476" w:rsidP="004B4476">
            <w:pPr>
              <w:spacing w:before="40" w:after="120" w:line="240" w:lineRule="auto"/>
              <w:rPr>
                <w:rFonts w:ascii="Arial" w:eastAsia="Calibri" w:hAnsi="Arial" w:cs="Arial"/>
                <w:sz w:val="16"/>
                <w:szCs w:val="16"/>
              </w:rPr>
            </w:pPr>
            <w:bookmarkStart w:id="207" w:name="f-2700849-data-row-frag"/>
            <w:bookmarkStart w:id="208" w:name="f-2700849"/>
            <w:bookmarkEnd w:id="205"/>
            <w:bookmarkEnd w:id="206"/>
            <w:r w:rsidRPr="004B4476">
              <w:rPr>
                <w:rFonts w:ascii="Arial" w:eastAsia="Calibri" w:hAnsi="Arial" w:cs="Arial"/>
                <w:sz w:val="16"/>
                <w:szCs w:val="16"/>
              </w:rPr>
              <w:lastRenderedPageBreak/>
              <w:t>C13297</w:t>
            </w:r>
          </w:p>
        </w:tc>
        <w:tc>
          <w:tcPr>
            <w:tcW w:w="0" w:type="auto"/>
            <w:tcBorders>
              <w:top w:val="none" w:sz="0" w:space="0" w:color="auto"/>
              <w:bottom w:val="none" w:sz="0" w:space="0" w:color="auto"/>
            </w:tcBorders>
          </w:tcPr>
          <w:p w14:paraId="7C8EFD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P13297</w:t>
            </w:r>
          </w:p>
        </w:tc>
        <w:tc>
          <w:tcPr>
            <w:tcW w:w="0" w:type="auto"/>
            <w:tcBorders>
              <w:top w:val="none" w:sz="0" w:space="0" w:color="auto"/>
              <w:bottom w:val="none" w:sz="0" w:space="0" w:color="auto"/>
            </w:tcBorders>
          </w:tcPr>
          <w:p w14:paraId="1495C0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CN13297</w:t>
            </w:r>
          </w:p>
        </w:tc>
        <w:tc>
          <w:tcPr>
            <w:tcW w:w="0" w:type="auto"/>
            <w:tcBorders>
              <w:top w:val="none" w:sz="0" w:space="0" w:color="auto"/>
              <w:bottom w:val="none" w:sz="0" w:space="0" w:color="auto"/>
            </w:tcBorders>
          </w:tcPr>
          <w:p w14:paraId="50063F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1AB42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0DA020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5302CA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recommencing treatment following a temporary treatment break (i.e. a lapse) from this drug for the stated indication above - subsidy through this treatment phase must not: </w:t>
            </w:r>
            <w:r w:rsidRPr="004B4476">
              <w:rPr>
                <w:rFonts w:ascii="Arial" w:eastAsia="Calibri" w:hAnsi="Arial" w:cs="Arial"/>
                <w:sz w:val="16"/>
                <w:szCs w:val="16"/>
              </w:rPr>
              <w:br/>
              <w:t xml:space="preserve"> (i) initiate treatment, (ii) change the prescribed drug, (iii) reclassify the PBS indication; AND </w:t>
            </w:r>
          </w:p>
          <w:p w14:paraId="2D155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25E30A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resuming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1220AE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0AC354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028479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2F2721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0B2FCA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437019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3E8877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46E3C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642265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Recent growth data (height and weight, not older than three months).</w:t>
            </w:r>
          </w:p>
          <w:p w14:paraId="16ABD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a patient has a chronological age greater than 2.5 years.</w:t>
            </w:r>
          </w:p>
          <w:p w14:paraId="59DA33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30776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7046A2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60D449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4B19BC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5716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599E8B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AD3B290" w14:textId="77777777" w:rsidTr="004B4476">
        <w:tc>
          <w:tcPr>
            <w:tcW w:w="0" w:type="auto"/>
          </w:tcPr>
          <w:p w14:paraId="6F539796" w14:textId="77777777" w:rsidR="004B4476" w:rsidRPr="004B4476" w:rsidRDefault="004B4476" w:rsidP="004B4476">
            <w:pPr>
              <w:spacing w:before="40" w:after="120" w:line="240" w:lineRule="auto"/>
              <w:rPr>
                <w:rFonts w:ascii="Arial" w:eastAsia="Calibri" w:hAnsi="Arial" w:cs="Arial"/>
                <w:sz w:val="16"/>
                <w:szCs w:val="16"/>
              </w:rPr>
            </w:pPr>
            <w:bookmarkStart w:id="209" w:name="f-2699022-data-row-frag"/>
            <w:bookmarkStart w:id="210" w:name="f-2699022"/>
            <w:bookmarkEnd w:id="207"/>
            <w:bookmarkEnd w:id="208"/>
            <w:r w:rsidRPr="004B4476">
              <w:rPr>
                <w:rFonts w:ascii="Arial" w:eastAsia="Calibri" w:hAnsi="Arial" w:cs="Arial"/>
                <w:sz w:val="16"/>
                <w:szCs w:val="16"/>
              </w:rPr>
              <w:t>C13298</w:t>
            </w:r>
          </w:p>
        </w:tc>
        <w:tc>
          <w:tcPr>
            <w:tcW w:w="0" w:type="auto"/>
          </w:tcPr>
          <w:p w14:paraId="74EB5A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P13298</w:t>
            </w:r>
          </w:p>
        </w:tc>
        <w:tc>
          <w:tcPr>
            <w:tcW w:w="0" w:type="auto"/>
          </w:tcPr>
          <w:p w14:paraId="0409B6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CN13298</w:t>
            </w:r>
          </w:p>
        </w:tc>
        <w:tc>
          <w:tcPr>
            <w:tcW w:w="0" w:type="auto"/>
          </w:tcPr>
          <w:p w14:paraId="03A7CA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57037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3AD059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 as a reclassified patient</w:t>
            </w:r>
          </w:p>
          <w:p w14:paraId="66015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that is simultaneously: </w:t>
            </w:r>
            <w:r w:rsidRPr="004B4476">
              <w:rPr>
                <w:rFonts w:ascii="Arial" w:eastAsia="Calibri" w:hAnsi="Arial" w:cs="Arial"/>
                <w:sz w:val="16"/>
                <w:szCs w:val="16"/>
              </w:rPr>
              <w:br/>
              <w:t xml:space="preserve"> (a) recommencing treatment following a temporary break in treatment (i.e. a lapse), plus (b) reclassifying the PBS indication whilst continuing with the same growth hormone; subsidy through this treatment phase must not: (i) initiate treatment, (ii) change the prescribed drug, (iii) reclassify the PBS indication where the most recent authority approval was for a different growth hormone; AND </w:t>
            </w:r>
          </w:p>
          <w:p w14:paraId="5D21A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6F5001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w:t>
            </w:r>
            <w:r w:rsidRPr="004B4476">
              <w:rPr>
                <w:rFonts w:ascii="Arial" w:eastAsia="Calibri" w:hAnsi="Arial" w:cs="Arial"/>
                <w:sz w:val="16"/>
                <w:szCs w:val="16"/>
              </w:rPr>
              <w:lastRenderedPageBreak/>
              <w:t xml:space="preserve">problems, (v) a lower than recommended (as specified by this drug's approved Product Information) dose; AND </w:t>
            </w:r>
          </w:p>
          <w:p w14:paraId="6B5A8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0B5CA6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7C682A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43208D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52D5F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7528F8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3FC8C1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w:t>
            </w:r>
            <w:r w:rsidRPr="004B4476">
              <w:rPr>
                <w:rFonts w:ascii="Arial" w:eastAsia="Calibri" w:hAnsi="Arial" w:cs="Arial"/>
                <w:sz w:val="16"/>
                <w:szCs w:val="16"/>
              </w:rPr>
              <w:lastRenderedPageBreak/>
              <w:t xml:space="preserve">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13B767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7E0DEC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77318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419B1F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77268A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C8B9C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33044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4772C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9FCF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9D7F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0C3F5E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762180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1. (a) A minimum of 12 months of growth data (height and weight measurements) from immediately prior to commencement of treatment, or a minimum of 6 months of </w:t>
            </w:r>
            <w:r w:rsidRPr="004B4476">
              <w:rPr>
                <w:rFonts w:ascii="Arial" w:eastAsia="Calibri" w:hAnsi="Arial" w:cs="Arial"/>
                <w:sz w:val="16"/>
                <w:szCs w:val="16"/>
              </w:rPr>
              <w:lastRenderedPageBreak/>
              <w:t>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7E5BD3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immediately prior to commencing treatment.</w:t>
            </w:r>
          </w:p>
          <w:p w14:paraId="23DCE3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Evidence of biochemical growth hormone deficiency, including the type of tests performed and peak growth hormone concentrations.</w:t>
            </w:r>
          </w:p>
          <w:p w14:paraId="6C077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Growth data (height and weight) for the most recent 6 month treatment period, including data at both the start and end of the treatment period. The most recent data must not be older than three months.</w:t>
            </w:r>
          </w:p>
          <w:p w14:paraId="74835F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where a patient has a chronological age greater than 2.5 years.</w:t>
            </w:r>
          </w:p>
          <w:p w14:paraId="6F020E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CEACE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16FC1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60863B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189AB6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25CE5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40DB58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39CBCF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8AD496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6763407" w14:textId="77777777" w:rsidR="004B4476" w:rsidRPr="004B4476" w:rsidRDefault="004B4476" w:rsidP="004B4476">
            <w:pPr>
              <w:spacing w:before="40" w:after="120" w:line="240" w:lineRule="auto"/>
              <w:rPr>
                <w:rFonts w:ascii="Arial" w:eastAsia="Calibri" w:hAnsi="Arial" w:cs="Arial"/>
                <w:sz w:val="16"/>
                <w:szCs w:val="16"/>
              </w:rPr>
            </w:pPr>
            <w:bookmarkStart w:id="211" w:name="f-2699301-data-row-frag"/>
            <w:bookmarkStart w:id="212" w:name="f-2699301"/>
            <w:bookmarkEnd w:id="209"/>
            <w:bookmarkEnd w:id="210"/>
            <w:r w:rsidRPr="004B4476">
              <w:rPr>
                <w:rFonts w:ascii="Arial" w:eastAsia="Calibri" w:hAnsi="Arial" w:cs="Arial"/>
                <w:sz w:val="16"/>
                <w:szCs w:val="16"/>
              </w:rPr>
              <w:lastRenderedPageBreak/>
              <w:t>C13304</w:t>
            </w:r>
          </w:p>
        </w:tc>
        <w:tc>
          <w:tcPr>
            <w:tcW w:w="0" w:type="auto"/>
            <w:tcBorders>
              <w:top w:val="none" w:sz="0" w:space="0" w:color="auto"/>
              <w:bottom w:val="none" w:sz="0" w:space="0" w:color="auto"/>
            </w:tcBorders>
          </w:tcPr>
          <w:p w14:paraId="7FB6B1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P13304</w:t>
            </w:r>
          </w:p>
        </w:tc>
        <w:tc>
          <w:tcPr>
            <w:tcW w:w="0" w:type="auto"/>
            <w:tcBorders>
              <w:top w:val="none" w:sz="0" w:space="0" w:color="auto"/>
              <w:bottom w:val="none" w:sz="0" w:space="0" w:color="auto"/>
            </w:tcBorders>
          </w:tcPr>
          <w:p w14:paraId="1ECD2D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CN13304</w:t>
            </w:r>
          </w:p>
        </w:tc>
        <w:tc>
          <w:tcPr>
            <w:tcW w:w="0" w:type="auto"/>
            <w:tcBorders>
              <w:top w:val="none" w:sz="0" w:space="0" w:color="auto"/>
              <w:bottom w:val="none" w:sz="0" w:space="0" w:color="auto"/>
            </w:tcBorders>
          </w:tcPr>
          <w:p w14:paraId="4063B7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4C918C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06CE98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3EB19D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recommencing treatment following a temporary treatment break (i.e. a lapse) from this drug for the stated indication above - subsidy through this treatment phase must not: </w:t>
            </w:r>
            <w:r w:rsidRPr="004B4476">
              <w:rPr>
                <w:rFonts w:ascii="Arial" w:eastAsia="Calibri" w:hAnsi="Arial" w:cs="Arial"/>
                <w:sz w:val="16"/>
                <w:szCs w:val="16"/>
              </w:rPr>
              <w:br/>
              <w:t xml:space="preserve"> (i) initiate treatment, (ii) change the prescribed drug, (iii) reclassify the PBS indication; AND </w:t>
            </w:r>
          </w:p>
          <w:p w14:paraId="3EFC50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70A40C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resuming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608628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15D53B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049B5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6CBAE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EF239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4D9949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0CA2AB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5789A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57F934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0E5F1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Applications for authorisation under this treatment phase must be made via the Online PBS Authorities System (real time assessment) or in writing via HPOS form upload or mail and must include </w:t>
            </w:r>
          </w:p>
          <w:p w14:paraId="713985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Recent growth data (height and weight, not older than three months).</w:t>
            </w:r>
          </w:p>
          <w:p w14:paraId="46B09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a patient has a chronological age greater than 2.5 years.</w:t>
            </w:r>
          </w:p>
          <w:p w14:paraId="7F5FD3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A52F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7C76F4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7A7C68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11B3FE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13845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26D306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280B9F2" w14:textId="77777777" w:rsidTr="004B4476">
        <w:tc>
          <w:tcPr>
            <w:tcW w:w="0" w:type="auto"/>
          </w:tcPr>
          <w:p w14:paraId="7AE4986D" w14:textId="77777777" w:rsidR="004B4476" w:rsidRPr="004B4476" w:rsidRDefault="004B4476" w:rsidP="004B4476">
            <w:pPr>
              <w:spacing w:before="40" w:after="120" w:line="240" w:lineRule="auto"/>
              <w:rPr>
                <w:rFonts w:ascii="Arial" w:eastAsia="Calibri" w:hAnsi="Arial" w:cs="Arial"/>
                <w:sz w:val="16"/>
                <w:szCs w:val="16"/>
              </w:rPr>
            </w:pPr>
            <w:bookmarkStart w:id="213" w:name="f-2699947-data-row-frag"/>
            <w:bookmarkStart w:id="214" w:name="f-2699947"/>
            <w:bookmarkEnd w:id="211"/>
            <w:bookmarkEnd w:id="212"/>
            <w:r w:rsidRPr="004B4476">
              <w:rPr>
                <w:rFonts w:ascii="Arial" w:eastAsia="Calibri" w:hAnsi="Arial" w:cs="Arial"/>
                <w:sz w:val="16"/>
                <w:szCs w:val="16"/>
              </w:rPr>
              <w:t>C13308</w:t>
            </w:r>
          </w:p>
        </w:tc>
        <w:tc>
          <w:tcPr>
            <w:tcW w:w="0" w:type="auto"/>
          </w:tcPr>
          <w:p w14:paraId="2EB882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P13308</w:t>
            </w:r>
          </w:p>
        </w:tc>
        <w:tc>
          <w:tcPr>
            <w:tcW w:w="0" w:type="auto"/>
          </w:tcPr>
          <w:p w14:paraId="776FD6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CN13308</w:t>
            </w:r>
          </w:p>
        </w:tc>
        <w:tc>
          <w:tcPr>
            <w:tcW w:w="0" w:type="auto"/>
          </w:tcPr>
          <w:p w14:paraId="18933C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637DF3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71FFBD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25B9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therapy with this drug - subsidy through this treatment phase must not: </w:t>
            </w:r>
            <w:r w:rsidRPr="004B4476">
              <w:rPr>
                <w:rFonts w:ascii="Arial" w:eastAsia="Calibri" w:hAnsi="Arial" w:cs="Arial"/>
                <w:sz w:val="16"/>
                <w:szCs w:val="16"/>
              </w:rPr>
              <w:br/>
              <w:t xml:space="preserve"> (i) initiate treatment, (ii) change the prescribed drug, (iii) recommence treatment, (iv) reclassify the PBS indication; AND </w:t>
            </w:r>
          </w:p>
          <w:p w14:paraId="713D3D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and slow growth category; AND </w:t>
            </w:r>
          </w:p>
          <w:p w14:paraId="5560B4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the 50</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growth velocity for bone age plus sex following the most recent supply; or </w:t>
            </w:r>
          </w:p>
          <w:p w14:paraId="7A02F5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an increase in height standard deviation score for chronological age plus sex following the most recent supply; or </w:t>
            </w:r>
          </w:p>
          <w:p w14:paraId="5E96E1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achieved a minimum growth velocity of 4 cm per year following the most recent supply; or </w:t>
            </w:r>
          </w:p>
          <w:p w14:paraId="5D58E9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 mid-parental height standard deviation score following the most recent supply; or </w:t>
            </w:r>
          </w:p>
          <w:p w14:paraId="370CFF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administered at a dose that is lower than that recommended in the approved Product Information in the most recent supply; AND </w:t>
            </w:r>
          </w:p>
          <w:p w14:paraId="08BF83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361E8F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4D6875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3B676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09F777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75C32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5BA16D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5AF78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653262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Growth data (height and weight) for the most recent 6 month treatment period, including data at both the start and end of the treatment period. The most recent data must not be older than three months.</w:t>
            </w:r>
          </w:p>
          <w:p w14:paraId="58F306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7E3A5E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final adult height (in cm) of the patient's mother and father (where available).</w:t>
            </w:r>
          </w:p>
          <w:p w14:paraId="203DDF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0BA5B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85C7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5DECA0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Prescribe an appropriate amount of drug (maximum quantity in units) outlined within the 'Notes' section of this restriction.</w:t>
            </w:r>
          </w:p>
          <w:p w14:paraId="59D8C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D5F01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70D550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22B0BE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F6A48B6" w14:textId="77777777" w:rsidR="004B4476" w:rsidRPr="004B4476" w:rsidRDefault="004B4476" w:rsidP="004B4476">
            <w:pPr>
              <w:spacing w:before="40" w:after="120" w:line="240" w:lineRule="auto"/>
              <w:rPr>
                <w:rFonts w:ascii="Arial" w:eastAsia="Calibri" w:hAnsi="Arial" w:cs="Arial"/>
                <w:sz w:val="16"/>
                <w:szCs w:val="16"/>
              </w:rPr>
            </w:pPr>
            <w:bookmarkStart w:id="215" w:name="f-2698518-data-row-frag"/>
            <w:bookmarkStart w:id="216" w:name="f-2698518"/>
            <w:bookmarkEnd w:id="213"/>
            <w:bookmarkEnd w:id="214"/>
            <w:r w:rsidRPr="004B4476">
              <w:rPr>
                <w:rFonts w:ascii="Arial" w:eastAsia="Calibri" w:hAnsi="Arial" w:cs="Arial"/>
                <w:sz w:val="16"/>
                <w:szCs w:val="16"/>
              </w:rPr>
              <w:lastRenderedPageBreak/>
              <w:t>C13309</w:t>
            </w:r>
          </w:p>
        </w:tc>
        <w:tc>
          <w:tcPr>
            <w:tcW w:w="0" w:type="auto"/>
            <w:tcBorders>
              <w:top w:val="none" w:sz="0" w:space="0" w:color="auto"/>
              <w:bottom w:val="none" w:sz="0" w:space="0" w:color="auto"/>
            </w:tcBorders>
          </w:tcPr>
          <w:p w14:paraId="0B7459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P13309</w:t>
            </w:r>
          </w:p>
        </w:tc>
        <w:tc>
          <w:tcPr>
            <w:tcW w:w="0" w:type="auto"/>
            <w:tcBorders>
              <w:top w:val="none" w:sz="0" w:space="0" w:color="auto"/>
              <w:bottom w:val="none" w:sz="0" w:space="0" w:color="auto"/>
            </w:tcBorders>
          </w:tcPr>
          <w:p w14:paraId="098B96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CN13309</w:t>
            </w:r>
          </w:p>
        </w:tc>
        <w:tc>
          <w:tcPr>
            <w:tcW w:w="0" w:type="auto"/>
            <w:tcBorders>
              <w:top w:val="none" w:sz="0" w:space="0" w:color="auto"/>
              <w:bottom w:val="none" w:sz="0" w:space="0" w:color="auto"/>
            </w:tcBorders>
          </w:tcPr>
          <w:p w14:paraId="4B08A6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p w14:paraId="25DCC9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223748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3DDA58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Change of drug</w:t>
            </w:r>
          </w:p>
          <w:p w14:paraId="7C7E02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growth hormone treatment where the prescribed drug is changing within the same PBS indication - subsidy through this treatment phase must not: </w:t>
            </w:r>
            <w:r w:rsidRPr="004B4476">
              <w:rPr>
                <w:rFonts w:ascii="Arial" w:eastAsia="Calibri" w:hAnsi="Arial" w:cs="Arial"/>
                <w:sz w:val="16"/>
                <w:szCs w:val="16"/>
              </w:rPr>
              <w:br/>
              <w:t xml:space="preserve"> (i) initiate treatment, (ii) recommence treatment, (iii) reclassify the PBS indication; AND </w:t>
            </w:r>
          </w:p>
          <w:p w14:paraId="09345E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less than 32 weeks; or </w:t>
            </w:r>
          </w:p>
          <w:p w14:paraId="39294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at least 32 weeks, with an adequate response to treatment (as defined further below) having been demonstrated; or </w:t>
            </w:r>
          </w:p>
          <w:p w14:paraId="0086B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PBS-subsidised growth hormone for at least 32 weeks, with an adequate response to treatment (as defined further below) not demonstrated due to at least one of: </w:t>
            </w:r>
            <w:r w:rsidRPr="004B4476">
              <w:rPr>
                <w:rFonts w:ascii="Arial" w:eastAsia="Calibri" w:hAnsi="Arial" w:cs="Arial"/>
                <w:sz w:val="16"/>
                <w:szCs w:val="16"/>
              </w:rPr>
              <w:br/>
              <w:t xml:space="preserve"> (i) a significant medical illness, (ii) major surgery (e.g. renal transplant), (iii) an adverse reaction to growth hormone, (iv) non-compliance to treatment arising from social/family problems, (v) sub-optimal dosing (i.e. the dose was less than the permitted upper dose range); AND </w:t>
            </w:r>
          </w:p>
          <w:p w14:paraId="4B4F65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3FFA6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043FA9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94C94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female and must not have a bone age of 13.5 years or more; AND </w:t>
            </w:r>
          </w:p>
          <w:p w14:paraId="29E233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65E173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15295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6CEFB2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general paediatrics in consultation with a nominated specialist or consultant physician in paediatric endocrinology; AND </w:t>
            </w:r>
          </w:p>
          <w:p w14:paraId="429F9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7F0E9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Definition </w:t>
            </w:r>
          </w:p>
          <w:p w14:paraId="6E0BC3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 preceding supply of growth hormone for which the patient is changing from is one where the patient, for their sex, has achieved at least one of </w:t>
            </w:r>
          </w:p>
          <w:p w14:paraId="5463AE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50</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growth velocity for bone age;</w:t>
            </w:r>
          </w:p>
          <w:p w14:paraId="0F2BFC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increase in height standard deviation score for chronological age;</w:t>
            </w:r>
          </w:p>
          <w:p w14:paraId="257B5F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minimum growth velocity of 4 cm per year;</w:t>
            </w:r>
          </w:p>
          <w:p w14:paraId="090CAF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 mid-parental height standard deviation score.</w:t>
            </w:r>
          </w:p>
          <w:p w14:paraId="46B222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3AD588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Growth data (height and weight) for the most recent 6 month treatment period, including data at both the start and end of the treatment period. The most recent data must not be older than three months.</w:t>
            </w:r>
          </w:p>
          <w:p w14:paraId="2CF522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534066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growth data has been supplied within 3 months of this authority application, do not resupply this data.</w:t>
            </w:r>
          </w:p>
          <w:p w14:paraId="689899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1532D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F117A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p w14:paraId="4CA0D6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51417B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82448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02FCAA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8C9753E" w14:textId="77777777" w:rsidTr="004B4476">
        <w:tc>
          <w:tcPr>
            <w:tcW w:w="0" w:type="auto"/>
          </w:tcPr>
          <w:p w14:paraId="38746AD9" w14:textId="77777777" w:rsidR="004B4476" w:rsidRPr="004B4476" w:rsidRDefault="004B4476" w:rsidP="004B4476">
            <w:pPr>
              <w:spacing w:before="40" w:after="120" w:line="240" w:lineRule="auto"/>
              <w:rPr>
                <w:rFonts w:ascii="Arial" w:eastAsia="Calibri" w:hAnsi="Arial" w:cs="Arial"/>
                <w:sz w:val="16"/>
                <w:szCs w:val="16"/>
              </w:rPr>
            </w:pPr>
            <w:bookmarkStart w:id="217" w:name="f-2699605-data-row-frag"/>
            <w:bookmarkStart w:id="218" w:name="f-2699605"/>
            <w:bookmarkEnd w:id="215"/>
            <w:bookmarkEnd w:id="216"/>
            <w:r w:rsidRPr="004B4476">
              <w:rPr>
                <w:rFonts w:ascii="Arial" w:eastAsia="Calibri" w:hAnsi="Arial" w:cs="Arial"/>
                <w:sz w:val="16"/>
                <w:szCs w:val="16"/>
              </w:rPr>
              <w:lastRenderedPageBreak/>
              <w:t>C13311</w:t>
            </w:r>
          </w:p>
        </w:tc>
        <w:tc>
          <w:tcPr>
            <w:tcW w:w="0" w:type="auto"/>
          </w:tcPr>
          <w:p w14:paraId="6533CD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P13311</w:t>
            </w:r>
          </w:p>
        </w:tc>
        <w:tc>
          <w:tcPr>
            <w:tcW w:w="0" w:type="auto"/>
          </w:tcPr>
          <w:p w14:paraId="0F67B8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CN13311</w:t>
            </w:r>
          </w:p>
        </w:tc>
        <w:tc>
          <w:tcPr>
            <w:tcW w:w="0" w:type="auto"/>
          </w:tcPr>
          <w:p w14:paraId="192C49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Pr>
          <w:p w14:paraId="530FBB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1D9F16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392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therapy with this drug - subsidy through this treatment phase must not: </w:t>
            </w:r>
            <w:r w:rsidRPr="004B4476">
              <w:rPr>
                <w:rFonts w:ascii="Arial" w:eastAsia="Calibri" w:hAnsi="Arial" w:cs="Arial"/>
                <w:sz w:val="16"/>
                <w:szCs w:val="16"/>
              </w:rPr>
              <w:br/>
              <w:t xml:space="preserve"> (i) initiate treatment, (ii) change the prescribed drug, (iii) recommence treatment, (iv) reclassify the PBS indication; AND </w:t>
            </w:r>
          </w:p>
          <w:p w14:paraId="5A49D1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the 50</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growth velocity for bone age plus sex following the most recent supply; or </w:t>
            </w:r>
          </w:p>
          <w:p w14:paraId="5D08C9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an increase in height standard deviation score for chronological age plus sex following the most recent supply; or </w:t>
            </w:r>
          </w:p>
          <w:p w14:paraId="353915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 minimum growth velocity of 4 cm per year following the most recent supply; or </w:t>
            </w:r>
          </w:p>
          <w:p w14:paraId="6A041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 mid-parental height standard deviation score following the most recent supply; or </w:t>
            </w:r>
          </w:p>
          <w:p w14:paraId="398EB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administered at a dose that is lower than that recommended in the approved Product Information in the most recent supply; AND </w:t>
            </w:r>
          </w:p>
          <w:p w14:paraId="343BB2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14C9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23796F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04AE72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female and must not have a bone age of 13.5 years or more; AND </w:t>
            </w:r>
          </w:p>
          <w:p w14:paraId="335B0B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46DDF4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4BE87E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Growth data (height and weight) for the most recent 6 month treatment period, including data at both the start and end of the treatment period. The most recent data must not be older than three months.</w:t>
            </w:r>
          </w:p>
          <w:p w14:paraId="31581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bone age result performed within the last 12 months where the patient has a chronological age greater than 2.5 years.</w:t>
            </w:r>
          </w:p>
          <w:p w14:paraId="1C683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final adult height (in cm) of the patient's mother and father (where available).</w:t>
            </w:r>
          </w:p>
          <w:p w14:paraId="6647C5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6A62D3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6C61D5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004663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276FDD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99282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54A068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13CA7C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A39EC5" w14:textId="77777777" w:rsidR="004B4476" w:rsidRPr="004B4476" w:rsidRDefault="004B4476" w:rsidP="004B4476">
            <w:pPr>
              <w:spacing w:before="40" w:after="120" w:line="240" w:lineRule="auto"/>
              <w:rPr>
                <w:rFonts w:ascii="Arial" w:eastAsia="Calibri" w:hAnsi="Arial" w:cs="Arial"/>
                <w:sz w:val="16"/>
                <w:szCs w:val="16"/>
              </w:rPr>
            </w:pPr>
            <w:bookmarkStart w:id="219" w:name="f-2700948-data-row-frag"/>
            <w:bookmarkStart w:id="220" w:name="f-2700948"/>
            <w:bookmarkEnd w:id="217"/>
            <w:bookmarkEnd w:id="218"/>
            <w:r w:rsidRPr="004B4476">
              <w:rPr>
                <w:rFonts w:ascii="Arial" w:eastAsia="Calibri" w:hAnsi="Arial" w:cs="Arial"/>
                <w:sz w:val="16"/>
                <w:szCs w:val="16"/>
              </w:rPr>
              <w:t>C13312</w:t>
            </w:r>
          </w:p>
        </w:tc>
        <w:tc>
          <w:tcPr>
            <w:tcW w:w="0" w:type="auto"/>
            <w:tcBorders>
              <w:top w:val="none" w:sz="0" w:space="0" w:color="auto"/>
              <w:bottom w:val="none" w:sz="0" w:space="0" w:color="auto"/>
            </w:tcBorders>
          </w:tcPr>
          <w:p w14:paraId="470EBD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P13312</w:t>
            </w:r>
          </w:p>
        </w:tc>
        <w:tc>
          <w:tcPr>
            <w:tcW w:w="0" w:type="auto"/>
            <w:tcBorders>
              <w:top w:val="none" w:sz="0" w:space="0" w:color="auto"/>
              <w:bottom w:val="none" w:sz="0" w:space="0" w:color="auto"/>
            </w:tcBorders>
          </w:tcPr>
          <w:p w14:paraId="1B95A5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CN13312</w:t>
            </w:r>
          </w:p>
        </w:tc>
        <w:tc>
          <w:tcPr>
            <w:tcW w:w="0" w:type="auto"/>
            <w:tcBorders>
              <w:top w:val="none" w:sz="0" w:space="0" w:color="auto"/>
              <w:bottom w:val="none" w:sz="0" w:space="0" w:color="auto"/>
            </w:tcBorders>
          </w:tcPr>
          <w:p w14:paraId="56FB8C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0B4CB2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185B58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a reclassified patient</w:t>
            </w:r>
          </w:p>
          <w:p w14:paraId="0358B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therapy with this drug where the most recent authority approval for this drug was for a different PBS indication to that stated above - subsidy through this treatment phase must not: </w:t>
            </w:r>
            <w:r w:rsidRPr="004B4476">
              <w:rPr>
                <w:rFonts w:ascii="Arial" w:eastAsia="Calibri" w:hAnsi="Arial" w:cs="Arial"/>
                <w:sz w:val="16"/>
                <w:szCs w:val="16"/>
              </w:rPr>
              <w:br/>
              <w:t xml:space="preserve"> (i) initiate treatment, (ii) change the prescribed drug, (iii) recommence treatment, (iv) reclassify the PBS indication where the most recent authority approval was for a </w:t>
            </w:r>
            <w:r w:rsidRPr="004B4476">
              <w:rPr>
                <w:rFonts w:ascii="Arial" w:eastAsia="Calibri" w:hAnsi="Arial" w:cs="Arial"/>
                <w:sz w:val="16"/>
                <w:szCs w:val="16"/>
              </w:rPr>
              <w:lastRenderedPageBreak/>
              <w:t xml:space="preserve">different growth hormone, (v) reclassify the PBS indication and recommence treatment simultaneously; AND </w:t>
            </w:r>
          </w:p>
          <w:p w14:paraId="7C80F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7BE23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no higher than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at the time treatment first commenced; AND </w:t>
            </w:r>
          </w:p>
          <w:p w14:paraId="31660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plus sex measured over a 12 month interval (or a 6 month interval for an older child) prior to having commenced treatment; or </w:t>
            </w:r>
          </w:p>
          <w:p w14:paraId="314DA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annual growth velocity of no higher than 8 cm per year where the patient had either a bone/chronological age no higher than 2.5 years prior to having commenced treatment; AND </w:t>
            </w:r>
          </w:p>
          <w:p w14:paraId="0BDB2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165F8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6FF87D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2AE668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6448E7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5BE5A2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13864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22820B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720C08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52A72E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older child is defined as a male with a chronological age of at least 12 years or a bone age of at least 10 years, or a female with a chronological age of at least 10 years or a bone age of at least 8 years.</w:t>
            </w:r>
          </w:p>
          <w:p w14:paraId="72AA8F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1444D3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 had a chronological age greater than 2.5 years at commencement of treatment.</w:t>
            </w:r>
          </w:p>
          <w:p w14:paraId="2F81EA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Growth data (height and weight) for the most recent 6 month treatment period, including data at both the start and end of the treatment period. The most recent data must not be older than three months.</w:t>
            </w:r>
          </w:p>
          <w:p w14:paraId="261DA3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bone age result performed within the last 12 months where a patient has a chronological age greater than 2.5 years.</w:t>
            </w:r>
          </w:p>
          <w:p w14:paraId="5A1BB0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35C99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42694D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5CD80B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673B1E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2018C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7074F0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FD44C41" w14:textId="77777777" w:rsidTr="004B4476">
        <w:tc>
          <w:tcPr>
            <w:tcW w:w="0" w:type="auto"/>
          </w:tcPr>
          <w:p w14:paraId="1EFDB924" w14:textId="77777777" w:rsidR="004B4476" w:rsidRPr="004B4476" w:rsidRDefault="004B4476" w:rsidP="004B4476">
            <w:pPr>
              <w:spacing w:before="40" w:after="120" w:line="240" w:lineRule="auto"/>
              <w:rPr>
                <w:rFonts w:ascii="Arial" w:eastAsia="Calibri" w:hAnsi="Arial" w:cs="Arial"/>
                <w:sz w:val="16"/>
                <w:szCs w:val="16"/>
              </w:rPr>
            </w:pPr>
            <w:bookmarkStart w:id="221" w:name="f-2699076-data-row-frag"/>
            <w:bookmarkStart w:id="222" w:name="f-2699076"/>
            <w:bookmarkEnd w:id="219"/>
            <w:bookmarkEnd w:id="220"/>
            <w:r w:rsidRPr="004B4476">
              <w:rPr>
                <w:rFonts w:ascii="Arial" w:eastAsia="Calibri" w:hAnsi="Arial" w:cs="Arial"/>
                <w:sz w:val="16"/>
                <w:szCs w:val="16"/>
              </w:rPr>
              <w:lastRenderedPageBreak/>
              <w:t>C13313</w:t>
            </w:r>
          </w:p>
        </w:tc>
        <w:tc>
          <w:tcPr>
            <w:tcW w:w="0" w:type="auto"/>
          </w:tcPr>
          <w:p w14:paraId="06B45B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P13313</w:t>
            </w:r>
          </w:p>
        </w:tc>
        <w:tc>
          <w:tcPr>
            <w:tcW w:w="0" w:type="auto"/>
          </w:tcPr>
          <w:p w14:paraId="503519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CN13313</w:t>
            </w:r>
          </w:p>
        </w:tc>
        <w:tc>
          <w:tcPr>
            <w:tcW w:w="0" w:type="auto"/>
          </w:tcPr>
          <w:p w14:paraId="202248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Avelumab </w:t>
            </w:r>
          </w:p>
        </w:tc>
        <w:tc>
          <w:tcPr>
            <w:tcW w:w="0" w:type="auto"/>
          </w:tcPr>
          <w:p w14:paraId="5E438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(Stage III) or metastatic (Stage IV) urothelial cancer</w:t>
            </w:r>
          </w:p>
          <w:p w14:paraId="5F7C71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therapy - Initial treatment</w:t>
            </w:r>
          </w:p>
          <w:p w14:paraId="440BF4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first-line platinum-based chemotherapy; AND </w:t>
            </w:r>
          </w:p>
          <w:p w14:paraId="19B358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following first-line platinum-based chemotherapy; AND </w:t>
            </w:r>
          </w:p>
          <w:p w14:paraId="105B60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1C8CCE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Pr>
          <w:p w14:paraId="60CC11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13313</w:t>
            </w:r>
          </w:p>
        </w:tc>
      </w:tr>
      <w:tr w:rsidR="004B4476" w:rsidRPr="004B4476" w14:paraId="457A8EB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7E1E79" w14:textId="77777777" w:rsidR="004B4476" w:rsidRPr="004B4476" w:rsidRDefault="004B4476" w:rsidP="004B4476">
            <w:pPr>
              <w:spacing w:before="40" w:after="120" w:line="240" w:lineRule="auto"/>
              <w:rPr>
                <w:rFonts w:ascii="Arial" w:eastAsia="Calibri" w:hAnsi="Arial" w:cs="Arial"/>
                <w:sz w:val="16"/>
                <w:szCs w:val="16"/>
              </w:rPr>
            </w:pPr>
            <w:bookmarkStart w:id="223" w:name="f-2701040-data-row-frag"/>
            <w:bookmarkStart w:id="224" w:name="f-2701040"/>
            <w:bookmarkEnd w:id="221"/>
            <w:bookmarkEnd w:id="222"/>
            <w:r w:rsidRPr="004B4476">
              <w:rPr>
                <w:rFonts w:ascii="Arial" w:eastAsia="Calibri" w:hAnsi="Arial" w:cs="Arial"/>
                <w:sz w:val="16"/>
                <w:szCs w:val="16"/>
              </w:rPr>
              <w:t>C13318</w:t>
            </w:r>
          </w:p>
        </w:tc>
        <w:tc>
          <w:tcPr>
            <w:tcW w:w="0" w:type="auto"/>
            <w:tcBorders>
              <w:top w:val="none" w:sz="0" w:space="0" w:color="auto"/>
              <w:bottom w:val="none" w:sz="0" w:space="0" w:color="auto"/>
            </w:tcBorders>
          </w:tcPr>
          <w:p w14:paraId="2763DF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P13318</w:t>
            </w:r>
          </w:p>
        </w:tc>
        <w:tc>
          <w:tcPr>
            <w:tcW w:w="0" w:type="auto"/>
            <w:tcBorders>
              <w:top w:val="none" w:sz="0" w:space="0" w:color="auto"/>
              <w:bottom w:val="none" w:sz="0" w:space="0" w:color="auto"/>
            </w:tcBorders>
          </w:tcPr>
          <w:p w14:paraId="3D6FC5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CN13318</w:t>
            </w:r>
          </w:p>
        </w:tc>
        <w:tc>
          <w:tcPr>
            <w:tcW w:w="0" w:type="auto"/>
            <w:tcBorders>
              <w:top w:val="none" w:sz="0" w:space="0" w:color="auto"/>
              <w:bottom w:val="none" w:sz="0" w:space="0" w:color="auto"/>
            </w:tcBorders>
          </w:tcPr>
          <w:p w14:paraId="03FB24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Somatrogon </w:t>
            </w:r>
          </w:p>
        </w:tc>
        <w:tc>
          <w:tcPr>
            <w:tcW w:w="0" w:type="auto"/>
            <w:tcBorders>
              <w:top w:val="none" w:sz="0" w:space="0" w:color="auto"/>
              <w:bottom w:val="none" w:sz="0" w:space="0" w:color="auto"/>
            </w:tcBorders>
          </w:tcPr>
          <w:p w14:paraId="54A46D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42F999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7C862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privately funded treatment (e.g. through a clinical trial, a sponsor compassionate access program, supply from an overseas jurisdiction) with this drug at the time of this authority application - subsidy through this treatment phase must only occur once per lifetime; AND </w:t>
            </w:r>
          </w:p>
          <w:p w14:paraId="41060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purposes of continuing treatment that is known to be non-efficacious for the patient - where an inadequate response has been observed for the most recent supply of this drug, it must have been confounded by at least one of the following: </w:t>
            </w:r>
            <w:r w:rsidRPr="004B4476">
              <w:rPr>
                <w:rFonts w:ascii="Arial" w:eastAsia="Calibri" w:hAnsi="Arial" w:cs="Arial"/>
                <w:sz w:val="16"/>
                <w:szCs w:val="16"/>
              </w:rPr>
              <w:br/>
              <w:t xml:space="preserve"> (i) a significant medical illness, (ii) major surgery (e.g. renal transplant), (iii) an adverse reaction to growth hormone, (iv) non-compliance due to social/family problems, (v) a lower than recommended (as specified by this drug's approved Product Information) dose; AND </w:t>
            </w:r>
          </w:p>
          <w:p w14:paraId="208BA8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no higher than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at the time treatment first commenced; AND </w:t>
            </w:r>
          </w:p>
          <w:p w14:paraId="28DEAF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plus sex measured over a 12 month interval (or a 6 month interval for an older child) prior to having commenced treatment; or </w:t>
            </w:r>
          </w:p>
          <w:p w14:paraId="01F427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annual growth velocity of no higher than 8 cm per year where the patient had either a bone/chronological age no higher than 2.5 years prior to having commenced treatment; AND </w:t>
            </w:r>
          </w:p>
          <w:p w14:paraId="0EA3AE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3861D9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1CD275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male and must not have a height greater than or equal to 167.7 cm; or </w:t>
            </w:r>
          </w:p>
          <w:p w14:paraId="51007A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 cm; AND </w:t>
            </w:r>
          </w:p>
          <w:p w14:paraId="1A6FEF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5346F6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64732D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31A4BC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7E314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7D9C9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under this treatment phase must be made via the Online PBS Authorities System (real time assessment) or in writing via HPOS form upload or mail and must include </w:t>
            </w:r>
          </w:p>
          <w:p w14:paraId="7CA42C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4148CB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immediately prior to commencing treatment.</w:t>
            </w:r>
          </w:p>
          <w:p w14:paraId="20AF1F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Growth data (height and weight) for the most recent 6 month treatment period, including data at both the start and end of the treatment period. The most recent data must not be older than three months.</w:t>
            </w:r>
          </w:p>
          <w:p w14:paraId="794DEF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bone age result performed within the last 12 months where the patient has chronological age greater than 2.5 years.</w:t>
            </w:r>
          </w:p>
          <w:p w14:paraId="3DF75A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5609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76A814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p w14:paraId="2935AC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 an appropriate amount of drug (maximum quantity in units) outlined within the 'Notes' section of this restriction.</w:t>
            </w:r>
          </w:p>
          <w:p w14:paraId="0B396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42231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1EC6A3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2430478" w14:textId="77777777" w:rsidTr="004B4476">
        <w:tc>
          <w:tcPr>
            <w:tcW w:w="0" w:type="auto"/>
          </w:tcPr>
          <w:p w14:paraId="09C28F1A" w14:textId="77777777" w:rsidR="004B4476" w:rsidRPr="004B4476" w:rsidRDefault="004B4476" w:rsidP="004B4476">
            <w:pPr>
              <w:spacing w:before="40" w:after="120" w:line="240" w:lineRule="auto"/>
              <w:rPr>
                <w:rFonts w:ascii="Arial" w:eastAsia="Calibri" w:hAnsi="Arial" w:cs="Arial"/>
                <w:sz w:val="16"/>
                <w:szCs w:val="16"/>
              </w:rPr>
            </w:pPr>
            <w:bookmarkStart w:id="225" w:name="f-2698831-data-row-frag"/>
            <w:bookmarkStart w:id="226" w:name="f-2698831"/>
            <w:bookmarkEnd w:id="223"/>
            <w:bookmarkEnd w:id="224"/>
            <w:r w:rsidRPr="004B4476">
              <w:rPr>
                <w:rFonts w:ascii="Arial" w:eastAsia="Calibri" w:hAnsi="Arial" w:cs="Arial"/>
                <w:sz w:val="16"/>
                <w:szCs w:val="16"/>
              </w:rPr>
              <w:lastRenderedPageBreak/>
              <w:t>C13320</w:t>
            </w:r>
          </w:p>
        </w:tc>
        <w:tc>
          <w:tcPr>
            <w:tcW w:w="0" w:type="auto"/>
          </w:tcPr>
          <w:p w14:paraId="07F892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P13320</w:t>
            </w:r>
          </w:p>
        </w:tc>
        <w:tc>
          <w:tcPr>
            <w:tcW w:w="0" w:type="auto"/>
          </w:tcPr>
          <w:p w14:paraId="662802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CN13320</w:t>
            </w:r>
          </w:p>
        </w:tc>
        <w:tc>
          <w:tcPr>
            <w:tcW w:w="0" w:type="auto"/>
          </w:tcPr>
          <w:p w14:paraId="27F01D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Mecasermin </w:t>
            </w:r>
          </w:p>
        </w:tc>
        <w:tc>
          <w:tcPr>
            <w:tcW w:w="0" w:type="auto"/>
          </w:tcPr>
          <w:p w14:paraId="41957A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growth failure with primary insulin-like growth factor-1 deficiency</w:t>
            </w:r>
          </w:p>
          <w:p w14:paraId="1E78B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8C51C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caused by severe primary insulin-like growth factor-1 deficiency (IGFD), with IGFD deficiency for the purpose of PBS subsidy defined as a basal IGF-1 level (measured any time prior to initiating treatment with this drug)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adjusted for each of: </w:t>
            </w:r>
            <w:r w:rsidRPr="004B4476">
              <w:rPr>
                <w:rFonts w:ascii="Arial" w:eastAsia="Calibri" w:hAnsi="Arial" w:cs="Arial"/>
                <w:sz w:val="16"/>
                <w:szCs w:val="16"/>
              </w:rPr>
              <w:br/>
              <w:t xml:space="preserve"> (i) age, (ii) gender; AND </w:t>
            </w:r>
          </w:p>
          <w:p w14:paraId="5CEE40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resulted in the patient experiencing short stature, with short stature for the purpose of PBS subsidy defined as the patient's height (measured any time prior to initiating treatment with this drug) being at least 3 standard deviations below the norm, adjusted for each of: </w:t>
            </w:r>
            <w:r w:rsidRPr="004B4476">
              <w:rPr>
                <w:rFonts w:ascii="Arial" w:eastAsia="Calibri" w:hAnsi="Arial" w:cs="Arial"/>
                <w:sz w:val="16"/>
                <w:szCs w:val="16"/>
              </w:rPr>
              <w:br/>
              <w:t xml:space="preserve"> (i) age, (ii) gender; AND </w:t>
            </w:r>
          </w:p>
          <w:p w14:paraId="3B334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AND </w:t>
            </w:r>
          </w:p>
          <w:p w14:paraId="3A355F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caused by growth hormone deficiency; AND </w:t>
            </w:r>
          </w:p>
          <w:p w14:paraId="2C8C0F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age of less than 13.5 years (females); or </w:t>
            </w:r>
          </w:p>
          <w:p w14:paraId="142D08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age of less than 15.5 years (males); AND </w:t>
            </w:r>
          </w:p>
          <w:p w14:paraId="1EA09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caused by secondary causes of IGFD - prior to initiating treatment with this drug, the treating physician has at least excluded each of the following: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malnutrition, (ii) hypopituitarism, (iii) hypothyroidism, (iv) medication side effects; AND </w:t>
            </w:r>
          </w:p>
          <w:p w14:paraId="1265DB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a patient with known epiphyseal closure/growth plate fusion (i.e. the patient is known to have ceased growing); AND </w:t>
            </w:r>
          </w:p>
          <w:p w14:paraId="6890B1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endocrinologist; the authority application must be completed by this physician type; or </w:t>
            </w:r>
          </w:p>
          <w:p w14:paraId="120699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paediatrician who has consulted the above mentioned specialist type; the authority application must be completed by this paediatrician;</w:t>
            </w:r>
          </w:p>
          <w:p w14:paraId="22464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from 2 years up until their 18</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w:t>
            </w:r>
          </w:p>
          <w:p w14:paraId="7D573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166653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initial treatment authority application must be made via the Online PBS Authorities System (real time assessment) or in writing via HPOS form upload or mail and must include the following </w:t>
            </w:r>
          </w:p>
          <w:p w14:paraId="6EABC5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Insulin-like growth factor-1 deficiency </w:t>
            </w:r>
          </w:p>
          <w:p w14:paraId="4EB97B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Short stature </w:t>
            </w:r>
          </w:p>
          <w:p w14:paraId="3CC34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Normal growth hormone levels </w:t>
            </w:r>
          </w:p>
          <w:p w14:paraId="2988A3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Bone age (where the patient has a chronological age of at least 2.5 years):</w:t>
            </w:r>
          </w:p>
          <w:p w14:paraId="79FAE0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patient's weight (kg);</w:t>
            </w:r>
          </w:p>
          <w:p w14:paraId="288F4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prescribed dose (mg/kg) (between 0.04 to 0.12);</w:t>
            </w:r>
          </w:p>
          <w:p w14:paraId="1B8907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number of vials rounded to the nearest whole number, to provide sufficient drug quantity for 30 days of treatment per dispensing - see the relevant 'NOTE' attached to this listing for guidance.</w:t>
            </w:r>
          </w:p>
          <w:p w14:paraId="72FB8D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each of (a) the patient's most recent basal IGF-1 level measured (ng/mL), (b) the measurement date (dd/mm/yy), (c) the name of the pathology result provider;</w:t>
            </w:r>
          </w:p>
          <w:p w14:paraId="3761A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Short stature </w:t>
            </w:r>
          </w:p>
          <w:p w14:paraId="38D566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Normal growth hormone levels </w:t>
            </w:r>
          </w:p>
          <w:p w14:paraId="6DD2E3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Bone age (where the patient has a chronological age of at least 2.5 years):</w:t>
            </w:r>
          </w:p>
          <w:p w14:paraId="4E5D89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patient's weight (kg);</w:t>
            </w:r>
          </w:p>
          <w:p w14:paraId="756145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prescribed dose (mg/kg) (between 0.04 to 0.12);</w:t>
            </w:r>
          </w:p>
          <w:p w14:paraId="2FA2A3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(7) The number of vials rounded to the nearest whole number, to provide sufficient drug quantity for 30 days of treatment per dispensing - see the relevant 'NOTE' attached to this listing for guidance.</w:t>
            </w:r>
          </w:p>
          <w:p w14:paraId="0D6133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the patient's height (cm);</w:t>
            </w:r>
          </w:p>
          <w:p w14:paraId="65062D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Normal growth hormone levels </w:t>
            </w:r>
          </w:p>
          <w:p w14:paraId="391175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Bone age (where the patient has a chronological age of at least 2.5 years):</w:t>
            </w:r>
          </w:p>
          <w:p w14:paraId="6DDB13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patient's weight (kg);</w:t>
            </w:r>
          </w:p>
          <w:p w14:paraId="08996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prescribed dose (mg/kg) (between 0.04 to 0.12);</w:t>
            </w:r>
          </w:p>
          <w:p w14:paraId="0160F9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number of vials rounded to the nearest whole number, to provide sufficient drug quantity for 30 days of treatment per dispensing - see the relevant 'NOTE' attached to this listing for guidance.</w:t>
            </w:r>
          </w:p>
          <w:p w14:paraId="004451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the patient's most recent growth hormone level measurement (mcg/L) - this figure must be greater than 6.6 mcg/L;</w:t>
            </w:r>
          </w:p>
          <w:p w14:paraId="57E9E6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Bone age (where the patient has a chronological age of at least 2.5 years):</w:t>
            </w:r>
          </w:p>
          <w:p w14:paraId="43488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patient's weight (kg);</w:t>
            </w:r>
          </w:p>
          <w:p w14:paraId="51784D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prescribed dose (mg/kg) (between 0.04 to 0.12);</w:t>
            </w:r>
          </w:p>
          <w:p w14:paraId="0F411F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number of vials rounded to the nearest whole number, to provide sufficient drug quantity for 30 days of treatment per dispensing - see the relevant 'NOTE' attached to this listing for guidance.</w:t>
            </w:r>
          </w:p>
          <w:p w14:paraId="50627E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each of (a) the patient's bone age in numerical figures at the time when it was most recently determined, (b) the date (dd/mm/yy) of this determination that is within 12 months of this authority application;</w:t>
            </w:r>
          </w:p>
          <w:p w14:paraId="6D8B2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patient's weight (kg);</w:t>
            </w:r>
          </w:p>
          <w:p w14:paraId="0DBFF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prescribed dose (mg/kg) (between 0.04 to 0.12);</w:t>
            </w:r>
          </w:p>
          <w:p w14:paraId="1879C5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number of vials rounded to the nearest whole number, to provide sufficient drug quantity for 30 days of treatment per dispensing - see the relevant 'NOTE' attached to this listing for guidance.</w:t>
            </w:r>
          </w:p>
          <w:p w14:paraId="12A31E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Height, growth velocity and weight measurements must not be more than three months old at the time of application.</w:t>
            </w:r>
          </w:p>
          <w:p w14:paraId="16CD5B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F4EDC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6F763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tc>
        <w:tc>
          <w:tcPr>
            <w:tcW w:w="0" w:type="auto"/>
          </w:tcPr>
          <w:p w14:paraId="2424C9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B0FC6F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0F4144" w14:textId="77777777" w:rsidR="004B4476" w:rsidRPr="004B4476" w:rsidRDefault="004B4476" w:rsidP="004B4476">
            <w:pPr>
              <w:spacing w:before="40" w:after="120" w:line="240" w:lineRule="auto"/>
              <w:rPr>
                <w:rFonts w:ascii="Arial" w:eastAsia="Calibri" w:hAnsi="Arial" w:cs="Arial"/>
                <w:sz w:val="16"/>
                <w:szCs w:val="16"/>
              </w:rPr>
            </w:pPr>
            <w:bookmarkStart w:id="227" w:name="f-2699637-data-row-frag"/>
            <w:bookmarkStart w:id="228" w:name="f-2699637"/>
            <w:bookmarkEnd w:id="225"/>
            <w:bookmarkEnd w:id="226"/>
            <w:r w:rsidRPr="004B4476">
              <w:rPr>
                <w:rFonts w:ascii="Arial" w:eastAsia="Calibri" w:hAnsi="Arial" w:cs="Arial"/>
                <w:sz w:val="16"/>
                <w:szCs w:val="16"/>
              </w:rPr>
              <w:lastRenderedPageBreak/>
              <w:t>C13321</w:t>
            </w:r>
          </w:p>
        </w:tc>
        <w:tc>
          <w:tcPr>
            <w:tcW w:w="0" w:type="auto"/>
            <w:tcBorders>
              <w:top w:val="none" w:sz="0" w:space="0" w:color="auto"/>
              <w:bottom w:val="none" w:sz="0" w:space="0" w:color="auto"/>
            </w:tcBorders>
          </w:tcPr>
          <w:p w14:paraId="7447A7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P13321</w:t>
            </w:r>
          </w:p>
        </w:tc>
        <w:tc>
          <w:tcPr>
            <w:tcW w:w="0" w:type="auto"/>
            <w:tcBorders>
              <w:top w:val="none" w:sz="0" w:space="0" w:color="auto"/>
              <w:bottom w:val="none" w:sz="0" w:space="0" w:color="auto"/>
            </w:tcBorders>
          </w:tcPr>
          <w:p w14:paraId="7BE211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CN13321</w:t>
            </w:r>
          </w:p>
        </w:tc>
        <w:tc>
          <w:tcPr>
            <w:tcW w:w="0" w:type="auto"/>
            <w:tcBorders>
              <w:top w:val="none" w:sz="0" w:space="0" w:color="auto"/>
              <w:bottom w:val="none" w:sz="0" w:space="0" w:color="auto"/>
            </w:tcBorders>
          </w:tcPr>
          <w:p w14:paraId="2AD73C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Trientine </w:t>
            </w:r>
          </w:p>
        </w:tc>
        <w:tc>
          <w:tcPr>
            <w:tcW w:w="0" w:type="auto"/>
            <w:tcBorders>
              <w:top w:val="none" w:sz="0" w:space="0" w:color="auto"/>
              <w:bottom w:val="none" w:sz="0" w:space="0" w:color="auto"/>
            </w:tcBorders>
          </w:tcPr>
          <w:p w14:paraId="1E3F3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Chelation of elevated copper levels</w:t>
            </w:r>
          </w:p>
          <w:p w14:paraId="7A5AD7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Wilson disease; AND </w:t>
            </w:r>
          </w:p>
          <w:p w14:paraId="0A16F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intolerant to penicillamine; AND </w:t>
            </w:r>
          </w:p>
          <w:p w14:paraId="2EFA24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where this authority application is to initiate treatment with this drug, of the following type: </w:t>
            </w:r>
            <w:r w:rsidRPr="004B4476">
              <w:rPr>
                <w:rFonts w:ascii="Arial" w:eastAsia="Calibri" w:hAnsi="Arial" w:cs="Arial"/>
                <w:sz w:val="16"/>
                <w:szCs w:val="16"/>
              </w:rPr>
              <w:br/>
              <w:t xml:space="preserve"> (i) gastroenterologist, (ii) hepatologist, (iii) neurologist; the authority prescription must be completed by the specialist prescriber.  or </w:t>
            </w:r>
          </w:p>
          <w:p w14:paraId="4D4A7A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(of any type), where this authority application is continuing established trientine treatment (of any specified salt) initiated by one of the above mentioned specialist types.  or </w:t>
            </w:r>
          </w:p>
          <w:p w14:paraId="3D4AB4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nurse practitioner where this authority application is continuing established trientine treatment (of any specified salt) initiated by one of the above mentioned specialist types. </w:t>
            </w:r>
          </w:p>
          <w:p w14:paraId="7608F1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Prior to seeking the initial authority approval, establish evidence of excess copper levels based on at least one of (i) clinical symptoms, (ii) measured serum copper levels, (iii) measured urinary copper levels.</w:t>
            </w:r>
          </w:p>
          <w:p w14:paraId="50146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Document what these findings were in the patient's medical records. Do not supply them in this authority application.</w:t>
            </w:r>
          </w:p>
          <w:p w14:paraId="39046C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Refer to the following definitions if in doubt over what constitutes an acceptable intolerance to penicillamine </w:t>
            </w:r>
          </w:p>
          <w:p w14:paraId="79BC36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Side effects of penicillamine occurring soon after initiation (within first few weeks/months) </w:t>
            </w:r>
          </w:p>
          <w:p w14:paraId="447D9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fever, (ii) rash, (iii) enlarged lymph nodes, (iv) neutropenia, (v) thrombocytopenia, (vi) proteinuria, (vii) severe, persistent nausea.</w:t>
            </w:r>
          </w:p>
          <w:p w14:paraId="21E695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 nephrotic syndrome, (ii) glomerulonephritis, (iii) total bone marrow aplasia, (iv) skin changes (cutis laxa, elastosis perforans serpiginosa, pemphigus), (v) myasthenia gravis, (vi) polymyositis, (vii) Goodpasture syndrome, (viii) optic neuritis, (ix) proteinuria (1-2 grams/day or equivalent in children, depending on specialist Wilson disease and renal review), (x) haematuria (if cause unknown), (xi) thrombocytopenia/leukopenia, (xii) bleeding related to </w:t>
            </w:r>
            <w:r w:rsidRPr="004B4476">
              <w:rPr>
                <w:rFonts w:ascii="Arial" w:eastAsia="Calibri" w:hAnsi="Arial" w:cs="Arial"/>
                <w:sz w:val="16"/>
                <w:szCs w:val="16"/>
              </w:rPr>
              <w:lastRenderedPageBreak/>
              <w:t>thromobocytopenia/leukopenia, (xiii) lupus-like syndrome (haematuria, proteinuria, positive antinuclear antibody), (xiv) arthralgia.</w:t>
            </w:r>
          </w:p>
          <w:p w14:paraId="260621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Side effects of penicillamine developing later </w:t>
            </w:r>
          </w:p>
          <w:p w14:paraId="544F05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nephrotic syndrome, (ii) glomerulonephritis, (iii) total bone marrow aplasia, (iv) skin changes (cutis laxa, elastosis perforans serpiginosa, pemphigus), (v) myasthenia gravis, (vi) polymyositis, (vii) Goodpasture syndrome, (viii) optic neuritis, (ix) proteinuria (1-2 grams/day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p w14:paraId="769B07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w:t>
            </w:r>
          </w:p>
        </w:tc>
        <w:tc>
          <w:tcPr>
            <w:tcW w:w="0" w:type="auto"/>
            <w:tcBorders>
              <w:top w:val="none" w:sz="0" w:space="0" w:color="auto"/>
              <w:bottom w:val="none" w:sz="0" w:space="0" w:color="auto"/>
            </w:tcBorders>
          </w:tcPr>
          <w:p w14:paraId="348771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C665B20" w14:textId="77777777" w:rsidTr="004B4476">
        <w:tc>
          <w:tcPr>
            <w:tcW w:w="0" w:type="auto"/>
          </w:tcPr>
          <w:p w14:paraId="3750C61A" w14:textId="77777777" w:rsidR="004B4476" w:rsidRPr="004B4476" w:rsidRDefault="004B4476" w:rsidP="004B4476">
            <w:pPr>
              <w:spacing w:before="40" w:after="120" w:line="240" w:lineRule="auto"/>
              <w:rPr>
                <w:rFonts w:ascii="Arial" w:eastAsia="Calibri" w:hAnsi="Arial" w:cs="Arial"/>
                <w:sz w:val="16"/>
                <w:szCs w:val="16"/>
              </w:rPr>
            </w:pPr>
            <w:bookmarkStart w:id="229" w:name="f-2700525-data-row-frag"/>
            <w:bookmarkStart w:id="230" w:name="f-2700525"/>
            <w:bookmarkEnd w:id="227"/>
            <w:bookmarkEnd w:id="228"/>
            <w:r w:rsidRPr="004B4476">
              <w:rPr>
                <w:rFonts w:ascii="Arial" w:eastAsia="Calibri" w:hAnsi="Arial" w:cs="Arial"/>
                <w:sz w:val="16"/>
                <w:szCs w:val="16"/>
              </w:rPr>
              <w:t>C13322</w:t>
            </w:r>
          </w:p>
        </w:tc>
        <w:tc>
          <w:tcPr>
            <w:tcW w:w="0" w:type="auto"/>
          </w:tcPr>
          <w:p w14:paraId="30CC9B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P13322</w:t>
            </w:r>
          </w:p>
        </w:tc>
        <w:tc>
          <w:tcPr>
            <w:tcW w:w="0" w:type="auto"/>
          </w:tcPr>
          <w:p w14:paraId="3468FA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CN13322</w:t>
            </w:r>
          </w:p>
        </w:tc>
        <w:tc>
          <w:tcPr>
            <w:tcW w:w="0" w:type="auto"/>
          </w:tcPr>
          <w:p w14:paraId="3A5E66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Cemiplimab </w:t>
            </w:r>
          </w:p>
        </w:tc>
        <w:tc>
          <w:tcPr>
            <w:tcW w:w="0" w:type="auto"/>
          </w:tcPr>
          <w:p w14:paraId="5294D4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cutaneous squamous cell carcinoma (CSCC)</w:t>
            </w:r>
          </w:p>
          <w:p w14:paraId="32BA8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3A0CBE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therapy with this drug for this condition prior to 1 November 2022; AND </w:t>
            </w:r>
          </w:p>
          <w:p w14:paraId="15EA9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unsuitable for each of: </w:t>
            </w:r>
            <w:r w:rsidRPr="004B4476">
              <w:rPr>
                <w:rFonts w:ascii="Arial" w:eastAsia="Calibri" w:hAnsi="Arial" w:cs="Arial"/>
                <w:sz w:val="16"/>
                <w:szCs w:val="16"/>
              </w:rPr>
              <w:br/>
              <w:t xml:space="preserve"> (i) curative surgical resection, (ii) curative radiotherapy; AND </w:t>
            </w:r>
          </w:p>
          <w:p w14:paraId="64E274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WHO performance status of 0 or 1 prior to initiation of non-PBS-subsidised treatment with this drug for this condition; AND </w:t>
            </w:r>
          </w:p>
          <w:p w14:paraId="5E891C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D0DFE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drug as a PBS benefit where the treatment duration extends beyond the following, whichever comes first: </w:t>
            </w:r>
            <w:r w:rsidRPr="004B4476">
              <w:rPr>
                <w:rFonts w:ascii="Arial" w:eastAsia="Calibri" w:hAnsi="Arial" w:cs="Arial"/>
                <w:sz w:val="16"/>
                <w:szCs w:val="16"/>
              </w:rPr>
              <w:br/>
              <w:t> (i) disease progression despite treatment with this drug, (ii) 24 months from treatment initiation; annotate any remaining repeat prescriptions with the word 'cancelled' where this occurs.</w:t>
            </w:r>
          </w:p>
        </w:tc>
        <w:tc>
          <w:tcPr>
            <w:tcW w:w="0" w:type="auto"/>
          </w:tcPr>
          <w:p w14:paraId="2CE085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1F1EEB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DC29C0A" w14:textId="77777777" w:rsidR="004B4476" w:rsidRPr="004B4476" w:rsidRDefault="004B4476" w:rsidP="004B4476">
            <w:pPr>
              <w:spacing w:before="40" w:after="120" w:line="240" w:lineRule="auto"/>
              <w:rPr>
                <w:rFonts w:ascii="Arial" w:eastAsia="Calibri" w:hAnsi="Arial" w:cs="Arial"/>
                <w:sz w:val="16"/>
                <w:szCs w:val="16"/>
              </w:rPr>
            </w:pPr>
            <w:bookmarkStart w:id="231" w:name="f-2698896-data-row-frag"/>
            <w:bookmarkStart w:id="232" w:name="f-2698896"/>
            <w:bookmarkEnd w:id="229"/>
            <w:bookmarkEnd w:id="230"/>
            <w:r w:rsidRPr="004B4476">
              <w:rPr>
                <w:rFonts w:ascii="Arial" w:eastAsia="Calibri" w:hAnsi="Arial" w:cs="Arial"/>
                <w:sz w:val="16"/>
                <w:szCs w:val="16"/>
              </w:rPr>
              <w:t>C13327</w:t>
            </w:r>
          </w:p>
        </w:tc>
        <w:tc>
          <w:tcPr>
            <w:tcW w:w="0" w:type="auto"/>
            <w:tcBorders>
              <w:top w:val="none" w:sz="0" w:space="0" w:color="auto"/>
              <w:bottom w:val="none" w:sz="0" w:space="0" w:color="auto"/>
            </w:tcBorders>
          </w:tcPr>
          <w:p w14:paraId="6DE8F5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P13327</w:t>
            </w:r>
          </w:p>
        </w:tc>
        <w:tc>
          <w:tcPr>
            <w:tcW w:w="0" w:type="auto"/>
            <w:tcBorders>
              <w:top w:val="none" w:sz="0" w:space="0" w:color="auto"/>
              <w:bottom w:val="none" w:sz="0" w:space="0" w:color="auto"/>
            </w:tcBorders>
          </w:tcPr>
          <w:p w14:paraId="1D0E40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CN13327</w:t>
            </w:r>
          </w:p>
        </w:tc>
        <w:tc>
          <w:tcPr>
            <w:tcW w:w="0" w:type="auto"/>
            <w:tcBorders>
              <w:top w:val="none" w:sz="0" w:space="0" w:color="auto"/>
              <w:bottom w:val="none" w:sz="0" w:space="0" w:color="auto"/>
            </w:tcBorders>
          </w:tcPr>
          <w:p w14:paraId="46DE97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Eltrombopag </w:t>
            </w:r>
          </w:p>
        </w:tc>
        <w:tc>
          <w:tcPr>
            <w:tcW w:w="0" w:type="auto"/>
            <w:tcBorders>
              <w:top w:val="none" w:sz="0" w:space="0" w:color="auto"/>
              <w:bottom w:val="none" w:sz="0" w:space="0" w:color="auto"/>
            </w:tcBorders>
          </w:tcPr>
          <w:p w14:paraId="647622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2313A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Second or Subsequent Continuing treatment</w:t>
            </w:r>
          </w:p>
          <w:p w14:paraId="4329F5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3BC45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this drug for this condition under first continuing or re-initiation of interrupted continuing treatment restriction; AND </w:t>
            </w:r>
          </w:p>
          <w:p w14:paraId="763B4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continuing response to PBS-subsidised treatment with this drug; AND </w:t>
            </w:r>
          </w:p>
          <w:p w14:paraId="5BE277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1A2099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no more than 4 weeks old at the time of application and must be documented in the patient's medical records.</w:t>
            </w:r>
          </w:p>
        </w:tc>
        <w:tc>
          <w:tcPr>
            <w:tcW w:w="0" w:type="auto"/>
            <w:tcBorders>
              <w:top w:val="none" w:sz="0" w:space="0" w:color="auto"/>
              <w:bottom w:val="none" w:sz="0" w:space="0" w:color="auto"/>
            </w:tcBorders>
          </w:tcPr>
          <w:p w14:paraId="6FB305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FF1FFDB" w14:textId="77777777" w:rsidTr="004B4476">
        <w:tc>
          <w:tcPr>
            <w:tcW w:w="0" w:type="auto"/>
          </w:tcPr>
          <w:p w14:paraId="79600F0A" w14:textId="77777777" w:rsidR="004B4476" w:rsidRPr="004B4476" w:rsidRDefault="004B4476" w:rsidP="004B4476">
            <w:pPr>
              <w:spacing w:before="40" w:after="120" w:line="240" w:lineRule="auto"/>
              <w:rPr>
                <w:rFonts w:ascii="Arial" w:eastAsia="Calibri" w:hAnsi="Arial" w:cs="Arial"/>
                <w:sz w:val="16"/>
                <w:szCs w:val="16"/>
              </w:rPr>
            </w:pPr>
            <w:bookmarkStart w:id="233" w:name="f-2700597-data-row-frag"/>
            <w:bookmarkStart w:id="234" w:name="f-2700597"/>
            <w:bookmarkEnd w:id="231"/>
            <w:bookmarkEnd w:id="232"/>
            <w:r w:rsidRPr="004B4476">
              <w:rPr>
                <w:rFonts w:ascii="Arial" w:eastAsia="Calibri" w:hAnsi="Arial" w:cs="Arial"/>
                <w:sz w:val="16"/>
                <w:szCs w:val="16"/>
              </w:rPr>
              <w:t>C13330</w:t>
            </w:r>
          </w:p>
        </w:tc>
        <w:tc>
          <w:tcPr>
            <w:tcW w:w="0" w:type="auto"/>
          </w:tcPr>
          <w:p w14:paraId="752DD8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P13330</w:t>
            </w:r>
          </w:p>
        </w:tc>
        <w:tc>
          <w:tcPr>
            <w:tcW w:w="0" w:type="auto"/>
          </w:tcPr>
          <w:p w14:paraId="7ADE9A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CN13330</w:t>
            </w:r>
          </w:p>
        </w:tc>
        <w:tc>
          <w:tcPr>
            <w:tcW w:w="0" w:type="auto"/>
          </w:tcPr>
          <w:p w14:paraId="48E198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Burosumab </w:t>
            </w:r>
          </w:p>
        </w:tc>
        <w:tc>
          <w:tcPr>
            <w:tcW w:w="0" w:type="auto"/>
          </w:tcPr>
          <w:p w14:paraId="11B28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X-linked hypophosphataemia</w:t>
            </w:r>
          </w:p>
          <w:p w14:paraId="08E7F7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61A1F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33B5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normalisation in serum phosphate levels; AND </w:t>
            </w:r>
          </w:p>
          <w:p w14:paraId="4676FF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radiographical evidence of stabilisation/improvement in rickets in patients without growth plate fusion; AND </w:t>
            </w:r>
          </w:p>
          <w:p w14:paraId="5E302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identifying as at least one of the following specialists: </w:t>
            </w:r>
            <w:r w:rsidRPr="004B4476">
              <w:rPr>
                <w:rFonts w:ascii="Arial" w:eastAsia="Calibri" w:hAnsi="Arial" w:cs="Arial"/>
                <w:sz w:val="16"/>
                <w:szCs w:val="16"/>
              </w:rPr>
              <w:br/>
              <w:t> (i) paediatric endocrinologist, (ii) paediatric nephrologist, (iii) endocrinologist, (iv) nephrologist.</w:t>
            </w:r>
          </w:p>
          <w:p w14:paraId="77AA4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adequate response to treatment with this drug cannot be demonstrated, the treating physician must confirm that continuing therapy has been determined to be clinically required by a second specialist physician with expertise in the treatment of X-linked hypophosphataemia.</w:t>
            </w:r>
          </w:p>
          <w:p w14:paraId="5B774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09A007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diagnostic reports must be documented in the patient's medical records.</w:t>
            </w:r>
          </w:p>
        </w:tc>
        <w:tc>
          <w:tcPr>
            <w:tcW w:w="0" w:type="auto"/>
          </w:tcPr>
          <w:p w14:paraId="5B3DE1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D3C7C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F16B19" w14:textId="77777777" w:rsidR="004B4476" w:rsidRPr="004B4476" w:rsidRDefault="004B4476" w:rsidP="004B4476">
            <w:pPr>
              <w:spacing w:before="40" w:after="120" w:line="240" w:lineRule="auto"/>
              <w:rPr>
                <w:rFonts w:ascii="Arial" w:eastAsia="Calibri" w:hAnsi="Arial" w:cs="Arial"/>
                <w:sz w:val="16"/>
                <w:szCs w:val="16"/>
              </w:rPr>
            </w:pPr>
            <w:bookmarkStart w:id="235" w:name="f-2698803-data-row-frag"/>
            <w:bookmarkStart w:id="236" w:name="f-2698803"/>
            <w:bookmarkEnd w:id="233"/>
            <w:bookmarkEnd w:id="234"/>
            <w:r w:rsidRPr="004B4476">
              <w:rPr>
                <w:rFonts w:ascii="Arial" w:eastAsia="Calibri" w:hAnsi="Arial" w:cs="Arial"/>
                <w:sz w:val="16"/>
                <w:szCs w:val="16"/>
              </w:rPr>
              <w:t>C13336</w:t>
            </w:r>
          </w:p>
        </w:tc>
        <w:tc>
          <w:tcPr>
            <w:tcW w:w="0" w:type="auto"/>
            <w:tcBorders>
              <w:top w:val="none" w:sz="0" w:space="0" w:color="auto"/>
              <w:bottom w:val="none" w:sz="0" w:space="0" w:color="auto"/>
            </w:tcBorders>
          </w:tcPr>
          <w:p w14:paraId="15A65F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P13336</w:t>
            </w:r>
          </w:p>
        </w:tc>
        <w:tc>
          <w:tcPr>
            <w:tcW w:w="0" w:type="auto"/>
            <w:tcBorders>
              <w:top w:val="none" w:sz="0" w:space="0" w:color="auto"/>
              <w:bottom w:val="none" w:sz="0" w:space="0" w:color="auto"/>
            </w:tcBorders>
          </w:tcPr>
          <w:p w14:paraId="2AA494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CN13336</w:t>
            </w:r>
          </w:p>
        </w:tc>
        <w:tc>
          <w:tcPr>
            <w:tcW w:w="0" w:type="auto"/>
            <w:tcBorders>
              <w:top w:val="none" w:sz="0" w:space="0" w:color="auto"/>
              <w:bottom w:val="none" w:sz="0" w:space="0" w:color="auto"/>
            </w:tcBorders>
          </w:tcPr>
          <w:p w14:paraId="06EE45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7DDB30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Dexamethasone </w:t>
            </w:r>
          </w:p>
          <w:p w14:paraId="5CE839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53EC91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Central retinal vein occlusion with macular oedema</w:t>
            </w:r>
          </w:p>
          <w:p w14:paraId="358D2B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Continuing treatment</w:t>
            </w:r>
          </w:p>
          <w:p w14:paraId="03CAB2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123D3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AND </w:t>
            </w:r>
          </w:p>
          <w:p w14:paraId="50C1DE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Borders>
              <w:top w:val="none" w:sz="0" w:space="0" w:color="auto"/>
              <w:bottom w:val="none" w:sz="0" w:space="0" w:color="auto"/>
            </w:tcBorders>
          </w:tcPr>
          <w:p w14:paraId="387BB7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13336</w:t>
            </w:r>
          </w:p>
        </w:tc>
      </w:tr>
      <w:tr w:rsidR="004B4476" w:rsidRPr="004B4476" w14:paraId="4ACB6323" w14:textId="77777777" w:rsidTr="004B4476">
        <w:tc>
          <w:tcPr>
            <w:tcW w:w="0" w:type="auto"/>
          </w:tcPr>
          <w:p w14:paraId="14830424" w14:textId="77777777" w:rsidR="004B4476" w:rsidRPr="004B4476" w:rsidRDefault="004B4476" w:rsidP="004B4476">
            <w:pPr>
              <w:spacing w:before="40" w:after="120" w:line="240" w:lineRule="auto"/>
              <w:rPr>
                <w:rFonts w:ascii="Arial" w:eastAsia="Calibri" w:hAnsi="Arial" w:cs="Arial"/>
                <w:sz w:val="16"/>
                <w:szCs w:val="16"/>
              </w:rPr>
            </w:pPr>
            <w:bookmarkStart w:id="237" w:name="f-2699313-data-row-frag"/>
            <w:bookmarkStart w:id="238" w:name="f-2699313"/>
            <w:bookmarkEnd w:id="235"/>
            <w:bookmarkEnd w:id="236"/>
            <w:r w:rsidRPr="004B4476">
              <w:rPr>
                <w:rFonts w:ascii="Arial" w:eastAsia="Calibri" w:hAnsi="Arial" w:cs="Arial"/>
                <w:sz w:val="16"/>
                <w:szCs w:val="16"/>
              </w:rPr>
              <w:lastRenderedPageBreak/>
              <w:t>C13337</w:t>
            </w:r>
          </w:p>
        </w:tc>
        <w:tc>
          <w:tcPr>
            <w:tcW w:w="0" w:type="auto"/>
          </w:tcPr>
          <w:p w14:paraId="0142A7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P13337</w:t>
            </w:r>
          </w:p>
        </w:tc>
        <w:tc>
          <w:tcPr>
            <w:tcW w:w="0" w:type="auto"/>
          </w:tcPr>
          <w:p w14:paraId="7521C6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CN13337</w:t>
            </w:r>
          </w:p>
        </w:tc>
        <w:tc>
          <w:tcPr>
            <w:tcW w:w="0" w:type="auto"/>
          </w:tcPr>
          <w:p w14:paraId="2BD0A7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7EA3BE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Pr>
          <w:p w14:paraId="6AE299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12248F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FB4A8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70C2C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pathologic myopia (PM); AND </w:t>
            </w:r>
          </w:p>
          <w:p w14:paraId="7C47A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64E12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2CCCD5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49275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055D7E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6ED14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6DE5A2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D9D9C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279D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6B2E7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85CA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59AA1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1827D2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0E8032C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7A71971" w14:textId="77777777" w:rsidR="004B4476" w:rsidRPr="004B4476" w:rsidRDefault="004B4476" w:rsidP="004B4476">
            <w:pPr>
              <w:spacing w:before="40" w:after="120" w:line="240" w:lineRule="auto"/>
              <w:rPr>
                <w:rFonts w:ascii="Arial" w:eastAsia="Calibri" w:hAnsi="Arial" w:cs="Arial"/>
                <w:sz w:val="16"/>
                <w:szCs w:val="16"/>
              </w:rPr>
            </w:pPr>
            <w:bookmarkStart w:id="239" w:name="f-2700311-data-row-frag"/>
            <w:bookmarkStart w:id="240" w:name="f-2700311"/>
            <w:bookmarkEnd w:id="237"/>
            <w:bookmarkEnd w:id="238"/>
            <w:r w:rsidRPr="004B4476">
              <w:rPr>
                <w:rFonts w:ascii="Arial" w:eastAsia="Calibri" w:hAnsi="Arial" w:cs="Arial"/>
                <w:sz w:val="16"/>
                <w:szCs w:val="16"/>
              </w:rPr>
              <w:t>C13340</w:t>
            </w:r>
          </w:p>
        </w:tc>
        <w:tc>
          <w:tcPr>
            <w:tcW w:w="0" w:type="auto"/>
            <w:tcBorders>
              <w:top w:val="none" w:sz="0" w:space="0" w:color="auto"/>
              <w:bottom w:val="none" w:sz="0" w:space="0" w:color="auto"/>
            </w:tcBorders>
          </w:tcPr>
          <w:p w14:paraId="6087FB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P13340</w:t>
            </w:r>
          </w:p>
        </w:tc>
        <w:tc>
          <w:tcPr>
            <w:tcW w:w="0" w:type="auto"/>
            <w:tcBorders>
              <w:top w:val="none" w:sz="0" w:space="0" w:color="auto"/>
              <w:bottom w:val="none" w:sz="0" w:space="0" w:color="auto"/>
            </w:tcBorders>
          </w:tcPr>
          <w:p w14:paraId="5BBC33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CN13340</w:t>
            </w:r>
          </w:p>
        </w:tc>
        <w:tc>
          <w:tcPr>
            <w:tcW w:w="0" w:type="auto"/>
            <w:tcBorders>
              <w:top w:val="none" w:sz="0" w:space="0" w:color="auto"/>
              <w:bottom w:val="none" w:sz="0" w:space="0" w:color="auto"/>
            </w:tcBorders>
          </w:tcPr>
          <w:p w14:paraId="5E0093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573604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4E48C3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881B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an ophthalmologist or by an accredited ophthalmology registrar in consultation with an ophthalmologist; AND </w:t>
            </w:r>
          </w:p>
          <w:p w14:paraId="0252F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due to pathologic myopia; AND </w:t>
            </w:r>
          </w:p>
          <w:p w14:paraId="43A95A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due to age-related macular degeneration; AND </w:t>
            </w:r>
          </w:p>
          <w:p w14:paraId="52FC05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9703D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w:t>
            </w:r>
          </w:p>
        </w:tc>
        <w:tc>
          <w:tcPr>
            <w:tcW w:w="0" w:type="auto"/>
            <w:tcBorders>
              <w:top w:val="none" w:sz="0" w:space="0" w:color="auto"/>
              <w:bottom w:val="none" w:sz="0" w:space="0" w:color="auto"/>
            </w:tcBorders>
          </w:tcPr>
          <w:p w14:paraId="51F3BC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13340</w:t>
            </w:r>
          </w:p>
        </w:tc>
      </w:tr>
      <w:tr w:rsidR="004B4476" w:rsidRPr="004B4476" w14:paraId="03C096C1" w14:textId="77777777" w:rsidTr="004B4476">
        <w:tc>
          <w:tcPr>
            <w:tcW w:w="0" w:type="auto"/>
          </w:tcPr>
          <w:p w14:paraId="6729C467" w14:textId="77777777" w:rsidR="004B4476" w:rsidRPr="004B4476" w:rsidRDefault="004B4476" w:rsidP="004B4476">
            <w:pPr>
              <w:spacing w:before="40" w:after="120" w:line="240" w:lineRule="auto"/>
              <w:rPr>
                <w:rFonts w:ascii="Arial" w:eastAsia="Calibri" w:hAnsi="Arial" w:cs="Arial"/>
                <w:sz w:val="16"/>
                <w:szCs w:val="16"/>
              </w:rPr>
            </w:pPr>
            <w:bookmarkStart w:id="241" w:name="f-2699493-data-row-frag"/>
            <w:bookmarkStart w:id="242" w:name="f-2699493"/>
            <w:bookmarkEnd w:id="239"/>
            <w:bookmarkEnd w:id="240"/>
            <w:r w:rsidRPr="004B4476">
              <w:rPr>
                <w:rFonts w:ascii="Arial" w:eastAsia="Calibri" w:hAnsi="Arial" w:cs="Arial"/>
                <w:sz w:val="16"/>
                <w:szCs w:val="16"/>
              </w:rPr>
              <w:lastRenderedPageBreak/>
              <w:t>C13341</w:t>
            </w:r>
          </w:p>
        </w:tc>
        <w:tc>
          <w:tcPr>
            <w:tcW w:w="0" w:type="auto"/>
          </w:tcPr>
          <w:p w14:paraId="48608C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P13341</w:t>
            </w:r>
          </w:p>
        </w:tc>
        <w:tc>
          <w:tcPr>
            <w:tcW w:w="0" w:type="auto"/>
          </w:tcPr>
          <w:p w14:paraId="3B0523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CN13341</w:t>
            </w:r>
          </w:p>
        </w:tc>
        <w:tc>
          <w:tcPr>
            <w:tcW w:w="0" w:type="auto"/>
          </w:tcPr>
          <w:p w14:paraId="4F3E3F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tc>
        <w:tc>
          <w:tcPr>
            <w:tcW w:w="0" w:type="auto"/>
          </w:tcPr>
          <w:p w14:paraId="220617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Diabetic macular oedema (DMO)</w:t>
            </w:r>
          </w:p>
          <w:p w14:paraId="5ECE44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A387C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541643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diabetic macular oedema; AND </w:t>
            </w:r>
          </w:p>
          <w:p w14:paraId="752EA4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 </w:t>
            </w:r>
          </w:p>
          <w:p w14:paraId="19790B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53AB04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62D708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cataract removed in the treated eye; or </w:t>
            </w:r>
          </w:p>
          <w:p w14:paraId="6E7E08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scheduled for cataract surgery in the treated eye; AND </w:t>
            </w:r>
          </w:p>
          <w:p w14:paraId="74130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vascular endothelial growth factor (VEGF) inhibitors; or </w:t>
            </w:r>
          </w:p>
          <w:p w14:paraId="1893A4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unsuitable for treatment with VEGF inhibitors; or </w:t>
            </w:r>
          </w:p>
          <w:p w14:paraId="730E92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prior treatment with VEGF inhibitors; AND </w:t>
            </w:r>
          </w:p>
          <w:p w14:paraId="111E4E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52AA89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laser photocoagulation; AND </w:t>
            </w:r>
          </w:p>
          <w:p w14:paraId="735BED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28B966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6B9C4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6533B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Details (date, unique identifying number/code or provider number) of the optical coherence tomography or fluorescein angiogram report.</w:t>
            </w:r>
          </w:p>
          <w:p w14:paraId="0C939B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5CED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BA343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168A9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738A9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3C83A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736BA5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DD5392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E640B9C" w14:textId="77777777" w:rsidR="004B4476" w:rsidRPr="004B4476" w:rsidRDefault="004B4476" w:rsidP="004B4476">
            <w:pPr>
              <w:spacing w:before="40" w:after="120" w:line="240" w:lineRule="auto"/>
              <w:rPr>
                <w:rFonts w:ascii="Arial" w:eastAsia="Calibri" w:hAnsi="Arial" w:cs="Arial"/>
                <w:sz w:val="16"/>
                <w:szCs w:val="16"/>
              </w:rPr>
            </w:pPr>
            <w:bookmarkStart w:id="243" w:name="f-2699265-data-row-frag"/>
            <w:bookmarkStart w:id="244" w:name="f-2699265"/>
            <w:bookmarkEnd w:id="241"/>
            <w:bookmarkEnd w:id="242"/>
            <w:r w:rsidRPr="004B4476">
              <w:rPr>
                <w:rFonts w:ascii="Arial" w:eastAsia="Calibri" w:hAnsi="Arial" w:cs="Arial"/>
                <w:sz w:val="16"/>
                <w:szCs w:val="16"/>
              </w:rPr>
              <w:t>C13346</w:t>
            </w:r>
          </w:p>
        </w:tc>
        <w:tc>
          <w:tcPr>
            <w:tcW w:w="0" w:type="auto"/>
            <w:tcBorders>
              <w:top w:val="none" w:sz="0" w:space="0" w:color="auto"/>
              <w:bottom w:val="none" w:sz="0" w:space="0" w:color="auto"/>
            </w:tcBorders>
          </w:tcPr>
          <w:p w14:paraId="2F1E1A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P13346</w:t>
            </w:r>
          </w:p>
        </w:tc>
        <w:tc>
          <w:tcPr>
            <w:tcW w:w="0" w:type="auto"/>
            <w:tcBorders>
              <w:top w:val="none" w:sz="0" w:space="0" w:color="auto"/>
              <w:bottom w:val="none" w:sz="0" w:space="0" w:color="auto"/>
            </w:tcBorders>
          </w:tcPr>
          <w:p w14:paraId="30EDFD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CN13346</w:t>
            </w:r>
          </w:p>
        </w:tc>
        <w:tc>
          <w:tcPr>
            <w:tcW w:w="0" w:type="auto"/>
            <w:tcBorders>
              <w:top w:val="none" w:sz="0" w:space="0" w:color="auto"/>
              <w:bottom w:val="none" w:sz="0" w:space="0" w:color="auto"/>
            </w:tcBorders>
          </w:tcPr>
          <w:p w14:paraId="352996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178E4F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49898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BA37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091616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2F605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w:t>
            </w:r>
            <w:r w:rsidRPr="004B4476">
              <w:rPr>
                <w:rFonts w:ascii="Arial" w:eastAsia="Calibri" w:hAnsi="Arial" w:cs="Arial"/>
                <w:sz w:val="16"/>
                <w:szCs w:val="16"/>
              </w:rPr>
              <w:lastRenderedPageBreak/>
              <w:t xml:space="preserve">either isolated or as part of hypopituitarism in association with pituitary deficits (ACTH, TSH, GnRH or vasopressin/ADH deficiency); or </w:t>
            </w:r>
          </w:p>
          <w:p w14:paraId="1E3FB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0E4E51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6D91A3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or </w:t>
            </w:r>
          </w:p>
          <w:p w14:paraId="07283C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or </w:t>
            </w:r>
          </w:p>
          <w:p w14:paraId="2D9C55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an annual growth velocity of 14 cm per year or less if the patient has a chronological age of 2 years or less; or </w:t>
            </w:r>
          </w:p>
          <w:p w14:paraId="617843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an annual growth velocity of 8 cm per year or less if the patient has a bone or chronological age of 2.5 years or less; AND </w:t>
            </w:r>
          </w:p>
          <w:p w14:paraId="5DC7D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574DA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58E3A5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treatment under the PBS S100 Growth Hormone Program; AND </w:t>
            </w:r>
          </w:p>
          <w:p w14:paraId="30530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7C9AE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5CB370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6AF6D7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or consultant physician in general paediatrics in consultation with a nominated specialist or consultant physician in paediatric endocrinology; AND </w:t>
            </w:r>
          </w:p>
          <w:p w14:paraId="1AAA69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68C70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24C051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the initial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01146B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076A55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56C15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initial treatment; AND</w:t>
            </w:r>
          </w:p>
          <w:p w14:paraId="6E72D0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recent growth data (height and weight measurements) or a minimum of 6 months of recent growth data for an older child. The most recent data must not be more than three months old at the time of application; OR</w:t>
            </w:r>
          </w:p>
          <w:p w14:paraId="45A6D1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not more than three months old at the time of application, for a patient whose current height is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AND</w:t>
            </w:r>
          </w:p>
          <w:p w14:paraId="2BB365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1C3B0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Evidence of biochemical growth hormone deficiency, including the type of tests performed and peak growth hormone concentrations; AND</w:t>
            </w:r>
          </w:p>
          <w:p w14:paraId="203386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16 weeks' worth of treatment (with up to 1 repeat allowed).</w:t>
            </w:r>
          </w:p>
          <w:p w14:paraId="73B63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compliance with any relevant circumstances and/or purposes. These records must </w:t>
            </w:r>
            <w:r w:rsidRPr="004B4476">
              <w:rPr>
                <w:rFonts w:ascii="Arial" w:eastAsia="Calibri" w:hAnsi="Arial" w:cs="Arial"/>
                <w:sz w:val="16"/>
                <w:szCs w:val="16"/>
              </w:rPr>
              <w:lastRenderedPageBreak/>
              <w:t>be kept for 2 years after the date the prescription to which the records relate is written.</w:t>
            </w:r>
          </w:p>
          <w:p w14:paraId="31924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5405A6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77D3A7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4994EBA" w14:textId="77777777" w:rsidTr="004B4476">
        <w:tc>
          <w:tcPr>
            <w:tcW w:w="0" w:type="auto"/>
          </w:tcPr>
          <w:p w14:paraId="47FE266B" w14:textId="77777777" w:rsidR="004B4476" w:rsidRPr="004B4476" w:rsidRDefault="004B4476" w:rsidP="004B4476">
            <w:pPr>
              <w:spacing w:before="40" w:after="120" w:line="240" w:lineRule="auto"/>
              <w:rPr>
                <w:rFonts w:ascii="Arial" w:eastAsia="Calibri" w:hAnsi="Arial" w:cs="Arial"/>
                <w:sz w:val="16"/>
                <w:szCs w:val="16"/>
              </w:rPr>
            </w:pPr>
            <w:bookmarkStart w:id="245" w:name="f-2698649-data-row-frag"/>
            <w:bookmarkStart w:id="246" w:name="f-2698649"/>
            <w:bookmarkEnd w:id="243"/>
            <w:bookmarkEnd w:id="244"/>
            <w:r w:rsidRPr="004B4476">
              <w:rPr>
                <w:rFonts w:ascii="Arial" w:eastAsia="Calibri" w:hAnsi="Arial" w:cs="Arial"/>
                <w:sz w:val="16"/>
                <w:szCs w:val="16"/>
              </w:rPr>
              <w:lastRenderedPageBreak/>
              <w:t>C13350</w:t>
            </w:r>
          </w:p>
        </w:tc>
        <w:tc>
          <w:tcPr>
            <w:tcW w:w="0" w:type="auto"/>
          </w:tcPr>
          <w:p w14:paraId="7C14B8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P13350</w:t>
            </w:r>
          </w:p>
        </w:tc>
        <w:tc>
          <w:tcPr>
            <w:tcW w:w="0" w:type="auto"/>
          </w:tcPr>
          <w:p w14:paraId="420559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CN13350</w:t>
            </w:r>
          </w:p>
        </w:tc>
        <w:tc>
          <w:tcPr>
            <w:tcW w:w="0" w:type="auto"/>
          </w:tcPr>
          <w:p w14:paraId="624EBF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0225E5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02D3EA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6D402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and slow growth category; AND </w:t>
            </w:r>
          </w:p>
          <w:p w14:paraId="5E70E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have been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2CB004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the 50th percentile growth velocity for bone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779CD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 increase in height standard deviation score for chronological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564F82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 minimum growth velocity of 4cm/year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4341B6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and maintained mid parental height standard deviation score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AND </w:t>
            </w:r>
          </w:p>
          <w:p w14:paraId="4AFBF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402E25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an active tumour or evidence of tumour growth or activity; AND </w:t>
            </w:r>
          </w:p>
          <w:p w14:paraId="45574B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40E942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4FAD92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50D055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636BF3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3F7A87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5AB955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1308B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0DD9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AND</w:t>
            </w:r>
          </w:p>
          <w:p w14:paraId="6073EF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Growth data (height and weight) for the most recent 6 month treatment period, including data at both the start and end of the treatment period. The most recent data must not be older than three months; AND</w:t>
            </w:r>
          </w:p>
          <w:p w14:paraId="5AC947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76D7F7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final adult height (in cm) of the patient's mother and father (where available); AND</w:t>
            </w:r>
          </w:p>
          <w:p w14:paraId="563A20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13 weeks worth of treatment (with up to 1 repeat allowed).</w:t>
            </w:r>
          </w:p>
          <w:p w14:paraId="0EF413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compliance with any relevant circumstances and/or purposes. These records must </w:t>
            </w:r>
            <w:r w:rsidRPr="004B4476">
              <w:rPr>
                <w:rFonts w:ascii="Arial" w:eastAsia="Calibri" w:hAnsi="Arial" w:cs="Arial"/>
                <w:sz w:val="16"/>
                <w:szCs w:val="16"/>
              </w:rPr>
              <w:lastRenderedPageBreak/>
              <w:t>be kept for 2 years after the date the prescription to which the records relate is written.</w:t>
            </w:r>
          </w:p>
          <w:p w14:paraId="4490ED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06F087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4D6810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86E11CF" w14:textId="77777777" w:rsidR="004B4476" w:rsidRPr="004B4476" w:rsidRDefault="004B4476" w:rsidP="004B4476">
            <w:pPr>
              <w:spacing w:before="40" w:after="120" w:line="240" w:lineRule="auto"/>
              <w:rPr>
                <w:rFonts w:ascii="Arial" w:eastAsia="Calibri" w:hAnsi="Arial" w:cs="Arial"/>
                <w:sz w:val="16"/>
                <w:szCs w:val="16"/>
              </w:rPr>
            </w:pPr>
            <w:bookmarkStart w:id="247" w:name="f-2698622-data-row-frag"/>
            <w:bookmarkStart w:id="248" w:name="f-2698622"/>
            <w:bookmarkEnd w:id="245"/>
            <w:bookmarkEnd w:id="246"/>
            <w:r w:rsidRPr="004B4476">
              <w:rPr>
                <w:rFonts w:ascii="Arial" w:eastAsia="Calibri" w:hAnsi="Arial" w:cs="Arial"/>
                <w:sz w:val="16"/>
                <w:szCs w:val="16"/>
              </w:rPr>
              <w:lastRenderedPageBreak/>
              <w:t>C13352</w:t>
            </w:r>
          </w:p>
        </w:tc>
        <w:tc>
          <w:tcPr>
            <w:tcW w:w="0" w:type="auto"/>
            <w:tcBorders>
              <w:top w:val="none" w:sz="0" w:space="0" w:color="auto"/>
              <w:bottom w:val="none" w:sz="0" w:space="0" w:color="auto"/>
            </w:tcBorders>
          </w:tcPr>
          <w:p w14:paraId="51ADFC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P13352</w:t>
            </w:r>
          </w:p>
        </w:tc>
        <w:tc>
          <w:tcPr>
            <w:tcW w:w="0" w:type="auto"/>
            <w:tcBorders>
              <w:top w:val="none" w:sz="0" w:space="0" w:color="auto"/>
              <w:bottom w:val="none" w:sz="0" w:space="0" w:color="auto"/>
            </w:tcBorders>
          </w:tcPr>
          <w:p w14:paraId="1AC367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CN13352</w:t>
            </w:r>
          </w:p>
        </w:tc>
        <w:tc>
          <w:tcPr>
            <w:tcW w:w="0" w:type="auto"/>
            <w:tcBorders>
              <w:top w:val="none" w:sz="0" w:space="0" w:color="auto"/>
              <w:bottom w:val="none" w:sz="0" w:space="0" w:color="auto"/>
            </w:tcBorders>
          </w:tcPr>
          <w:p w14:paraId="557297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281D0E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7DB7B2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0B3CD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and slow growth category; AND </w:t>
            </w:r>
          </w:p>
          <w:p w14:paraId="392E75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4663A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78052C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7977B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00E64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1DB95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non-compliance due to social/family problems; AND </w:t>
            </w:r>
          </w:p>
          <w:p w14:paraId="69C45E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 condition with a known risk of malignancy including chromosomal abnormalities such as Down and Bloom syndromes; AND </w:t>
            </w:r>
          </w:p>
          <w:p w14:paraId="2D5982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5E02E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305B0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2F538C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33360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39FB72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7E57A3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032760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8B0D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546485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2F74F0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431FA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AND</w:t>
            </w:r>
          </w:p>
          <w:p w14:paraId="7C6026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Recent growth data (height and weight, not older than three months); AND</w:t>
            </w:r>
          </w:p>
          <w:p w14:paraId="0FC01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5649CA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proprietary name (brand), form and strength of somatropin requested, and the number of vials/cartridges required to provide sufficient drug for 16 weeks' worth of treatment (with up to 1 repeat allowed).</w:t>
            </w:r>
          </w:p>
          <w:p w14:paraId="67F6C3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w:t>
            </w:r>
            <w:r w:rsidRPr="004B4476">
              <w:rPr>
                <w:rFonts w:ascii="Arial" w:eastAsia="Calibri" w:hAnsi="Arial" w:cs="Arial"/>
                <w:sz w:val="16"/>
                <w:szCs w:val="16"/>
              </w:rPr>
              <w:lastRenderedPageBreak/>
              <w:t>compliance with any relevant circumstances and/or purposes. These records must be kept for 2 years after the date the prescription to which the records relate is written.</w:t>
            </w:r>
          </w:p>
          <w:p w14:paraId="00AAED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386C7B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917483" w14:textId="77777777" w:rsidTr="004B4476">
        <w:tc>
          <w:tcPr>
            <w:tcW w:w="0" w:type="auto"/>
          </w:tcPr>
          <w:p w14:paraId="241FC946" w14:textId="77777777" w:rsidR="004B4476" w:rsidRPr="004B4476" w:rsidRDefault="004B4476" w:rsidP="004B4476">
            <w:pPr>
              <w:spacing w:before="40" w:after="120" w:line="240" w:lineRule="auto"/>
              <w:rPr>
                <w:rFonts w:ascii="Arial" w:eastAsia="Calibri" w:hAnsi="Arial" w:cs="Arial"/>
                <w:sz w:val="16"/>
                <w:szCs w:val="16"/>
              </w:rPr>
            </w:pPr>
            <w:bookmarkStart w:id="249" w:name="f-2700201-data-row-frag"/>
            <w:bookmarkStart w:id="250" w:name="f-2700201"/>
            <w:bookmarkEnd w:id="247"/>
            <w:bookmarkEnd w:id="248"/>
            <w:r w:rsidRPr="004B4476">
              <w:rPr>
                <w:rFonts w:ascii="Arial" w:eastAsia="Calibri" w:hAnsi="Arial" w:cs="Arial"/>
                <w:sz w:val="16"/>
                <w:szCs w:val="16"/>
              </w:rPr>
              <w:lastRenderedPageBreak/>
              <w:t>C13353</w:t>
            </w:r>
          </w:p>
        </w:tc>
        <w:tc>
          <w:tcPr>
            <w:tcW w:w="0" w:type="auto"/>
          </w:tcPr>
          <w:p w14:paraId="727947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P13353</w:t>
            </w:r>
          </w:p>
        </w:tc>
        <w:tc>
          <w:tcPr>
            <w:tcW w:w="0" w:type="auto"/>
          </w:tcPr>
          <w:p w14:paraId="31CA97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CN13353</w:t>
            </w:r>
          </w:p>
        </w:tc>
        <w:tc>
          <w:tcPr>
            <w:tcW w:w="0" w:type="auto"/>
          </w:tcPr>
          <w:p w14:paraId="442DD7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2DBAE9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76AAD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 as a reclassified patient</w:t>
            </w:r>
          </w:p>
          <w:p w14:paraId="126A89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(treatment) under a category other than short stature associated with biochemical growth hormone deficiency; AND </w:t>
            </w:r>
          </w:p>
          <w:p w14:paraId="1C2788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treatment; AND </w:t>
            </w:r>
          </w:p>
          <w:p w14:paraId="33AC3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71F280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7F429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37F94F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7262EF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w:t>
            </w:r>
            <w:r w:rsidRPr="004B4476">
              <w:rPr>
                <w:rFonts w:ascii="Arial" w:eastAsia="Calibri" w:hAnsi="Arial" w:cs="Arial"/>
                <w:sz w:val="16"/>
                <w:szCs w:val="16"/>
              </w:rPr>
              <w:lastRenderedPageBreak/>
              <w:t xml:space="preserve">treatment period, whichever applies), unless response was affected by non-compliance due to social/family problems; AND </w:t>
            </w:r>
          </w:p>
          <w:p w14:paraId="5899F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indication risk of hypoglycaemia secondary to growth hormone deficiency in neonates/infants and have reached or surpassed 5 years of age (chronological); or </w:t>
            </w:r>
          </w:p>
          <w:p w14:paraId="25D5F4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1C18CF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7ED625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7879C4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726991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56FA11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526BD9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w:t>
            </w:r>
            <w:r w:rsidRPr="004B4476">
              <w:rPr>
                <w:rFonts w:ascii="Arial" w:eastAsia="Calibri" w:hAnsi="Arial" w:cs="Arial"/>
                <w:sz w:val="16"/>
                <w:szCs w:val="16"/>
              </w:rPr>
              <w:lastRenderedPageBreak/>
              <w:t xml:space="preserve">(pharmacological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0E79CC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71AC23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73E10F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1C0FB9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22470F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B26F4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408B40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392362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D7901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464DBA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2EEC0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300DBF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1A70F9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B2A93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as a reclassified patient; AND</w:t>
            </w:r>
          </w:p>
          <w:p w14:paraId="2B617B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55D8A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1st percentile for age and sex immediately prior to commencing treatment; OR</w:t>
            </w:r>
          </w:p>
          <w:p w14:paraId="73A341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Confirmation that the patient has previously received treatment under the indication risk of hypoglycaemia secondary to growth hormone deficiency in neonates/infants and has reached or surpassed 5 years of age (chronological); AND</w:t>
            </w:r>
          </w:p>
          <w:p w14:paraId="590CE5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Evidence of biochemical growth hormone deficiency, including the type of tests performed and peak growth hormone concentrations; AND</w:t>
            </w:r>
          </w:p>
          <w:p w14:paraId="5EDA2B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Recent growth data (height and weight, not older than three months); AND</w:t>
            </w:r>
          </w:p>
          <w:p w14:paraId="72D1B7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bone age result performed within the last 12 months (except for a patient whose chronological age is 2.5 years or less); AND</w:t>
            </w:r>
          </w:p>
          <w:p w14:paraId="727660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proprietary name (brand), form and strength of somatropin requested, and the number of vials/cartridges required to provide sufficient drug for 16 weeks' worth of treatment (with up to 1 repeat allowed).</w:t>
            </w:r>
          </w:p>
          <w:p w14:paraId="42631B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compliance with any relevant circumstances and/or purposes. These records must </w:t>
            </w:r>
            <w:r w:rsidRPr="004B4476">
              <w:rPr>
                <w:rFonts w:ascii="Arial" w:eastAsia="Calibri" w:hAnsi="Arial" w:cs="Arial"/>
                <w:sz w:val="16"/>
                <w:szCs w:val="16"/>
              </w:rPr>
              <w:lastRenderedPageBreak/>
              <w:t>be kept for 2 years after the date the prescription to which the records relate is written.</w:t>
            </w:r>
          </w:p>
          <w:p w14:paraId="6F3416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3C527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41DDBC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A6D077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2FAF2A" w14:textId="77777777" w:rsidR="004B4476" w:rsidRPr="004B4476" w:rsidRDefault="004B4476" w:rsidP="004B4476">
            <w:pPr>
              <w:spacing w:before="40" w:after="120" w:line="240" w:lineRule="auto"/>
              <w:rPr>
                <w:rFonts w:ascii="Arial" w:eastAsia="Calibri" w:hAnsi="Arial" w:cs="Arial"/>
                <w:sz w:val="16"/>
                <w:szCs w:val="16"/>
              </w:rPr>
            </w:pPr>
            <w:bookmarkStart w:id="251" w:name="f-2700658-data-row-frag"/>
            <w:bookmarkStart w:id="252" w:name="f-2700658"/>
            <w:bookmarkEnd w:id="249"/>
            <w:bookmarkEnd w:id="250"/>
            <w:r w:rsidRPr="004B4476">
              <w:rPr>
                <w:rFonts w:ascii="Arial" w:eastAsia="Calibri" w:hAnsi="Arial" w:cs="Arial"/>
                <w:sz w:val="16"/>
                <w:szCs w:val="16"/>
              </w:rPr>
              <w:lastRenderedPageBreak/>
              <w:t>C13355</w:t>
            </w:r>
          </w:p>
        </w:tc>
        <w:tc>
          <w:tcPr>
            <w:tcW w:w="0" w:type="auto"/>
            <w:tcBorders>
              <w:top w:val="none" w:sz="0" w:space="0" w:color="auto"/>
              <w:bottom w:val="none" w:sz="0" w:space="0" w:color="auto"/>
            </w:tcBorders>
          </w:tcPr>
          <w:p w14:paraId="2D5FB5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P13355</w:t>
            </w:r>
          </w:p>
        </w:tc>
        <w:tc>
          <w:tcPr>
            <w:tcW w:w="0" w:type="auto"/>
            <w:tcBorders>
              <w:top w:val="none" w:sz="0" w:space="0" w:color="auto"/>
              <w:bottom w:val="none" w:sz="0" w:space="0" w:color="auto"/>
            </w:tcBorders>
          </w:tcPr>
          <w:p w14:paraId="4BC4AD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CN13355</w:t>
            </w:r>
          </w:p>
        </w:tc>
        <w:tc>
          <w:tcPr>
            <w:tcW w:w="0" w:type="auto"/>
            <w:tcBorders>
              <w:top w:val="none" w:sz="0" w:space="0" w:color="auto"/>
              <w:bottom w:val="none" w:sz="0" w:space="0" w:color="auto"/>
            </w:tcBorders>
          </w:tcPr>
          <w:p w14:paraId="53337D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7957B5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34CF0F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 as a reclassified patient</w:t>
            </w:r>
          </w:p>
          <w:p w14:paraId="0694DD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(treatment) under a category other than short stature and slow growth; AND </w:t>
            </w:r>
          </w:p>
          <w:p w14:paraId="17FEA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treatment; AND </w:t>
            </w:r>
          </w:p>
          <w:p w14:paraId="204B70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09396F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7B6CC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1611F8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4A822D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w:t>
            </w:r>
            <w:r w:rsidRPr="004B4476">
              <w:rPr>
                <w:rFonts w:ascii="Arial" w:eastAsia="Calibri" w:hAnsi="Arial" w:cs="Arial"/>
                <w:sz w:val="16"/>
                <w:szCs w:val="16"/>
              </w:rPr>
              <w:lastRenderedPageBreak/>
              <w:t xml:space="preserve">for an initial or recommencement treatment period and 26 weeks for a continuing treatment period, whichever applies), unless response was affected by non-compliance due to social/family problems; AND </w:t>
            </w:r>
          </w:p>
          <w:p w14:paraId="7F11E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previously received treatment under the indication short stature associated with chronic renal insufficiency, have undergone a renal transplant and a 12 month period of observation following the transplant, and have an estimated glomerular filtration rate of greater than or equal to 30mL/minute/1.73m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measured by creatinine clearance, excretion of radionuclides such as DTPA, or by the height/creatinine formula; or </w:t>
            </w:r>
          </w:p>
          <w:p w14:paraId="6D0F64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027E7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both: </w:t>
            </w:r>
            <w:r w:rsidRPr="004B4476">
              <w:rPr>
                <w:rFonts w:ascii="Arial" w:eastAsia="Calibri" w:hAnsi="Arial" w:cs="Arial"/>
                <w:sz w:val="16"/>
                <w:szCs w:val="16"/>
              </w:rPr>
              <w:br/>
              <w:t> (i) a height no higher than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at the time of having commenced treatment with this drug, (ii) over the 12 month interval immediately prior to having commenced treatment, a growth velocity no greater than 8 cm/year where the patient had a bone/chronological age of no greater than 2.5 years; AND </w:t>
            </w:r>
          </w:p>
          <w:p w14:paraId="498F26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13C3BA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56E57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 cm; or </w:t>
            </w:r>
          </w:p>
          <w:p w14:paraId="3C73C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 cm; AND </w:t>
            </w:r>
          </w:p>
          <w:p w14:paraId="3FEA30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659E6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1DBDA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3A645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36F8B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for the stated indication with only one growth hormone at any given time. </w:t>
            </w:r>
          </w:p>
          <w:p w14:paraId="7DF28B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5CD89E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7D49B9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1059E8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4329E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as a reclassified patient; AND</w:t>
            </w:r>
          </w:p>
          <w:p w14:paraId="04FA79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patient's chronological age was higher than 2.5 years); OR</w:t>
            </w:r>
          </w:p>
          <w:p w14:paraId="180930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Confirmation that the patient has previously received treatment under the indication short stature associated with chronic renal insufficiency, has undergone a renal transplant and a 12 month period of observation following the transplant, and has an estimated glomerular filtration rate of greater than or equal to 30mL/minute/1.73m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measured by creatinine clearance, excretion of radionuclides such as DTPA, or by the height/creatinine formula; AND</w:t>
            </w:r>
          </w:p>
          <w:p w14:paraId="33A727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Recent growth data (height and weight, not older than three months); AND</w:t>
            </w:r>
          </w:p>
          <w:p w14:paraId="2EA807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bone age result performed within the last 12 months (except for a patient whose chronological age is 2.5 years or less); AND</w:t>
            </w:r>
          </w:p>
          <w:p w14:paraId="7F238D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the growth hormone requested, and the number of vials/cartridges required to provide sufficient drug for 16 weeks' worth of treatment (with up to 1 repeat allowed).</w:t>
            </w:r>
          </w:p>
          <w:p w14:paraId="11F5C4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w:t>
            </w:r>
            <w:r w:rsidRPr="004B4476">
              <w:rPr>
                <w:rFonts w:ascii="Arial" w:eastAsia="Calibri" w:hAnsi="Arial" w:cs="Arial"/>
                <w:sz w:val="16"/>
                <w:szCs w:val="16"/>
              </w:rPr>
              <w:lastRenderedPageBreak/>
              <w:t>compliance with any relevant circumstances and/or purposes. These records must be kept for 2 years after the date the prescription to which the records relate is written.</w:t>
            </w:r>
          </w:p>
          <w:p w14:paraId="1C6D04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1D4E93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76019B9" w14:textId="77777777" w:rsidTr="004B4476">
        <w:tc>
          <w:tcPr>
            <w:tcW w:w="0" w:type="auto"/>
          </w:tcPr>
          <w:p w14:paraId="73C3FF3F" w14:textId="77777777" w:rsidR="004B4476" w:rsidRPr="004B4476" w:rsidRDefault="004B4476" w:rsidP="004B4476">
            <w:pPr>
              <w:spacing w:before="40" w:after="120" w:line="240" w:lineRule="auto"/>
              <w:rPr>
                <w:rFonts w:ascii="Arial" w:eastAsia="Calibri" w:hAnsi="Arial" w:cs="Arial"/>
                <w:sz w:val="16"/>
                <w:szCs w:val="16"/>
              </w:rPr>
            </w:pPr>
            <w:bookmarkStart w:id="253" w:name="f-2700293-data-row-frag"/>
            <w:bookmarkStart w:id="254" w:name="f-2700293"/>
            <w:bookmarkEnd w:id="251"/>
            <w:bookmarkEnd w:id="252"/>
            <w:r w:rsidRPr="004B4476">
              <w:rPr>
                <w:rFonts w:ascii="Arial" w:eastAsia="Calibri" w:hAnsi="Arial" w:cs="Arial"/>
                <w:sz w:val="16"/>
                <w:szCs w:val="16"/>
              </w:rPr>
              <w:lastRenderedPageBreak/>
              <w:t>C13356</w:t>
            </w:r>
          </w:p>
        </w:tc>
        <w:tc>
          <w:tcPr>
            <w:tcW w:w="0" w:type="auto"/>
          </w:tcPr>
          <w:p w14:paraId="41241B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P13356</w:t>
            </w:r>
          </w:p>
        </w:tc>
        <w:tc>
          <w:tcPr>
            <w:tcW w:w="0" w:type="auto"/>
          </w:tcPr>
          <w:p w14:paraId="2148BA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CN13356</w:t>
            </w:r>
          </w:p>
        </w:tc>
        <w:tc>
          <w:tcPr>
            <w:tcW w:w="0" w:type="auto"/>
          </w:tcPr>
          <w:p w14:paraId="7E375E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2D36F6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30A016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887D1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AND </w:t>
            </w:r>
          </w:p>
          <w:p w14:paraId="5D8FEB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or </w:t>
            </w:r>
          </w:p>
          <w:p w14:paraId="7538E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annual growth velocity of 8 cm per year or less if the patient has a bone or chronological age of 2.5 years or less; AND </w:t>
            </w:r>
          </w:p>
          <w:p w14:paraId="2261E2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203D6D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6F9240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treatment under the PBS S100 Growth Hormone Program; AND </w:t>
            </w:r>
          </w:p>
          <w:p w14:paraId="58BD55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729393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228C2A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 cm; or </w:t>
            </w:r>
          </w:p>
          <w:p w14:paraId="7649F8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 cm; AND </w:t>
            </w:r>
          </w:p>
          <w:p w14:paraId="0ED61C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maturational or constitutional delay in combination with an estimated mature height equal to or above 160.1 cm; or </w:t>
            </w:r>
          </w:p>
          <w:p w14:paraId="47160C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maturational or constitutional delay in combination with an estimated mature height equal to or above 148.0 cm; AND </w:t>
            </w:r>
          </w:p>
          <w:p w14:paraId="33F62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057800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or consultant physician in general paediatrics in consultation with a nominated specialist or consultant physician in paediatric endocrinology; AND </w:t>
            </w:r>
          </w:p>
          <w:p w14:paraId="67B84A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242030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01EA0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the initial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0B00E1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3BDA05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61C00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initial treatment; AND</w:t>
            </w:r>
          </w:p>
          <w:p w14:paraId="6B46E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minimum of 12 months of recent growth data (height and weight measurements) or a minimum of 6 months of recent growth data for an older child. The most recent data must not be more than three months old at the time of application; AND</w:t>
            </w:r>
          </w:p>
          <w:p w14:paraId="1B3251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746AA9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Confirmation of the patient's maturational or constitutional delay status; AND</w:t>
            </w:r>
          </w:p>
          <w:p w14:paraId="3B05AF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If the patient has maturational or constitutional delay, confirmation that the patient has an estimated mature height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adult height percentile; AND</w:t>
            </w:r>
          </w:p>
          <w:p w14:paraId="641A8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proprietary name (brand), form and strength of somatropin requested, and the number of vials/cartridges required to provide sufficient drug for 16 weeks' worth of treatment (with up to 1 repeat allowed).</w:t>
            </w:r>
          </w:p>
          <w:p w14:paraId="6877E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BF358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2190B4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8C6029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C7AE90" w14:textId="77777777" w:rsidR="004B4476" w:rsidRPr="004B4476" w:rsidRDefault="004B4476" w:rsidP="004B4476">
            <w:pPr>
              <w:spacing w:before="40" w:after="120" w:line="240" w:lineRule="auto"/>
              <w:rPr>
                <w:rFonts w:ascii="Arial" w:eastAsia="Calibri" w:hAnsi="Arial" w:cs="Arial"/>
                <w:sz w:val="16"/>
                <w:szCs w:val="16"/>
              </w:rPr>
            </w:pPr>
            <w:bookmarkStart w:id="255" w:name="f-2698731-data-row-frag"/>
            <w:bookmarkStart w:id="256" w:name="f-2698731"/>
            <w:bookmarkEnd w:id="253"/>
            <w:bookmarkEnd w:id="254"/>
            <w:r w:rsidRPr="004B4476">
              <w:rPr>
                <w:rFonts w:ascii="Arial" w:eastAsia="Calibri" w:hAnsi="Arial" w:cs="Arial"/>
                <w:sz w:val="16"/>
                <w:szCs w:val="16"/>
              </w:rPr>
              <w:lastRenderedPageBreak/>
              <w:t>C13359</w:t>
            </w:r>
          </w:p>
        </w:tc>
        <w:tc>
          <w:tcPr>
            <w:tcW w:w="0" w:type="auto"/>
            <w:tcBorders>
              <w:top w:val="none" w:sz="0" w:space="0" w:color="auto"/>
              <w:bottom w:val="none" w:sz="0" w:space="0" w:color="auto"/>
            </w:tcBorders>
          </w:tcPr>
          <w:p w14:paraId="2380BA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P13359</w:t>
            </w:r>
          </w:p>
        </w:tc>
        <w:tc>
          <w:tcPr>
            <w:tcW w:w="0" w:type="auto"/>
            <w:tcBorders>
              <w:top w:val="none" w:sz="0" w:space="0" w:color="auto"/>
              <w:bottom w:val="none" w:sz="0" w:space="0" w:color="auto"/>
            </w:tcBorders>
          </w:tcPr>
          <w:p w14:paraId="1C8A56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CN13359</w:t>
            </w:r>
          </w:p>
        </w:tc>
        <w:tc>
          <w:tcPr>
            <w:tcW w:w="0" w:type="auto"/>
            <w:tcBorders>
              <w:top w:val="none" w:sz="0" w:space="0" w:color="auto"/>
              <w:bottom w:val="none" w:sz="0" w:space="0" w:color="auto"/>
            </w:tcBorders>
          </w:tcPr>
          <w:p w14:paraId="023025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0C1A85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and slow growth</w:t>
            </w:r>
          </w:p>
          <w:p w14:paraId="708414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a reclassified patient</w:t>
            </w:r>
          </w:p>
          <w:p w14:paraId="162595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(treatment) under a category other than short stature and slow growth; AND </w:t>
            </w:r>
          </w:p>
          <w:p w14:paraId="3AF28B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05CDA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3D9FA6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30BBB8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2CAC9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non-compliance due to social/family problems; AND </w:t>
            </w:r>
          </w:p>
          <w:p w14:paraId="753E3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indication short stature associated with chronic renal insufficiency, have undergone a renal transplant and a 12 month period of observation following the transplant, and have an estimated </w:t>
            </w:r>
            <w:r w:rsidRPr="004B4476">
              <w:rPr>
                <w:rFonts w:ascii="Arial" w:eastAsia="Calibri" w:hAnsi="Arial" w:cs="Arial"/>
                <w:sz w:val="16"/>
                <w:szCs w:val="16"/>
              </w:rPr>
              <w:lastRenderedPageBreak/>
              <w:t>glomerular filtration rate of greater than or equal to 30mL/minute/1.73m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measured by creatinine clearance, excretion of radionuclides such as DTPA, or by the height/creatinine formula; or </w:t>
            </w:r>
          </w:p>
          <w:p w14:paraId="6DEB57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788966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both: </w:t>
            </w:r>
            <w:r w:rsidRPr="004B4476">
              <w:rPr>
                <w:rFonts w:ascii="Arial" w:eastAsia="Calibri" w:hAnsi="Arial" w:cs="Arial"/>
                <w:sz w:val="16"/>
                <w:szCs w:val="16"/>
              </w:rPr>
              <w:br/>
              <w:t> (i) a height no higher than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plus sex at the time of having commenced treatment with this drug, (ii) over the 12 month interval immediately prior to having commenced treatment, a growth velocity no greater than 8 cm/year where the patient had a bone/chronological age of no greater than 2.5 years; AND </w:t>
            </w:r>
          </w:p>
          <w:p w14:paraId="4A3D80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34837D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37C5F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456024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14745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height greater than or equal to 167.7cm; or </w:t>
            </w:r>
          </w:p>
          <w:p w14:paraId="4EAAD9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height greater than or equal to 155.0cm; AND </w:t>
            </w:r>
          </w:p>
          <w:p w14:paraId="0B597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014D2F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092601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21C02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57A532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77A18C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0B9BE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72521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as a reclassified patient; AND</w:t>
            </w:r>
          </w:p>
          <w:p w14:paraId="667BE6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patient's chronological age was higher than 2.5 years); OR</w:t>
            </w:r>
          </w:p>
          <w:p w14:paraId="3A4316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(b) Confirmation that the patient has previously received treatment under the indication </w:t>
            </w:r>
            <w:r w:rsidRPr="004B4476">
              <w:rPr>
                <w:rFonts w:ascii="Arial" w:eastAsia="Calibri" w:hAnsi="Arial" w:cs="Arial"/>
                <w:b/>
                <w:sz w:val="16"/>
                <w:szCs w:val="16"/>
              </w:rPr>
              <w:t xml:space="preserve">short stature associated with chronic renal </w:t>
            </w:r>
            <w:r w:rsidRPr="004B4476">
              <w:rPr>
                <w:rFonts w:ascii="Arial" w:eastAsia="Calibri" w:hAnsi="Arial" w:cs="Arial"/>
                <w:sz w:val="16"/>
                <w:szCs w:val="16"/>
              </w:rPr>
              <w:t xml:space="preserve"> </w:t>
            </w:r>
            <w:r w:rsidRPr="004B4476">
              <w:rPr>
                <w:rFonts w:ascii="Arial" w:eastAsia="Calibri" w:hAnsi="Arial" w:cs="Arial"/>
                <w:b/>
                <w:sz w:val="16"/>
                <w:szCs w:val="16"/>
              </w:rPr>
              <w:t>insufficiency</w:t>
            </w:r>
            <w:r w:rsidRPr="004B4476">
              <w:rPr>
                <w:rFonts w:ascii="Arial" w:eastAsia="Calibri" w:hAnsi="Arial" w:cs="Arial"/>
                <w:sz w:val="16"/>
                <w:szCs w:val="16"/>
              </w:rPr>
              <w:t>, has undergone a renal transplant and a 12 month period of observation following the transplant, and has an estimated glomerular filtration rate of greater than or equal to 30mL/minute/1.73m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measured by creatinine clearance, excretion of radionuclides such as DTPA, or by the height/creatinine formula; AND</w:t>
            </w:r>
          </w:p>
          <w:p w14:paraId="3ACE62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Growth data (height and weight) for the most recent 6 month treatment period, including data at both the start and end of the treatment period. The most recent data must not be older than three months; AND</w:t>
            </w:r>
          </w:p>
          <w:p w14:paraId="1AB80C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bone age result performed within the last 12 months (except for a patient whose chronological age is 2.5 years or less); AND</w:t>
            </w:r>
          </w:p>
          <w:p w14:paraId="21D6AB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13 weeks' worth of treatment (with up to 1 repeat allowed).</w:t>
            </w:r>
          </w:p>
          <w:p w14:paraId="438B0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6EB55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4D4630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23827BE" w14:textId="77777777" w:rsidTr="004B4476">
        <w:tc>
          <w:tcPr>
            <w:tcW w:w="0" w:type="auto"/>
          </w:tcPr>
          <w:p w14:paraId="7F5F097D" w14:textId="77777777" w:rsidR="004B4476" w:rsidRPr="004B4476" w:rsidRDefault="004B4476" w:rsidP="004B4476">
            <w:pPr>
              <w:spacing w:before="40" w:after="120" w:line="240" w:lineRule="auto"/>
              <w:rPr>
                <w:rFonts w:ascii="Arial" w:eastAsia="Calibri" w:hAnsi="Arial" w:cs="Arial"/>
                <w:sz w:val="16"/>
                <w:szCs w:val="16"/>
              </w:rPr>
            </w:pPr>
            <w:bookmarkStart w:id="257" w:name="f-2699903-data-row-frag"/>
            <w:bookmarkStart w:id="258" w:name="f-2699903"/>
            <w:bookmarkEnd w:id="255"/>
            <w:bookmarkEnd w:id="256"/>
            <w:r w:rsidRPr="004B4476">
              <w:rPr>
                <w:rFonts w:ascii="Arial" w:eastAsia="Calibri" w:hAnsi="Arial" w:cs="Arial"/>
                <w:sz w:val="16"/>
                <w:szCs w:val="16"/>
              </w:rPr>
              <w:lastRenderedPageBreak/>
              <w:t>C13360</w:t>
            </w:r>
          </w:p>
        </w:tc>
        <w:tc>
          <w:tcPr>
            <w:tcW w:w="0" w:type="auto"/>
          </w:tcPr>
          <w:p w14:paraId="7BFBF3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P13360</w:t>
            </w:r>
          </w:p>
        </w:tc>
        <w:tc>
          <w:tcPr>
            <w:tcW w:w="0" w:type="auto"/>
          </w:tcPr>
          <w:p w14:paraId="0BA810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CN13360</w:t>
            </w:r>
          </w:p>
        </w:tc>
        <w:tc>
          <w:tcPr>
            <w:tcW w:w="0" w:type="auto"/>
          </w:tcPr>
          <w:p w14:paraId="4984D2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0795E5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1C96BE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5E1283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associated with biochemical growth hormone deficiency category; AND </w:t>
            </w:r>
          </w:p>
          <w:p w14:paraId="074128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69C72D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19263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6B68BF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2C9322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23AD81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non-compliance due to social/family problems; AND </w:t>
            </w:r>
          </w:p>
          <w:p w14:paraId="52419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 condition with a known risk of malignancy including chromosomal abnormalities such as Down and Bloom syndromes; AND </w:t>
            </w:r>
          </w:p>
          <w:p w14:paraId="39276B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84D95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36F8E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39BC9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14016E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5F3FD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4C5A2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391408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0A4B1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9468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AND</w:t>
            </w:r>
          </w:p>
          <w:p w14:paraId="02A48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Recent growth data (height and weight, not older than three months); AND</w:t>
            </w:r>
          </w:p>
          <w:p w14:paraId="7CA4F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60D43E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proprietary name (brand), form and strength of somatropin requested, and the number of vials/cartridges required to provide sufficient drug for 16 weeks' worth of treatment (with up to 1 repeat allowed).</w:t>
            </w:r>
          </w:p>
          <w:p w14:paraId="497985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60184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1339F9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11F381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596CC8" w14:textId="77777777" w:rsidR="004B4476" w:rsidRPr="004B4476" w:rsidRDefault="004B4476" w:rsidP="004B4476">
            <w:pPr>
              <w:spacing w:before="40" w:after="120" w:line="240" w:lineRule="auto"/>
              <w:rPr>
                <w:rFonts w:ascii="Arial" w:eastAsia="Calibri" w:hAnsi="Arial" w:cs="Arial"/>
                <w:sz w:val="16"/>
                <w:szCs w:val="16"/>
              </w:rPr>
            </w:pPr>
            <w:bookmarkStart w:id="259" w:name="f-2700572-data-row-frag"/>
            <w:bookmarkStart w:id="260" w:name="f-2700572"/>
            <w:bookmarkEnd w:id="257"/>
            <w:bookmarkEnd w:id="258"/>
            <w:r w:rsidRPr="004B4476">
              <w:rPr>
                <w:rFonts w:ascii="Arial" w:eastAsia="Calibri" w:hAnsi="Arial" w:cs="Arial"/>
                <w:sz w:val="16"/>
                <w:szCs w:val="16"/>
              </w:rPr>
              <w:lastRenderedPageBreak/>
              <w:t>C13363</w:t>
            </w:r>
          </w:p>
        </w:tc>
        <w:tc>
          <w:tcPr>
            <w:tcW w:w="0" w:type="auto"/>
            <w:tcBorders>
              <w:top w:val="none" w:sz="0" w:space="0" w:color="auto"/>
              <w:bottom w:val="none" w:sz="0" w:space="0" w:color="auto"/>
            </w:tcBorders>
          </w:tcPr>
          <w:p w14:paraId="14AEF6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P13363</w:t>
            </w:r>
          </w:p>
        </w:tc>
        <w:tc>
          <w:tcPr>
            <w:tcW w:w="0" w:type="auto"/>
            <w:tcBorders>
              <w:top w:val="none" w:sz="0" w:space="0" w:color="auto"/>
              <w:bottom w:val="none" w:sz="0" w:space="0" w:color="auto"/>
            </w:tcBorders>
          </w:tcPr>
          <w:p w14:paraId="173139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CN13363</w:t>
            </w:r>
          </w:p>
        </w:tc>
        <w:tc>
          <w:tcPr>
            <w:tcW w:w="0" w:type="auto"/>
            <w:tcBorders>
              <w:top w:val="none" w:sz="0" w:space="0" w:color="auto"/>
              <w:bottom w:val="none" w:sz="0" w:space="0" w:color="auto"/>
            </w:tcBorders>
          </w:tcPr>
          <w:p w14:paraId="5670EA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44E82A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19C62F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329B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associated with biochemical growth hormone deficiency category; AND </w:t>
            </w:r>
          </w:p>
          <w:p w14:paraId="53A8B1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have been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099DBA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the 50th percentile growth velocity for bone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0308E5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 increase in height standard deviation score for chronological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074D6C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 minimum growth velocity of 4cm/year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40382E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and maintained mid parental height standard deviation score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AND </w:t>
            </w:r>
          </w:p>
          <w:p w14:paraId="466E4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0FEDDE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382EE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40FDE1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female and must not have a bone age of 13.5 years or more; AND </w:t>
            </w:r>
          </w:p>
          <w:p w14:paraId="66C30B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638A20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4506C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2FF624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0DE51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AND</w:t>
            </w:r>
          </w:p>
          <w:p w14:paraId="3BDF6D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Growth data (height and weight) for the most recent 6 month treatment period, including data at both the start and end of the treatment period. The most recent data must not be older than three months; AND</w:t>
            </w:r>
          </w:p>
          <w:p w14:paraId="056EEC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(except for a patient whose chronological age is 2.5 years or less); AND</w:t>
            </w:r>
          </w:p>
          <w:p w14:paraId="0B7EF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final adult height (in cm) of the patient's mother and father (where available); AND</w:t>
            </w:r>
          </w:p>
          <w:p w14:paraId="2113B8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13 weeks worth of treatment (with up to 1 repeat allowed).</w:t>
            </w:r>
          </w:p>
          <w:p w14:paraId="0CA0E6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3C1DB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0F02FF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1B1F24F" w14:textId="77777777" w:rsidTr="004B4476">
        <w:tc>
          <w:tcPr>
            <w:tcW w:w="0" w:type="auto"/>
          </w:tcPr>
          <w:p w14:paraId="25B7FD5C" w14:textId="77777777" w:rsidR="004B4476" w:rsidRPr="004B4476" w:rsidRDefault="004B4476" w:rsidP="004B4476">
            <w:pPr>
              <w:spacing w:before="40" w:after="120" w:line="240" w:lineRule="auto"/>
              <w:rPr>
                <w:rFonts w:ascii="Arial" w:eastAsia="Calibri" w:hAnsi="Arial" w:cs="Arial"/>
                <w:sz w:val="16"/>
                <w:szCs w:val="16"/>
              </w:rPr>
            </w:pPr>
            <w:bookmarkStart w:id="261" w:name="f-2699321-data-row-frag"/>
            <w:bookmarkStart w:id="262" w:name="f-2699321"/>
            <w:bookmarkEnd w:id="259"/>
            <w:bookmarkEnd w:id="260"/>
            <w:r w:rsidRPr="004B4476">
              <w:rPr>
                <w:rFonts w:ascii="Arial" w:eastAsia="Calibri" w:hAnsi="Arial" w:cs="Arial"/>
                <w:sz w:val="16"/>
                <w:szCs w:val="16"/>
              </w:rPr>
              <w:t>C13364</w:t>
            </w:r>
          </w:p>
        </w:tc>
        <w:tc>
          <w:tcPr>
            <w:tcW w:w="0" w:type="auto"/>
          </w:tcPr>
          <w:p w14:paraId="1E7F89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P13364</w:t>
            </w:r>
          </w:p>
        </w:tc>
        <w:tc>
          <w:tcPr>
            <w:tcW w:w="0" w:type="auto"/>
          </w:tcPr>
          <w:p w14:paraId="1DDBA7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CN13364</w:t>
            </w:r>
          </w:p>
        </w:tc>
        <w:tc>
          <w:tcPr>
            <w:tcW w:w="0" w:type="auto"/>
          </w:tcPr>
          <w:p w14:paraId="0EB68E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0C731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368CC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a reclassified patient</w:t>
            </w:r>
          </w:p>
          <w:p w14:paraId="520B0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treatment under the PBS S100 Growth Hormone Program (treatment) under a category other than short stature associated with biochemical growth hormone deficiency; AND </w:t>
            </w:r>
          </w:p>
          <w:p w14:paraId="0CDB04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493C12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20AF13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778AC8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22432A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non-compliance due to social/family problems; AND </w:t>
            </w:r>
          </w:p>
          <w:p w14:paraId="05CD49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indication risk of hypoglycaemia secondary to growth hormone deficiency in neonates/infants and have reached or surpassed 5 years of age (chronological); or </w:t>
            </w:r>
          </w:p>
          <w:p w14:paraId="2F7FC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535F9A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w:t>
            </w:r>
            <w:r w:rsidRPr="004B4476">
              <w:rPr>
                <w:rFonts w:ascii="Arial" w:eastAsia="Calibri" w:hAnsi="Arial" w:cs="Arial"/>
                <w:sz w:val="16"/>
                <w:szCs w:val="16"/>
              </w:rPr>
              <w:lastRenderedPageBreak/>
              <w:t xml:space="preserve">interval immediately prior to commencement of treatment (or the 6 month interval immediately prior to commencement of treatment if the patient was an older child at commencement of treatment); or </w:t>
            </w:r>
          </w:p>
          <w:p w14:paraId="15BB68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51B167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1DCF30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308CA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1EB196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1DEEC1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w:t>
            </w:r>
            <w:r w:rsidRPr="004B4476">
              <w:rPr>
                <w:rFonts w:ascii="Arial" w:eastAsia="Calibri" w:hAnsi="Arial" w:cs="Arial"/>
                <w:sz w:val="16"/>
                <w:szCs w:val="16"/>
              </w:rPr>
              <w:lastRenderedPageBreak/>
              <w:t xml:space="preserve">micrograms per litre in response to 1 growth hormone stimulation test (pharmacological or physiological e.g. arginine, clonidine, glucagon, insulin, sleep, exercise) and low plasma IGF-1 levels; or </w:t>
            </w:r>
          </w:p>
          <w:p w14:paraId="6B940D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29D20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8F9E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25FEB3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372E3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022A0F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22B05E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632B97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1A72B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3CEFFE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5E03CD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2EF35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DF03A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as a reclassified patient; AND</w:t>
            </w:r>
          </w:p>
          <w:p w14:paraId="440663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441FED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w:t>
            </w:r>
          </w:p>
          <w:p w14:paraId="17F6E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(c) Confirmation that the patient has previously received treatment under the indication </w:t>
            </w:r>
            <w:r w:rsidRPr="004B4476">
              <w:rPr>
                <w:rFonts w:ascii="Arial" w:eastAsia="Calibri" w:hAnsi="Arial" w:cs="Arial"/>
                <w:i/>
                <w:sz w:val="16"/>
                <w:szCs w:val="16"/>
              </w:rPr>
              <w:t>risk of hypoglycaemia secondary to growth hormone deficiency in neonates/infants</w:t>
            </w:r>
            <w:r w:rsidRPr="004B4476">
              <w:rPr>
                <w:rFonts w:ascii="Arial" w:eastAsia="Calibri" w:hAnsi="Arial" w:cs="Arial"/>
                <w:sz w:val="16"/>
                <w:szCs w:val="16"/>
              </w:rPr>
              <w:t xml:space="preserve"> and has reached or surpassed 5 years of age (chronological); AND</w:t>
            </w:r>
          </w:p>
          <w:p w14:paraId="758D24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Evidence of biochemical growth hormone deficiency, including the type of tests performed and peak growth hormone concentrations; AND</w:t>
            </w:r>
          </w:p>
          <w:p w14:paraId="42CBBE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Growth data (height and weight) for the most recent 6 month treatment period, including data at both the start and end of the treatment period. The most recent data must not be older than three months; AND</w:t>
            </w:r>
          </w:p>
          <w:p w14:paraId="1D46C0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bone age result performed within the last 12 months (except for a patient whose chronological age is 2.5 years or less); AND</w:t>
            </w:r>
          </w:p>
          <w:p w14:paraId="3E458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proprietary name (brand), form and strength of somatropin requested, and the number of vials/cartridges required to provide sufficient drug for 13 weeks worth of treatment (with up to 1 repeat allowed).</w:t>
            </w:r>
          </w:p>
          <w:p w14:paraId="0DAA6E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E6AC6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414F31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162A59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C2F9BF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A9B822" w14:textId="77777777" w:rsidR="004B4476" w:rsidRPr="004B4476" w:rsidRDefault="004B4476" w:rsidP="004B4476">
            <w:pPr>
              <w:spacing w:before="40" w:after="120" w:line="240" w:lineRule="auto"/>
              <w:rPr>
                <w:rFonts w:ascii="Arial" w:eastAsia="Calibri" w:hAnsi="Arial" w:cs="Arial"/>
                <w:sz w:val="16"/>
                <w:szCs w:val="16"/>
              </w:rPr>
            </w:pPr>
            <w:bookmarkStart w:id="263" w:name="f-2699808-data-row-frag"/>
            <w:bookmarkStart w:id="264" w:name="f-2699808"/>
            <w:bookmarkEnd w:id="261"/>
            <w:bookmarkEnd w:id="262"/>
            <w:r w:rsidRPr="004B4476">
              <w:rPr>
                <w:rFonts w:ascii="Arial" w:eastAsia="Calibri" w:hAnsi="Arial" w:cs="Arial"/>
                <w:sz w:val="16"/>
                <w:szCs w:val="16"/>
              </w:rPr>
              <w:lastRenderedPageBreak/>
              <w:t>C13367</w:t>
            </w:r>
          </w:p>
        </w:tc>
        <w:tc>
          <w:tcPr>
            <w:tcW w:w="0" w:type="auto"/>
            <w:tcBorders>
              <w:top w:val="none" w:sz="0" w:space="0" w:color="auto"/>
              <w:bottom w:val="none" w:sz="0" w:space="0" w:color="auto"/>
            </w:tcBorders>
          </w:tcPr>
          <w:p w14:paraId="5409DE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P13367</w:t>
            </w:r>
          </w:p>
        </w:tc>
        <w:tc>
          <w:tcPr>
            <w:tcW w:w="0" w:type="auto"/>
            <w:tcBorders>
              <w:top w:val="none" w:sz="0" w:space="0" w:color="auto"/>
              <w:bottom w:val="none" w:sz="0" w:space="0" w:color="auto"/>
            </w:tcBorders>
          </w:tcPr>
          <w:p w14:paraId="19B7E7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CN13367</w:t>
            </w:r>
          </w:p>
        </w:tc>
        <w:tc>
          <w:tcPr>
            <w:tcW w:w="0" w:type="auto"/>
            <w:tcBorders>
              <w:top w:val="none" w:sz="0" w:space="0" w:color="auto"/>
              <w:bottom w:val="none" w:sz="0" w:space="0" w:color="auto"/>
            </w:tcBorders>
          </w:tcPr>
          <w:p w14:paraId="3F43A4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20FDE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48B449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7764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1EE3C1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228951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08FD05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6DC699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7707B1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or </w:t>
            </w:r>
          </w:p>
          <w:p w14:paraId="7D364B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a 12 month interval (or a 6 month interval for an older child); or </w:t>
            </w:r>
          </w:p>
          <w:p w14:paraId="26EAEC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current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and an annual growth velocity of 8 cm per year or less if the patient has a bone age of 2.5 years or less; AND </w:t>
            </w:r>
          </w:p>
          <w:p w14:paraId="1D8B20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D633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61D420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treatment under the PBS S100 Growth Hormone Program; AND </w:t>
            </w:r>
          </w:p>
          <w:p w14:paraId="21FBE6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57CFC1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58382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paediatric endocrinology; or </w:t>
            </w:r>
          </w:p>
          <w:p w14:paraId="7D261F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or consultant physician in general paediatrics in consultation with a nominated specialist or consultant physician in paediatric endocrinology; AND </w:t>
            </w:r>
          </w:p>
          <w:p w14:paraId="3A9062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50219F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34FE45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the initial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19CAF6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1A66C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33195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initial treatment; AND</w:t>
            </w:r>
          </w:p>
          <w:p w14:paraId="505057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(a) A minimum of 12 months of recent growth data (height and weight measurements) or a minimum of 6 months of recent growth data for an older child. The most recent data must not be more than three months old at the time of application; OR</w:t>
            </w:r>
          </w:p>
          <w:p w14:paraId="3533AD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not more than three months old at the time of application, for a patient whose current height is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AND</w:t>
            </w:r>
          </w:p>
          <w:p w14:paraId="1A885C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AND</w:t>
            </w:r>
          </w:p>
          <w:p w14:paraId="7C4D1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Evidence of biochemical growth hormone deficiency, including the type of tests performed and peak growth hormone concentrations; AND</w:t>
            </w:r>
          </w:p>
          <w:p w14:paraId="34F142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16 weeks' worth of treatment (with up to 1 repeat allowed).</w:t>
            </w:r>
          </w:p>
          <w:p w14:paraId="268B5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BA2D2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406561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0C643A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973F0A9" w14:textId="77777777" w:rsidTr="004B4476">
        <w:tc>
          <w:tcPr>
            <w:tcW w:w="0" w:type="auto"/>
          </w:tcPr>
          <w:p w14:paraId="497F2AFF" w14:textId="77777777" w:rsidR="004B4476" w:rsidRPr="004B4476" w:rsidRDefault="004B4476" w:rsidP="004B4476">
            <w:pPr>
              <w:spacing w:before="40" w:after="120" w:line="240" w:lineRule="auto"/>
              <w:rPr>
                <w:rFonts w:ascii="Arial" w:eastAsia="Calibri" w:hAnsi="Arial" w:cs="Arial"/>
                <w:sz w:val="16"/>
                <w:szCs w:val="16"/>
              </w:rPr>
            </w:pPr>
            <w:bookmarkStart w:id="265" w:name="f-2701151-data-row-frag"/>
            <w:bookmarkStart w:id="266" w:name="f-2701151"/>
            <w:bookmarkEnd w:id="263"/>
            <w:bookmarkEnd w:id="264"/>
            <w:r w:rsidRPr="004B4476">
              <w:rPr>
                <w:rFonts w:ascii="Arial" w:eastAsia="Calibri" w:hAnsi="Arial" w:cs="Arial"/>
                <w:sz w:val="16"/>
                <w:szCs w:val="16"/>
              </w:rPr>
              <w:lastRenderedPageBreak/>
              <w:t>C13368</w:t>
            </w:r>
          </w:p>
        </w:tc>
        <w:tc>
          <w:tcPr>
            <w:tcW w:w="0" w:type="auto"/>
          </w:tcPr>
          <w:p w14:paraId="2EA151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P13368</w:t>
            </w:r>
          </w:p>
        </w:tc>
        <w:tc>
          <w:tcPr>
            <w:tcW w:w="0" w:type="auto"/>
          </w:tcPr>
          <w:p w14:paraId="7DC365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CN13368</w:t>
            </w:r>
          </w:p>
        </w:tc>
        <w:tc>
          <w:tcPr>
            <w:tcW w:w="0" w:type="auto"/>
          </w:tcPr>
          <w:p w14:paraId="4C1B69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52BD65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46F081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13AE2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associated with biochemical growth hormone deficiency category; AND </w:t>
            </w:r>
          </w:p>
          <w:p w14:paraId="1C4C84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growth hormone treatment; AND </w:t>
            </w:r>
          </w:p>
          <w:p w14:paraId="3E8453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758C10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196134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412F6D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539422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non-compliance due to social/family problems; AND </w:t>
            </w:r>
          </w:p>
          <w:p w14:paraId="75099C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0CBFE1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38292D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1EB9CA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58934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24E371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448A16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009412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 xml:space="preserve">National Health (Growth Hormone Program) </w:t>
            </w:r>
            <w:r w:rsidRPr="004B4476">
              <w:rPr>
                <w:rFonts w:ascii="Arial" w:eastAsia="Calibri" w:hAnsi="Arial" w:cs="Arial"/>
                <w:i/>
                <w:sz w:val="16"/>
                <w:szCs w:val="16"/>
              </w:rPr>
              <w:lastRenderedPageBreak/>
              <w:t>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4B99B9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635BB4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039EC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AND</w:t>
            </w:r>
          </w:p>
          <w:p w14:paraId="5933C2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Recent growth data (height and weight, not older than three months); AND</w:t>
            </w:r>
          </w:p>
          <w:p w14:paraId="31B95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AND</w:t>
            </w:r>
          </w:p>
          <w:p w14:paraId="2E88FD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proprietary name (brand), form and strength of somatropin requested, and the number of vials/cartridges required to provide sufficient drug for 16 weeks' worth of treatment (with up to 1 repeat allowed).</w:t>
            </w:r>
          </w:p>
          <w:p w14:paraId="586AB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14B3E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0EA420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D704B8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FE45CB5" w14:textId="77777777" w:rsidR="004B4476" w:rsidRPr="004B4476" w:rsidRDefault="004B4476" w:rsidP="004B4476">
            <w:pPr>
              <w:spacing w:before="40" w:after="120" w:line="240" w:lineRule="auto"/>
              <w:rPr>
                <w:rFonts w:ascii="Arial" w:eastAsia="Calibri" w:hAnsi="Arial" w:cs="Arial"/>
                <w:sz w:val="16"/>
                <w:szCs w:val="16"/>
              </w:rPr>
            </w:pPr>
            <w:bookmarkStart w:id="267" w:name="f-2698749-data-row-frag"/>
            <w:bookmarkStart w:id="268" w:name="f-2698749"/>
            <w:bookmarkEnd w:id="265"/>
            <w:bookmarkEnd w:id="266"/>
            <w:r w:rsidRPr="004B4476">
              <w:rPr>
                <w:rFonts w:ascii="Arial" w:eastAsia="Calibri" w:hAnsi="Arial" w:cs="Arial"/>
                <w:sz w:val="16"/>
                <w:szCs w:val="16"/>
              </w:rPr>
              <w:lastRenderedPageBreak/>
              <w:t>C13377</w:t>
            </w:r>
          </w:p>
        </w:tc>
        <w:tc>
          <w:tcPr>
            <w:tcW w:w="0" w:type="auto"/>
            <w:tcBorders>
              <w:top w:val="none" w:sz="0" w:space="0" w:color="auto"/>
              <w:bottom w:val="none" w:sz="0" w:space="0" w:color="auto"/>
            </w:tcBorders>
          </w:tcPr>
          <w:p w14:paraId="76C579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P13377</w:t>
            </w:r>
          </w:p>
        </w:tc>
        <w:tc>
          <w:tcPr>
            <w:tcW w:w="0" w:type="auto"/>
            <w:tcBorders>
              <w:top w:val="none" w:sz="0" w:space="0" w:color="auto"/>
              <w:bottom w:val="none" w:sz="0" w:space="0" w:color="auto"/>
            </w:tcBorders>
          </w:tcPr>
          <w:p w14:paraId="10CE27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CN13377</w:t>
            </w:r>
          </w:p>
        </w:tc>
        <w:tc>
          <w:tcPr>
            <w:tcW w:w="0" w:type="auto"/>
            <w:tcBorders>
              <w:top w:val="none" w:sz="0" w:space="0" w:color="auto"/>
              <w:bottom w:val="none" w:sz="0" w:space="0" w:color="auto"/>
            </w:tcBorders>
          </w:tcPr>
          <w:p w14:paraId="4FDA9C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Burosumab </w:t>
            </w:r>
          </w:p>
        </w:tc>
        <w:tc>
          <w:tcPr>
            <w:tcW w:w="0" w:type="auto"/>
            <w:tcBorders>
              <w:top w:val="none" w:sz="0" w:space="0" w:color="auto"/>
              <w:bottom w:val="none" w:sz="0" w:space="0" w:color="auto"/>
            </w:tcBorders>
          </w:tcPr>
          <w:p w14:paraId="10AAF6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X-linked hypophosphataemia</w:t>
            </w:r>
          </w:p>
          <w:p w14:paraId="09CD3B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New patient</w:t>
            </w:r>
          </w:p>
          <w:p w14:paraId="2168C9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confirmation of PHEX pathogenic variant; or </w:t>
            </w:r>
          </w:p>
          <w:p w14:paraId="4C0AB7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confirmed diagnosis of X-linked hypophosphataemia demonstrated by the presence of all of the following: </w:t>
            </w:r>
            <w:r w:rsidRPr="004B4476">
              <w:rPr>
                <w:rFonts w:ascii="Arial" w:eastAsia="Calibri" w:hAnsi="Arial" w:cs="Arial"/>
                <w:sz w:val="16"/>
                <w:szCs w:val="16"/>
              </w:rPr>
              <w:br/>
              <w:t xml:space="preserve"> (i) a serum phosphate concentration below the age adjusted lower limit of normal; (ii) current or historical (for those with growth plate fusion) radiographic X-ray evidence of rickets; (iii) elevated (or inappropriately normal) serum or plasma FGF-23 levels of above the mean of the assay-specific reference range; (iv) renal phosphate wasting demonstrated by a ratio of tubular maximum reabsorption rate of phosphate to glomerular filtration rate (TmP/GFR) according to age specific normal ranges using the second morning urine void and paired serum sample measuring phosphate and creatinine; AND </w:t>
            </w:r>
          </w:p>
          <w:p w14:paraId="5220C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identifying as at least one of the following specialists: </w:t>
            </w:r>
            <w:r w:rsidRPr="004B4476">
              <w:rPr>
                <w:rFonts w:ascii="Arial" w:eastAsia="Calibri" w:hAnsi="Arial" w:cs="Arial"/>
                <w:sz w:val="16"/>
                <w:szCs w:val="16"/>
              </w:rPr>
              <w:br/>
              <w:t> (i) paediatric endocrinologist, (ii) paediatric nephrologist, (iii) endocrinologist, (iv) nephrologist.</w:t>
            </w:r>
          </w:p>
          <w:p w14:paraId="4DB15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2672A0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diagnostic reports must be documented in the patient's medical records.</w:t>
            </w:r>
          </w:p>
        </w:tc>
        <w:tc>
          <w:tcPr>
            <w:tcW w:w="0" w:type="auto"/>
            <w:tcBorders>
              <w:top w:val="none" w:sz="0" w:space="0" w:color="auto"/>
              <w:bottom w:val="none" w:sz="0" w:space="0" w:color="auto"/>
            </w:tcBorders>
          </w:tcPr>
          <w:p w14:paraId="1675BA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B391CC6" w14:textId="77777777" w:rsidTr="004B4476">
        <w:tc>
          <w:tcPr>
            <w:tcW w:w="0" w:type="auto"/>
          </w:tcPr>
          <w:p w14:paraId="180F92EE" w14:textId="77777777" w:rsidR="004B4476" w:rsidRPr="004B4476" w:rsidRDefault="004B4476" w:rsidP="004B4476">
            <w:pPr>
              <w:spacing w:before="40" w:after="120" w:line="240" w:lineRule="auto"/>
              <w:rPr>
                <w:rFonts w:ascii="Arial" w:eastAsia="Calibri" w:hAnsi="Arial" w:cs="Arial"/>
                <w:sz w:val="16"/>
                <w:szCs w:val="16"/>
              </w:rPr>
            </w:pPr>
            <w:bookmarkStart w:id="269" w:name="f-2701134-data-row-frag"/>
            <w:bookmarkStart w:id="270" w:name="f-2701134"/>
            <w:bookmarkEnd w:id="267"/>
            <w:bookmarkEnd w:id="268"/>
            <w:r w:rsidRPr="004B4476">
              <w:rPr>
                <w:rFonts w:ascii="Arial" w:eastAsia="Calibri" w:hAnsi="Arial" w:cs="Arial"/>
                <w:sz w:val="16"/>
                <w:szCs w:val="16"/>
              </w:rPr>
              <w:t>C13378</w:t>
            </w:r>
          </w:p>
        </w:tc>
        <w:tc>
          <w:tcPr>
            <w:tcW w:w="0" w:type="auto"/>
          </w:tcPr>
          <w:p w14:paraId="288470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P13378</w:t>
            </w:r>
          </w:p>
        </w:tc>
        <w:tc>
          <w:tcPr>
            <w:tcW w:w="0" w:type="auto"/>
          </w:tcPr>
          <w:p w14:paraId="7BCD85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CN13378</w:t>
            </w:r>
          </w:p>
        </w:tc>
        <w:tc>
          <w:tcPr>
            <w:tcW w:w="0" w:type="auto"/>
          </w:tcPr>
          <w:p w14:paraId="16916E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Nintedanib </w:t>
            </w:r>
          </w:p>
          <w:p w14:paraId="6444E9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Pirfenidone </w:t>
            </w:r>
          </w:p>
        </w:tc>
        <w:tc>
          <w:tcPr>
            <w:tcW w:w="0" w:type="auto"/>
          </w:tcPr>
          <w:p w14:paraId="42C02C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pulmonary fibrosis</w:t>
            </w:r>
          </w:p>
          <w:p w14:paraId="617BBE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1 - new patient</w:t>
            </w:r>
          </w:p>
          <w:p w14:paraId="63529F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through a multidisciplinary team; AND </w:t>
            </w:r>
          </w:p>
          <w:p w14:paraId="73CE1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chest high resolution computed tomography (HRCT) consistent with diagnosis of idiopathic pulmonary fibrosis within the previous 12 months; AND </w:t>
            </w:r>
          </w:p>
          <w:p w14:paraId="43CD0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forced vital capacity (FVC) greater than or equal to 50% predicted for age, gender and height; AND </w:t>
            </w:r>
          </w:p>
          <w:p w14:paraId="2A8B25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forced expiratory volume in 1 second to forced vital capacity ratio (FEV1/FVC) greater than 0.7; AND </w:t>
            </w:r>
          </w:p>
          <w:p w14:paraId="371CBB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had an acute respiratory infection at the time of FVC measurement; AND </w:t>
            </w:r>
          </w:p>
          <w:p w14:paraId="645327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diffusing capacity of the lungs for carbon monoxide (DLCO) corrected for haemoglobin equal to or greater than 30%; AND </w:t>
            </w:r>
          </w:p>
          <w:p w14:paraId="653248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interstitial lung disease due to other known causes including domestic and occupational environmental exposures, connective tissue disease, or drug toxicity; AND </w:t>
            </w:r>
          </w:p>
          <w:p w14:paraId="5511D2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7C9E0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respiratory physician, (ii) a specialist physician, (iii) in consultation with a respiratory physician or specialist physician; AND </w:t>
            </w:r>
          </w:p>
          <w:p w14:paraId="06BFE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simultaneously through the following PBS indications: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progressive fibrosing interstitial lung disease, (ii) idiopathic pulmonary fibrosis; AND </w:t>
            </w:r>
          </w:p>
          <w:p w14:paraId="0B367E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sequential PBS-subsidised treatment through the following PBS indications: </w:t>
            </w:r>
            <w:r w:rsidRPr="004B4476">
              <w:rPr>
                <w:rFonts w:ascii="Arial" w:eastAsia="Calibri" w:hAnsi="Arial" w:cs="Arial"/>
                <w:sz w:val="16"/>
                <w:szCs w:val="16"/>
              </w:rPr>
              <w:br/>
              <w:t xml:space="preserve"> (i) progressive fibrosing interstitial lung disease, (ii) idiopathic pulmonary fibrosis; AND </w:t>
            </w:r>
          </w:p>
          <w:p w14:paraId="4491D3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pharmaceutical benefit only where the prescriber has explained to the patient/patient's guardian the following: </w:t>
            </w:r>
            <w:r w:rsidRPr="004B4476">
              <w:rPr>
                <w:rFonts w:ascii="Arial" w:eastAsia="Calibri" w:hAnsi="Arial" w:cs="Arial"/>
                <w:sz w:val="16"/>
                <w:szCs w:val="16"/>
              </w:rPr>
              <w:br/>
              <w:t> (i) that certain diagnostic criteria must be met to be eligible to initiate treatment, (ii) continuing treatment is not based on quantified improvements in diagnostic measurements, but will be determined by clinician judgement.</w:t>
            </w:r>
          </w:p>
          <w:p w14:paraId="2975D1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multidisciplinary team is defined as comprising of at least a specialist respiratory physician, a radiologist and where histological material is considered, a pathologist. If attendance is not possible because of geographical isolation, consultation with a multidisciplinary team is required for diagnosis.</w:t>
            </w:r>
          </w:p>
          <w:p w14:paraId="280190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Document in the patient's medical records the qualifying FVC, FEV1/FVC ratio and DLCO measurements. Retain medical imaging in the patient's medical records.</w:t>
            </w:r>
          </w:p>
          <w:p w14:paraId="5F0267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applications must be made via the Online PBS Authorities System (real time assessment), or in writing via HPOS form upload or mail.</w:t>
            </w:r>
          </w:p>
          <w:p w14:paraId="7A3CFD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0D5A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EFF0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Pr>
          <w:p w14:paraId="49C9BB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0AB6B5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11ABB3" w14:textId="77777777" w:rsidR="004B4476" w:rsidRPr="004B4476" w:rsidRDefault="004B4476" w:rsidP="004B4476">
            <w:pPr>
              <w:spacing w:before="40" w:after="120" w:line="240" w:lineRule="auto"/>
              <w:rPr>
                <w:rFonts w:ascii="Arial" w:eastAsia="Calibri" w:hAnsi="Arial" w:cs="Arial"/>
                <w:sz w:val="16"/>
                <w:szCs w:val="16"/>
              </w:rPr>
            </w:pPr>
            <w:bookmarkStart w:id="271" w:name="f-2700562-data-row-frag"/>
            <w:bookmarkStart w:id="272" w:name="f-2700562"/>
            <w:bookmarkEnd w:id="269"/>
            <w:bookmarkEnd w:id="270"/>
            <w:r w:rsidRPr="004B4476">
              <w:rPr>
                <w:rFonts w:ascii="Arial" w:eastAsia="Calibri" w:hAnsi="Arial" w:cs="Arial"/>
                <w:sz w:val="16"/>
                <w:szCs w:val="16"/>
              </w:rPr>
              <w:t>C13380</w:t>
            </w:r>
          </w:p>
        </w:tc>
        <w:tc>
          <w:tcPr>
            <w:tcW w:w="0" w:type="auto"/>
            <w:tcBorders>
              <w:top w:val="none" w:sz="0" w:space="0" w:color="auto"/>
              <w:bottom w:val="none" w:sz="0" w:space="0" w:color="auto"/>
            </w:tcBorders>
          </w:tcPr>
          <w:p w14:paraId="75F4CE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P13380</w:t>
            </w:r>
          </w:p>
        </w:tc>
        <w:tc>
          <w:tcPr>
            <w:tcW w:w="0" w:type="auto"/>
            <w:tcBorders>
              <w:top w:val="none" w:sz="0" w:space="0" w:color="auto"/>
              <w:bottom w:val="none" w:sz="0" w:space="0" w:color="auto"/>
            </w:tcBorders>
          </w:tcPr>
          <w:p w14:paraId="4BAB10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CN13380</w:t>
            </w:r>
          </w:p>
        </w:tc>
        <w:tc>
          <w:tcPr>
            <w:tcW w:w="0" w:type="auto"/>
            <w:tcBorders>
              <w:top w:val="none" w:sz="0" w:space="0" w:color="auto"/>
              <w:bottom w:val="none" w:sz="0" w:space="0" w:color="auto"/>
            </w:tcBorders>
          </w:tcPr>
          <w:p w14:paraId="7CA13C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Nintedanib </w:t>
            </w:r>
          </w:p>
          <w:p w14:paraId="50888E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Pirfenidone </w:t>
            </w:r>
          </w:p>
        </w:tc>
        <w:tc>
          <w:tcPr>
            <w:tcW w:w="0" w:type="auto"/>
            <w:tcBorders>
              <w:top w:val="none" w:sz="0" w:space="0" w:color="auto"/>
              <w:bottom w:val="none" w:sz="0" w:space="0" w:color="auto"/>
            </w:tcBorders>
          </w:tcPr>
          <w:p w14:paraId="21D509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pulmonary fibrosis</w:t>
            </w:r>
          </w:p>
          <w:p w14:paraId="04CB6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A56AA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9DAB4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63C1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respiratory physician, (ii) a specialist physician, (iii) in consultation with a respiratory physician or specialist physician; AND </w:t>
            </w:r>
          </w:p>
          <w:p w14:paraId="1A288F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simultaneously through the following PBS indications: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progressive fibrosing interstitial lung disease, (ii) idiopathic pulmonary fibrosis; AND </w:t>
            </w:r>
          </w:p>
          <w:p w14:paraId="212759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sequential PBS-subsidised treatment through the following PBS indications: </w:t>
            </w:r>
            <w:r w:rsidRPr="004B4476">
              <w:rPr>
                <w:rFonts w:ascii="Arial" w:eastAsia="Calibri" w:hAnsi="Arial" w:cs="Arial"/>
                <w:sz w:val="16"/>
                <w:szCs w:val="16"/>
              </w:rPr>
              <w:br/>
              <w:t> (i) progressive fibrosing interstitial lung disease, (ii) idiopathic pulmonary fibrosis.</w:t>
            </w:r>
          </w:p>
        </w:tc>
        <w:tc>
          <w:tcPr>
            <w:tcW w:w="0" w:type="auto"/>
            <w:tcBorders>
              <w:top w:val="none" w:sz="0" w:space="0" w:color="auto"/>
              <w:bottom w:val="none" w:sz="0" w:space="0" w:color="auto"/>
            </w:tcBorders>
          </w:tcPr>
          <w:p w14:paraId="7D9ED0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24500FA" w14:textId="77777777" w:rsidTr="004B4476">
        <w:tc>
          <w:tcPr>
            <w:tcW w:w="0" w:type="auto"/>
          </w:tcPr>
          <w:p w14:paraId="5B423C20" w14:textId="77777777" w:rsidR="004B4476" w:rsidRPr="004B4476" w:rsidRDefault="004B4476" w:rsidP="004B4476">
            <w:pPr>
              <w:spacing w:before="40" w:after="120" w:line="240" w:lineRule="auto"/>
              <w:rPr>
                <w:rFonts w:ascii="Arial" w:eastAsia="Calibri" w:hAnsi="Arial" w:cs="Arial"/>
                <w:sz w:val="16"/>
                <w:szCs w:val="16"/>
              </w:rPr>
            </w:pPr>
            <w:bookmarkStart w:id="273" w:name="f-2699791-data-row-frag"/>
            <w:bookmarkStart w:id="274" w:name="f-2699791"/>
            <w:bookmarkEnd w:id="271"/>
            <w:bookmarkEnd w:id="272"/>
            <w:r w:rsidRPr="004B4476">
              <w:rPr>
                <w:rFonts w:ascii="Arial" w:eastAsia="Calibri" w:hAnsi="Arial" w:cs="Arial"/>
                <w:sz w:val="16"/>
                <w:szCs w:val="16"/>
              </w:rPr>
              <w:t>C13381</w:t>
            </w:r>
          </w:p>
        </w:tc>
        <w:tc>
          <w:tcPr>
            <w:tcW w:w="0" w:type="auto"/>
          </w:tcPr>
          <w:p w14:paraId="17098F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P13381</w:t>
            </w:r>
          </w:p>
        </w:tc>
        <w:tc>
          <w:tcPr>
            <w:tcW w:w="0" w:type="auto"/>
          </w:tcPr>
          <w:p w14:paraId="64C220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CN13381</w:t>
            </w:r>
          </w:p>
        </w:tc>
        <w:tc>
          <w:tcPr>
            <w:tcW w:w="0" w:type="auto"/>
          </w:tcPr>
          <w:p w14:paraId="0671E1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Nintedanib </w:t>
            </w:r>
          </w:p>
          <w:p w14:paraId="59D62B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Pirfenidone </w:t>
            </w:r>
          </w:p>
        </w:tc>
        <w:tc>
          <w:tcPr>
            <w:tcW w:w="0" w:type="auto"/>
          </w:tcPr>
          <w:p w14:paraId="083D2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pulmonary fibrosis</w:t>
            </w:r>
          </w:p>
          <w:p w14:paraId="2C18A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2 - change or recommencement of treatment</w:t>
            </w:r>
          </w:p>
          <w:p w14:paraId="47C749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nintedanib or pirfenidone for this condition; AND </w:t>
            </w:r>
          </w:p>
          <w:p w14:paraId="436A0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556D1A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respiratory physician, (ii) a specialist physician, (iii) in consultation with a respiratory physician or specialist physician; AND </w:t>
            </w:r>
          </w:p>
          <w:p w14:paraId="559AE3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simultaneously through the following PBS indications: </w:t>
            </w:r>
            <w:r w:rsidRPr="004B4476">
              <w:rPr>
                <w:rFonts w:ascii="Arial" w:eastAsia="Calibri" w:hAnsi="Arial" w:cs="Arial"/>
                <w:sz w:val="16"/>
                <w:szCs w:val="16"/>
              </w:rPr>
              <w:br/>
              <w:t xml:space="preserve"> (i) progressive fibrosing interstitial lung disease, (ii) idiopathic pulmonary fibrosis; AND </w:t>
            </w:r>
          </w:p>
          <w:p w14:paraId="32191F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sequential PBS-subsidised treatment through the following PBS indications: </w:t>
            </w:r>
            <w:r w:rsidRPr="004B4476">
              <w:rPr>
                <w:rFonts w:ascii="Arial" w:eastAsia="Calibri" w:hAnsi="Arial" w:cs="Arial"/>
                <w:sz w:val="16"/>
                <w:szCs w:val="16"/>
              </w:rPr>
              <w:br/>
              <w:t> (i) progressive fibrosing interstitial lung disease, (ii) idiopathic pulmonary fibrosis.</w:t>
            </w:r>
          </w:p>
        </w:tc>
        <w:tc>
          <w:tcPr>
            <w:tcW w:w="0" w:type="auto"/>
          </w:tcPr>
          <w:p w14:paraId="08C9D6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B2ADB0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C435A19" w14:textId="77777777" w:rsidR="004B4476" w:rsidRPr="004B4476" w:rsidRDefault="004B4476" w:rsidP="004B4476">
            <w:pPr>
              <w:spacing w:before="40" w:after="120" w:line="240" w:lineRule="auto"/>
              <w:rPr>
                <w:rFonts w:ascii="Arial" w:eastAsia="Calibri" w:hAnsi="Arial" w:cs="Arial"/>
                <w:sz w:val="16"/>
                <w:szCs w:val="16"/>
              </w:rPr>
            </w:pPr>
            <w:bookmarkStart w:id="275" w:name="f-2698605-data-row-frag"/>
            <w:bookmarkStart w:id="276" w:name="f-2698605"/>
            <w:bookmarkEnd w:id="273"/>
            <w:bookmarkEnd w:id="274"/>
            <w:r w:rsidRPr="004B4476">
              <w:rPr>
                <w:rFonts w:ascii="Arial" w:eastAsia="Calibri" w:hAnsi="Arial" w:cs="Arial"/>
                <w:sz w:val="16"/>
                <w:szCs w:val="16"/>
              </w:rPr>
              <w:t>C13384</w:t>
            </w:r>
          </w:p>
        </w:tc>
        <w:tc>
          <w:tcPr>
            <w:tcW w:w="0" w:type="auto"/>
            <w:tcBorders>
              <w:top w:val="none" w:sz="0" w:space="0" w:color="auto"/>
              <w:bottom w:val="none" w:sz="0" w:space="0" w:color="auto"/>
            </w:tcBorders>
          </w:tcPr>
          <w:p w14:paraId="6EE464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P13384</w:t>
            </w:r>
          </w:p>
        </w:tc>
        <w:tc>
          <w:tcPr>
            <w:tcW w:w="0" w:type="auto"/>
            <w:tcBorders>
              <w:top w:val="none" w:sz="0" w:space="0" w:color="auto"/>
              <w:bottom w:val="none" w:sz="0" w:space="0" w:color="auto"/>
            </w:tcBorders>
          </w:tcPr>
          <w:p w14:paraId="4AFAC4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CN13384</w:t>
            </w:r>
          </w:p>
        </w:tc>
        <w:tc>
          <w:tcPr>
            <w:tcW w:w="0" w:type="auto"/>
            <w:tcBorders>
              <w:top w:val="none" w:sz="0" w:space="0" w:color="auto"/>
              <w:bottom w:val="none" w:sz="0" w:space="0" w:color="auto"/>
            </w:tcBorders>
          </w:tcPr>
          <w:p w14:paraId="115C50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1D8A08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536315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Branch retinal vein occlusion with macular oedema</w:t>
            </w:r>
          </w:p>
          <w:p w14:paraId="1B3F1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F31E5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184F74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macular oedema secondary to branched retinal vein occlusion (BRVO); AND </w:t>
            </w:r>
          </w:p>
          <w:p w14:paraId="3B2773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 AND </w:t>
            </w:r>
          </w:p>
          <w:p w14:paraId="737D46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2813E2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1DE70E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4422E3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Authority approval for initial treatment of each eye must be sought.</w:t>
            </w:r>
          </w:p>
          <w:p w14:paraId="098C80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6E199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662BE8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D7B3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AB1E9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647D0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C11D5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7337AB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39A8C8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AB0B34C" w14:textId="77777777" w:rsidTr="004B4476">
        <w:tc>
          <w:tcPr>
            <w:tcW w:w="0" w:type="auto"/>
          </w:tcPr>
          <w:p w14:paraId="56223F03" w14:textId="77777777" w:rsidR="004B4476" w:rsidRPr="004B4476" w:rsidRDefault="004B4476" w:rsidP="004B4476">
            <w:pPr>
              <w:spacing w:before="40" w:after="120" w:line="240" w:lineRule="auto"/>
              <w:rPr>
                <w:rFonts w:ascii="Arial" w:eastAsia="Calibri" w:hAnsi="Arial" w:cs="Arial"/>
                <w:sz w:val="16"/>
                <w:szCs w:val="16"/>
              </w:rPr>
            </w:pPr>
            <w:bookmarkStart w:id="277" w:name="f-2699426-data-row-frag"/>
            <w:bookmarkStart w:id="278" w:name="f-2699426"/>
            <w:bookmarkEnd w:id="275"/>
            <w:bookmarkEnd w:id="276"/>
            <w:r w:rsidRPr="004B4476">
              <w:rPr>
                <w:rFonts w:ascii="Arial" w:eastAsia="Calibri" w:hAnsi="Arial" w:cs="Arial"/>
                <w:sz w:val="16"/>
                <w:szCs w:val="16"/>
              </w:rPr>
              <w:t>C13387</w:t>
            </w:r>
          </w:p>
        </w:tc>
        <w:tc>
          <w:tcPr>
            <w:tcW w:w="0" w:type="auto"/>
          </w:tcPr>
          <w:p w14:paraId="7AD846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P13387</w:t>
            </w:r>
          </w:p>
        </w:tc>
        <w:tc>
          <w:tcPr>
            <w:tcW w:w="0" w:type="auto"/>
          </w:tcPr>
          <w:p w14:paraId="560C28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CN13387</w:t>
            </w:r>
          </w:p>
        </w:tc>
        <w:tc>
          <w:tcPr>
            <w:tcW w:w="0" w:type="auto"/>
          </w:tcPr>
          <w:p w14:paraId="2B7E28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21D777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p w14:paraId="6216E5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Pr>
          <w:p w14:paraId="2380F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Branch retinal vein occlusion with macular oedema</w:t>
            </w:r>
          </w:p>
          <w:p w14:paraId="26AEC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9B5D9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70533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AND </w:t>
            </w:r>
          </w:p>
          <w:p w14:paraId="43B911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Pr>
          <w:p w14:paraId="2DE379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13387</w:t>
            </w:r>
          </w:p>
        </w:tc>
      </w:tr>
      <w:tr w:rsidR="004B4476" w:rsidRPr="004B4476" w14:paraId="0267711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DB32EA" w14:textId="77777777" w:rsidR="004B4476" w:rsidRPr="004B4476" w:rsidRDefault="004B4476" w:rsidP="004B4476">
            <w:pPr>
              <w:spacing w:before="40" w:after="120" w:line="240" w:lineRule="auto"/>
              <w:rPr>
                <w:rFonts w:ascii="Arial" w:eastAsia="Calibri" w:hAnsi="Arial" w:cs="Arial"/>
                <w:sz w:val="16"/>
                <w:szCs w:val="16"/>
              </w:rPr>
            </w:pPr>
            <w:bookmarkStart w:id="279" w:name="f-2701106-data-row-frag"/>
            <w:bookmarkStart w:id="280" w:name="f-2701106"/>
            <w:bookmarkEnd w:id="277"/>
            <w:bookmarkEnd w:id="278"/>
            <w:r w:rsidRPr="004B4476">
              <w:rPr>
                <w:rFonts w:ascii="Arial" w:eastAsia="Calibri" w:hAnsi="Arial" w:cs="Arial"/>
                <w:sz w:val="16"/>
                <w:szCs w:val="16"/>
              </w:rPr>
              <w:t>C13388</w:t>
            </w:r>
          </w:p>
        </w:tc>
        <w:tc>
          <w:tcPr>
            <w:tcW w:w="0" w:type="auto"/>
            <w:tcBorders>
              <w:top w:val="none" w:sz="0" w:space="0" w:color="auto"/>
              <w:bottom w:val="none" w:sz="0" w:space="0" w:color="auto"/>
            </w:tcBorders>
          </w:tcPr>
          <w:p w14:paraId="6F3D1F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P13388</w:t>
            </w:r>
          </w:p>
        </w:tc>
        <w:tc>
          <w:tcPr>
            <w:tcW w:w="0" w:type="auto"/>
            <w:tcBorders>
              <w:top w:val="none" w:sz="0" w:space="0" w:color="auto"/>
              <w:bottom w:val="none" w:sz="0" w:space="0" w:color="auto"/>
            </w:tcBorders>
          </w:tcPr>
          <w:p w14:paraId="16F667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CN13388</w:t>
            </w:r>
          </w:p>
        </w:tc>
        <w:tc>
          <w:tcPr>
            <w:tcW w:w="0" w:type="auto"/>
            <w:tcBorders>
              <w:top w:val="none" w:sz="0" w:space="0" w:color="auto"/>
              <w:bottom w:val="none" w:sz="0" w:space="0" w:color="auto"/>
            </w:tcBorders>
          </w:tcPr>
          <w:p w14:paraId="05F71A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73BF79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Faricimab </w:t>
            </w:r>
          </w:p>
          <w:p w14:paraId="139609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7DEDD3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Diabetic macular oedema (DMO)</w:t>
            </w:r>
          </w:p>
          <w:p w14:paraId="27DBEF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B6F7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3E7C31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diabetic macular oedema; AND </w:t>
            </w:r>
          </w:p>
          <w:p w14:paraId="3D94A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 </w:t>
            </w:r>
          </w:p>
          <w:p w14:paraId="0C2B65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diagnosed by optical coherence tomography; or </w:t>
            </w:r>
          </w:p>
          <w:p w14:paraId="77DF3D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4A415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48265D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laser photocoagulation; AND </w:t>
            </w:r>
          </w:p>
          <w:p w14:paraId="02D958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67369F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3590B1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0AE67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46A7BD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C17FC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F4E60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6CEADA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8C44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6D5E9A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6161DC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855EDDB" w14:textId="77777777" w:rsidTr="004B4476">
        <w:tc>
          <w:tcPr>
            <w:tcW w:w="0" w:type="auto"/>
          </w:tcPr>
          <w:p w14:paraId="556B168A" w14:textId="77777777" w:rsidR="004B4476" w:rsidRPr="004B4476" w:rsidRDefault="004B4476" w:rsidP="004B4476">
            <w:pPr>
              <w:spacing w:before="40" w:after="120" w:line="240" w:lineRule="auto"/>
              <w:rPr>
                <w:rFonts w:ascii="Arial" w:eastAsia="Calibri" w:hAnsi="Arial" w:cs="Arial"/>
                <w:sz w:val="16"/>
                <w:szCs w:val="16"/>
              </w:rPr>
            </w:pPr>
            <w:bookmarkStart w:id="281" w:name="f-2700781-data-row-frag"/>
            <w:bookmarkStart w:id="282" w:name="f-2700781"/>
            <w:bookmarkEnd w:id="279"/>
            <w:bookmarkEnd w:id="280"/>
            <w:r w:rsidRPr="004B4476">
              <w:rPr>
                <w:rFonts w:ascii="Arial" w:eastAsia="Calibri" w:hAnsi="Arial" w:cs="Arial"/>
                <w:sz w:val="16"/>
                <w:szCs w:val="16"/>
              </w:rPr>
              <w:t>C13390</w:t>
            </w:r>
          </w:p>
        </w:tc>
        <w:tc>
          <w:tcPr>
            <w:tcW w:w="0" w:type="auto"/>
          </w:tcPr>
          <w:p w14:paraId="084C7E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P13390</w:t>
            </w:r>
          </w:p>
        </w:tc>
        <w:tc>
          <w:tcPr>
            <w:tcW w:w="0" w:type="auto"/>
          </w:tcPr>
          <w:p w14:paraId="798BD7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CN13390</w:t>
            </w:r>
          </w:p>
        </w:tc>
        <w:tc>
          <w:tcPr>
            <w:tcW w:w="0" w:type="auto"/>
          </w:tcPr>
          <w:p w14:paraId="04E432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416928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Pr>
          <w:p w14:paraId="7A459E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Central retinal vein occlusion with macular oedema</w:t>
            </w:r>
          </w:p>
          <w:p w14:paraId="5BEC3E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126B9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15B86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macular oedema secondary to central retinal vein occlusion (CRVO); AND </w:t>
            </w:r>
          </w:p>
          <w:p w14:paraId="5E2E46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 AND </w:t>
            </w:r>
          </w:p>
          <w:p w14:paraId="305551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541D25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diagnosed by fluorescein angiography; AND </w:t>
            </w:r>
          </w:p>
          <w:p w14:paraId="7D33BB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449D78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6829D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27D7F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246BC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540EB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68FA0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F1E31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4651B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5E0EE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1117C7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E5F643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392C8BE" w14:textId="77777777" w:rsidR="004B4476" w:rsidRPr="004B4476" w:rsidRDefault="004B4476" w:rsidP="004B4476">
            <w:pPr>
              <w:spacing w:before="40" w:after="120" w:line="240" w:lineRule="auto"/>
              <w:rPr>
                <w:rFonts w:ascii="Arial" w:eastAsia="Calibri" w:hAnsi="Arial" w:cs="Arial"/>
                <w:sz w:val="16"/>
                <w:szCs w:val="16"/>
              </w:rPr>
            </w:pPr>
            <w:bookmarkStart w:id="283" w:name="f-2699888-data-row-frag"/>
            <w:bookmarkStart w:id="284" w:name="f-2699888"/>
            <w:bookmarkEnd w:id="281"/>
            <w:bookmarkEnd w:id="282"/>
            <w:r w:rsidRPr="004B4476">
              <w:rPr>
                <w:rFonts w:ascii="Arial" w:eastAsia="Calibri" w:hAnsi="Arial" w:cs="Arial"/>
                <w:sz w:val="16"/>
                <w:szCs w:val="16"/>
              </w:rPr>
              <w:t>C13392</w:t>
            </w:r>
          </w:p>
        </w:tc>
        <w:tc>
          <w:tcPr>
            <w:tcW w:w="0" w:type="auto"/>
            <w:tcBorders>
              <w:top w:val="none" w:sz="0" w:space="0" w:color="auto"/>
              <w:bottom w:val="none" w:sz="0" w:space="0" w:color="auto"/>
            </w:tcBorders>
          </w:tcPr>
          <w:p w14:paraId="612C07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P13392</w:t>
            </w:r>
          </w:p>
        </w:tc>
        <w:tc>
          <w:tcPr>
            <w:tcW w:w="0" w:type="auto"/>
            <w:tcBorders>
              <w:top w:val="none" w:sz="0" w:space="0" w:color="auto"/>
              <w:bottom w:val="none" w:sz="0" w:space="0" w:color="auto"/>
            </w:tcBorders>
          </w:tcPr>
          <w:p w14:paraId="711E0C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CN13392</w:t>
            </w:r>
          </w:p>
        </w:tc>
        <w:tc>
          <w:tcPr>
            <w:tcW w:w="0" w:type="auto"/>
            <w:tcBorders>
              <w:top w:val="none" w:sz="0" w:space="0" w:color="auto"/>
              <w:bottom w:val="none" w:sz="0" w:space="0" w:color="auto"/>
            </w:tcBorders>
          </w:tcPr>
          <w:p w14:paraId="28D6ED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585C7B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6EFB97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44F97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0BB9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26D4F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pathologic myopia (PM); AND </w:t>
            </w:r>
          </w:p>
          <w:p w14:paraId="53260D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75EAA5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w:t>
            </w:r>
          </w:p>
        </w:tc>
        <w:tc>
          <w:tcPr>
            <w:tcW w:w="0" w:type="auto"/>
            <w:tcBorders>
              <w:top w:val="none" w:sz="0" w:space="0" w:color="auto"/>
              <w:bottom w:val="none" w:sz="0" w:space="0" w:color="auto"/>
            </w:tcBorders>
          </w:tcPr>
          <w:p w14:paraId="45DD85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13392</w:t>
            </w:r>
          </w:p>
        </w:tc>
      </w:tr>
      <w:tr w:rsidR="004B4476" w:rsidRPr="004B4476" w14:paraId="2A7E8903" w14:textId="77777777" w:rsidTr="004B4476">
        <w:tc>
          <w:tcPr>
            <w:tcW w:w="0" w:type="auto"/>
          </w:tcPr>
          <w:p w14:paraId="0C948EAA" w14:textId="77777777" w:rsidR="004B4476" w:rsidRPr="004B4476" w:rsidRDefault="004B4476" w:rsidP="004B4476">
            <w:pPr>
              <w:spacing w:before="40" w:after="120" w:line="240" w:lineRule="auto"/>
              <w:rPr>
                <w:rFonts w:ascii="Arial" w:eastAsia="Calibri" w:hAnsi="Arial" w:cs="Arial"/>
                <w:sz w:val="16"/>
                <w:szCs w:val="16"/>
              </w:rPr>
            </w:pPr>
            <w:bookmarkStart w:id="285" w:name="f-2698550-data-row-frag"/>
            <w:bookmarkStart w:id="286" w:name="f-2698550"/>
            <w:bookmarkEnd w:id="283"/>
            <w:bookmarkEnd w:id="284"/>
            <w:r w:rsidRPr="004B4476">
              <w:rPr>
                <w:rFonts w:ascii="Arial" w:eastAsia="Calibri" w:hAnsi="Arial" w:cs="Arial"/>
                <w:sz w:val="16"/>
                <w:szCs w:val="16"/>
              </w:rPr>
              <w:t>C13393</w:t>
            </w:r>
          </w:p>
        </w:tc>
        <w:tc>
          <w:tcPr>
            <w:tcW w:w="0" w:type="auto"/>
          </w:tcPr>
          <w:p w14:paraId="3A31CC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P13393</w:t>
            </w:r>
          </w:p>
        </w:tc>
        <w:tc>
          <w:tcPr>
            <w:tcW w:w="0" w:type="auto"/>
          </w:tcPr>
          <w:p w14:paraId="238B95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CN13393</w:t>
            </w:r>
          </w:p>
        </w:tc>
        <w:tc>
          <w:tcPr>
            <w:tcW w:w="0" w:type="auto"/>
          </w:tcPr>
          <w:p w14:paraId="3D0314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3A4905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1E6D85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AB737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under the short stature associated with biochemical growth hormone deficiency category; AND </w:t>
            </w:r>
          </w:p>
          <w:p w14:paraId="11DBE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not have been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3D1B2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the 50th percentile growth velocity for bone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566013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 increase in height standard deviation score for chronological age and sex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3ED085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 minimum growth velocity of 4cm/year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60AAD3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achieved and maintained mid parental height standard deviation score while on the maximum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AND </w:t>
            </w:r>
          </w:p>
          <w:p w14:paraId="147667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1D728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4E8855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5F41D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7D0300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7736A9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071666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in writing and must include </w:t>
            </w:r>
          </w:p>
          <w:p w14:paraId="01735E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1F6A6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AND</w:t>
            </w:r>
          </w:p>
          <w:p w14:paraId="2E6876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Growth data (height and weight) for the most recent 6 month treatment period, including data at both the start and end of the treatment period. The most recent data must not be older than three months; AND</w:t>
            </w:r>
          </w:p>
          <w:p w14:paraId="78936A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bone age result performed within the last 12 months; AND</w:t>
            </w:r>
          </w:p>
          <w:p w14:paraId="4A76AB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final adult height (in cm) of the patient's mother and father (where available); AND</w:t>
            </w:r>
          </w:p>
          <w:p w14:paraId="45B133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The proprietary name (brand), form and strength of somatropin requested, and the number of vials/cartridges required to provide sufficient drug for 13 weeks worth of treatment (with up to 1 repeat allowed).</w:t>
            </w:r>
          </w:p>
          <w:p w14:paraId="3A012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939C0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179782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BC05AA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5B0C75" w14:textId="77777777" w:rsidR="004B4476" w:rsidRPr="004B4476" w:rsidRDefault="004B4476" w:rsidP="004B4476">
            <w:pPr>
              <w:spacing w:before="40" w:after="120" w:line="240" w:lineRule="auto"/>
              <w:rPr>
                <w:rFonts w:ascii="Arial" w:eastAsia="Calibri" w:hAnsi="Arial" w:cs="Arial"/>
                <w:sz w:val="16"/>
                <w:szCs w:val="16"/>
              </w:rPr>
            </w:pPr>
            <w:bookmarkStart w:id="287" w:name="f-2699162-data-row-frag"/>
            <w:bookmarkStart w:id="288" w:name="f-2699162"/>
            <w:bookmarkEnd w:id="285"/>
            <w:bookmarkEnd w:id="286"/>
            <w:r w:rsidRPr="004B4476">
              <w:rPr>
                <w:rFonts w:ascii="Arial" w:eastAsia="Calibri" w:hAnsi="Arial" w:cs="Arial"/>
                <w:sz w:val="16"/>
                <w:szCs w:val="16"/>
              </w:rPr>
              <w:lastRenderedPageBreak/>
              <w:t>C13396</w:t>
            </w:r>
          </w:p>
        </w:tc>
        <w:tc>
          <w:tcPr>
            <w:tcW w:w="0" w:type="auto"/>
            <w:tcBorders>
              <w:top w:val="none" w:sz="0" w:space="0" w:color="auto"/>
              <w:bottom w:val="none" w:sz="0" w:space="0" w:color="auto"/>
            </w:tcBorders>
          </w:tcPr>
          <w:p w14:paraId="66F9D2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P13396</w:t>
            </w:r>
          </w:p>
        </w:tc>
        <w:tc>
          <w:tcPr>
            <w:tcW w:w="0" w:type="auto"/>
            <w:tcBorders>
              <w:top w:val="none" w:sz="0" w:space="0" w:color="auto"/>
              <w:bottom w:val="none" w:sz="0" w:space="0" w:color="auto"/>
            </w:tcBorders>
          </w:tcPr>
          <w:p w14:paraId="191024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CN13396</w:t>
            </w:r>
          </w:p>
        </w:tc>
        <w:tc>
          <w:tcPr>
            <w:tcW w:w="0" w:type="auto"/>
            <w:tcBorders>
              <w:top w:val="none" w:sz="0" w:space="0" w:color="auto"/>
              <w:bottom w:val="none" w:sz="0" w:space="0" w:color="auto"/>
            </w:tcBorders>
          </w:tcPr>
          <w:p w14:paraId="1B5DA6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Romiplostim </w:t>
            </w:r>
          </w:p>
        </w:tc>
        <w:tc>
          <w:tcPr>
            <w:tcW w:w="0" w:type="auto"/>
            <w:tcBorders>
              <w:top w:val="none" w:sz="0" w:space="0" w:color="auto"/>
              <w:bottom w:val="none" w:sz="0" w:space="0" w:color="auto"/>
            </w:tcBorders>
          </w:tcPr>
          <w:p w14:paraId="72C74A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627142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Second or Subsequent Continuing treatment</w:t>
            </w:r>
          </w:p>
          <w:p w14:paraId="2E045D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787BA8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first continuing or re-initiation of interrupted continuing treatment restriction; AND </w:t>
            </w:r>
          </w:p>
          <w:p w14:paraId="3AF8BD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continuing response to PBS-subsidised treatment with this drug; AND </w:t>
            </w:r>
          </w:p>
          <w:p w14:paraId="73946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1F51E5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platelet count must be no more than 4 weeks old at the time of application and must be documented in the patient's medical records.</w:t>
            </w:r>
          </w:p>
          <w:p w14:paraId="23D471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medical practitioner should request sufficient number of vials of appropriate strength based on the weight of the patient and dose (microgram/kg/week) to provide 4 weeks of treatment. Up to a maximum of 5 repeats may be authorised.</w:t>
            </w:r>
          </w:p>
          <w:p w14:paraId="28147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will not be given for doses higher than 10 micrograms/kg/week</w:t>
            </w:r>
          </w:p>
        </w:tc>
        <w:tc>
          <w:tcPr>
            <w:tcW w:w="0" w:type="auto"/>
            <w:tcBorders>
              <w:top w:val="none" w:sz="0" w:space="0" w:color="auto"/>
              <w:bottom w:val="none" w:sz="0" w:space="0" w:color="auto"/>
            </w:tcBorders>
          </w:tcPr>
          <w:p w14:paraId="335FC2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EE0B03A" w14:textId="77777777" w:rsidTr="004B4476">
        <w:tc>
          <w:tcPr>
            <w:tcW w:w="0" w:type="auto"/>
          </w:tcPr>
          <w:p w14:paraId="1D62BD5E" w14:textId="77777777" w:rsidR="004B4476" w:rsidRPr="004B4476" w:rsidRDefault="004B4476" w:rsidP="004B4476">
            <w:pPr>
              <w:spacing w:before="40" w:after="120" w:line="240" w:lineRule="auto"/>
              <w:rPr>
                <w:rFonts w:ascii="Arial" w:eastAsia="Calibri" w:hAnsi="Arial" w:cs="Arial"/>
                <w:sz w:val="16"/>
                <w:szCs w:val="16"/>
              </w:rPr>
            </w:pPr>
            <w:bookmarkStart w:id="289" w:name="f-2700972-data-row-frag"/>
            <w:bookmarkStart w:id="290" w:name="f-2700972"/>
            <w:bookmarkEnd w:id="287"/>
            <w:bookmarkEnd w:id="288"/>
            <w:r w:rsidRPr="004B4476">
              <w:rPr>
                <w:rFonts w:ascii="Arial" w:eastAsia="Calibri" w:hAnsi="Arial" w:cs="Arial"/>
                <w:sz w:val="16"/>
                <w:szCs w:val="16"/>
              </w:rPr>
              <w:t>C13400</w:t>
            </w:r>
          </w:p>
        </w:tc>
        <w:tc>
          <w:tcPr>
            <w:tcW w:w="0" w:type="auto"/>
          </w:tcPr>
          <w:p w14:paraId="70078C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P13400</w:t>
            </w:r>
          </w:p>
        </w:tc>
        <w:tc>
          <w:tcPr>
            <w:tcW w:w="0" w:type="auto"/>
          </w:tcPr>
          <w:p w14:paraId="6CB908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CN13400</w:t>
            </w:r>
          </w:p>
        </w:tc>
        <w:tc>
          <w:tcPr>
            <w:tcW w:w="0" w:type="auto"/>
          </w:tcPr>
          <w:p w14:paraId="117F46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Burosumab </w:t>
            </w:r>
          </w:p>
        </w:tc>
        <w:tc>
          <w:tcPr>
            <w:tcW w:w="0" w:type="auto"/>
          </w:tcPr>
          <w:p w14:paraId="5AB37F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X-linked hypophosphataemia</w:t>
            </w:r>
          </w:p>
          <w:p w14:paraId="333F1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16A99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November 2022; AND </w:t>
            </w:r>
          </w:p>
          <w:p w14:paraId="03E56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confirmation of PHEX pathogenic variant; or </w:t>
            </w:r>
          </w:p>
          <w:p w14:paraId="13E71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prior to commencing non-PBS-subsidised supply, a confirmed diagnosis of X-linked hypophosphataemia demonstrated by the presence of all of the following: </w:t>
            </w:r>
            <w:r w:rsidRPr="004B4476">
              <w:rPr>
                <w:rFonts w:ascii="Arial" w:eastAsia="Calibri" w:hAnsi="Arial" w:cs="Arial"/>
                <w:sz w:val="16"/>
                <w:szCs w:val="16"/>
              </w:rPr>
              <w:br/>
              <w:t xml:space="preserve"> (i) a serum phosphate concentration below the age adjusted lower limit of normal; (ii) current or historical (for those with growth plate fusion) radiographic evidence of rickets; (iii) elevated (or inappropriately normal) serum or plasma FGF-23 levels of above the mean of the assay-specific reference range; (iv) renal phosphate wasting demonstrated by a ratio of tubular maximum reabsorption rate of phosphate to glomerular filtration rate (TmP/GFR) according to age specific normal ranges using the second morning urine void and paired serum sample measuring phosphate and creatinine; AND </w:t>
            </w:r>
          </w:p>
          <w:p w14:paraId="235C9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normalisation in serum phosphate levels; AND </w:t>
            </w:r>
          </w:p>
          <w:p w14:paraId="321D8E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radiographical evidence of stabilisation/improvement in rickets in patients without growth plate fusion; AND </w:t>
            </w:r>
          </w:p>
          <w:p w14:paraId="32E309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identifying as at least one of the following specialists: </w:t>
            </w:r>
            <w:r w:rsidRPr="004B4476">
              <w:rPr>
                <w:rFonts w:ascii="Arial" w:eastAsia="Calibri" w:hAnsi="Arial" w:cs="Arial"/>
                <w:sz w:val="16"/>
                <w:szCs w:val="16"/>
              </w:rPr>
              <w:br/>
              <w:t> (i) paediatric endocrinologist, (ii) paediatric nephrologist, (iii) endocrinologist, (iv) nephrologist.</w:t>
            </w:r>
          </w:p>
          <w:p w14:paraId="4AE292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adequate response to treatment with this drug cannot be demonstrated, the treating physician must confirm that continuing therapy has been determined to be clinically required by a second specialist physician with expertise in the treatment of X-linked hypophosphataemia.</w:t>
            </w:r>
          </w:p>
          <w:p w14:paraId="712A86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076A5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diagnostic reports must be documented in the patient's medical records.</w:t>
            </w:r>
          </w:p>
        </w:tc>
        <w:tc>
          <w:tcPr>
            <w:tcW w:w="0" w:type="auto"/>
          </w:tcPr>
          <w:p w14:paraId="15F90F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43A877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CD558BE" w14:textId="77777777" w:rsidR="004B4476" w:rsidRPr="004B4476" w:rsidRDefault="004B4476" w:rsidP="004B4476">
            <w:pPr>
              <w:spacing w:before="40" w:after="120" w:line="240" w:lineRule="auto"/>
              <w:rPr>
                <w:rFonts w:ascii="Arial" w:eastAsia="Calibri" w:hAnsi="Arial" w:cs="Arial"/>
                <w:sz w:val="16"/>
                <w:szCs w:val="16"/>
              </w:rPr>
            </w:pPr>
            <w:bookmarkStart w:id="291" w:name="f-2699051-data-row-frag"/>
            <w:bookmarkStart w:id="292" w:name="f-2699051"/>
            <w:bookmarkEnd w:id="289"/>
            <w:bookmarkEnd w:id="290"/>
            <w:r w:rsidRPr="004B4476">
              <w:rPr>
                <w:rFonts w:ascii="Arial" w:eastAsia="Calibri" w:hAnsi="Arial" w:cs="Arial"/>
                <w:sz w:val="16"/>
                <w:szCs w:val="16"/>
              </w:rPr>
              <w:t>C13401</w:t>
            </w:r>
          </w:p>
        </w:tc>
        <w:tc>
          <w:tcPr>
            <w:tcW w:w="0" w:type="auto"/>
            <w:tcBorders>
              <w:top w:val="none" w:sz="0" w:space="0" w:color="auto"/>
              <w:bottom w:val="none" w:sz="0" w:space="0" w:color="auto"/>
            </w:tcBorders>
          </w:tcPr>
          <w:p w14:paraId="7FBA49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P13401</w:t>
            </w:r>
          </w:p>
        </w:tc>
        <w:tc>
          <w:tcPr>
            <w:tcW w:w="0" w:type="auto"/>
            <w:tcBorders>
              <w:top w:val="none" w:sz="0" w:space="0" w:color="auto"/>
              <w:bottom w:val="none" w:sz="0" w:space="0" w:color="auto"/>
            </w:tcBorders>
          </w:tcPr>
          <w:p w14:paraId="289A74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CN13401</w:t>
            </w:r>
          </w:p>
        </w:tc>
        <w:tc>
          <w:tcPr>
            <w:tcW w:w="0" w:type="auto"/>
            <w:tcBorders>
              <w:top w:val="none" w:sz="0" w:space="0" w:color="auto"/>
              <w:bottom w:val="none" w:sz="0" w:space="0" w:color="auto"/>
            </w:tcBorders>
          </w:tcPr>
          <w:p w14:paraId="487ACD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Nintedanib </w:t>
            </w:r>
          </w:p>
        </w:tc>
        <w:tc>
          <w:tcPr>
            <w:tcW w:w="0" w:type="auto"/>
            <w:tcBorders>
              <w:top w:val="none" w:sz="0" w:space="0" w:color="auto"/>
              <w:bottom w:val="none" w:sz="0" w:space="0" w:color="auto"/>
            </w:tcBorders>
          </w:tcPr>
          <w:p w14:paraId="2A34A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fibrosing Interstitial lung disease</w:t>
            </w:r>
          </w:p>
          <w:p w14:paraId="40BF17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DEC6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through a multidisciplinary team; AND </w:t>
            </w:r>
          </w:p>
          <w:p w14:paraId="7095FB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chest imaging through high resolution computed tomography (HRCT) that is no older than 12 months, to support the diagnosis of the PBS indication; AND </w:t>
            </w:r>
          </w:p>
          <w:p w14:paraId="44EF9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display, through HRCT, an affected area of no less than 10% (after rounding to the nearest multiple of 5); AND </w:t>
            </w:r>
          </w:p>
          <w:p w14:paraId="36AC17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current (no older than 2 years) forced vital capacity (FVC) measurement of no less than 45% predicted, adjusted for each of: </w:t>
            </w:r>
            <w:r w:rsidRPr="004B4476">
              <w:rPr>
                <w:rFonts w:ascii="Arial" w:eastAsia="Calibri" w:hAnsi="Arial" w:cs="Arial"/>
                <w:sz w:val="16"/>
                <w:szCs w:val="16"/>
              </w:rPr>
              <w:br/>
              <w:t xml:space="preserve"> (i) age, (ii) gender, (iii) height; AND </w:t>
            </w:r>
          </w:p>
          <w:p w14:paraId="03184B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of a progressive nature, observed by, in the 2 years leading up to this authority application, any of: </w:t>
            </w:r>
            <w:r w:rsidRPr="004B4476">
              <w:rPr>
                <w:rFonts w:ascii="Arial" w:eastAsia="Calibri" w:hAnsi="Arial" w:cs="Arial"/>
                <w:sz w:val="16"/>
                <w:szCs w:val="16"/>
              </w:rPr>
              <w:br/>
              <w:t xml:space="preserve"> (i) a worsening in relative FVC% predicted measurement of no less than 10%, (ii) a worsening in relative FVC% predicted measurement in the range 5-10%, combined with worsening of respiratory symptoms, (iii) a worsening in relative FVC% predicted measurement in the range 5-10%, combined with increases in fibrosis observed on HRCT; document at least one of (i) to (iii) in the patient's medical records; AND </w:t>
            </w:r>
          </w:p>
          <w:p w14:paraId="560D1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forced expiratory volume in 1 second to forced vital capacity ratio (FEV1/FVC) greater than 0.7; AND </w:t>
            </w:r>
          </w:p>
          <w:p w14:paraId="4F8E44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had an acute respiratory infection at the time of FVC measurement; AND </w:t>
            </w:r>
          </w:p>
          <w:p w14:paraId="1FED9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diffusing capacity of the lungs for carbon monoxide (DLCO) corrected for haemoglobin that is both: </w:t>
            </w:r>
            <w:r w:rsidRPr="004B4476">
              <w:rPr>
                <w:rFonts w:ascii="Arial" w:eastAsia="Calibri" w:hAnsi="Arial" w:cs="Arial"/>
                <w:sz w:val="16"/>
                <w:szCs w:val="16"/>
              </w:rPr>
              <w:br/>
              <w:t xml:space="preserve"> (i) at least 30% predicted, (ii) no greater than 80% predicted; AND </w:t>
            </w:r>
          </w:p>
          <w:p w14:paraId="79372D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not be interstitial lung disease due to idiopathic pulmonary fibrosis (apply under the correct PBS listing if it is); AND </w:t>
            </w:r>
          </w:p>
          <w:p w14:paraId="54E04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due to reversible causes (e.g. drug toxicity); AND </w:t>
            </w:r>
          </w:p>
          <w:p w14:paraId="3C08C5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respiratory physician, (ii) a specialist physician, (iii) in consultation with a respiratory physician or specialist physician; AND </w:t>
            </w:r>
          </w:p>
          <w:p w14:paraId="3796D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simultaneously through the following PBS indications: </w:t>
            </w:r>
            <w:r w:rsidRPr="004B4476">
              <w:rPr>
                <w:rFonts w:ascii="Arial" w:eastAsia="Calibri" w:hAnsi="Arial" w:cs="Arial"/>
                <w:sz w:val="16"/>
                <w:szCs w:val="16"/>
              </w:rPr>
              <w:br/>
              <w:t xml:space="preserve"> (i) progressive fibrosing interstitial lung disease, (ii) idiopathic pulmonary fibrosis; AND </w:t>
            </w:r>
          </w:p>
          <w:p w14:paraId="310F9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sequential PBS-subsidised treatment through the following PBS indications: </w:t>
            </w:r>
            <w:r w:rsidRPr="004B4476">
              <w:rPr>
                <w:rFonts w:ascii="Arial" w:eastAsia="Calibri" w:hAnsi="Arial" w:cs="Arial"/>
                <w:sz w:val="16"/>
                <w:szCs w:val="16"/>
              </w:rPr>
              <w:br/>
              <w:t xml:space="preserve"> (i) progressive fibrosing interstitial lung disease, (ii) idiopathic pulmonary fibrosis; AND </w:t>
            </w:r>
          </w:p>
          <w:p w14:paraId="3E88A4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pharmaceutical benefit only where the prescriber has explained to the patient/patient's guardian the following: </w:t>
            </w:r>
            <w:r w:rsidRPr="004B4476">
              <w:rPr>
                <w:rFonts w:ascii="Arial" w:eastAsia="Calibri" w:hAnsi="Arial" w:cs="Arial"/>
                <w:sz w:val="16"/>
                <w:szCs w:val="16"/>
              </w:rPr>
              <w:br/>
              <w:t> (i) that certain diagnostic criteria must be met to be eligible to initiate treatment, (ii) continuing treatment is not based on quantified improvements in diagnostic measurements, but will be determined by clinician judgement.</w:t>
            </w:r>
          </w:p>
          <w:p w14:paraId="1B11E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applications must be made via the Online PBS Authorities System (real time assessment), or in writing via HPOS form upload or mail.</w:t>
            </w:r>
          </w:p>
          <w:p w14:paraId="193844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EAD4F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9C302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9411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multidisciplinary team is defined as comprising of at least a specialist respiratory physician, a radiologist and where histological material is considered, a pathologist. If attendance is not possible because of geographical isolation, consultation with a multidisciplinary team is required for diagnosis.</w:t>
            </w:r>
          </w:p>
          <w:p w14:paraId="626961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Document in the patient's medical records the qualifying FVC, FEV1/FVC ratio and DLCO measurements. Retain medical imaging in the patient's medical records.</w:t>
            </w:r>
          </w:p>
        </w:tc>
        <w:tc>
          <w:tcPr>
            <w:tcW w:w="0" w:type="auto"/>
            <w:tcBorders>
              <w:top w:val="none" w:sz="0" w:space="0" w:color="auto"/>
              <w:bottom w:val="none" w:sz="0" w:space="0" w:color="auto"/>
            </w:tcBorders>
          </w:tcPr>
          <w:p w14:paraId="7FD9DE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556E26F" w14:textId="77777777" w:rsidTr="004B4476">
        <w:tc>
          <w:tcPr>
            <w:tcW w:w="0" w:type="auto"/>
          </w:tcPr>
          <w:p w14:paraId="346C5A91" w14:textId="77777777" w:rsidR="004B4476" w:rsidRPr="004B4476" w:rsidRDefault="004B4476" w:rsidP="004B4476">
            <w:pPr>
              <w:spacing w:before="40" w:after="120" w:line="240" w:lineRule="auto"/>
              <w:rPr>
                <w:rFonts w:ascii="Arial" w:eastAsia="Calibri" w:hAnsi="Arial" w:cs="Arial"/>
                <w:sz w:val="16"/>
                <w:szCs w:val="16"/>
              </w:rPr>
            </w:pPr>
            <w:bookmarkStart w:id="293" w:name="f-2699396-data-row-frag"/>
            <w:bookmarkStart w:id="294" w:name="f-2699396"/>
            <w:bookmarkEnd w:id="291"/>
            <w:bookmarkEnd w:id="292"/>
            <w:r w:rsidRPr="004B4476">
              <w:rPr>
                <w:rFonts w:ascii="Arial" w:eastAsia="Calibri" w:hAnsi="Arial" w:cs="Arial"/>
                <w:sz w:val="16"/>
                <w:szCs w:val="16"/>
              </w:rPr>
              <w:t>C13402</w:t>
            </w:r>
          </w:p>
        </w:tc>
        <w:tc>
          <w:tcPr>
            <w:tcW w:w="0" w:type="auto"/>
          </w:tcPr>
          <w:p w14:paraId="3BDB41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P13402</w:t>
            </w:r>
          </w:p>
        </w:tc>
        <w:tc>
          <w:tcPr>
            <w:tcW w:w="0" w:type="auto"/>
          </w:tcPr>
          <w:p w14:paraId="6560F0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CN13402</w:t>
            </w:r>
          </w:p>
        </w:tc>
        <w:tc>
          <w:tcPr>
            <w:tcW w:w="0" w:type="auto"/>
          </w:tcPr>
          <w:p w14:paraId="530300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352E7D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Faricimab </w:t>
            </w:r>
          </w:p>
          <w:p w14:paraId="539C41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Pr>
          <w:p w14:paraId="2C809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Diabetic macular oedema (DMO)</w:t>
            </w:r>
          </w:p>
          <w:p w14:paraId="5D5AE0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256B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an ophthalmologist or by an accredited ophthalmology registrar in consultation with an ophthalmologist; AND </w:t>
            </w:r>
          </w:p>
          <w:p w14:paraId="5491C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AND </w:t>
            </w:r>
          </w:p>
          <w:p w14:paraId="76C46D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68A4EA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laser photocoagulation; AND </w:t>
            </w:r>
          </w:p>
          <w:p w14:paraId="19C6B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Pr>
          <w:p w14:paraId="780B52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13402</w:t>
            </w:r>
          </w:p>
        </w:tc>
      </w:tr>
      <w:tr w:rsidR="004B4476" w:rsidRPr="004B4476" w14:paraId="541ACA6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399AF5" w14:textId="77777777" w:rsidR="004B4476" w:rsidRPr="004B4476" w:rsidRDefault="004B4476" w:rsidP="004B4476">
            <w:pPr>
              <w:spacing w:before="40" w:after="120" w:line="240" w:lineRule="auto"/>
              <w:rPr>
                <w:rFonts w:ascii="Arial" w:eastAsia="Calibri" w:hAnsi="Arial" w:cs="Arial"/>
                <w:sz w:val="16"/>
                <w:szCs w:val="16"/>
              </w:rPr>
            </w:pPr>
            <w:bookmarkStart w:id="295" w:name="f-2698475-data-row-frag"/>
            <w:bookmarkStart w:id="296" w:name="f-2698475"/>
            <w:bookmarkEnd w:id="293"/>
            <w:bookmarkEnd w:id="294"/>
            <w:r w:rsidRPr="004B4476">
              <w:rPr>
                <w:rFonts w:ascii="Arial" w:eastAsia="Calibri" w:hAnsi="Arial" w:cs="Arial"/>
                <w:sz w:val="16"/>
                <w:szCs w:val="16"/>
              </w:rPr>
              <w:lastRenderedPageBreak/>
              <w:t>C13406</w:t>
            </w:r>
          </w:p>
        </w:tc>
        <w:tc>
          <w:tcPr>
            <w:tcW w:w="0" w:type="auto"/>
            <w:tcBorders>
              <w:top w:val="none" w:sz="0" w:space="0" w:color="auto"/>
              <w:bottom w:val="none" w:sz="0" w:space="0" w:color="auto"/>
            </w:tcBorders>
          </w:tcPr>
          <w:p w14:paraId="29FA92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P13406</w:t>
            </w:r>
          </w:p>
        </w:tc>
        <w:tc>
          <w:tcPr>
            <w:tcW w:w="0" w:type="auto"/>
            <w:tcBorders>
              <w:top w:val="none" w:sz="0" w:space="0" w:color="auto"/>
              <w:bottom w:val="none" w:sz="0" w:space="0" w:color="auto"/>
            </w:tcBorders>
          </w:tcPr>
          <w:p w14:paraId="0CD8EE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CN13406</w:t>
            </w:r>
          </w:p>
        </w:tc>
        <w:tc>
          <w:tcPr>
            <w:tcW w:w="0" w:type="auto"/>
            <w:tcBorders>
              <w:top w:val="none" w:sz="0" w:space="0" w:color="auto"/>
              <w:bottom w:val="none" w:sz="0" w:space="0" w:color="auto"/>
            </w:tcBorders>
          </w:tcPr>
          <w:p w14:paraId="795007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0E38A4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Faricimab </w:t>
            </w:r>
          </w:p>
          <w:p w14:paraId="2E0F8B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2579BC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4A3219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F156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73478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age-related macular degeneration (AMD); AND </w:t>
            </w:r>
          </w:p>
          <w:p w14:paraId="1AF84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13FF9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w:t>
            </w:r>
          </w:p>
        </w:tc>
        <w:tc>
          <w:tcPr>
            <w:tcW w:w="0" w:type="auto"/>
            <w:tcBorders>
              <w:top w:val="none" w:sz="0" w:space="0" w:color="auto"/>
              <w:bottom w:val="none" w:sz="0" w:space="0" w:color="auto"/>
            </w:tcBorders>
          </w:tcPr>
          <w:p w14:paraId="4E6001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13406</w:t>
            </w:r>
          </w:p>
        </w:tc>
      </w:tr>
      <w:tr w:rsidR="004B4476" w:rsidRPr="004B4476" w14:paraId="770B0FC1" w14:textId="77777777" w:rsidTr="004B4476">
        <w:tc>
          <w:tcPr>
            <w:tcW w:w="0" w:type="auto"/>
          </w:tcPr>
          <w:p w14:paraId="22D4D40D" w14:textId="77777777" w:rsidR="004B4476" w:rsidRPr="004B4476" w:rsidRDefault="004B4476" w:rsidP="004B4476">
            <w:pPr>
              <w:spacing w:before="40" w:after="120" w:line="240" w:lineRule="auto"/>
              <w:rPr>
                <w:rFonts w:ascii="Arial" w:eastAsia="Calibri" w:hAnsi="Arial" w:cs="Arial"/>
                <w:sz w:val="16"/>
                <w:szCs w:val="16"/>
              </w:rPr>
            </w:pPr>
            <w:bookmarkStart w:id="297" w:name="f-2699091-data-row-frag"/>
            <w:bookmarkStart w:id="298" w:name="f-2699091"/>
            <w:bookmarkEnd w:id="295"/>
            <w:bookmarkEnd w:id="296"/>
            <w:r w:rsidRPr="004B4476">
              <w:rPr>
                <w:rFonts w:ascii="Arial" w:eastAsia="Calibri" w:hAnsi="Arial" w:cs="Arial"/>
                <w:sz w:val="16"/>
                <w:szCs w:val="16"/>
              </w:rPr>
              <w:t>C13411</w:t>
            </w:r>
          </w:p>
        </w:tc>
        <w:tc>
          <w:tcPr>
            <w:tcW w:w="0" w:type="auto"/>
          </w:tcPr>
          <w:p w14:paraId="59D7B4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P13411</w:t>
            </w:r>
          </w:p>
        </w:tc>
        <w:tc>
          <w:tcPr>
            <w:tcW w:w="0" w:type="auto"/>
          </w:tcPr>
          <w:p w14:paraId="433026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CN13411</w:t>
            </w:r>
          </w:p>
        </w:tc>
        <w:tc>
          <w:tcPr>
            <w:tcW w:w="0" w:type="auto"/>
          </w:tcPr>
          <w:p w14:paraId="294617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Cemiplimab </w:t>
            </w:r>
          </w:p>
        </w:tc>
        <w:tc>
          <w:tcPr>
            <w:tcW w:w="0" w:type="auto"/>
          </w:tcPr>
          <w:p w14:paraId="00EF02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cutaneous squamous cell carcinoma (CSCC)</w:t>
            </w:r>
          </w:p>
          <w:p w14:paraId="6C3331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2FF85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therapy with this drug for this condition; AND </w:t>
            </w:r>
          </w:p>
          <w:p w14:paraId="1FB137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CB56A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drug as a PBS benefit where the treatment duration extends beyond the following, whichever comes first: </w:t>
            </w:r>
            <w:r w:rsidRPr="004B4476">
              <w:rPr>
                <w:rFonts w:ascii="Arial" w:eastAsia="Calibri" w:hAnsi="Arial" w:cs="Arial"/>
                <w:sz w:val="16"/>
                <w:szCs w:val="16"/>
              </w:rPr>
              <w:br/>
              <w:t> (i) disease progression despite treatment with this drug, (ii) 24 months from treatment initiation; annotate any remaining repeat prescriptions with the word 'cancelled' where this occurs.</w:t>
            </w:r>
          </w:p>
        </w:tc>
        <w:tc>
          <w:tcPr>
            <w:tcW w:w="0" w:type="auto"/>
          </w:tcPr>
          <w:p w14:paraId="06B8B5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516BE1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E6856D8" w14:textId="77777777" w:rsidR="004B4476" w:rsidRPr="004B4476" w:rsidRDefault="004B4476" w:rsidP="004B4476">
            <w:pPr>
              <w:spacing w:before="40" w:after="120" w:line="240" w:lineRule="auto"/>
              <w:rPr>
                <w:rFonts w:ascii="Arial" w:eastAsia="Calibri" w:hAnsi="Arial" w:cs="Arial"/>
                <w:sz w:val="16"/>
                <w:szCs w:val="16"/>
              </w:rPr>
            </w:pPr>
            <w:bookmarkStart w:id="299" w:name="f-2699414-data-row-frag"/>
            <w:bookmarkStart w:id="300" w:name="f-2699414"/>
            <w:bookmarkEnd w:id="297"/>
            <w:bookmarkEnd w:id="298"/>
            <w:r w:rsidRPr="004B4476">
              <w:rPr>
                <w:rFonts w:ascii="Arial" w:eastAsia="Calibri" w:hAnsi="Arial" w:cs="Arial"/>
                <w:sz w:val="16"/>
                <w:szCs w:val="16"/>
              </w:rPr>
              <w:t>C13412</w:t>
            </w:r>
          </w:p>
        </w:tc>
        <w:tc>
          <w:tcPr>
            <w:tcW w:w="0" w:type="auto"/>
            <w:tcBorders>
              <w:top w:val="none" w:sz="0" w:space="0" w:color="auto"/>
              <w:bottom w:val="none" w:sz="0" w:space="0" w:color="auto"/>
            </w:tcBorders>
          </w:tcPr>
          <w:p w14:paraId="03D8A6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P13412</w:t>
            </w:r>
          </w:p>
        </w:tc>
        <w:tc>
          <w:tcPr>
            <w:tcW w:w="0" w:type="auto"/>
            <w:tcBorders>
              <w:top w:val="none" w:sz="0" w:space="0" w:color="auto"/>
              <w:bottom w:val="none" w:sz="0" w:space="0" w:color="auto"/>
            </w:tcBorders>
          </w:tcPr>
          <w:p w14:paraId="298632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CN13412</w:t>
            </w:r>
          </w:p>
        </w:tc>
        <w:tc>
          <w:tcPr>
            <w:tcW w:w="0" w:type="auto"/>
            <w:tcBorders>
              <w:top w:val="none" w:sz="0" w:space="0" w:color="auto"/>
              <w:bottom w:val="none" w:sz="0" w:space="0" w:color="auto"/>
            </w:tcBorders>
          </w:tcPr>
          <w:p w14:paraId="1C51AC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Nintedanib </w:t>
            </w:r>
          </w:p>
        </w:tc>
        <w:tc>
          <w:tcPr>
            <w:tcW w:w="0" w:type="auto"/>
            <w:tcBorders>
              <w:top w:val="none" w:sz="0" w:space="0" w:color="auto"/>
              <w:bottom w:val="none" w:sz="0" w:space="0" w:color="auto"/>
            </w:tcBorders>
          </w:tcPr>
          <w:p w14:paraId="0463B0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fibrosing Interstitial lung disease</w:t>
            </w:r>
          </w:p>
          <w:p w14:paraId="7F7425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5CFB2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C0E6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respiratory physician, (ii) a specialist physician, (iii) in consultation with a respiratory physician or specialist physician; AND </w:t>
            </w:r>
          </w:p>
          <w:p w14:paraId="40799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undergoing PBS-subsidised treatment simultaneously through the following PBS indications: </w:t>
            </w:r>
            <w:r w:rsidRPr="004B4476">
              <w:rPr>
                <w:rFonts w:ascii="Arial" w:eastAsia="Calibri" w:hAnsi="Arial" w:cs="Arial"/>
                <w:sz w:val="16"/>
                <w:szCs w:val="16"/>
              </w:rPr>
              <w:br/>
              <w:t xml:space="preserve"> (i) progressive fibrosing interstitial lung disease, (ii) idiopathic pulmonary fibrosis; AND </w:t>
            </w:r>
          </w:p>
          <w:p w14:paraId="13F29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sequential PBS-subsidised treatment through the following PBS indications: </w:t>
            </w:r>
            <w:r w:rsidRPr="004B4476">
              <w:rPr>
                <w:rFonts w:ascii="Arial" w:eastAsia="Calibri" w:hAnsi="Arial" w:cs="Arial"/>
                <w:sz w:val="16"/>
                <w:szCs w:val="16"/>
              </w:rPr>
              <w:br/>
              <w:t> (i) progressive fibrosing interstitial lung disease, (ii) idiopathic pulmonary fibrosis.</w:t>
            </w:r>
          </w:p>
        </w:tc>
        <w:tc>
          <w:tcPr>
            <w:tcW w:w="0" w:type="auto"/>
            <w:tcBorders>
              <w:top w:val="none" w:sz="0" w:space="0" w:color="auto"/>
              <w:bottom w:val="none" w:sz="0" w:space="0" w:color="auto"/>
            </w:tcBorders>
          </w:tcPr>
          <w:p w14:paraId="5CBACB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A0C9303" w14:textId="77777777" w:rsidTr="004B4476">
        <w:tc>
          <w:tcPr>
            <w:tcW w:w="0" w:type="auto"/>
          </w:tcPr>
          <w:p w14:paraId="54864B45" w14:textId="77777777" w:rsidR="004B4476" w:rsidRPr="004B4476" w:rsidRDefault="004B4476" w:rsidP="004B4476">
            <w:pPr>
              <w:spacing w:before="40" w:after="120" w:line="240" w:lineRule="auto"/>
              <w:rPr>
                <w:rFonts w:ascii="Arial" w:eastAsia="Calibri" w:hAnsi="Arial" w:cs="Arial"/>
                <w:sz w:val="16"/>
                <w:szCs w:val="16"/>
              </w:rPr>
            </w:pPr>
            <w:bookmarkStart w:id="301" w:name="f-2699306-data-row-frag"/>
            <w:bookmarkStart w:id="302" w:name="f-2699306"/>
            <w:bookmarkEnd w:id="299"/>
            <w:bookmarkEnd w:id="300"/>
            <w:r w:rsidRPr="004B4476">
              <w:rPr>
                <w:rFonts w:ascii="Arial" w:eastAsia="Calibri" w:hAnsi="Arial" w:cs="Arial"/>
                <w:sz w:val="16"/>
                <w:szCs w:val="16"/>
              </w:rPr>
              <w:t>C13417</w:t>
            </w:r>
          </w:p>
        </w:tc>
        <w:tc>
          <w:tcPr>
            <w:tcW w:w="0" w:type="auto"/>
          </w:tcPr>
          <w:p w14:paraId="3F027F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P13417</w:t>
            </w:r>
          </w:p>
        </w:tc>
        <w:tc>
          <w:tcPr>
            <w:tcW w:w="0" w:type="auto"/>
          </w:tcPr>
          <w:p w14:paraId="5DE78D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CN13417</w:t>
            </w:r>
          </w:p>
        </w:tc>
        <w:tc>
          <w:tcPr>
            <w:tcW w:w="0" w:type="auto"/>
          </w:tcPr>
          <w:p w14:paraId="17378F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497875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2D48A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a reclassified patient</w:t>
            </w:r>
          </w:p>
          <w:p w14:paraId="585ED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(treatment) under a category other than short stature associated with biochemical growth hormone deficiency; AND </w:t>
            </w:r>
          </w:p>
          <w:p w14:paraId="488A16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7487C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18DB66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340674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76BE4C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w:t>
            </w:r>
            <w:r w:rsidRPr="004B4476">
              <w:rPr>
                <w:rFonts w:ascii="Arial" w:eastAsia="Calibri" w:hAnsi="Arial" w:cs="Arial"/>
                <w:sz w:val="16"/>
                <w:szCs w:val="16"/>
              </w:rPr>
              <w:lastRenderedPageBreak/>
              <w:t xml:space="preserve">treatment period, whichever applies), unless response was affected by non-compliance due to social/family problems; AND </w:t>
            </w:r>
          </w:p>
          <w:p w14:paraId="7D7C56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indication risk of hypoglycaemia secondary to growth hormone deficiency in neonates/infants and have reached or surpassed 5 years of age (chronological); or </w:t>
            </w:r>
          </w:p>
          <w:p w14:paraId="260B65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1E547A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29DEB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5F63BF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10C011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337D7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6E8BDC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w:t>
            </w:r>
            <w:r w:rsidRPr="004B4476">
              <w:rPr>
                <w:rFonts w:ascii="Arial" w:eastAsia="Calibri" w:hAnsi="Arial" w:cs="Arial"/>
                <w:sz w:val="16"/>
                <w:szCs w:val="16"/>
              </w:rPr>
              <w:lastRenderedPageBreak/>
              <w:t xml:space="preserve">(pharmacological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06847A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234DA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748DB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7B054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13D6C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31828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77D88A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494770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54AB2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459536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085643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maximum duration of each continuing treatment phase is 26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13 weeks' worth of treatment (with up to 1 repeat allowed).</w:t>
            </w:r>
          </w:p>
          <w:p w14:paraId="705DC8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8D0C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C463D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continuing treatment as a reclassified patient; AND</w:t>
            </w:r>
          </w:p>
          <w:p w14:paraId="0DB677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2C02A8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w:t>
            </w:r>
          </w:p>
          <w:p w14:paraId="7D075B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(c) Confirmation that the patient has previously received treatment under the indication </w:t>
            </w:r>
            <w:r w:rsidRPr="004B4476">
              <w:rPr>
                <w:rFonts w:ascii="Arial" w:eastAsia="Calibri" w:hAnsi="Arial" w:cs="Arial"/>
                <w:i/>
                <w:sz w:val="16"/>
                <w:szCs w:val="16"/>
              </w:rPr>
              <w:t>risk of hypoglycaemia secondary to growth hormone deficiency in neonates/infants</w:t>
            </w:r>
            <w:r w:rsidRPr="004B4476">
              <w:rPr>
                <w:rFonts w:ascii="Arial" w:eastAsia="Calibri" w:hAnsi="Arial" w:cs="Arial"/>
                <w:sz w:val="16"/>
                <w:szCs w:val="16"/>
              </w:rPr>
              <w:t xml:space="preserve"> and has reached or surpassed 5 years of age (chronological); AND</w:t>
            </w:r>
          </w:p>
          <w:p w14:paraId="1E424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Evidence of biochemical growth hormone deficiency, including the type of tests performed and peak growth hormone concentrations; AND</w:t>
            </w:r>
          </w:p>
          <w:p w14:paraId="7020D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Growth data (height and weight) for the most recent 6 month treatment period, including data at both the start and end of the treatment period. The most recent data must not be older than three months; AND</w:t>
            </w:r>
          </w:p>
          <w:p w14:paraId="36995F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bone age result performed within the last 12 months; AND</w:t>
            </w:r>
          </w:p>
          <w:p w14:paraId="34FA82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proprietary name (brand), form and strength of somatropin requested, and the number of vials/cartridges required to provide sufficient drug for 13 weeks worth of treatment (with up to 1 repeat allowed).</w:t>
            </w:r>
          </w:p>
          <w:p w14:paraId="09636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Prescribers must keep a copy of any clinical records relating to the prescription, including such records required to demonstrate that the prescription was written in compliance with any relevant circumstances and/or purposes. These records must </w:t>
            </w:r>
            <w:r w:rsidRPr="004B4476">
              <w:rPr>
                <w:rFonts w:ascii="Arial" w:eastAsia="Calibri" w:hAnsi="Arial" w:cs="Arial"/>
                <w:sz w:val="16"/>
                <w:szCs w:val="16"/>
              </w:rPr>
              <w:lastRenderedPageBreak/>
              <w:t>be kept for 2 years after the date the prescription to which the records relate is written.</w:t>
            </w:r>
          </w:p>
          <w:p w14:paraId="44980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Biochemical growth hormone deficiency should not be secondary to an intracranial lesion or cranial irradiation for applications under this category.</w:t>
            </w:r>
          </w:p>
          <w:p w14:paraId="16A16E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Pr>
          <w:p w14:paraId="4A1DF3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BA4BB3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F70CE74" w14:textId="77777777" w:rsidR="004B4476" w:rsidRPr="004B4476" w:rsidRDefault="004B4476" w:rsidP="004B4476">
            <w:pPr>
              <w:spacing w:before="40" w:after="120" w:line="240" w:lineRule="auto"/>
              <w:rPr>
                <w:rFonts w:ascii="Arial" w:eastAsia="Calibri" w:hAnsi="Arial" w:cs="Arial"/>
                <w:sz w:val="16"/>
                <w:szCs w:val="16"/>
              </w:rPr>
            </w:pPr>
            <w:bookmarkStart w:id="303" w:name="f-2700510-data-row-frag"/>
            <w:bookmarkStart w:id="304" w:name="f-2700510"/>
            <w:bookmarkEnd w:id="301"/>
            <w:bookmarkEnd w:id="302"/>
            <w:r w:rsidRPr="004B4476">
              <w:rPr>
                <w:rFonts w:ascii="Arial" w:eastAsia="Calibri" w:hAnsi="Arial" w:cs="Arial"/>
                <w:sz w:val="16"/>
                <w:szCs w:val="16"/>
              </w:rPr>
              <w:lastRenderedPageBreak/>
              <w:t>C13418</w:t>
            </w:r>
          </w:p>
        </w:tc>
        <w:tc>
          <w:tcPr>
            <w:tcW w:w="0" w:type="auto"/>
            <w:tcBorders>
              <w:top w:val="none" w:sz="0" w:space="0" w:color="auto"/>
              <w:bottom w:val="none" w:sz="0" w:space="0" w:color="auto"/>
            </w:tcBorders>
          </w:tcPr>
          <w:p w14:paraId="35AD15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P13418</w:t>
            </w:r>
          </w:p>
        </w:tc>
        <w:tc>
          <w:tcPr>
            <w:tcW w:w="0" w:type="auto"/>
            <w:tcBorders>
              <w:top w:val="none" w:sz="0" w:space="0" w:color="auto"/>
              <w:bottom w:val="none" w:sz="0" w:space="0" w:color="auto"/>
            </w:tcBorders>
          </w:tcPr>
          <w:p w14:paraId="4C1BD5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CN13418</w:t>
            </w:r>
          </w:p>
        </w:tc>
        <w:tc>
          <w:tcPr>
            <w:tcW w:w="0" w:type="auto"/>
            <w:tcBorders>
              <w:top w:val="none" w:sz="0" w:space="0" w:color="auto"/>
              <w:bottom w:val="none" w:sz="0" w:space="0" w:color="auto"/>
            </w:tcBorders>
          </w:tcPr>
          <w:p w14:paraId="62EA00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463216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Short stature associated with biochemical growth hormone deficiency</w:t>
            </w:r>
          </w:p>
          <w:p w14:paraId="0AA2A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 as a reclassified patient</w:t>
            </w:r>
          </w:p>
          <w:p w14:paraId="1DC3F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PBS S100 Growth Hormone Program (treatment) under a category other than short stature associated with biochemical growth hormone deficiency; AND </w:t>
            </w:r>
          </w:p>
          <w:p w14:paraId="01774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lapse in treatment; AND </w:t>
            </w:r>
          </w:p>
          <w:p w14:paraId="57002E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or </w:t>
            </w:r>
          </w:p>
          <w:p w14:paraId="3D0325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 significant medical illness; or </w:t>
            </w:r>
          </w:p>
          <w:p w14:paraId="3CD4ED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major surgery (e.g. renal transplant); or </w:t>
            </w:r>
          </w:p>
          <w:p w14:paraId="4FAAB6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for an initial or recommencement treatment period and 26 weeks for a continuing treatment period, whichever applies), unless response was affected by an adverse reaction to growth hormone; or </w:t>
            </w:r>
          </w:p>
          <w:p w14:paraId="631FC3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lapsed due to failure to respond to growth hormone at a dose of 7.5mg/m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/week or greater for the most recent treatment period (32 weeks </w:t>
            </w:r>
            <w:r w:rsidRPr="004B4476">
              <w:rPr>
                <w:rFonts w:ascii="Arial" w:eastAsia="Calibri" w:hAnsi="Arial" w:cs="Arial"/>
                <w:sz w:val="16"/>
                <w:szCs w:val="16"/>
              </w:rPr>
              <w:lastRenderedPageBreak/>
              <w:t xml:space="preserve">for an initial or recommencement treatment period and 26 weeks for a continuing treatment period, whichever applies), unless response was affected by non-compliance due to social/family problems; AND </w:t>
            </w:r>
          </w:p>
          <w:p w14:paraId="549BA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treatment under the indication risk of hypoglycaemia secondary to growth hormone deficiency in neonates/infants and have reached or surpassed 5 years of age (chronological); or </w:t>
            </w:r>
          </w:p>
          <w:p w14:paraId="71BE66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height at or below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percentile for age and sex immediately prior to commencing treatment; or </w:t>
            </w:r>
          </w:p>
          <w:p w14:paraId="307E81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 growth velocity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 for bone age and sex measured over the 12 month interval immediately prior to commencement of treatment (or the 6 month interval immediately prior to commencement of treatment if the patient was an older child at commencement of treatment); or </w:t>
            </w:r>
          </w:p>
          <w:p w14:paraId="00401C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 </w:t>
            </w:r>
          </w:p>
          <w:p w14:paraId="36890C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both a height above the 1</w:t>
            </w:r>
            <w:r w:rsidRPr="004B4476">
              <w:rPr>
                <w:rFonts w:ascii="Arial" w:eastAsia="Calibri" w:hAnsi="Arial" w:cs="Arial"/>
                <w:sz w:val="16"/>
                <w:szCs w:val="16"/>
                <w:vertAlign w:val="superscript"/>
              </w:rPr>
              <w:t>st</w:t>
            </w:r>
            <w:r w:rsidRPr="004B4476">
              <w:rPr>
                <w:rFonts w:ascii="Arial" w:eastAsia="Calibri" w:hAnsi="Arial" w:cs="Arial"/>
                <w:sz w:val="16"/>
                <w:szCs w:val="16"/>
              </w:rPr>
              <w:t xml:space="preserve"> and at or below the 25</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 </w:t>
            </w:r>
          </w:p>
          <w:p w14:paraId="42A62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 </w:t>
            </w:r>
          </w:p>
          <w:p w14:paraId="7C2259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 </w:t>
            </w:r>
          </w:p>
          <w:p w14:paraId="4CC3C8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w:t>
            </w:r>
            <w:r w:rsidRPr="004B4476">
              <w:rPr>
                <w:rFonts w:ascii="Arial" w:eastAsia="Calibri" w:hAnsi="Arial" w:cs="Arial"/>
                <w:sz w:val="16"/>
                <w:szCs w:val="16"/>
              </w:rPr>
              <w:lastRenderedPageBreak/>
              <w:t xml:space="preserve">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 </w:t>
            </w:r>
          </w:p>
          <w:p w14:paraId="0DFFDA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 </w:t>
            </w:r>
          </w:p>
          <w:p w14:paraId="2B78E4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 </w:t>
            </w:r>
          </w:p>
          <w:p w14:paraId="57DD25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condition with a known risk of malignancy including chromosomal abnormalities such as Down and Bloom syndromes; AND </w:t>
            </w:r>
          </w:p>
          <w:p w14:paraId="59EC64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active tumour or evidence of tumour growth or activity; AND </w:t>
            </w:r>
          </w:p>
          <w:p w14:paraId="5CD82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male and must not have a bone age of 15.5 years or more; or </w:t>
            </w:r>
          </w:p>
          <w:p w14:paraId="6AC72A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female and must not have a bone age of 13.5 years or more; AND </w:t>
            </w:r>
          </w:p>
          <w:p w14:paraId="75A643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paediatric endocrinology; or </w:t>
            </w:r>
          </w:p>
          <w:p w14:paraId="0680A6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in consultation with a nominated specialist or consultant physician in general paediatrics; AND </w:t>
            </w:r>
          </w:p>
          <w:p w14:paraId="107ED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stated indication with only one growth hormone at any given time. </w:t>
            </w:r>
          </w:p>
          <w:p w14:paraId="6CB4F2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older child is defined as a male with a chronological age of at least 12 years or a bone age of at least 10 years, or a female with a chronological age of at least 10 years or a bone age of at least 8 years.</w:t>
            </w:r>
          </w:p>
          <w:p w14:paraId="74D300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maximum duration of each recommencement treatment phase is 32 weeks. Prescribers must determine an appropriate weekly dose in accordance with the dosing arrangements detailed in the </w:t>
            </w:r>
            <w:r w:rsidRPr="004B4476">
              <w:rPr>
                <w:rFonts w:ascii="Arial" w:eastAsia="Calibri" w:hAnsi="Arial" w:cs="Arial"/>
                <w:i/>
                <w:sz w:val="16"/>
                <w:szCs w:val="16"/>
              </w:rPr>
              <w:t>National Health (Growth Hormone Program) Special Arrangement 2015</w:t>
            </w:r>
            <w:r w:rsidRPr="004B4476">
              <w:rPr>
                <w:rFonts w:ascii="Arial" w:eastAsia="Calibri" w:hAnsi="Arial" w:cs="Arial"/>
                <w:sz w:val="16"/>
                <w:szCs w:val="16"/>
              </w:rPr>
              <w:t xml:space="preserve"> and request the appropriate number of vials/cartridges required to provide sufficient drug for 16 weeks' worth of treatment (with up to 1 repeat allowed).</w:t>
            </w:r>
          </w:p>
          <w:p w14:paraId="5DD3AF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1D116B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06224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Growth Hormone Authority Application Supporting Information Form for recommencement of treatment as a reclassified patient; AND</w:t>
            </w:r>
          </w:p>
          <w:p w14:paraId="102946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1A6F3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Height and weight measurements from within three months prior to commencement of treatment for a patient whose height was at or below the 1st percentile for age and sex immediately prior to commencing treatment; OR</w:t>
            </w:r>
          </w:p>
          <w:p w14:paraId="387D47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Confirmation that the patient has previously received treatment under the indication risk of hypoglycaemia secondary to growth hormone deficiency in neonates/infants and has reached or surpassed 5 years of age (chronological); AND</w:t>
            </w:r>
          </w:p>
          <w:p w14:paraId="3937E1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Evidence of biochemical growth hormone deficiency, including the type of tests performed and peak growth hormone concentrations; AND</w:t>
            </w:r>
          </w:p>
          <w:p w14:paraId="2FDC8C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Recent growth data (height and weight, not older than three months); AND</w:t>
            </w:r>
          </w:p>
          <w:p w14:paraId="3B19C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bone age result performed within the last 12 months; AND</w:t>
            </w:r>
          </w:p>
          <w:p w14:paraId="678CE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The proprietary name (brand), form and strength of somatropin requested, and the number of vials/cartridges required to provide sufficient drug for 16 weeks' worth of treatment (with up to 1 repeat allowed).</w:t>
            </w:r>
          </w:p>
          <w:p w14:paraId="24D865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CBC1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Biochemical growth hormone deficiency should not be secondary to an intracranial lesion or cranial irradiation for applications under this category.</w:t>
            </w:r>
          </w:p>
          <w:p w14:paraId="780B66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children with diabetes mellitus prescribers must ascertain that a growth failure is not due to poor diabetes control, diabetes control is adequate, and regular screening occurs for diabetes complications, particularly retinopathy.</w:t>
            </w:r>
          </w:p>
        </w:tc>
        <w:tc>
          <w:tcPr>
            <w:tcW w:w="0" w:type="auto"/>
            <w:tcBorders>
              <w:top w:val="none" w:sz="0" w:space="0" w:color="auto"/>
              <w:bottom w:val="none" w:sz="0" w:space="0" w:color="auto"/>
            </w:tcBorders>
          </w:tcPr>
          <w:p w14:paraId="6862A6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64BC01" w14:textId="77777777" w:rsidTr="004B4476">
        <w:tc>
          <w:tcPr>
            <w:tcW w:w="0" w:type="auto"/>
          </w:tcPr>
          <w:p w14:paraId="69AE28A8" w14:textId="77777777" w:rsidR="004B4476" w:rsidRPr="004B4476" w:rsidRDefault="004B4476" w:rsidP="004B4476">
            <w:pPr>
              <w:spacing w:before="40" w:after="120" w:line="240" w:lineRule="auto"/>
              <w:rPr>
                <w:rFonts w:ascii="Arial" w:eastAsia="Calibri" w:hAnsi="Arial" w:cs="Arial"/>
                <w:sz w:val="16"/>
                <w:szCs w:val="16"/>
              </w:rPr>
            </w:pPr>
            <w:bookmarkStart w:id="305" w:name="f-2700689-data-row-frag"/>
            <w:bookmarkStart w:id="306" w:name="f-2700689"/>
            <w:bookmarkEnd w:id="303"/>
            <w:bookmarkEnd w:id="304"/>
            <w:r w:rsidRPr="004B4476">
              <w:rPr>
                <w:rFonts w:ascii="Arial" w:eastAsia="Calibri" w:hAnsi="Arial" w:cs="Arial"/>
                <w:sz w:val="16"/>
                <w:szCs w:val="16"/>
              </w:rPr>
              <w:lastRenderedPageBreak/>
              <w:t>C13419</w:t>
            </w:r>
          </w:p>
        </w:tc>
        <w:tc>
          <w:tcPr>
            <w:tcW w:w="0" w:type="auto"/>
          </w:tcPr>
          <w:p w14:paraId="595A97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P13419</w:t>
            </w:r>
          </w:p>
        </w:tc>
        <w:tc>
          <w:tcPr>
            <w:tcW w:w="0" w:type="auto"/>
          </w:tcPr>
          <w:p w14:paraId="036F83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CN13419</w:t>
            </w:r>
          </w:p>
        </w:tc>
        <w:tc>
          <w:tcPr>
            <w:tcW w:w="0" w:type="auto"/>
          </w:tcPr>
          <w:p w14:paraId="682584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Cemiplimab </w:t>
            </w:r>
          </w:p>
        </w:tc>
        <w:tc>
          <w:tcPr>
            <w:tcW w:w="0" w:type="auto"/>
          </w:tcPr>
          <w:p w14:paraId="0258F5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or locally advanced cutaneous squamous cell carcinoma (CSCC)</w:t>
            </w:r>
          </w:p>
          <w:p w14:paraId="29BE9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covering the first 3 treatment cycles</w:t>
            </w:r>
          </w:p>
          <w:p w14:paraId="0F39C8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unsuitable for each of: </w:t>
            </w:r>
            <w:r w:rsidRPr="004B4476">
              <w:rPr>
                <w:rFonts w:ascii="Arial" w:eastAsia="Calibri" w:hAnsi="Arial" w:cs="Arial"/>
                <w:sz w:val="16"/>
                <w:szCs w:val="16"/>
              </w:rPr>
              <w:br/>
              <w:t xml:space="preserve"> (i) curative surgical resection, (ii) curative radiotherapy; AND </w:t>
            </w:r>
          </w:p>
          <w:p w14:paraId="36D8D4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WHO performance status of 0 or 1; AND </w:t>
            </w:r>
          </w:p>
          <w:p w14:paraId="37623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Pr>
          <w:p w14:paraId="4CE118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6D8FA7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D8D7A49" w14:textId="77777777" w:rsidR="004B4476" w:rsidRPr="004B4476" w:rsidRDefault="004B4476" w:rsidP="004B4476">
            <w:pPr>
              <w:spacing w:before="40" w:after="120" w:line="240" w:lineRule="auto"/>
              <w:rPr>
                <w:rFonts w:ascii="Arial" w:eastAsia="Calibri" w:hAnsi="Arial" w:cs="Arial"/>
                <w:sz w:val="16"/>
                <w:szCs w:val="16"/>
              </w:rPr>
            </w:pPr>
            <w:bookmarkStart w:id="307" w:name="f-2698624-data-row-frag"/>
            <w:bookmarkStart w:id="308" w:name="f-2698624"/>
            <w:bookmarkEnd w:id="305"/>
            <w:bookmarkEnd w:id="306"/>
            <w:r w:rsidRPr="004B4476">
              <w:rPr>
                <w:rFonts w:ascii="Arial" w:eastAsia="Calibri" w:hAnsi="Arial" w:cs="Arial"/>
                <w:sz w:val="16"/>
                <w:szCs w:val="16"/>
              </w:rPr>
              <w:t>C13422</w:t>
            </w:r>
          </w:p>
        </w:tc>
        <w:tc>
          <w:tcPr>
            <w:tcW w:w="0" w:type="auto"/>
            <w:tcBorders>
              <w:top w:val="none" w:sz="0" w:space="0" w:color="auto"/>
              <w:bottom w:val="none" w:sz="0" w:space="0" w:color="auto"/>
            </w:tcBorders>
          </w:tcPr>
          <w:p w14:paraId="579909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P13422</w:t>
            </w:r>
          </w:p>
        </w:tc>
        <w:tc>
          <w:tcPr>
            <w:tcW w:w="0" w:type="auto"/>
            <w:tcBorders>
              <w:top w:val="none" w:sz="0" w:space="0" w:color="auto"/>
              <w:bottom w:val="none" w:sz="0" w:space="0" w:color="auto"/>
            </w:tcBorders>
          </w:tcPr>
          <w:p w14:paraId="2501E8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CN13422</w:t>
            </w:r>
          </w:p>
        </w:tc>
        <w:tc>
          <w:tcPr>
            <w:tcW w:w="0" w:type="auto"/>
            <w:tcBorders>
              <w:top w:val="none" w:sz="0" w:space="0" w:color="auto"/>
              <w:bottom w:val="none" w:sz="0" w:space="0" w:color="auto"/>
            </w:tcBorders>
          </w:tcPr>
          <w:p w14:paraId="5535D9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0DD675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77661B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333DE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17DD65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age-related macular degeneration (AMD); AND </w:t>
            </w:r>
          </w:p>
          <w:p w14:paraId="2398B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34E641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0077F4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14E3E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072435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131B58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1B2818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C3719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18D314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4BCB8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7117E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452739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0CD1C7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5E7ADA2" w14:textId="77777777" w:rsidTr="004B4476">
        <w:tc>
          <w:tcPr>
            <w:tcW w:w="0" w:type="auto"/>
          </w:tcPr>
          <w:p w14:paraId="2D0CB6D7" w14:textId="77777777" w:rsidR="004B4476" w:rsidRPr="004B4476" w:rsidRDefault="004B4476" w:rsidP="004B4476">
            <w:pPr>
              <w:spacing w:before="40" w:after="120" w:line="240" w:lineRule="auto"/>
              <w:rPr>
                <w:rFonts w:ascii="Arial" w:eastAsia="Calibri" w:hAnsi="Arial" w:cs="Arial"/>
                <w:sz w:val="16"/>
                <w:szCs w:val="16"/>
              </w:rPr>
            </w:pPr>
            <w:bookmarkStart w:id="309" w:name="f-2699877-data-row-frag"/>
            <w:bookmarkStart w:id="310" w:name="f-2699877"/>
            <w:bookmarkEnd w:id="307"/>
            <w:bookmarkEnd w:id="308"/>
            <w:r w:rsidRPr="004B4476">
              <w:rPr>
                <w:rFonts w:ascii="Arial" w:eastAsia="Calibri" w:hAnsi="Arial" w:cs="Arial"/>
                <w:sz w:val="16"/>
                <w:szCs w:val="16"/>
              </w:rPr>
              <w:t>C13423</w:t>
            </w:r>
          </w:p>
        </w:tc>
        <w:tc>
          <w:tcPr>
            <w:tcW w:w="0" w:type="auto"/>
          </w:tcPr>
          <w:p w14:paraId="5BCF1E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P13423</w:t>
            </w:r>
          </w:p>
        </w:tc>
        <w:tc>
          <w:tcPr>
            <w:tcW w:w="0" w:type="auto"/>
          </w:tcPr>
          <w:p w14:paraId="33C8C7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CN13423</w:t>
            </w:r>
          </w:p>
        </w:tc>
        <w:tc>
          <w:tcPr>
            <w:tcW w:w="0" w:type="auto"/>
          </w:tcPr>
          <w:p w14:paraId="388B3D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tc>
        <w:tc>
          <w:tcPr>
            <w:tcW w:w="0" w:type="auto"/>
          </w:tcPr>
          <w:p w14:paraId="50CA4B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Central retinal vein occlusion with macular oedema</w:t>
            </w:r>
          </w:p>
          <w:p w14:paraId="7BBE46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D9762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439C32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macular oedema secondary to central retinal vein occlusion (CRVO); AND </w:t>
            </w:r>
          </w:p>
          <w:p w14:paraId="5A4D20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 AND </w:t>
            </w:r>
          </w:p>
          <w:p w14:paraId="5BD717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659E8E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0EBC4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vascular endothelial growth factor (VEGF) inhibitors; or </w:t>
            </w:r>
          </w:p>
          <w:p w14:paraId="68CB26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prior treatment with VEGF inhibitors; AND </w:t>
            </w:r>
          </w:p>
          <w:p w14:paraId="5487D0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794EEC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63CFB1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31C798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51225A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DF52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1A0DD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34C5F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3FDC0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58E17C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5D6E92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120AFE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FD16E9" w14:textId="77777777" w:rsidR="004B4476" w:rsidRPr="004B4476" w:rsidRDefault="004B4476" w:rsidP="004B4476">
            <w:pPr>
              <w:spacing w:before="40" w:after="120" w:line="240" w:lineRule="auto"/>
              <w:rPr>
                <w:rFonts w:ascii="Arial" w:eastAsia="Calibri" w:hAnsi="Arial" w:cs="Arial"/>
                <w:sz w:val="16"/>
                <w:szCs w:val="16"/>
              </w:rPr>
            </w:pPr>
            <w:bookmarkStart w:id="311" w:name="f-2698945-data-row-frag"/>
            <w:bookmarkStart w:id="312" w:name="f-2698945"/>
            <w:bookmarkEnd w:id="309"/>
            <w:bookmarkEnd w:id="310"/>
            <w:r w:rsidRPr="004B4476">
              <w:rPr>
                <w:rFonts w:ascii="Arial" w:eastAsia="Calibri" w:hAnsi="Arial" w:cs="Arial"/>
                <w:sz w:val="16"/>
                <w:szCs w:val="16"/>
              </w:rPr>
              <w:t>C13424</w:t>
            </w:r>
          </w:p>
        </w:tc>
        <w:tc>
          <w:tcPr>
            <w:tcW w:w="0" w:type="auto"/>
            <w:tcBorders>
              <w:top w:val="none" w:sz="0" w:space="0" w:color="auto"/>
              <w:bottom w:val="none" w:sz="0" w:space="0" w:color="auto"/>
            </w:tcBorders>
          </w:tcPr>
          <w:p w14:paraId="2F64DA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P13424</w:t>
            </w:r>
          </w:p>
        </w:tc>
        <w:tc>
          <w:tcPr>
            <w:tcW w:w="0" w:type="auto"/>
            <w:tcBorders>
              <w:top w:val="none" w:sz="0" w:space="0" w:color="auto"/>
              <w:bottom w:val="none" w:sz="0" w:space="0" w:color="auto"/>
            </w:tcBorders>
          </w:tcPr>
          <w:p w14:paraId="4B2377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CN13424</w:t>
            </w:r>
          </w:p>
        </w:tc>
        <w:tc>
          <w:tcPr>
            <w:tcW w:w="0" w:type="auto"/>
            <w:tcBorders>
              <w:top w:val="none" w:sz="0" w:space="0" w:color="auto"/>
              <w:bottom w:val="none" w:sz="0" w:space="0" w:color="auto"/>
            </w:tcBorders>
          </w:tcPr>
          <w:p w14:paraId="2A9BFD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Aflibercept </w:t>
            </w:r>
          </w:p>
          <w:p w14:paraId="3D46C9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Faricimab </w:t>
            </w:r>
          </w:p>
        </w:tc>
        <w:tc>
          <w:tcPr>
            <w:tcW w:w="0" w:type="auto"/>
            <w:tcBorders>
              <w:top w:val="none" w:sz="0" w:space="0" w:color="auto"/>
              <w:bottom w:val="none" w:sz="0" w:space="0" w:color="auto"/>
            </w:tcBorders>
          </w:tcPr>
          <w:p w14:paraId="5FA5DE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795F39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53478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58EFE6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age-related macular degeneration (AMD); AND </w:t>
            </w:r>
          </w:p>
          <w:p w14:paraId="06799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02DC86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61150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7EDC02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59646E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7D006F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14B181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8B06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17BC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4CEF1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20E46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68A2C6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47A146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3D3652D0" w14:textId="77777777" w:rsidTr="004B4476">
        <w:tc>
          <w:tcPr>
            <w:tcW w:w="0" w:type="auto"/>
          </w:tcPr>
          <w:p w14:paraId="2E097AC7" w14:textId="77777777" w:rsidR="004B4476" w:rsidRPr="004B4476" w:rsidRDefault="004B4476" w:rsidP="004B4476">
            <w:pPr>
              <w:spacing w:before="40" w:after="120" w:line="240" w:lineRule="auto"/>
              <w:rPr>
                <w:rFonts w:ascii="Arial" w:eastAsia="Calibri" w:hAnsi="Arial" w:cs="Arial"/>
                <w:sz w:val="16"/>
                <w:szCs w:val="16"/>
              </w:rPr>
            </w:pPr>
            <w:bookmarkStart w:id="313" w:name="f-2701064-data-row-frag"/>
            <w:bookmarkStart w:id="314" w:name="f-2701064"/>
            <w:bookmarkEnd w:id="311"/>
            <w:bookmarkEnd w:id="312"/>
            <w:r w:rsidRPr="004B4476">
              <w:rPr>
                <w:rFonts w:ascii="Arial" w:eastAsia="Calibri" w:hAnsi="Arial" w:cs="Arial"/>
                <w:sz w:val="16"/>
                <w:szCs w:val="16"/>
              </w:rPr>
              <w:t>C13426</w:t>
            </w:r>
          </w:p>
        </w:tc>
        <w:tc>
          <w:tcPr>
            <w:tcW w:w="0" w:type="auto"/>
          </w:tcPr>
          <w:p w14:paraId="3CB7E4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P13426</w:t>
            </w:r>
          </w:p>
        </w:tc>
        <w:tc>
          <w:tcPr>
            <w:tcW w:w="0" w:type="auto"/>
          </w:tcPr>
          <w:p w14:paraId="75D19B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CN13426</w:t>
            </w:r>
          </w:p>
        </w:tc>
        <w:tc>
          <w:tcPr>
            <w:tcW w:w="0" w:type="auto"/>
          </w:tcPr>
          <w:p w14:paraId="055060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Brolucizumab </w:t>
            </w:r>
          </w:p>
        </w:tc>
        <w:tc>
          <w:tcPr>
            <w:tcW w:w="0" w:type="auto"/>
          </w:tcPr>
          <w:p w14:paraId="7793DD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7EB0F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6B146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39DCD5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due to age-related macular degeneration (AMD); AND </w:t>
            </w:r>
          </w:p>
          <w:p w14:paraId="67F2BF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69E2D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w:t>
            </w:r>
          </w:p>
        </w:tc>
        <w:tc>
          <w:tcPr>
            <w:tcW w:w="0" w:type="auto"/>
          </w:tcPr>
          <w:p w14:paraId="5D3E61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5B4386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813C00A" w14:textId="77777777" w:rsidR="004B4476" w:rsidRPr="004B4476" w:rsidRDefault="004B4476" w:rsidP="004B4476">
            <w:pPr>
              <w:spacing w:before="40" w:after="120" w:line="240" w:lineRule="auto"/>
              <w:rPr>
                <w:rFonts w:ascii="Arial" w:eastAsia="Calibri" w:hAnsi="Arial" w:cs="Arial"/>
                <w:sz w:val="16"/>
                <w:szCs w:val="16"/>
              </w:rPr>
            </w:pPr>
            <w:bookmarkStart w:id="315" w:name="f-2699373-data-row-frag"/>
            <w:bookmarkStart w:id="316" w:name="f-2699373"/>
            <w:bookmarkEnd w:id="313"/>
            <w:bookmarkEnd w:id="314"/>
            <w:r w:rsidRPr="004B4476">
              <w:rPr>
                <w:rFonts w:ascii="Arial" w:eastAsia="Calibri" w:hAnsi="Arial" w:cs="Arial"/>
                <w:sz w:val="16"/>
                <w:szCs w:val="16"/>
              </w:rPr>
              <w:t>C13427</w:t>
            </w:r>
          </w:p>
        </w:tc>
        <w:tc>
          <w:tcPr>
            <w:tcW w:w="0" w:type="auto"/>
            <w:tcBorders>
              <w:top w:val="none" w:sz="0" w:space="0" w:color="auto"/>
              <w:bottom w:val="none" w:sz="0" w:space="0" w:color="auto"/>
            </w:tcBorders>
          </w:tcPr>
          <w:p w14:paraId="58BB2E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P13427</w:t>
            </w:r>
          </w:p>
        </w:tc>
        <w:tc>
          <w:tcPr>
            <w:tcW w:w="0" w:type="auto"/>
            <w:tcBorders>
              <w:top w:val="none" w:sz="0" w:space="0" w:color="auto"/>
              <w:bottom w:val="none" w:sz="0" w:space="0" w:color="auto"/>
            </w:tcBorders>
          </w:tcPr>
          <w:p w14:paraId="1FF7A4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CN13427</w:t>
            </w:r>
          </w:p>
        </w:tc>
        <w:tc>
          <w:tcPr>
            <w:tcW w:w="0" w:type="auto"/>
            <w:tcBorders>
              <w:top w:val="none" w:sz="0" w:space="0" w:color="auto"/>
              <w:bottom w:val="none" w:sz="0" w:space="0" w:color="auto"/>
            </w:tcBorders>
          </w:tcPr>
          <w:p w14:paraId="7A6187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Ranibizumab </w:t>
            </w:r>
          </w:p>
        </w:tc>
        <w:tc>
          <w:tcPr>
            <w:tcW w:w="0" w:type="auto"/>
            <w:tcBorders>
              <w:top w:val="none" w:sz="0" w:space="0" w:color="auto"/>
              <w:bottom w:val="none" w:sz="0" w:space="0" w:color="auto"/>
            </w:tcBorders>
          </w:tcPr>
          <w:p w14:paraId="0A869C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692107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330D9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741054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due to pathologic myopia; AND </w:t>
            </w:r>
          </w:p>
          <w:p w14:paraId="3182B8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due to age-related macular degeneration; AND </w:t>
            </w:r>
          </w:p>
          <w:p w14:paraId="7EDBB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4D7860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1E2024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522B19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5A8D50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7A50E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0CEFE7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A8A08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C6313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FF17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EC4BA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1C42FE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5130BC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13EA48B6" w14:textId="77777777" w:rsidTr="004B4476">
        <w:tc>
          <w:tcPr>
            <w:tcW w:w="0" w:type="auto"/>
          </w:tcPr>
          <w:p w14:paraId="7DE39E60" w14:textId="77777777" w:rsidR="004B4476" w:rsidRPr="004B4476" w:rsidRDefault="004B4476" w:rsidP="004B4476">
            <w:pPr>
              <w:spacing w:before="40" w:after="120" w:line="240" w:lineRule="auto"/>
              <w:rPr>
                <w:rFonts w:ascii="Arial" w:eastAsia="Calibri" w:hAnsi="Arial" w:cs="Arial"/>
                <w:sz w:val="16"/>
                <w:szCs w:val="16"/>
              </w:rPr>
            </w:pPr>
            <w:bookmarkStart w:id="317" w:name="f-2700436-data-row-frag"/>
            <w:bookmarkStart w:id="318" w:name="f-2700436"/>
            <w:bookmarkEnd w:id="315"/>
            <w:bookmarkEnd w:id="316"/>
            <w:r w:rsidRPr="004B4476">
              <w:rPr>
                <w:rFonts w:ascii="Arial" w:eastAsia="Calibri" w:hAnsi="Arial" w:cs="Arial"/>
                <w:sz w:val="16"/>
                <w:szCs w:val="16"/>
              </w:rPr>
              <w:t>C13428</w:t>
            </w:r>
          </w:p>
        </w:tc>
        <w:tc>
          <w:tcPr>
            <w:tcW w:w="0" w:type="auto"/>
          </w:tcPr>
          <w:p w14:paraId="203FD1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P13428</w:t>
            </w:r>
          </w:p>
        </w:tc>
        <w:tc>
          <w:tcPr>
            <w:tcW w:w="0" w:type="auto"/>
          </w:tcPr>
          <w:p w14:paraId="4B53C7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CN13428</w:t>
            </w:r>
          </w:p>
        </w:tc>
        <w:tc>
          <w:tcPr>
            <w:tcW w:w="0" w:type="auto"/>
          </w:tcPr>
          <w:p w14:paraId="681A65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tc>
        <w:tc>
          <w:tcPr>
            <w:tcW w:w="0" w:type="auto"/>
          </w:tcPr>
          <w:p w14:paraId="57A949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Diabetic macular oedema (DMO)</w:t>
            </w:r>
          </w:p>
          <w:p w14:paraId="14790D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309E9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an ophthalmologist or by an accredited ophthalmology registrar in consultation with an ophthalmologist; AND </w:t>
            </w:r>
          </w:p>
          <w:p w14:paraId="2E4C3F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cataract removed in the treated eye; or </w:t>
            </w:r>
          </w:p>
          <w:p w14:paraId="3E293F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scheduled for cataract surgery in the treated eye; AND </w:t>
            </w:r>
          </w:p>
          <w:p w14:paraId="4F7967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for the same eye; AND </w:t>
            </w:r>
          </w:p>
          <w:p w14:paraId="7F7C3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5B4E7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laser photocoagulation; AND </w:t>
            </w:r>
          </w:p>
          <w:p w14:paraId="6C9D3A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Pr>
          <w:p w14:paraId="66CAFA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13428</w:t>
            </w:r>
          </w:p>
        </w:tc>
      </w:tr>
      <w:tr w:rsidR="004B4476" w:rsidRPr="004B4476" w14:paraId="45BDF1A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DF4329B" w14:textId="77777777" w:rsidR="004B4476" w:rsidRPr="004B4476" w:rsidRDefault="004B4476" w:rsidP="004B4476">
            <w:pPr>
              <w:spacing w:before="40" w:after="120" w:line="240" w:lineRule="auto"/>
              <w:rPr>
                <w:rFonts w:ascii="Arial" w:eastAsia="Calibri" w:hAnsi="Arial" w:cs="Arial"/>
                <w:sz w:val="16"/>
                <w:szCs w:val="16"/>
              </w:rPr>
            </w:pPr>
            <w:bookmarkStart w:id="319" w:name="f-2698692-data-row-frag"/>
            <w:bookmarkStart w:id="320" w:name="f-2698692"/>
            <w:bookmarkEnd w:id="317"/>
            <w:bookmarkEnd w:id="318"/>
            <w:r w:rsidRPr="004B4476">
              <w:rPr>
                <w:rFonts w:ascii="Arial" w:eastAsia="Calibri" w:hAnsi="Arial" w:cs="Arial"/>
                <w:sz w:val="16"/>
                <w:szCs w:val="16"/>
              </w:rPr>
              <w:lastRenderedPageBreak/>
              <w:t>C13429</w:t>
            </w:r>
          </w:p>
        </w:tc>
        <w:tc>
          <w:tcPr>
            <w:tcW w:w="0" w:type="auto"/>
            <w:tcBorders>
              <w:top w:val="none" w:sz="0" w:space="0" w:color="auto"/>
              <w:bottom w:val="none" w:sz="0" w:space="0" w:color="auto"/>
            </w:tcBorders>
          </w:tcPr>
          <w:p w14:paraId="3C4618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P13429</w:t>
            </w:r>
          </w:p>
        </w:tc>
        <w:tc>
          <w:tcPr>
            <w:tcW w:w="0" w:type="auto"/>
            <w:tcBorders>
              <w:top w:val="none" w:sz="0" w:space="0" w:color="auto"/>
              <w:bottom w:val="none" w:sz="0" w:space="0" w:color="auto"/>
            </w:tcBorders>
          </w:tcPr>
          <w:p w14:paraId="68280A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CN13429</w:t>
            </w:r>
          </w:p>
        </w:tc>
        <w:tc>
          <w:tcPr>
            <w:tcW w:w="0" w:type="auto"/>
            <w:tcBorders>
              <w:top w:val="none" w:sz="0" w:space="0" w:color="auto"/>
              <w:bottom w:val="none" w:sz="0" w:space="0" w:color="auto"/>
            </w:tcBorders>
          </w:tcPr>
          <w:p w14:paraId="6323C1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tc>
        <w:tc>
          <w:tcPr>
            <w:tcW w:w="0" w:type="auto"/>
            <w:tcBorders>
              <w:top w:val="none" w:sz="0" w:space="0" w:color="auto"/>
              <w:bottom w:val="none" w:sz="0" w:space="0" w:color="auto"/>
            </w:tcBorders>
          </w:tcPr>
          <w:p w14:paraId="6DC6DC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Branch retinal vein occlusion with macular oedema</w:t>
            </w:r>
          </w:p>
          <w:p w14:paraId="01080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B5433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583E0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macular oedema secondary to branched retinal vein occlusion (BRVO); AND </w:t>
            </w:r>
          </w:p>
          <w:p w14:paraId="5F6A5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 AND </w:t>
            </w:r>
          </w:p>
          <w:p w14:paraId="0EB8D8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644B0C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2E1BE0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vascular endothelial growth factor (VEGF) inhibitors; or </w:t>
            </w:r>
          </w:p>
          <w:p w14:paraId="7E7956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prior treatment with VEGF inhibitors; AND </w:t>
            </w:r>
          </w:p>
          <w:p w14:paraId="100A56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779B3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19709C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1035F8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017DA8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CC7D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29ED3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CA39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C31D2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1E7178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02244D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592FE9C" w14:textId="77777777" w:rsidTr="004B4476">
        <w:tc>
          <w:tcPr>
            <w:tcW w:w="0" w:type="auto"/>
          </w:tcPr>
          <w:p w14:paraId="22ED7350" w14:textId="77777777" w:rsidR="004B4476" w:rsidRPr="004B4476" w:rsidRDefault="004B4476" w:rsidP="004B4476">
            <w:pPr>
              <w:spacing w:before="40" w:after="120" w:line="240" w:lineRule="auto"/>
              <w:rPr>
                <w:rFonts w:ascii="Arial" w:eastAsia="Calibri" w:hAnsi="Arial" w:cs="Arial"/>
                <w:sz w:val="16"/>
                <w:szCs w:val="16"/>
              </w:rPr>
            </w:pPr>
            <w:bookmarkStart w:id="321" w:name="f-2699138-data-row-frag"/>
            <w:bookmarkStart w:id="322" w:name="f-2699138"/>
            <w:bookmarkEnd w:id="319"/>
            <w:bookmarkEnd w:id="320"/>
            <w:r w:rsidRPr="004B4476">
              <w:rPr>
                <w:rFonts w:ascii="Arial" w:eastAsia="Calibri" w:hAnsi="Arial" w:cs="Arial"/>
                <w:sz w:val="16"/>
                <w:szCs w:val="16"/>
              </w:rPr>
              <w:t>C13431</w:t>
            </w:r>
          </w:p>
        </w:tc>
        <w:tc>
          <w:tcPr>
            <w:tcW w:w="0" w:type="auto"/>
          </w:tcPr>
          <w:p w14:paraId="0A6D79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P13431</w:t>
            </w:r>
          </w:p>
        </w:tc>
        <w:tc>
          <w:tcPr>
            <w:tcW w:w="0" w:type="auto"/>
          </w:tcPr>
          <w:p w14:paraId="24C938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CN13431</w:t>
            </w:r>
          </w:p>
        </w:tc>
        <w:tc>
          <w:tcPr>
            <w:tcW w:w="0" w:type="auto"/>
          </w:tcPr>
          <w:p w14:paraId="567E90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5068A5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599C3F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- 3 weekly treatment regimen</w:t>
            </w:r>
          </w:p>
          <w:p w14:paraId="5A4631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been treated for this condition in the metastatic setting; or </w:t>
            </w:r>
          </w:p>
          <w:p w14:paraId="51F4D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AND </w:t>
            </w:r>
          </w:p>
          <w:p w14:paraId="390814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05FB56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16259C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evidence of an activating epidermal growth factor receptor (EGFR) gene or an anaplastic lymphoma kinase (ALK) gene rearrangement or a c-ROS proto-oncogene 1 (ROS1) gene arrangement in tumour material; AND </w:t>
            </w:r>
          </w:p>
          <w:p w14:paraId="3BF444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7 doses under this restriction. </w:t>
            </w:r>
          </w:p>
        </w:tc>
        <w:tc>
          <w:tcPr>
            <w:tcW w:w="0" w:type="auto"/>
          </w:tcPr>
          <w:p w14:paraId="24F712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13431</w:t>
            </w:r>
          </w:p>
        </w:tc>
      </w:tr>
      <w:tr w:rsidR="004B4476" w:rsidRPr="004B4476" w14:paraId="741B554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3E8920" w14:textId="77777777" w:rsidR="004B4476" w:rsidRPr="004B4476" w:rsidRDefault="004B4476" w:rsidP="004B4476">
            <w:pPr>
              <w:spacing w:before="40" w:after="120" w:line="240" w:lineRule="auto"/>
              <w:rPr>
                <w:rFonts w:ascii="Arial" w:eastAsia="Calibri" w:hAnsi="Arial" w:cs="Arial"/>
                <w:sz w:val="16"/>
                <w:szCs w:val="16"/>
              </w:rPr>
            </w:pPr>
            <w:bookmarkStart w:id="323" w:name="f-2700035-data-row-frag"/>
            <w:bookmarkStart w:id="324" w:name="f-2700035"/>
            <w:bookmarkEnd w:id="321"/>
            <w:bookmarkEnd w:id="322"/>
            <w:r w:rsidRPr="004B4476">
              <w:rPr>
                <w:rFonts w:ascii="Arial" w:eastAsia="Calibri" w:hAnsi="Arial" w:cs="Arial"/>
                <w:sz w:val="16"/>
                <w:szCs w:val="16"/>
              </w:rPr>
              <w:t>C13432</w:t>
            </w:r>
          </w:p>
        </w:tc>
        <w:tc>
          <w:tcPr>
            <w:tcW w:w="0" w:type="auto"/>
            <w:tcBorders>
              <w:top w:val="none" w:sz="0" w:space="0" w:color="auto"/>
              <w:bottom w:val="none" w:sz="0" w:space="0" w:color="auto"/>
            </w:tcBorders>
          </w:tcPr>
          <w:p w14:paraId="711F84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P13432</w:t>
            </w:r>
          </w:p>
        </w:tc>
        <w:tc>
          <w:tcPr>
            <w:tcW w:w="0" w:type="auto"/>
            <w:tcBorders>
              <w:top w:val="none" w:sz="0" w:space="0" w:color="auto"/>
              <w:bottom w:val="none" w:sz="0" w:space="0" w:color="auto"/>
            </w:tcBorders>
          </w:tcPr>
          <w:p w14:paraId="6126BC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CN13432</w:t>
            </w:r>
          </w:p>
        </w:tc>
        <w:tc>
          <w:tcPr>
            <w:tcW w:w="0" w:type="auto"/>
            <w:tcBorders>
              <w:top w:val="none" w:sz="0" w:space="0" w:color="auto"/>
              <w:bottom w:val="none" w:sz="0" w:space="0" w:color="auto"/>
            </w:tcBorders>
          </w:tcPr>
          <w:p w14:paraId="260D1D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6030AE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469330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- 3 weekly treatment regimen</w:t>
            </w:r>
          </w:p>
          <w:p w14:paraId="17B95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C43D3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110E5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35 cycles or up to 24 months of treatment under both initial and continuing treatment restrictions, whichever comes first. </w:t>
            </w:r>
          </w:p>
        </w:tc>
        <w:tc>
          <w:tcPr>
            <w:tcW w:w="0" w:type="auto"/>
            <w:tcBorders>
              <w:top w:val="none" w:sz="0" w:space="0" w:color="auto"/>
              <w:bottom w:val="none" w:sz="0" w:space="0" w:color="auto"/>
            </w:tcBorders>
          </w:tcPr>
          <w:p w14:paraId="6E8EB7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13432</w:t>
            </w:r>
          </w:p>
        </w:tc>
      </w:tr>
      <w:tr w:rsidR="004B4476" w:rsidRPr="004B4476" w14:paraId="00E84A90" w14:textId="77777777" w:rsidTr="004B4476">
        <w:tc>
          <w:tcPr>
            <w:tcW w:w="0" w:type="auto"/>
          </w:tcPr>
          <w:p w14:paraId="57A336C5" w14:textId="77777777" w:rsidR="004B4476" w:rsidRPr="004B4476" w:rsidRDefault="004B4476" w:rsidP="004B4476">
            <w:pPr>
              <w:spacing w:before="40" w:after="120" w:line="240" w:lineRule="auto"/>
              <w:rPr>
                <w:rFonts w:ascii="Arial" w:eastAsia="Calibri" w:hAnsi="Arial" w:cs="Arial"/>
                <w:sz w:val="16"/>
                <w:szCs w:val="16"/>
              </w:rPr>
            </w:pPr>
            <w:bookmarkStart w:id="325" w:name="f-2700884-data-row-frag"/>
            <w:bookmarkStart w:id="326" w:name="f-2700884"/>
            <w:bookmarkEnd w:id="323"/>
            <w:bookmarkEnd w:id="324"/>
            <w:r w:rsidRPr="004B4476">
              <w:rPr>
                <w:rFonts w:ascii="Arial" w:eastAsia="Calibri" w:hAnsi="Arial" w:cs="Arial"/>
                <w:sz w:val="16"/>
                <w:szCs w:val="16"/>
              </w:rPr>
              <w:t>C13433</w:t>
            </w:r>
          </w:p>
        </w:tc>
        <w:tc>
          <w:tcPr>
            <w:tcW w:w="0" w:type="auto"/>
          </w:tcPr>
          <w:p w14:paraId="2B7903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P13433</w:t>
            </w:r>
          </w:p>
        </w:tc>
        <w:tc>
          <w:tcPr>
            <w:tcW w:w="0" w:type="auto"/>
          </w:tcPr>
          <w:p w14:paraId="5C8446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CN13433</w:t>
            </w:r>
          </w:p>
        </w:tc>
        <w:tc>
          <w:tcPr>
            <w:tcW w:w="0" w:type="auto"/>
          </w:tcPr>
          <w:p w14:paraId="598262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Pr>
          <w:p w14:paraId="7A147E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7F5356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combination treatment (with ipilimumab) as first-line drug therapy</w:t>
            </w:r>
          </w:p>
          <w:p w14:paraId="3B1BD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squamous type non-small cell lung cancer (NSCLC); AND </w:t>
            </w:r>
          </w:p>
          <w:p w14:paraId="360F33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been treated for this condition in the metastatic setting; or </w:t>
            </w:r>
          </w:p>
          <w:p w14:paraId="003F62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AND </w:t>
            </w:r>
          </w:p>
          <w:p w14:paraId="1AB46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16BCDE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669FEB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evidence of an activating epidermal growth factor receptor (EGFR) gene or an anaplastic lymphoma kinase (ALK) gene rearrangement or a c-ROS proto-oncogene 1 (ROS1) gene arrangement in tumour material; AND </w:t>
            </w:r>
          </w:p>
          <w:p w14:paraId="201FFE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platinum-based chemotherapy for the first two cycles; AND </w:t>
            </w:r>
          </w:p>
          <w:p w14:paraId="06863F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ipilimumab. </w:t>
            </w:r>
          </w:p>
        </w:tc>
        <w:tc>
          <w:tcPr>
            <w:tcW w:w="0" w:type="auto"/>
          </w:tcPr>
          <w:p w14:paraId="673540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13433</w:t>
            </w:r>
          </w:p>
        </w:tc>
      </w:tr>
      <w:tr w:rsidR="004B4476" w:rsidRPr="004B4476" w14:paraId="4430B86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A811D20" w14:textId="77777777" w:rsidR="004B4476" w:rsidRPr="004B4476" w:rsidRDefault="004B4476" w:rsidP="004B4476">
            <w:pPr>
              <w:spacing w:before="40" w:after="120" w:line="240" w:lineRule="auto"/>
              <w:rPr>
                <w:rFonts w:ascii="Arial" w:eastAsia="Calibri" w:hAnsi="Arial" w:cs="Arial"/>
                <w:sz w:val="16"/>
                <w:szCs w:val="16"/>
              </w:rPr>
            </w:pPr>
            <w:bookmarkStart w:id="327" w:name="f-2700331-data-row-frag"/>
            <w:bookmarkStart w:id="328" w:name="f-2700331"/>
            <w:bookmarkEnd w:id="325"/>
            <w:bookmarkEnd w:id="326"/>
            <w:r w:rsidRPr="004B4476">
              <w:rPr>
                <w:rFonts w:ascii="Arial" w:eastAsia="Calibri" w:hAnsi="Arial" w:cs="Arial"/>
                <w:sz w:val="16"/>
                <w:szCs w:val="16"/>
              </w:rPr>
              <w:lastRenderedPageBreak/>
              <w:t>C13434</w:t>
            </w:r>
          </w:p>
        </w:tc>
        <w:tc>
          <w:tcPr>
            <w:tcW w:w="0" w:type="auto"/>
            <w:tcBorders>
              <w:top w:val="none" w:sz="0" w:space="0" w:color="auto"/>
              <w:bottom w:val="none" w:sz="0" w:space="0" w:color="auto"/>
            </w:tcBorders>
          </w:tcPr>
          <w:p w14:paraId="764731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P13434</w:t>
            </w:r>
          </w:p>
        </w:tc>
        <w:tc>
          <w:tcPr>
            <w:tcW w:w="0" w:type="auto"/>
            <w:tcBorders>
              <w:top w:val="none" w:sz="0" w:space="0" w:color="auto"/>
              <w:bottom w:val="none" w:sz="0" w:space="0" w:color="auto"/>
            </w:tcBorders>
          </w:tcPr>
          <w:p w14:paraId="2452A2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CN13434</w:t>
            </w:r>
          </w:p>
        </w:tc>
        <w:tc>
          <w:tcPr>
            <w:tcW w:w="0" w:type="auto"/>
            <w:tcBorders>
              <w:top w:val="none" w:sz="0" w:space="0" w:color="auto"/>
              <w:bottom w:val="none" w:sz="0" w:space="0" w:color="auto"/>
            </w:tcBorders>
          </w:tcPr>
          <w:p w14:paraId="112DB6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Tepotinib </w:t>
            </w:r>
          </w:p>
        </w:tc>
        <w:tc>
          <w:tcPr>
            <w:tcW w:w="0" w:type="auto"/>
            <w:tcBorders>
              <w:top w:val="none" w:sz="0" w:space="0" w:color="auto"/>
              <w:bottom w:val="none" w:sz="0" w:space="0" w:color="auto"/>
            </w:tcBorders>
          </w:tcPr>
          <w:p w14:paraId="21C1AE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1E4C2A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B106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FD39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243BE3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MET exon 14 skipping alterations in tumour material. </w:t>
            </w:r>
          </w:p>
        </w:tc>
        <w:tc>
          <w:tcPr>
            <w:tcW w:w="0" w:type="auto"/>
            <w:tcBorders>
              <w:top w:val="none" w:sz="0" w:space="0" w:color="auto"/>
              <w:bottom w:val="none" w:sz="0" w:space="0" w:color="auto"/>
            </w:tcBorders>
          </w:tcPr>
          <w:p w14:paraId="2889A9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13434</w:t>
            </w:r>
          </w:p>
        </w:tc>
      </w:tr>
      <w:tr w:rsidR="004B4476" w:rsidRPr="004B4476" w14:paraId="651592F5" w14:textId="77777777" w:rsidTr="004B4476">
        <w:tc>
          <w:tcPr>
            <w:tcW w:w="0" w:type="auto"/>
          </w:tcPr>
          <w:p w14:paraId="1C1F218F" w14:textId="77777777" w:rsidR="004B4476" w:rsidRPr="004B4476" w:rsidRDefault="004B4476" w:rsidP="004B4476">
            <w:pPr>
              <w:spacing w:before="40" w:after="120" w:line="240" w:lineRule="auto"/>
              <w:rPr>
                <w:rFonts w:ascii="Arial" w:eastAsia="Calibri" w:hAnsi="Arial" w:cs="Arial"/>
                <w:sz w:val="16"/>
                <w:szCs w:val="16"/>
              </w:rPr>
            </w:pPr>
            <w:bookmarkStart w:id="329" w:name="f-2699150-data-row-frag"/>
            <w:bookmarkStart w:id="330" w:name="f-2699150"/>
            <w:bookmarkEnd w:id="327"/>
            <w:bookmarkEnd w:id="328"/>
            <w:r w:rsidRPr="004B4476">
              <w:rPr>
                <w:rFonts w:ascii="Arial" w:eastAsia="Calibri" w:hAnsi="Arial" w:cs="Arial"/>
                <w:sz w:val="16"/>
                <w:szCs w:val="16"/>
              </w:rPr>
              <w:t>C13435</w:t>
            </w:r>
          </w:p>
        </w:tc>
        <w:tc>
          <w:tcPr>
            <w:tcW w:w="0" w:type="auto"/>
          </w:tcPr>
          <w:p w14:paraId="715732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P13435</w:t>
            </w:r>
          </w:p>
        </w:tc>
        <w:tc>
          <w:tcPr>
            <w:tcW w:w="0" w:type="auto"/>
          </w:tcPr>
          <w:p w14:paraId="392B0B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CN13435</w:t>
            </w:r>
          </w:p>
        </w:tc>
        <w:tc>
          <w:tcPr>
            <w:tcW w:w="0" w:type="auto"/>
          </w:tcPr>
          <w:p w14:paraId="435BB2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Tepotinib </w:t>
            </w:r>
          </w:p>
        </w:tc>
        <w:tc>
          <w:tcPr>
            <w:tcW w:w="0" w:type="auto"/>
          </w:tcPr>
          <w:p w14:paraId="2FE640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2F55AC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04CC3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November 2022; AND </w:t>
            </w:r>
          </w:p>
          <w:p w14:paraId="29A0D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97A39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WHO performance status of 2 or less prior to initiating non-PBS-subsidised treatment with this drug for this condition; AND </w:t>
            </w:r>
          </w:p>
          <w:p w14:paraId="00EAB3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MET exon 14 skipping alterations in tumour material. </w:t>
            </w:r>
          </w:p>
        </w:tc>
        <w:tc>
          <w:tcPr>
            <w:tcW w:w="0" w:type="auto"/>
          </w:tcPr>
          <w:p w14:paraId="4706A5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13435</w:t>
            </w:r>
          </w:p>
        </w:tc>
      </w:tr>
      <w:tr w:rsidR="004B4476" w:rsidRPr="004B4476" w14:paraId="77C2B12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B3A27D" w14:textId="77777777" w:rsidR="004B4476" w:rsidRPr="004B4476" w:rsidRDefault="004B4476" w:rsidP="004B4476">
            <w:pPr>
              <w:spacing w:before="40" w:after="120" w:line="240" w:lineRule="auto"/>
              <w:rPr>
                <w:rFonts w:ascii="Arial" w:eastAsia="Calibri" w:hAnsi="Arial" w:cs="Arial"/>
                <w:sz w:val="16"/>
                <w:szCs w:val="16"/>
              </w:rPr>
            </w:pPr>
            <w:bookmarkStart w:id="331" w:name="f-2701014-data-row-frag"/>
            <w:bookmarkStart w:id="332" w:name="f-2701014"/>
            <w:bookmarkEnd w:id="329"/>
            <w:bookmarkEnd w:id="330"/>
            <w:r w:rsidRPr="004B4476">
              <w:rPr>
                <w:rFonts w:ascii="Arial" w:eastAsia="Calibri" w:hAnsi="Arial" w:cs="Arial"/>
                <w:sz w:val="16"/>
                <w:szCs w:val="16"/>
              </w:rPr>
              <w:t>C13436</w:t>
            </w:r>
          </w:p>
        </w:tc>
        <w:tc>
          <w:tcPr>
            <w:tcW w:w="0" w:type="auto"/>
            <w:tcBorders>
              <w:top w:val="none" w:sz="0" w:space="0" w:color="auto"/>
              <w:bottom w:val="none" w:sz="0" w:space="0" w:color="auto"/>
            </w:tcBorders>
          </w:tcPr>
          <w:p w14:paraId="116D54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P13436</w:t>
            </w:r>
          </w:p>
        </w:tc>
        <w:tc>
          <w:tcPr>
            <w:tcW w:w="0" w:type="auto"/>
            <w:tcBorders>
              <w:top w:val="none" w:sz="0" w:space="0" w:color="auto"/>
              <w:bottom w:val="none" w:sz="0" w:space="0" w:color="auto"/>
            </w:tcBorders>
          </w:tcPr>
          <w:p w14:paraId="2A60C9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CN13436</w:t>
            </w:r>
          </w:p>
        </w:tc>
        <w:tc>
          <w:tcPr>
            <w:tcW w:w="0" w:type="auto"/>
            <w:tcBorders>
              <w:top w:val="none" w:sz="0" w:space="0" w:color="auto"/>
              <w:bottom w:val="none" w:sz="0" w:space="0" w:color="auto"/>
            </w:tcBorders>
          </w:tcPr>
          <w:p w14:paraId="5E17F6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585870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53E797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- 6 weekly treatment regimen</w:t>
            </w:r>
          </w:p>
          <w:p w14:paraId="76A937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previously been treated for this condition in the metastatic setting; or </w:t>
            </w:r>
          </w:p>
          <w:p w14:paraId="54B36F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AND </w:t>
            </w:r>
          </w:p>
          <w:p w14:paraId="02C0F5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3FA268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548B1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evidence of an activating epidermal growth factor receptor (EGFR) gene or an anaplastic lymphoma kinase (ALK) gene rearrangement or a c-ROS proto-oncogene 1 (ROS1) gene arrangement in tumour material; AND </w:t>
            </w:r>
          </w:p>
          <w:p w14:paraId="78515A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4 doses under this restriction. </w:t>
            </w:r>
          </w:p>
        </w:tc>
        <w:tc>
          <w:tcPr>
            <w:tcW w:w="0" w:type="auto"/>
            <w:tcBorders>
              <w:top w:val="none" w:sz="0" w:space="0" w:color="auto"/>
              <w:bottom w:val="none" w:sz="0" w:space="0" w:color="auto"/>
            </w:tcBorders>
          </w:tcPr>
          <w:p w14:paraId="640390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13436</w:t>
            </w:r>
          </w:p>
        </w:tc>
      </w:tr>
      <w:tr w:rsidR="004B4476" w:rsidRPr="004B4476" w14:paraId="0337BB93" w14:textId="77777777" w:rsidTr="004B4476">
        <w:tc>
          <w:tcPr>
            <w:tcW w:w="0" w:type="auto"/>
          </w:tcPr>
          <w:p w14:paraId="031342AC" w14:textId="77777777" w:rsidR="004B4476" w:rsidRPr="004B4476" w:rsidRDefault="004B4476" w:rsidP="004B4476">
            <w:pPr>
              <w:spacing w:before="40" w:after="120" w:line="240" w:lineRule="auto"/>
              <w:rPr>
                <w:rFonts w:ascii="Arial" w:eastAsia="Calibri" w:hAnsi="Arial" w:cs="Arial"/>
                <w:sz w:val="16"/>
                <w:szCs w:val="16"/>
              </w:rPr>
            </w:pPr>
            <w:bookmarkStart w:id="333" w:name="f-2700158-data-row-frag"/>
            <w:bookmarkStart w:id="334" w:name="f-2700158"/>
            <w:bookmarkEnd w:id="331"/>
            <w:bookmarkEnd w:id="332"/>
            <w:r w:rsidRPr="004B4476">
              <w:rPr>
                <w:rFonts w:ascii="Arial" w:eastAsia="Calibri" w:hAnsi="Arial" w:cs="Arial"/>
                <w:sz w:val="16"/>
                <w:szCs w:val="16"/>
              </w:rPr>
              <w:lastRenderedPageBreak/>
              <w:t>C13437</w:t>
            </w:r>
          </w:p>
        </w:tc>
        <w:tc>
          <w:tcPr>
            <w:tcW w:w="0" w:type="auto"/>
          </w:tcPr>
          <w:p w14:paraId="14F16C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P13437</w:t>
            </w:r>
          </w:p>
        </w:tc>
        <w:tc>
          <w:tcPr>
            <w:tcW w:w="0" w:type="auto"/>
          </w:tcPr>
          <w:p w14:paraId="0CE682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CN13437</w:t>
            </w:r>
          </w:p>
        </w:tc>
        <w:tc>
          <w:tcPr>
            <w:tcW w:w="0" w:type="auto"/>
          </w:tcPr>
          <w:p w14:paraId="022798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441314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2AFC2D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- 6 weekly treatment regimen</w:t>
            </w:r>
          </w:p>
          <w:p w14:paraId="276C25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AF9E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60B9FA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18 cycles or up to 24 months of treatment under both initial and continuing treatment restrictions, whichever comes first. </w:t>
            </w:r>
          </w:p>
        </w:tc>
        <w:tc>
          <w:tcPr>
            <w:tcW w:w="0" w:type="auto"/>
          </w:tcPr>
          <w:p w14:paraId="59D2B3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13437</w:t>
            </w:r>
          </w:p>
        </w:tc>
      </w:tr>
      <w:tr w:rsidR="004B4476" w:rsidRPr="004B4476" w14:paraId="2CE0460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23A024" w14:textId="77777777" w:rsidR="004B4476" w:rsidRPr="004B4476" w:rsidRDefault="004B4476" w:rsidP="004B4476">
            <w:pPr>
              <w:spacing w:before="40" w:after="120" w:line="240" w:lineRule="auto"/>
              <w:rPr>
                <w:rFonts w:ascii="Arial" w:eastAsia="Calibri" w:hAnsi="Arial" w:cs="Arial"/>
                <w:sz w:val="16"/>
                <w:szCs w:val="16"/>
              </w:rPr>
            </w:pPr>
            <w:bookmarkStart w:id="335" w:name="f-2700479-data-row-frag"/>
            <w:bookmarkStart w:id="336" w:name="f-2700479"/>
            <w:bookmarkEnd w:id="333"/>
            <w:bookmarkEnd w:id="334"/>
            <w:r w:rsidRPr="004B4476">
              <w:rPr>
                <w:rFonts w:ascii="Arial" w:eastAsia="Calibri" w:hAnsi="Arial" w:cs="Arial"/>
                <w:sz w:val="16"/>
                <w:szCs w:val="16"/>
              </w:rPr>
              <w:t>C13441</w:t>
            </w:r>
          </w:p>
        </w:tc>
        <w:tc>
          <w:tcPr>
            <w:tcW w:w="0" w:type="auto"/>
            <w:tcBorders>
              <w:top w:val="none" w:sz="0" w:space="0" w:color="auto"/>
              <w:bottom w:val="none" w:sz="0" w:space="0" w:color="auto"/>
            </w:tcBorders>
          </w:tcPr>
          <w:p w14:paraId="4DC33F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P13441</w:t>
            </w:r>
          </w:p>
        </w:tc>
        <w:tc>
          <w:tcPr>
            <w:tcW w:w="0" w:type="auto"/>
            <w:tcBorders>
              <w:top w:val="none" w:sz="0" w:space="0" w:color="auto"/>
              <w:bottom w:val="none" w:sz="0" w:space="0" w:color="auto"/>
            </w:tcBorders>
          </w:tcPr>
          <w:p w14:paraId="565D5C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CN13441</w:t>
            </w:r>
          </w:p>
        </w:tc>
        <w:tc>
          <w:tcPr>
            <w:tcW w:w="0" w:type="auto"/>
            <w:tcBorders>
              <w:top w:val="none" w:sz="0" w:space="0" w:color="auto"/>
              <w:bottom w:val="none" w:sz="0" w:space="0" w:color="auto"/>
            </w:tcBorders>
          </w:tcPr>
          <w:p w14:paraId="56BBB6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Tepotinib </w:t>
            </w:r>
          </w:p>
        </w:tc>
        <w:tc>
          <w:tcPr>
            <w:tcW w:w="0" w:type="auto"/>
            <w:tcBorders>
              <w:top w:val="none" w:sz="0" w:space="0" w:color="auto"/>
              <w:bottom w:val="none" w:sz="0" w:space="0" w:color="auto"/>
            </w:tcBorders>
          </w:tcPr>
          <w:p w14:paraId="7A6543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19E1B8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38268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CEFB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develop disease progression while receiving PBS-subsidised treatment with this drug for this condition; AND </w:t>
            </w:r>
          </w:p>
          <w:p w14:paraId="547AA9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tc>
        <w:tc>
          <w:tcPr>
            <w:tcW w:w="0" w:type="auto"/>
            <w:tcBorders>
              <w:top w:val="none" w:sz="0" w:space="0" w:color="auto"/>
              <w:bottom w:val="none" w:sz="0" w:space="0" w:color="auto"/>
            </w:tcBorders>
          </w:tcPr>
          <w:p w14:paraId="00C1FB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13441</w:t>
            </w:r>
          </w:p>
        </w:tc>
      </w:tr>
      <w:tr w:rsidR="004B4476" w:rsidRPr="004B4476" w14:paraId="474D8BAA" w14:textId="77777777" w:rsidTr="004B4476">
        <w:tc>
          <w:tcPr>
            <w:tcW w:w="0" w:type="auto"/>
          </w:tcPr>
          <w:p w14:paraId="32EC61C0" w14:textId="77777777" w:rsidR="004B4476" w:rsidRPr="004B4476" w:rsidRDefault="004B4476" w:rsidP="004B4476">
            <w:pPr>
              <w:spacing w:before="40" w:after="120" w:line="240" w:lineRule="auto"/>
              <w:rPr>
                <w:rFonts w:ascii="Arial" w:eastAsia="Calibri" w:hAnsi="Arial" w:cs="Arial"/>
                <w:sz w:val="16"/>
                <w:szCs w:val="16"/>
              </w:rPr>
            </w:pPr>
            <w:bookmarkStart w:id="337" w:name="f-2699525-data-row-frag"/>
            <w:bookmarkStart w:id="338" w:name="f-2699525"/>
            <w:bookmarkEnd w:id="335"/>
            <w:bookmarkEnd w:id="336"/>
            <w:r w:rsidRPr="004B4476">
              <w:rPr>
                <w:rFonts w:ascii="Arial" w:eastAsia="Calibri" w:hAnsi="Arial" w:cs="Arial"/>
                <w:sz w:val="16"/>
                <w:szCs w:val="16"/>
              </w:rPr>
              <w:t>C13442</w:t>
            </w:r>
          </w:p>
        </w:tc>
        <w:tc>
          <w:tcPr>
            <w:tcW w:w="0" w:type="auto"/>
          </w:tcPr>
          <w:p w14:paraId="316EDF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P13442</w:t>
            </w:r>
          </w:p>
        </w:tc>
        <w:tc>
          <w:tcPr>
            <w:tcW w:w="0" w:type="auto"/>
          </w:tcPr>
          <w:p w14:paraId="058E68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CN13442</w:t>
            </w:r>
          </w:p>
        </w:tc>
        <w:tc>
          <w:tcPr>
            <w:tcW w:w="0" w:type="auto"/>
          </w:tcPr>
          <w:p w14:paraId="435B38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Atezolizumab </w:t>
            </w:r>
          </w:p>
        </w:tc>
        <w:tc>
          <w:tcPr>
            <w:tcW w:w="0" w:type="auto"/>
          </w:tcPr>
          <w:p w14:paraId="1D9A23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Resected early stage (Stage II to IIIA) non-small cell lung cancer (NSCLC)</w:t>
            </w:r>
          </w:p>
          <w:p w14:paraId="3D4BBF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1,200 mg administered once every 3 weeks</w:t>
            </w:r>
          </w:p>
          <w:p w14:paraId="1DFDF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xml:space="preserve"> (i) initiating treatment, (ii) untreated with programmed cell death-1/ligand 1 (PD-1/PD-L1) inhibitor therapy; or </w:t>
            </w:r>
          </w:p>
          <w:p w14:paraId="3437B4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continuing existing PBS-subsidised treatment with this drug; or </w:t>
            </w:r>
          </w:p>
          <w:p w14:paraId="581E9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(i) transitioning from existing non-PBS to PBS subsidised supply of this drug, (ii) untreated with programmed cell death-1/ligand 1 (PD-1/PD-L1) inhibitor therapy at the time this drug was initiated;</w:t>
            </w:r>
          </w:p>
          <w:p w14:paraId="28DA87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 WHO performance status score of no greater than 1 at treatment initiation with this drug; AND </w:t>
            </w:r>
          </w:p>
          <w:p w14:paraId="629CCF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 of adjuvant therapy following all of: </w:t>
            </w:r>
            <w:r w:rsidRPr="004B4476">
              <w:rPr>
                <w:rFonts w:ascii="Arial" w:eastAsia="Calibri" w:hAnsi="Arial" w:cs="Arial"/>
                <w:sz w:val="16"/>
                <w:szCs w:val="16"/>
              </w:rPr>
              <w:br/>
              <w:t xml:space="preserve"> (i) surgical resection, (ii) platinum-based chemotherapy; AND </w:t>
            </w:r>
          </w:p>
          <w:p w14:paraId="34D659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have/have had, at treatment commencement, an absence of each of the following gene abnormalities confirmed via tumour material sampling: </w:t>
            </w:r>
            <w:r w:rsidRPr="004B4476">
              <w:rPr>
                <w:rFonts w:ascii="Arial" w:eastAsia="Calibri" w:hAnsi="Arial" w:cs="Arial"/>
                <w:sz w:val="16"/>
                <w:szCs w:val="16"/>
              </w:rPr>
              <w:br/>
              <w:t xml:space="preserve"> (i) an activating epidermal growth factor receptor (EGFR) gene mutation, (ii) an anaplastic lymphoma kinase (ALK) gene rearrangement; AND </w:t>
            </w:r>
          </w:p>
          <w:p w14:paraId="1E32D5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have/have had, at treatment commencement, confirmation of programmed cell death ligand 1 (PD-L1) expression on at least 50% of tumour cells; AND </w:t>
            </w:r>
          </w:p>
          <w:p w14:paraId="1F22C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149645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that does not occur beyond the following, whichever comes first: </w:t>
            </w:r>
            <w:r w:rsidRPr="004B4476">
              <w:rPr>
                <w:rFonts w:ascii="Arial" w:eastAsia="Calibri" w:hAnsi="Arial" w:cs="Arial"/>
                <w:sz w:val="16"/>
                <w:szCs w:val="16"/>
              </w:rPr>
              <w:br/>
              <w:t> (i) the first instance of disease progression/recurrence, (ii) 12 months in total for this condition from the first administered dose; mark any remaining repeat prescriptions with the words 'cancelled' where (i)/(ii) has occurred.</w:t>
            </w:r>
          </w:p>
        </w:tc>
        <w:tc>
          <w:tcPr>
            <w:tcW w:w="0" w:type="auto"/>
          </w:tcPr>
          <w:p w14:paraId="63FBA0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13442</w:t>
            </w:r>
          </w:p>
        </w:tc>
      </w:tr>
      <w:tr w:rsidR="004B4476" w:rsidRPr="004B4476" w14:paraId="358AEAA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4F3D06E" w14:textId="77777777" w:rsidR="004B4476" w:rsidRPr="004B4476" w:rsidRDefault="004B4476" w:rsidP="004B4476">
            <w:pPr>
              <w:spacing w:before="40" w:after="120" w:line="240" w:lineRule="auto"/>
              <w:rPr>
                <w:rFonts w:ascii="Arial" w:eastAsia="Calibri" w:hAnsi="Arial" w:cs="Arial"/>
                <w:sz w:val="16"/>
                <w:szCs w:val="16"/>
              </w:rPr>
            </w:pPr>
            <w:bookmarkStart w:id="339" w:name="f-2700627-data-row-frag"/>
            <w:bookmarkStart w:id="340" w:name="f-2700627"/>
            <w:bookmarkEnd w:id="337"/>
            <w:bookmarkEnd w:id="338"/>
            <w:r w:rsidRPr="004B4476">
              <w:rPr>
                <w:rFonts w:ascii="Arial" w:eastAsia="Calibri" w:hAnsi="Arial" w:cs="Arial"/>
                <w:sz w:val="16"/>
                <w:szCs w:val="16"/>
              </w:rPr>
              <w:t>C13443</w:t>
            </w:r>
          </w:p>
        </w:tc>
        <w:tc>
          <w:tcPr>
            <w:tcW w:w="0" w:type="auto"/>
            <w:tcBorders>
              <w:top w:val="none" w:sz="0" w:space="0" w:color="auto"/>
              <w:bottom w:val="none" w:sz="0" w:space="0" w:color="auto"/>
            </w:tcBorders>
          </w:tcPr>
          <w:p w14:paraId="188FAD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P13443</w:t>
            </w:r>
          </w:p>
        </w:tc>
        <w:tc>
          <w:tcPr>
            <w:tcW w:w="0" w:type="auto"/>
            <w:tcBorders>
              <w:top w:val="none" w:sz="0" w:space="0" w:color="auto"/>
              <w:bottom w:val="none" w:sz="0" w:space="0" w:color="auto"/>
            </w:tcBorders>
          </w:tcPr>
          <w:p w14:paraId="5AECDD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CN13443</w:t>
            </w:r>
          </w:p>
        </w:tc>
        <w:tc>
          <w:tcPr>
            <w:tcW w:w="0" w:type="auto"/>
            <w:tcBorders>
              <w:top w:val="none" w:sz="0" w:space="0" w:color="auto"/>
              <w:bottom w:val="none" w:sz="0" w:space="0" w:color="auto"/>
            </w:tcBorders>
          </w:tcPr>
          <w:p w14:paraId="4BEDCA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Atezolizumab </w:t>
            </w:r>
          </w:p>
        </w:tc>
        <w:tc>
          <w:tcPr>
            <w:tcW w:w="0" w:type="auto"/>
            <w:tcBorders>
              <w:top w:val="none" w:sz="0" w:space="0" w:color="auto"/>
              <w:bottom w:val="none" w:sz="0" w:space="0" w:color="auto"/>
            </w:tcBorders>
          </w:tcPr>
          <w:p w14:paraId="7C8666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non-small cell lung cancer</w:t>
            </w:r>
          </w:p>
          <w:p w14:paraId="4B26B4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- 3 weekly treatment regimen</w:t>
            </w:r>
          </w:p>
          <w:p w14:paraId="26E224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4CA9F4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2F04B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61F027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after prior platinum based chemotherapy.  or </w:t>
            </w:r>
          </w:p>
          <w:p w14:paraId="5533A8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w:t>
            </w:r>
          </w:p>
        </w:tc>
        <w:tc>
          <w:tcPr>
            <w:tcW w:w="0" w:type="auto"/>
            <w:tcBorders>
              <w:top w:val="none" w:sz="0" w:space="0" w:color="auto"/>
              <w:bottom w:val="none" w:sz="0" w:space="0" w:color="auto"/>
            </w:tcBorders>
          </w:tcPr>
          <w:p w14:paraId="39DEDB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13443</w:t>
            </w:r>
          </w:p>
        </w:tc>
      </w:tr>
      <w:tr w:rsidR="004B4476" w:rsidRPr="004B4476" w14:paraId="10F107B1" w14:textId="77777777" w:rsidTr="004B4476">
        <w:tc>
          <w:tcPr>
            <w:tcW w:w="0" w:type="auto"/>
          </w:tcPr>
          <w:p w14:paraId="2D58969B" w14:textId="77777777" w:rsidR="004B4476" w:rsidRPr="004B4476" w:rsidRDefault="004B4476" w:rsidP="004B4476">
            <w:pPr>
              <w:spacing w:before="40" w:after="120" w:line="240" w:lineRule="auto"/>
              <w:rPr>
                <w:rFonts w:ascii="Arial" w:eastAsia="Calibri" w:hAnsi="Arial" w:cs="Arial"/>
                <w:sz w:val="16"/>
                <w:szCs w:val="16"/>
              </w:rPr>
            </w:pPr>
            <w:bookmarkStart w:id="341" w:name="f-2698878-data-row-frag"/>
            <w:bookmarkStart w:id="342" w:name="f-2698878"/>
            <w:bookmarkEnd w:id="339"/>
            <w:bookmarkEnd w:id="340"/>
            <w:r w:rsidRPr="004B4476">
              <w:rPr>
                <w:rFonts w:ascii="Arial" w:eastAsia="Calibri" w:hAnsi="Arial" w:cs="Arial"/>
                <w:sz w:val="16"/>
                <w:szCs w:val="16"/>
              </w:rPr>
              <w:lastRenderedPageBreak/>
              <w:t>C13445</w:t>
            </w:r>
          </w:p>
        </w:tc>
        <w:tc>
          <w:tcPr>
            <w:tcW w:w="0" w:type="auto"/>
          </w:tcPr>
          <w:p w14:paraId="3A9689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P13445</w:t>
            </w:r>
          </w:p>
        </w:tc>
        <w:tc>
          <w:tcPr>
            <w:tcW w:w="0" w:type="auto"/>
          </w:tcPr>
          <w:p w14:paraId="3C355B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CN13445</w:t>
            </w:r>
          </w:p>
        </w:tc>
        <w:tc>
          <w:tcPr>
            <w:tcW w:w="0" w:type="auto"/>
          </w:tcPr>
          <w:p w14:paraId="660BDA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Pr>
          <w:p w14:paraId="6FD350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non-small cell lung cancer</w:t>
            </w:r>
          </w:p>
          <w:p w14:paraId="18B25F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as second-line drug therapy</w:t>
            </w:r>
          </w:p>
          <w:p w14:paraId="0DF86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0E1C7C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75EE00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46A450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after prior platinum based chemotherapy.  or </w:t>
            </w:r>
          </w:p>
          <w:p w14:paraId="28BB3C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w:t>
            </w:r>
          </w:p>
          <w:p w14:paraId="320B12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patient's body weight must be documented in the patient's medical records at the time treatment is initiated.</w:t>
            </w:r>
          </w:p>
          <w:p w14:paraId="6DCD8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must only receive a maximum of 240 mg every two weeks or 480 mg every four weeks under a weight based or flat dosing regimen.</w:t>
            </w:r>
          </w:p>
        </w:tc>
        <w:tc>
          <w:tcPr>
            <w:tcW w:w="0" w:type="auto"/>
          </w:tcPr>
          <w:p w14:paraId="00E29E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13445</w:t>
            </w:r>
          </w:p>
        </w:tc>
      </w:tr>
      <w:tr w:rsidR="004B4476" w:rsidRPr="004B4476" w14:paraId="3AACECE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9C0BFE9" w14:textId="77777777" w:rsidR="004B4476" w:rsidRPr="004B4476" w:rsidRDefault="004B4476" w:rsidP="004B4476">
            <w:pPr>
              <w:spacing w:before="40" w:after="120" w:line="240" w:lineRule="auto"/>
              <w:rPr>
                <w:rFonts w:ascii="Arial" w:eastAsia="Calibri" w:hAnsi="Arial" w:cs="Arial"/>
                <w:sz w:val="16"/>
                <w:szCs w:val="16"/>
              </w:rPr>
            </w:pPr>
            <w:bookmarkStart w:id="343" w:name="f-2701108-data-row-frag"/>
            <w:bookmarkStart w:id="344" w:name="f-2701108"/>
            <w:bookmarkEnd w:id="341"/>
            <w:bookmarkEnd w:id="342"/>
            <w:r w:rsidRPr="004B4476">
              <w:rPr>
                <w:rFonts w:ascii="Arial" w:eastAsia="Calibri" w:hAnsi="Arial" w:cs="Arial"/>
                <w:sz w:val="16"/>
                <w:szCs w:val="16"/>
              </w:rPr>
              <w:t>C13446</w:t>
            </w:r>
          </w:p>
        </w:tc>
        <w:tc>
          <w:tcPr>
            <w:tcW w:w="0" w:type="auto"/>
            <w:tcBorders>
              <w:top w:val="none" w:sz="0" w:space="0" w:color="auto"/>
              <w:bottom w:val="none" w:sz="0" w:space="0" w:color="auto"/>
            </w:tcBorders>
          </w:tcPr>
          <w:p w14:paraId="428F0B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P13446</w:t>
            </w:r>
          </w:p>
        </w:tc>
        <w:tc>
          <w:tcPr>
            <w:tcW w:w="0" w:type="auto"/>
            <w:tcBorders>
              <w:top w:val="none" w:sz="0" w:space="0" w:color="auto"/>
              <w:bottom w:val="none" w:sz="0" w:space="0" w:color="auto"/>
            </w:tcBorders>
          </w:tcPr>
          <w:p w14:paraId="04C751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CN13446</w:t>
            </w:r>
          </w:p>
        </w:tc>
        <w:tc>
          <w:tcPr>
            <w:tcW w:w="0" w:type="auto"/>
            <w:tcBorders>
              <w:top w:val="none" w:sz="0" w:space="0" w:color="auto"/>
              <w:bottom w:val="none" w:sz="0" w:space="0" w:color="auto"/>
            </w:tcBorders>
          </w:tcPr>
          <w:p w14:paraId="6D89AC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Atezolizumab </w:t>
            </w:r>
          </w:p>
        </w:tc>
        <w:tc>
          <w:tcPr>
            <w:tcW w:w="0" w:type="auto"/>
            <w:tcBorders>
              <w:top w:val="none" w:sz="0" w:space="0" w:color="auto"/>
              <w:bottom w:val="none" w:sz="0" w:space="0" w:color="auto"/>
            </w:tcBorders>
          </w:tcPr>
          <w:p w14:paraId="55AAFE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or metastatic non-small cell lung cancer</w:t>
            </w:r>
          </w:p>
          <w:p w14:paraId="1BED36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- 4 weekly treatment regimen</w:t>
            </w:r>
          </w:p>
          <w:p w14:paraId="7653FB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this condition; AND </w:t>
            </w:r>
          </w:p>
          <w:p w14:paraId="0EE608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29E67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08DFC8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after prior platinum based chemotherapy.  or </w:t>
            </w:r>
          </w:p>
          <w:p w14:paraId="0C0B3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w:t>
            </w:r>
          </w:p>
        </w:tc>
        <w:tc>
          <w:tcPr>
            <w:tcW w:w="0" w:type="auto"/>
            <w:tcBorders>
              <w:top w:val="none" w:sz="0" w:space="0" w:color="auto"/>
              <w:bottom w:val="none" w:sz="0" w:space="0" w:color="auto"/>
            </w:tcBorders>
          </w:tcPr>
          <w:p w14:paraId="263E2F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13446</w:t>
            </w:r>
          </w:p>
        </w:tc>
      </w:tr>
      <w:tr w:rsidR="004B4476" w:rsidRPr="004B4476" w14:paraId="5F1DED1A" w14:textId="77777777" w:rsidTr="004B4476">
        <w:tc>
          <w:tcPr>
            <w:tcW w:w="0" w:type="auto"/>
          </w:tcPr>
          <w:p w14:paraId="1709A1D4" w14:textId="77777777" w:rsidR="004B4476" w:rsidRPr="004B4476" w:rsidRDefault="004B4476" w:rsidP="004B4476">
            <w:pPr>
              <w:spacing w:before="40" w:after="120" w:line="240" w:lineRule="auto"/>
              <w:rPr>
                <w:rFonts w:ascii="Arial" w:eastAsia="Calibri" w:hAnsi="Arial" w:cs="Arial"/>
                <w:sz w:val="16"/>
                <w:szCs w:val="16"/>
              </w:rPr>
            </w:pPr>
            <w:bookmarkStart w:id="345" w:name="f-2700418-data-row-frag"/>
            <w:bookmarkStart w:id="346" w:name="f-2700418"/>
            <w:bookmarkEnd w:id="343"/>
            <w:bookmarkEnd w:id="344"/>
            <w:r w:rsidRPr="004B4476">
              <w:rPr>
                <w:rFonts w:ascii="Arial" w:eastAsia="Calibri" w:hAnsi="Arial" w:cs="Arial"/>
                <w:sz w:val="16"/>
                <w:szCs w:val="16"/>
              </w:rPr>
              <w:t>C13448</w:t>
            </w:r>
          </w:p>
        </w:tc>
        <w:tc>
          <w:tcPr>
            <w:tcW w:w="0" w:type="auto"/>
          </w:tcPr>
          <w:p w14:paraId="67920D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P13448</w:t>
            </w:r>
          </w:p>
        </w:tc>
        <w:tc>
          <w:tcPr>
            <w:tcW w:w="0" w:type="auto"/>
          </w:tcPr>
          <w:p w14:paraId="69100B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CN13448</w:t>
            </w:r>
          </w:p>
        </w:tc>
        <w:tc>
          <w:tcPr>
            <w:tcW w:w="0" w:type="auto"/>
          </w:tcPr>
          <w:p w14:paraId="279908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Atezolizumab </w:t>
            </w:r>
          </w:p>
        </w:tc>
        <w:tc>
          <w:tcPr>
            <w:tcW w:w="0" w:type="auto"/>
          </w:tcPr>
          <w:p w14:paraId="34DE77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558D45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1</w:t>
            </w:r>
          </w:p>
          <w:p w14:paraId="27A359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treatment with bevacizumab and platinum-doublet chemotherapy; AND </w:t>
            </w:r>
          </w:p>
          <w:p w14:paraId="409D92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non-squamous type non-small cell lung cancer (NSCLC); AND </w:t>
            </w:r>
          </w:p>
          <w:p w14:paraId="7804A6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previously been treated for this condition in the metastatic setting; or </w:t>
            </w:r>
          </w:p>
          <w:p w14:paraId="657220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AND </w:t>
            </w:r>
          </w:p>
          <w:p w14:paraId="666069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1BBC53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22D592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evidence of an activating epidermal growth factor receptor (EGFR) gene mutation or an anaplastic lymphoma kinase (ALK) gene rearrangement in tumour material. </w:t>
            </w:r>
          </w:p>
        </w:tc>
        <w:tc>
          <w:tcPr>
            <w:tcW w:w="0" w:type="auto"/>
          </w:tcPr>
          <w:p w14:paraId="766A17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13448</w:t>
            </w:r>
          </w:p>
        </w:tc>
      </w:tr>
      <w:tr w:rsidR="004B4476" w:rsidRPr="004B4476" w14:paraId="5219975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A1DDBE2" w14:textId="77777777" w:rsidR="004B4476" w:rsidRPr="004B4476" w:rsidRDefault="004B4476" w:rsidP="004B4476">
            <w:pPr>
              <w:spacing w:before="40" w:after="120" w:line="240" w:lineRule="auto"/>
              <w:rPr>
                <w:rFonts w:ascii="Arial" w:eastAsia="Calibri" w:hAnsi="Arial" w:cs="Arial"/>
                <w:sz w:val="16"/>
                <w:szCs w:val="16"/>
              </w:rPr>
            </w:pPr>
            <w:bookmarkStart w:id="347" w:name="f-2699004-data-row-frag"/>
            <w:bookmarkStart w:id="348" w:name="f-2699004"/>
            <w:bookmarkEnd w:id="345"/>
            <w:bookmarkEnd w:id="346"/>
            <w:r w:rsidRPr="004B4476">
              <w:rPr>
                <w:rFonts w:ascii="Arial" w:eastAsia="Calibri" w:hAnsi="Arial" w:cs="Arial"/>
                <w:sz w:val="16"/>
                <w:szCs w:val="16"/>
              </w:rPr>
              <w:t>C13451</w:t>
            </w:r>
          </w:p>
        </w:tc>
        <w:tc>
          <w:tcPr>
            <w:tcW w:w="0" w:type="auto"/>
            <w:tcBorders>
              <w:top w:val="none" w:sz="0" w:space="0" w:color="auto"/>
              <w:bottom w:val="none" w:sz="0" w:space="0" w:color="auto"/>
            </w:tcBorders>
          </w:tcPr>
          <w:p w14:paraId="068933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P13451</w:t>
            </w:r>
          </w:p>
        </w:tc>
        <w:tc>
          <w:tcPr>
            <w:tcW w:w="0" w:type="auto"/>
            <w:tcBorders>
              <w:top w:val="none" w:sz="0" w:space="0" w:color="auto"/>
              <w:bottom w:val="none" w:sz="0" w:space="0" w:color="auto"/>
            </w:tcBorders>
          </w:tcPr>
          <w:p w14:paraId="589C1D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CN13451</w:t>
            </w:r>
          </w:p>
        </w:tc>
        <w:tc>
          <w:tcPr>
            <w:tcW w:w="0" w:type="auto"/>
            <w:tcBorders>
              <w:top w:val="none" w:sz="0" w:space="0" w:color="auto"/>
              <w:bottom w:val="none" w:sz="0" w:space="0" w:color="auto"/>
            </w:tcBorders>
          </w:tcPr>
          <w:p w14:paraId="783586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Atezolizumab </w:t>
            </w:r>
          </w:p>
        </w:tc>
        <w:tc>
          <w:tcPr>
            <w:tcW w:w="0" w:type="auto"/>
            <w:tcBorders>
              <w:top w:val="none" w:sz="0" w:space="0" w:color="auto"/>
              <w:bottom w:val="none" w:sz="0" w:space="0" w:color="auto"/>
            </w:tcBorders>
          </w:tcPr>
          <w:p w14:paraId="387FA3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Resected early stage (Stage II to IIIA) non-small cell lung cancer (NSCLC)</w:t>
            </w:r>
          </w:p>
          <w:p w14:paraId="139D58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1,680 mg administered once every 4 weeks, or 840 mg every 2 weeks</w:t>
            </w:r>
          </w:p>
          <w:p w14:paraId="164C5E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xml:space="preserve"> (i) initiating treatment, (ii) untreated with programmed cell death-1/ligand 1 (PD-1/PD-L1) inhibitor therapy; or </w:t>
            </w:r>
          </w:p>
          <w:p w14:paraId="0AD84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continuing existing PBS-subsidised treatment with this drug; or </w:t>
            </w:r>
          </w:p>
          <w:p w14:paraId="2665C8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(i) transitioning from existing non-PBS to PBS subsidised supply of this drug, (ii) untreated with programmed cell death-1/ligand 1 (PD-1/PD-L1) inhibitor therapy at the time this drug was initiated;</w:t>
            </w:r>
          </w:p>
          <w:p w14:paraId="29D676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 WHO performance status score of no greater than 1 at treatment initiation with this drug; AND </w:t>
            </w:r>
          </w:p>
          <w:p w14:paraId="238D3E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 of adjuvant therapy following all of: </w:t>
            </w:r>
            <w:r w:rsidRPr="004B4476">
              <w:rPr>
                <w:rFonts w:ascii="Arial" w:eastAsia="Calibri" w:hAnsi="Arial" w:cs="Arial"/>
                <w:sz w:val="16"/>
                <w:szCs w:val="16"/>
              </w:rPr>
              <w:br/>
              <w:t xml:space="preserve"> (i) surgical resection, (ii) platinum-based chemotherapy; AND </w:t>
            </w:r>
          </w:p>
          <w:p w14:paraId="7CB5F0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have/have had, at treatment commencement, an absence of each of the following gene abnormalities confirmed via tumour material sampling: </w:t>
            </w:r>
            <w:r w:rsidRPr="004B4476">
              <w:rPr>
                <w:rFonts w:ascii="Arial" w:eastAsia="Calibri" w:hAnsi="Arial" w:cs="Arial"/>
                <w:sz w:val="16"/>
                <w:szCs w:val="16"/>
              </w:rPr>
              <w:br/>
              <w:t xml:space="preserve"> (i) an activating epidermal growth factor receptor (EGFR) gene mutation, (ii) an anaplastic lymphoma kinase (ALK) gene rearrangement; AND </w:t>
            </w:r>
          </w:p>
          <w:p w14:paraId="6ACFF6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have/have had, at treatment commencement, confirmation of programmed cell death ligand 1 (PD-L1) expression on at least 50% of tumour cells; AND </w:t>
            </w:r>
          </w:p>
          <w:p w14:paraId="473D5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16AC9A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that does not occur beyond the following, whichever comes first: </w:t>
            </w:r>
            <w:r w:rsidRPr="004B4476">
              <w:rPr>
                <w:rFonts w:ascii="Arial" w:eastAsia="Calibri" w:hAnsi="Arial" w:cs="Arial"/>
                <w:sz w:val="16"/>
                <w:szCs w:val="16"/>
              </w:rPr>
              <w:br/>
              <w:t> (i) the first instance of disease progression/recurrence, (ii) 12 months in total for this condition from the first administered dose; mark any remaining repeat prescriptions with the words 'cancelled' where (i)/(ii) has occurred.</w:t>
            </w:r>
          </w:p>
        </w:tc>
        <w:tc>
          <w:tcPr>
            <w:tcW w:w="0" w:type="auto"/>
            <w:tcBorders>
              <w:top w:val="none" w:sz="0" w:space="0" w:color="auto"/>
              <w:bottom w:val="none" w:sz="0" w:space="0" w:color="auto"/>
            </w:tcBorders>
          </w:tcPr>
          <w:p w14:paraId="76A925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13451</w:t>
            </w:r>
          </w:p>
        </w:tc>
      </w:tr>
      <w:tr w:rsidR="004B4476" w:rsidRPr="004B4476" w14:paraId="1DC9AE5F" w14:textId="77777777" w:rsidTr="004B4476">
        <w:tc>
          <w:tcPr>
            <w:tcW w:w="0" w:type="auto"/>
          </w:tcPr>
          <w:p w14:paraId="3AD053DA" w14:textId="77777777" w:rsidR="004B4476" w:rsidRPr="004B4476" w:rsidRDefault="004B4476" w:rsidP="004B4476">
            <w:pPr>
              <w:spacing w:before="40" w:after="120" w:line="240" w:lineRule="auto"/>
              <w:rPr>
                <w:rFonts w:ascii="Arial" w:eastAsia="Calibri" w:hAnsi="Arial" w:cs="Arial"/>
                <w:sz w:val="16"/>
                <w:szCs w:val="16"/>
              </w:rPr>
            </w:pPr>
            <w:bookmarkStart w:id="349" w:name="f-2698901-data-row-frag"/>
            <w:bookmarkStart w:id="350" w:name="f-2698901"/>
            <w:bookmarkEnd w:id="347"/>
            <w:bookmarkEnd w:id="348"/>
            <w:r w:rsidRPr="004B4476">
              <w:rPr>
                <w:rFonts w:ascii="Arial" w:eastAsia="Calibri" w:hAnsi="Arial" w:cs="Arial"/>
                <w:sz w:val="16"/>
                <w:szCs w:val="16"/>
              </w:rPr>
              <w:t>C13458</w:t>
            </w:r>
          </w:p>
        </w:tc>
        <w:tc>
          <w:tcPr>
            <w:tcW w:w="0" w:type="auto"/>
          </w:tcPr>
          <w:p w14:paraId="652DAB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P13458</w:t>
            </w:r>
          </w:p>
        </w:tc>
        <w:tc>
          <w:tcPr>
            <w:tcW w:w="0" w:type="auto"/>
          </w:tcPr>
          <w:p w14:paraId="240E08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CN13458</w:t>
            </w:r>
          </w:p>
        </w:tc>
        <w:tc>
          <w:tcPr>
            <w:tcW w:w="0" w:type="auto"/>
          </w:tcPr>
          <w:p w14:paraId="4963B8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119C2D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2F8C1F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switching from PBS-subsidised pegcetacoplan for pregnancy (induction doses)</w:t>
            </w:r>
          </w:p>
          <w:p w14:paraId="2DB3F5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planning pregnancy; or </w:t>
            </w:r>
          </w:p>
          <w:p w14:paraId="6BD8E3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pregnant; AND </w:t>
            </w:r>
          </w:p>
          <w:p w14:paraId="7A99A2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pegcetacoplan for this condition; AND </w:t>
            </w:r>
          </w:p>
          <w:p w14:paraId="730EAE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ravulizumab, (ii) pegcetacoplan; AND </w:t>
            </w:r>
          </w:p>
          <w:p w14:paraId="1544C3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0A17DC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506B27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9C8D6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8D82C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8322C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may qualify under this treatment phase more than once. In the event of miscarriage, patient may continue on eculizumab if patient is stable, and/or is planning a subsequent pregnancy. For continuing PBS-subsidised treatment, a 'Switching' patient must proceed under the 'Subsequent Continuing Treatment' criteria.</w:t>
            </w:r>
          </w:p>
        </w:tc>
        <w:tc>
          <w:tcPr>
            <w:tcW w:w="0" w:type="auto"/>
          </w:tcPr>
          <w:p w14:paraId="47E456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658149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D333FB0" w14:textId="77777777" w:rsidR="004B4476" w:rsidRPr="004B4476" w:rsidRDefault="004B4476" w:rsidP="004B4476">
            <w:pPr>
              <w:spacing w:before="40" w:after="120" w:line="240" w:lineRule="auto"/>
              <w:rPr>
                <w:rFonts w:ascii="Arial" w:eastAsia="Calibri" w:hAnsi="Arial" w:cs="Arial"/>
                <w:sz w:val="16"/>
                <w:szCs w:val="16"/>
              </w:rPr>
            </w:pPr>
            <w:bookmarkStart w:id="351" w:name="f-2700673-data-row-frag"/>
            <w:bookmarkStart w:id="352" w:name="f-2700673"/>
            <w:bookmarkEnd w:id="349"/>
            <w:bookmarkEnd w:id="350"/>
            <w:r w:rsidRPr="004B4476">
              <w:rPr>
                <w:rFonts w:ascii="Arial" w:eastAsia="Calibri" w:hAnsi="Arial" w:cs="Arial"/>
                <w:sz w:val="16"/>
                <w:szCs w:val="16"/>
              </w:rPr>
              <w:t>C13459</w:t>
            </w:r>
          </w:p>
        </w:tc>
        <w:tc>
          <w:tcPr>
            <w:tcW w:w="0" w:type="auto"/>
            <w:tcBorders>
              <w:top w:val="none" w:sz="0" w:space="0" w:color="auto"/>
              <w:bottom w:val="none" w:sz="0" w:space="0" w:color="auto"/>
            </w:tcBorders>
          </w:tcPr>
          <w:p w14:paraId="121F20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P13459</w:t>
            </w:r>
          </w:p>
        </w:tc>
        <w:tc>
          <w:tcPr>
            <w:tcW w:w="0" w:type="auto"/>
            <w:tcBorders>
              <w:top w:val="none" w:sz="0" w:space="0" w:color="auto"/>
              <w:bottom w:val="none" w:sz="0" w:space="0" w:color="auto"/>
            </w:tcBorders>
          </w:tcPr>
          <w:p w14:paraId="4F240A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CN13459</w:t>
            </w:r>
          </w:p>
        </w:tc>
        <w:tc>
          <w:tcPr>
            <w:tcW w:w="0" w:type="auto"/>
            <w:tcBorders>
              <w:top w:val="none" w:sz="0" w:space="0" w:color="auto"/>
              <w:bottom w:val="none" w:sz="0" w:space="0" w:color="auto"/>
            </w:tcBorders>
          </w:tcPr>
          <w:p w14:paraId="34A117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p w14:paraId="22FFAC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45959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15EDC2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Return from PBS-subsidised pegcetacoplan - induction doses</w:t>
            </w:r>
          </w:p>
          <w:p w14:paraId="5D5C0E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at least one Complement 5 (C5) inhibitor for this condition; AND </w:t>
            </w:r>
          </w:p>
          <w:p w14:paraId="2FB005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pegcetacoplan for this condition; AND </w:t>
            </w:r>
          </w:p>
          <w:p w14:paraId="0EC410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developed resistance or intolerance to pegcetacoplan; AND </w:t>
            </w:r>
          </w:p>
          <w:p w14:paraId="12B147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3618F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77E6D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48438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2EE6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F1406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E405A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continuing PBS-subsidised treatment with this drug, a 'Returning' patient must proceed under the</w:t>
            </w:r>
            <w:r w:rsidRPr="004B4476">
              <w:rPr>
                <w:rFonts w:ascii="Arial" w:eastAsia="Calibri" w:hAnsi="Arial" w:cs="Arial"/>
                <w:i/>
                <w:sz w:val="16"/>
                <w:szCs w:val="16"/>
              </w:rPr>
              <w:t>'</w:t>
            </w:r>
            <w:r w:rsidRPr="004B4476">
              <w:rPr>
                <w:rFonts w:ascii="Arial" w:eastAsia="Calibri" w:hAnsi="Arial" w:cs="Arial"/>
                <w:sz w:val="16"/>
                <w:szCs w:val="16"/>
              </w:rPr>
              <w:t>Subsequent Continuing Treatment' criteria.</w:t>
            </w:r>
          </w:p>
        </w:tc>
        <w:tc>
          <w:tcPr>
            <w:tcW w:w="0" w:type="auto"/>
            <w:tcBorders>
              <w:top w:val="none" w:sz="0" w:space="0" w:color="auto"/>
              <w:bottom w:val="none" w:sz="0" w:space="0" w:color="auto"/>
            </w:tcBorders>
          </w:tcPr>
          <w:p w14:paraId="35E67D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4F220F0" w14:textId="77777777" w:rsidTr="004B4476">
        <w:tc>
          <w:tcPr>
            <w:tcW w:w="0" w:type="auto"/>
          </w:tcPr>
          <w:p w14:paraId="5C1ADFE3" w14:textId="77777777" w:rsidR="004B4476" w:rsidRPr="004B4476" w:rsidRDefault="004B4476" w:rsidP="004B4476">
            <w:pPr>
              <w:spacing w:before="40" w:after="120" w:line="240" w:lineRule="auto"/>
              <w:rPr>
                <w:rFonts w:ascii="Arial" w:eastAsia="Calibri" w:hAnsi="Arial" w:cs="Arial"/>
                <w:sz w:val="16"/>
                <w:szCs w:val="16"/>
              </w:rPr>
            </w:pPr>
            <w:bookmarkStart w:id="353" w:name="f-2699890-data-row-frag"/>
            <w:bookmarkStart w:id="354" w:name="f-2699890"/>
            <w:bookmarkEnd w:id="351"/>
            <w:bookmarkEnd w:id="352"/>
            <w:r w:rsidRPr="004B4476">
              <w:rPr>
                <w:rFonts w:ascii="Arial" w:eastAsia="Calibri" w:hAnsi="Arial" w:cs="Arial"/>
                <w:sz w:val="16"/>
                <w:szCs w:val="16"/>
              </w:rPr>
              <w:t>C13464</w:t>
            </w:r>
          </w:p>
        </w:tc>
        <w:tc>
          <w:tcPr>
            <w:tcW w:w="0" w:type="auto"/>
          </w:tcPr>
          <w:p w14:paraId="0E0BEB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P13464</w:t>
            </w:r>
          </w:p>
        </w:tc>
        <w:tc>
          <w:tcPr>
            <w:tcW w:w="0" w:type="auto"/>
          </w:tcPr>
          <w:p w14:paraId="7A44EE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CN13464</w:t>
            </w:r>
          </w:p>
        </w:tc>
        <w:tc>
          <w:tcPr>
            <w:tcW w:w="0" w:type="auto"/>
          </w:tcPr>
          <w:p w14:paraId="4172CE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6C784C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5E1DD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1 (transition from non-PBS-subsidised treatment) - maintenance phase</w:t>
            </w:r>
          </w:p>
          <w:p w14:paraId="3B0936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eculizumab for this condition prior to 1 March 2022; AND </w:t>
            </w:r>
          </w:p>
          <w:p w14:paraId="6B6D0C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prior to commencing treatment with eculizumab; AND </w:t>
            </w:r>
          </w:p>
          <w:p w14:paraId="51943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prior to commencing treatment with eculizumab; AND </w:t>
            </w:r>
          </w:p>
          <w:p w14:paraId="3DE6DB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prior to commencing treatment with eculizumab; AND </w:t>
            </w:r>
          </w:p>
          <w:p w14:paraId="5C82C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20E58D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2168CF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prior to commencing treatment with eculizumab; or </w:t>
            </w:r>
          </w:p>
          <w:p w14:paraId="4CE0E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prior to commencing treatment with eculizumab; or </w:t>
            </w:r>
          </w:p>
          <w:p w14:paraId="6AE4D3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w:t>
            </w:r>
            <w:r w:rsidRPr="004B4476">
              <w:rPr>
                <w:rFonts w:ascii="Arial" w:eastAsia="Calibri" w:hAnsi="Arial" w:cs="Arial"/>
                <w:sz w:val="16"/>
                <w:szCs w:val="16"/>
              </w:rPr>
              <w:lastRenderedPageBreak/>
              <w:t xml:space="preserve">exceeding 70 g/L in the absence of anaemia symptoms prior to commencing treatment with eculizumab; or </w:t>
            </w:r>
          </w:p>
          <w:p w14:paraId="679E9A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prior to commencing treatment with eculizumab; or </w:t>
            </w:r>
          </w:p>
          <w:p w14:paraId="4A96DC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prior to commencing treatment with eculizumab; or </w:t>
            </w:r>
          </w:p>
          <w:p w14:paraId="188A8E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prior to commencing treatment with eculizumab; or </w:t>
            </w:r>
          </w:p>
          <w:p w14:paraId="16974A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prior to commencing treatment with eculizumab; AND </w:t>
            </w:r>
          </w:p>
          <w:p w14:paraId="451EE7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4DA152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0DAAC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200AB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71356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BEFDE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C3E21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568810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3CDE77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3D96B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B14FF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F8A1F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0E149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(vi) Granulocyte clone size (%)</w:t>
            </w:r>
          </w:p>
          <w:p w14:paraId="5DD0D8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300BE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536106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Pr>
          <w:p w14:paraId="4C3EEC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4EB73F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7E660D7" w14:textId="77777777" w:rsidR="004B4476" w:rsidRPr="004B4476" w:rsidRDefault="004B4476" w:rsidP="004B4476">
            <w:pPr>
              <w:spacing w:before="40" w:after="120" w:line="240" w:lineRule="auto"/>
              <w:rPr>
                <w:rFonts w:ascii="Arial" w:eastAsia="Calibri" w:hAnsi="Arial" w:cs="Arial"/>
                <w:sz w:val="16"/>
                <w:szCs w:val="16"/>
              </w:rPr>
            </w:pPr>
            <w:bookmarkStart w:id="355" w:name="f-2700987-data-row-frag"/>
            <w:bookmarkStart w:id="356" w:name="f-2700987"/>
            <w:bookmarkEnd w:id="353"/>
            <w:bookmarkEnd w:id="354"/>
            <w:r w:rsidRPr="004B4476">
              <w:rPr>
                <w:rFonts w:ascii="Arial" w:eastAsia="Calibri" w:hAnsi="Arial" w:cs="Arial"/>
                <w:sz w:val="16"/>
                <w:szCs w:val="16"/>
              </w:rPr>
              <w:lastRenderedPageBreak/>
              <w:t>C13469</w:t>
            </w:r>
          </w:p>
        </w:tc>
        <w:tc>
          <w:tcPr>
            <w:tcW w:w="0" w:type="auto"/>
            <w:tcBorders>
              <w:top w:val="none" w:sz="0" w:space="0" w:color="auto"/>
              <w:bottom w:val="none" w:sz="0" w:space="0" w:color="auto"/>
            </w:tcBorders>
          </w:tcPr>
          <w:p w14:paraId="5C1E07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P13469</w:t>
            </w:r>
          </w:p>
        </w:tc>
        <w:tc>
          <w:tcPr>
            <w:tcW w:w="0" w:type="auto"/>
            <w:tcBorders>
              <w:top w:val="none" w:sz="0" w:space="0" w:color="auto"/>
              <w:bottom w:val="none" w:sz="0" w:space="0" w:color="auto"/>
            </w:tcBorders>
          </w:tcPr>
          <w:p w14:paraId="07051E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CN13469</w:t>
            </w:r>
          </w:p>
        </w:tc>
        <w:tc>
          <w:tcPr>
            <w:tcW w:w="0" w:type="auto"/>
            <w:tcBorders>
              <w:top w:val="none" w:sz="0" w:space="0" w:color="auto"/>
              <w:bottom w:val="none" w:sz="0" w:space="0" w:color="auto"/>
            </w:tcBorders>
          </w:tcPr>
          <w:p w14:paraId="6A61FC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Evolocumab </w:t>
            </w:r>
          </w:p>
        </w:tc>
        <w:tc>
          <w:tcPr>
            <w:tcW w:w="0" w:type="auto"/>
            <w:tcBorders>
              <w:top w:val="none" w:sz="0" w:space="0" w:color="auto"/>
              <w:bottom w:val="none" w:sz="0" w:space="0" w:color="auto"/>
            </w:tcBorders>
          </w:tcPr>
          <w:p w14:paraId="4C2782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homozygous hypercholesterolaemia</w:t>
            </w:r>
          </w:p>
          <w:p w14:paraId="22C5E9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D8C4F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2ACB3A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genetic testing; or </w:t>
            </w:r>
          </w:p>
          <w:p w14:paraId="518C5D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a Dutch Lipid Clinic Network Score of at least 7; AND </w:t>
            </w:r>
          </w:p>
          <w:p w14:paraId="10F780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1.8 millimoles per litre; AND </w:t>
            </w:r>
          </w:p>
          <w:p w14:paraId="01FFFD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54BF3A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473EF8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55C1E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0A2B8F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4422FB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qualifying LDL cholesterol level following at least 12 consecutive weeks of treatment with a statin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0D1C8C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1B3F82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6E786D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(ii) Myositis (clinically important creatine kinase elevation, with or without muscle symptoms) demonstrated by results twice the upper limit of normal on a single </w:t>
            </w:r>
            <w:r w:rsidRPr="004B4476">
              <w:rPr>
                <w:rFonts w:ascii="Arial" w:eastAsia="Calibri" w:hAnsi="Arial" w:cs="Arial"/>
                <w:sz w:val="16"/>
                <w:szCs w:val="16"/>
              </w:rPr>
              <w:lastRenderedPageBreak/>
              <w:t>reading or a rising pattern on consecutive measurements and which is unexplained by other causes; or</w:t>
            </w:r>
          </w:p>
          <w:p w14:paraId="1D0986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116A2E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stated at the time of application and documented in the patient's medical records </w:t>
            </w:r>
          </w:p>
          <w:p w14:paraId="31920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qualifying Dutch Lipid Clinic Network Score; or</w:t>
            </w:r>
          </w:p>
          <w:p w14:paraId="4A2547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result of genetic testing confirming a diagnosis of familial homozygous hypercholesterolaemia</w:t>
            </w:r>
          </w:p>
          <w:p w14:paraId="13301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37D244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189CC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 duration of treatment and details of adverse events experienced with the trial of atorvastatin or rosuvastatin; or</w:t>
            </w:r>
          </w:p>
          <w:p w14:paraId="51560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tc>
        <w:tc>
          <w:tcPr>
            <w:tcW w:w="0" w:type="auto"/>
            <w:tcBorders>
              <w:top w:val="none" w:sz="0" w:space="0" w:color="auto"/>
              <w:bottom w:val="none" w:sz="0" w:space="0" w:color="auto"/>
            </w:tcBorders>
          </w:tcPr>
          <w:p w14:paraId="6BD351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B3B84E8" w14:textId="77777777" w:rsidTr="004B4476">
        <w:tc>
          <w:tcPr>
            <w:tcW w:w="0" w:type="auto"/>
          </w:tcPr>
          <w:p w14:paraId="77CBE4E6" w14:textId="77777777" w:rsidR="004B4476" w:rsidRPr="004B4476" w:rsidRDefault="004B4476" w:rsidP="004B4476">
            <w:pPr>
              <w:spacing w:before="40" w:after="120" w:line="240" w:lineRule="auto"/>
              <w:rPr>
                <w:rFonts w:ascii="Arial" w:eastAsia="Calibri" w:hAnsi="Arial" w:cs="Arial"/>
                <w:sz w:val="16"/>
                <w:szCs w:val="16"/>
              </w:rPr>
            </w:pPr>
            <w:bookmarkStart w:id="357" w:name="f-2699632-data-row-frag"/>
            <w:bookmarkStart w:id="358" w:name="f-2699632"/>
            <w:bookmarkEnd w:id="355"/>
            <w:bookmarkEnd w:id="356"/>
            <w:r w:rsidRPr="004B4476">
              <w:rPr>
                <w:rFonts w:ascii="Arial" w:eastAsia="Calibri" w:hAnsi="Arial" w:cs="Arial"/>
                <w:sz w:val="16"/>
                <w:szCs w:val="16"/>
              </w:rPr>
              <w:t>C13482</w:t>
            </w:r>
          </w:p>
        </w:tc>
        <w:tc>
          <w:tcPr>
            <w:tcW w:w="0" w:type="auto"/>
          </w:tcPr>
          <w:p w14:paraId="641951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P13482</w:t>
            </w:r>
          </w:p>
        </w:tc>
        <w:tc>
          <w:tcPr>
            <w:tcW w:w="0" w:type="auto"/>
          </w:tcPr>
          <w:p w14:paraId="3A5979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CN13482</w:t>
            </w:r>
          </w:p>
        </w:tc>
        <w:tc>
          <w:tcPr>
            <w:tcW w:w="0" w:type="auto"/>
          </w:tcPr>
          <w:p w14:paraId="158B1B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14B566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Pr>
          <w:p w14:paraId="0E16FD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307AF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(change)</w:t>
            </w:r>
          </w:p>
          <w:p w14:paraId="78E0D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WHO Functional Class II PAH, or WHO Functional Class III PAH; AND </w:t>
            </w:r>
          </w:p>
          <w:p w14:paraId="651B45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their most recent course of PBS-subsidised treatment for this condition with a PAH agent other than this agent; AND </w:t>
            </w:r>
          </w:p>
          <w:p w14:paraId="624237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2168E2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4FD4B2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2DDB12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484F3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Swapping between PAH agents: </w:t>
            </w:r>
            <w:r w:rsidRPr="004B4476">
              <w:rPr>
                <w:rFonts w:ascii="Arial" w:eastAsia="Calibri" w:hAnsi="Arial" w:cs="Arial"/>
                <w:sz w:val="16"/>
                <w:szCs w:val="16"/>
              </w:rPr>
              <w:br/>
              <w:t xml:space="preserve">Patients can access PAH agents through the PBS according to the relevant </w:t>
            </w:r>
            <w:r w:rsidRPr="004B4476">
              <w:rPr>
                <w:rFonts w:ascii="Arial" w:eastAsia="Calibri" w:hAnsi="Arial" w:cs="Arial"/>
                <w:sz w:val="16"/>
                <w:szCs w:val="16"/>
              </w:rPr>
              <w:lastRenderedPageBreak/>
              <w:t>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22FA4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to swap between the 8 PAH agents must be made under the relevant initial treatment (monotherapy) restriction.</w:t>
            </w:r>
          </w:p>
          <w:p w14:paraId="76CDB1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4C3094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7EAC18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DF5EB2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668D07" w14:textId="77777777" w:rsidR="004B4476" w:rsidRPr="004B4476" w:rsidRDefault="004B4476" w:rsidP="004B4476">
            <w:pPr>
              <w:spacing w:before="40" w:after="120" w:line="240" w:lineRule="auto"/>
              <w:rPr>
                <w:rFonts w:ascii="Arial" w:eastAsia="Calibri" w:hAnsi="Arial" w:cs="Arial"/>
                <w:sz w:val="16"/>
                <w:szCs w:val="16"/>
              </w:rPr>
            </w:pPr>
            <w:bookmarkStart w:id="359" w:name="f-2700363-data-row-frag"/>
            <w:bookmarkStart w:id="360" w:name="f-2700363"/>
            <w:bookmarkEnd w:id="357"/>
            <w:bookmarkEnd w:id="358"/>
            <w:r w:rsidRPr="004B4476">
              <w:rPr>
                <w:rFonts w:ascii="Arial" w:eastAsia="Calibri" w:hAnsi="Arial" w:cs="Arial"/>
                <w:sz w:val="16"/>
                <w:szCs w:val="16"/>
              </w:rPr>
              <w:t>C13484</w:t>
            </w:r>
          </w:p>
        </w:tc>
        <w:tc>
          <w:tcPr>
            <w:tcW w:w="0" w:type="auto"/>
            <w:tcBorders>
              <w:top w:val="none" w:sz="0" w:space="0" w:color="auto"/>
              <w:bottom w:val="none" w:sz="0" w:space="0" w:color="auto"/>
            </w:tcBorders>
          </w:tcPr>
          <w:p w14:paraId="6A3D09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P13484</w:t>
            </w:r>
          </w:p>
        </w:tc>
        <w:tc>
          <w:tcPr>
            <w:tcW w:w="0" w:type="auto"/>
            <w:tcBorders>
              <w:top w:val="none" w:sz="0" w:space="0" w:color="auto"/>
              <w:bottom w:val="none" w:sz="0" w:space="0" w:color="auto"/>
            </w:tcBorders>
          </w:tcPr>
          <w:p w14:paraId="42AB09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CN13484</w:t>
            </w:r>
          </w:p>
        </w:tc>
        <w:tc>
          <w:tcPr>
            <w:tcW w:w="0" w:type="auto"/>
            <w:tcBorders>
              <w:top w:val="none" w:sz="0" w:space="0" w:color="auto"/>
              <w:bottom w:val="none" w:sz="0" w:space="0" w:color="auto"/>
            </w:tcBorders>
          </w:tcPr>
          <w:p w14:paraId="369E00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6682DD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Borders>
              <w:top w:val="none" w:sz="0" w:space="0" w:color="auto"/>
              <w:bottom w:val="none" w:sz="0" w:space="0" w:color="auto"/>
            </w:tcBorders>
          </w:tcPr>
          <w:p w14:paraId="45883A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16287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28C7C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13F0C7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AND </w:t>
            </w:r>
          </w:p>
          <w:p w14:paraId="1728C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Functional Class II PAH, or WHO Functional Class III PAH; AND </w:t>
            </w:r>
          </w:p>
          <w:p w14:paraId="122D0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w:t>
            </w:r>
          </w:p>
          <w:p w14:paraId="63B7B5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19B175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4801F9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EBEC9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83565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37DFA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52EE7B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mean pulmonary artery pressure (mPAP) at least 25 mmHg at rest and pulmonary artery wedge pressure (PAWP) no greater than 15 mmHg; or</w:t>
            </w:r>
          </w:p>
          <w:p w14:paraId="220D28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6DC904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53C926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66C87F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34D9D8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45AE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4E44D6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41D96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4D1F1A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3D5518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048E26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5C6A01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69B95B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0701A0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647D00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2A8C2C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5E9E5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7B761E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Document the findings of these tests in the patient's medical records, including, where relevant only, the reason/s </w:t>
            </w:r>
          </w:p>
          <w:p w14:paraId="7D76DE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54372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31075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096BE2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AEB15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77B2E0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246816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483540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9589EF0" w14:textId="77777777" w:rsidTr="004B4476">
        <w:tc>
          <w:tcPr>
            <w:tcW w:w="0" w:type="auto"/>
          </w:tcPr>
          <w:p w14:paraId="1E4AB7D8" w14:textId="77777777" w:rsidR="004B4476" w:rsidRPr="004B4476" w:rsidRDefault="004B4476" w:rsidP="004B4476">
            <w:pPr>
              <w:spacing w:before="40" w:after="120" w:line="240" w:lineRule="auto"/>
              <w:rPr>
                <w:rFonts w:ascii="Arial" w:eastAsia="Calibri" w:hAnsi="Arial" w:cs="Arial"/>
                <w:sz w:val="16"/>
                <w:szCs w:val="16"/>
              </w:rPr>
            </w:pPr>
            <w:bookmarkStart w:id="361" w:name="f-2700256-data-row-frag"/>
            <w:bookmarkStart w:id="362" w:name="f-2700256"/>
            <w:bookmarkEnd w:id="359"/>
            <w:bookmarkEnd w:id="360"/>
            <w:r w:rsidRPr="004B4476">
              <w:rPr>
                <w:rFonts w:ascii="Arial" w:eastAsia="Calibri" w:hAnsi="Arial" w:cs="Arial"/>
                <w:sz w:val="16"/>
                <w:szCs w:val="16"/>
              </w:rPr>
              <w:lastRenderedPageBreak/>
              <w:t>C13491</w:t>
            </w:r>
          </w:p>
        </w:tc>
        <w:tc>
          <w:tcPr>
            <w:tcW w:w="0" w:type="auto"/>
          </w:tcPr>
          <w:p w14:paraId="337BA5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P13491</w:t>
            </w:r>
          </w:p>
        </w:tc>
        <w:tc>
          <w:tcPr>
            <w:tcW w:w="0" w:type="auto"/>
          </w:tcPr>
          <w:p w14:paraId="298127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CN13491</w:t>
            </w:r>
          </w:p>
        </w:tc>
        <w:tc>
          <w:tcPr>
            <w:tcW w:w="0" w:type="auto"/>
          </w:tcPr>
          <w:p w14:paraId="5AD74F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110BDE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Pr>
          <w:p w14:paraId="0F5929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6A8E19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(change)</w:t>
            </w:r>
          </w:p>
          <w:p w14:paraId="687A5E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WHO Functional Class III PAH or WHO Functional Class IV PAH; AND </w:t>
            </w:r>
          </w:p>
          <w:p w14:paraId="3977F3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their most recent course of PBS-subsidised treatment for this condition with a PAH agent other than this agent; AND </w:t>
            </w:r>
          </w:p>
          <w:p w14:paraId="49BC54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59126D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32F9C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348A8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4107A9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Swapping between PAH agents: </w:t>
            </w:r>
            <w:r w:rsidRPr="004B4476">
              <w:rPr>
                <w:rFonts w:ascii="Arial" w:eastAsia="Calibri" w:hAnsi="Arial" w:cs="Arial"/>
                <w:sz w:val="16"/>
                <w:szCs w:val="16"/>
              </w:rPr>
              <w:br/>
              <w:t>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5E0949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to swap between the 8 PAH agents must be made under the relevant initial treatment (monotherapy) restriction.</w:t>
            </w:r>
          </w:p>
          <w:p w14:paraId="2554B5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3DCE2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28EEB9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A0A108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D65321" w14:textId="77777777" w:rsidR="004B4476" w:rsidRPr="004B4476" w:rsidRDefault="004B4476" w:rsidP="004B4476">
            <w:pPr>
              <w:spacing w:before="40" w:after="120" w:line="240" w:lineRule="auto"/>
              <w:rPr>
                <w:rFonts w:ascii="Arial" w:eastAsia="Calibri" w:hAnsi="Arial" w:cs="Arial"/>
                <w:sz w:val="16"/>
                <w:szCs w:val="16"/>
              </w:rPr>
            </w:pPr>
            <w:bookmarkStart w:id="363" w:name="f-2699561-data-row-frag"/>
            <w:bookmarkStart w:id="364" w:name="f-2699561"/>
            <w:bookmarkEnd w:id="361"/>
            <w:bookmarkEnd w:id="362"/>
            <w:r w:rsidRPr="004B4476">
              <w:rPr>
                <w:rFonts w:ascii="Arial" w:eastAsia="Calibri" w:hAnsi="Arial" w:cs="Arial"/>
                <w:sz w:val="16"/>
                <w:szCs w:val="16"/>
              </w:rPr>
              <w:t>C13492</w:t>
            </w:r>
          </w:p>
        </w:tc>
        <w:tc>
          <w:tcPr>
            <w:tcW w:w="0" w:type="auto"/>
            <w:tcBorders>
              <w:top w:val="none" w:sz="0" w:space="0" w:color="auto"/>
              <w:bottom w:val="none" w:sz="0" w:space="0" w:color="auto"/>
            </w:tcBorders>
          </w:tcPr>
          <w:p w14:paraId="443FC8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P13492</w:t>
            </w:r>
          </w:p>
        </w:tc>
        <w:tc>
          <w:tcPr>
            <w:tcW w:w="0" w:type="auto"/>
            <w:tcBorders>
              <w:top w:val="none" w:sz="0" w:space="0" w:color="auto"/>
              <w:bottom w:val="none" w:sz="0" w:space="0" w:color="auto"/>
            </w:tcBorders>
          </w:tcPr>
          <w:p w14:paraId="5E0409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CN13492</w:t>
            </w:r>
          </w:p>
        </w:tc>
        <w:tc>
          <w:tcPr>
            <w:tcW w:w="0" w:type="auto"/>
            <w:tcBorders>
              <w:top w:val="none" w:sz="0" w:space="0" w:color="auto"/>
              <w:bottom w:val="none" w:sz="0" w:space="0" w:color="auto"/>
            </w:tcBorders>
          </w:tcPr>
          <w:p w14:paraId="5BE842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785687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Borders>
              <w:top w:val="none" w:sz="0" w:space="0" w:color="auto"/>
              <w:bottom w:val="none" w:sz="0" w:space="0" w:color="auto"/>
            </w:tcBorders>
          </w:tcPr>
          <w:p w14:paraId="2AA40C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727C91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of combination therapy (dual or triple therapy, excluding selexipag) - Grandfather arrangements where each drug has not been a PBS benefit</w:t>
            </w:r>
          </w:p>
          <w:p w14:paraId="2FF708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dual therapy consisting of one endothelin receptor antagonist with one prostanoid, where each drug was not a PBS benefit; this authority application is to continue such combination therapy; or </w:t>
            </w:r>
          </w:p>
          <w:p w14:paraId="32FB4F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triple therapy consisting of one endothelin receptor antagonist, one prostanoid, one phosphodiesterase-5 inhibitor, where each drug was not a PBS benefit; this authority application is to continue such combination therapy; AND </w:t>
            </w:r>
          </w:p>
          <w:p w14:paraId="6E3531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prior to the time non-PBS combination therapy was initiated, progressed to at least Class III PAH despite treatment with at least one drug from the drug classes mentioned above; or </w:t>
            </w:r>
          </w:p>
          <w:p w14:paraId="09BBBA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at the time non-PBS combination therapy was initiated, been both: </w:t>
            </w:r>
            <w:r w:rsidRPr="004B4476">
              <w:rPr>
                <w:rFonts w:ascii="Arial" w:eastAsia="Calibri" w:hAnsi="Arial" w:cs="Arial"/>
                <w:sz w:val="16"/>
                <w:szCs w:val="16"/>
              </w:rPr>
              <w:br/>
              <w:t xml:space="preserve"> (i) classed as at least Class III PAH, (ii) untreated with any drug from the drug classes mentioned above; AND </w:t>
            </w:r>
          </w:p>
          <w:p w14:paraId="01E9FD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physician with expertise in the management of PAH, with this authority application to be completed by the physician with expertise in PAH. </w:t>
            </w:r>
          </w:p>
          <w:p w14:paraId="08A80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30A33D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17D32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AFF16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671FD3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4AFE45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17AFB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4A7790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67FB72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4692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4255F7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76F58D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p w14:paraId="454992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328D96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7CE4AB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6B90D1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it is not possible to perform all 3 tests on clinical grounds, the expected test combination, in descending order, is </w:t>
            </w:r>
          </w:p>
          <w:p w14:paraId="2DCBC7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7DB66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59DB3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4A9F3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59DBD5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61A19E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103FD0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7B1C05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7CFC22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FD06F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0" w:type="auto"/>
            <w:tcBorders>
              <w:top w:val="none" w:sz="0" w:space="0" w:color="auto"/>
              <w:bottom w:val="none" w:sz="0" w:space="0" w:color="auto"/>
            </w:tcBorders>
          </w:tcPr>
          <w:p w14:paraId="2A4A28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0A9A734" w14:textId="77777777" w:rsidTr="004B4476">
        <w:tc>
          <w:tcPr>
            <w:tcW w:w="0" w:type="auto"/>
          </w:tcPr>
          <w:p w14:paraId="6F28455B" w14:textId="77777777" w:rsidR="004B4476" w:rsidRPr="004B4476" w:rsidRDefault="004B4476" w:rsidP="004B4476">
            <w:pPr>
              <w:spacing w:before="40" w:after="120" w:line="240" w:lineRule="auto"/>
              <w:rPr>
                <w:rFonts w:ascii="Arial" w:eastAsia="Calibri" w:hAnsi="Arial" w:cs="Arial"/>
                <w:sz w:val="16"/>
                <w:szCs w:val="16"/>
              </w:rPr>
            </w:pPr>
            <w:bookmarkStart w:id="365" w:name="f-2699463-data-row-frag"/>
            <w:bookmarkStart w:id="366" w:name="f-2699463"/>
            <w:bookmarkEnd w:id="363"/>
            <w:bookmarkEnd w:id="364"/>
            <w:r w:rsidRPr="004B4476">
              <w:rPr>
                <w:rFonts w:ascii="Arial" w:eastAsia="Calibri" w:hAnsi="Arial" w:cs="Arial"/>
                <w:sz w:val="16"/>
                <w:szCs w:val="16"/>
              </w:rPr>
              <w:lastRenderedPageBreak/>
              <w:t>C13495</w:t>
            </w:r>
          </w:p>
        </w:tc>
        <w:tc>
          <w:tcPr>
            <w:tcW w:w="0" w:type="auto"/>
          </w:tcPr>
          <w:p w14:paraId="76F9B7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P13495</w:t>
            </w:r>
          </w:p>
        </w:tc>
        <w:tc>
          <w:tcPr>
            <w:tcW w:w="0" w:type="auto"/>
          </w:tcPr>
          <w:p w14:paraId="64F83A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CN13495</w:t>
            </w:r>
          </w:p>
        </w:tc>
        <w:tc>
          <w:tcPr>
            <w:tcW w:w="0" w:type="auto"/>
          </w:tcPr>
          <w:p w14:paraId="21F8F8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tc>
        <w:tc>
          <w:tcPr>
            <w:tcW w:w="0" w:type="auto"/>
          </w:tcPr>
          <w:p w14:paraId="6750EA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64BCF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(change)</w:t>
            </w:r>
          </w:p>
          <w:p w14:paraId="455AA6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WHO Functional Class II PAH, or WHO Functional Class III PAH, or WHO Functional Class IV PAH; AND </w:t>
            </w:r>
          </w:p>
          <w:p w14:paraId="41C03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their most recent course of PBS-subsidised treatment for this condition with a PAH agent other than this agent; AND </w:t>
            </w:r>
          </w:p>
          <w:p w14:paraId="057AAB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4E20FF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62F8A7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78306D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PAH agents are not PBS-subsidised for patients with pulmonary hypertension secondary to interstitial lung disease associated with connective tissue disease, where the total lung capacity is less than 70% of predicted.</w:t>
            </w:r>
          </w:p>
          <w:p w14:paraId="74F284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Swapping between PAH agents: </w:t>
            </w:r>
            <w:r w:rsidRPr="004B4476">
              <w:rPr>
                <w:rFonts w:ascii="Arial" w:eastAsia="Calibri" w:hAnsi="Arial" w:cs="Arial"/>
                <w:sz w:val="16"/>
                <w:szCs w:val="16"/>
              </w:rPr>
              <w:br/>
              <w:t>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16C6BA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to swap between the 8 PAH agents must be made under the relevant initial treatment (monotherapy) restriction.</w:t>
            </w:r>
          </w:p>
          <w:p w14:paraId="60F15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p>
          <w:p w14:paraId="255F5D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p>
          <w:p w14:paraId="56855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0" w:type="auto"/>
          </w:tcPr>
          <w:p w14:paraId="5412CF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92CA7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806B3B" w14:textId="77777777" w:rsidR="004B4476" w:rsidRPr="004B4476" w:rsidRDefault="004B4476" w:rsidP="004B4476">
            <w:pPr>
              <w:spacing w:before="40" w:after="120" w:line="240" w:lineRule="auto"/>
              <w:rPr>
                <w:rFonts w:ascii="Arial" w:eastAsia="Calibri" w:hAnsi="Arial" w:cs="Arial"/>
                <w:sz w:val="16"/>
                <w:szCs w:val="16"/>
              </w:rPr>
            </w:pPr>
            <w:bookmarkStart w:id="367" w:name="f-2701068-data-row-frag"/>
            <w:bookmarkStart w:id="368" w:name="f-2701068"/>
            <w:bookmarkEnd w:id="365"/>
            <w:bookmarkEnd w:id="366"/>
            <w:r w:rsidRPr="004B4476">
              <w:rPr>
                <w:rFonts w:ascii="Arial" w:eastAsia="Calibri" w:hAnsi="Arial" w:cs="Arial"/>
                <w:sz w:val="16"/>
                <w:szCs w:val="16"/>
              </w:rPr>
              <w:t>C13496</w:t>
            </w:r>
          </w:p>
        </w:tc>
        <w:tc>
          <w:tcPr>
            <w:tcW w:w="0" w:type="auto"/>
            <w:tcBorders>
              <w:top w:val="none" w:sz="0" w:space="0" w:color="auto"/>
              <w:bottom w:val="none" w:sz="0" w:space="0" w:color="auto"/>
            </w:tcBorders>
          </w:tcPr>
          <w:p w14:paraId="549E7B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P13496</w:t>
            </w:r>
          </w:p>
        </w:tc>
        <w:tc>
          <w:tcPr>
            <w:tcW w:w="0" w:type="auto"/>
            <w:tcBorders>
              <w:top w:val="none" w:sz="0" w:space="0" w:color="auto"/>
              <w:bottom w:val="none" w:sz="0" w:space="0" w:color="auto"/>
            </w:tcBorders>
          </w:tcPr>
          <w:p w14:paraId="5EECC3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CN13496</w:t>
            </w:r>
          </w:p>
        </w:tc>
        <w:tc>
          <w:tcPr>
            <w:tcW w:w="0" w:type="auto"/>
            <w:tcBorders>
              <w:top w:val="none" w:sz="0" w:space="0" w:color="auto"/>
              <w:bottom w:val="none" w:sz="0" w:space="0" w:color="auto"/>
            </w:tcBorders>
          </w:tcPr>
          <w:p w14:paraId="3C0DB0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743704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p w14:paraId="7DA8B2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Borders>
              <w:top w:val="none" w:sz="0" w:space="0" w:color="auto"/>
              <w:bottom w:val="none" w:sz="0" w:space="0" w:color="auto"/>
            </w:tcBorders>
          </w:tcPr>
          <w:p w14:paraId="4BD5C0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6236B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 combination therapy (dual or triple therapy, excluding selexipag) in an untreated patient</w:t>
            </w:r>
          </w:p>
          <w:p w14:paraId="679BC4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5DCBF3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743BD9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370CAA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7BE691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with class IV PAH; AND </w:t>
            </w:r>
          </w:p>
          <w:p w14:paraId="577302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723CF4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27747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9EE2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FD12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14F19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141C1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13BC35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3667CF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478EB6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48F209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08715C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00086F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5EA3F6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(5) Confirm that this authority application is not seeking subsidy for a patient with pulmonary hypertension secondary to interstitial lung disease associated with connective tissue disease, where the total lung capacity is less than 70% of predicted.</w:t>
            </w:r>
          </w:p>
          <w:p w14:paraId="533593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4964AF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36A547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7DAE4A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225E2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1187D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22B114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7E6086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581789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19F07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398275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5CE776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36CC5E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595968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55FE18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FFDFE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tc>
        <w:tc>
          <w:tcPr>
            <w:tcW w:w="0" w:type="auto"/>
            <w:tcBorders>
              <w:top w:val="none" w:sz="0" w:space="0" w:color="auto"/>
              <w:bottom w:val="none" w:sz="0" w:space="0" w:color="auto"/>
            </w:tcBorders>
          </w:tcPr>
          <w:p w14:paraId="1E27A9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F6C1E67" w14:textId="77777777" w:rsidTr="004B4476">
        <w:tc>
          <w:tcPr>
            <w:tcW w:w="0" w:type="auto"/>
          </w:tcPr>
          <w:p w14:paraId="046F09C3" w14:textId="77777777" w:rsidR="004B4476" w:rsidRPr="004B4476" w:rsidRDefault="004B4476" w:rsidP="004B4476">
            <w:pPr>
              <w:spacing w:before="40" w:after="120" w:line="240" w:lineRule="auto"/>
              <w:rPr>
                <w:rFonts w:ascii="Arial" w:eastAsia="Calibri" w:hAnsi="Arial" w:cs="Arial"/>
                <w:sz w:val="16"/>
                <w:szCs w:val="16"/>
              </w:rPr>
            </w:pPr>
            <w:bookmarkStart w:id="369" w:name="f-2698456-data-row-frag"/>
            <w:bookmarkStart w:id="370" w:name="f-2698456"/>
            <w:bookmarkEnd w:id="367"/>
            <w:bookmarkEnd w:id="368"/>
            <w:r w:rsidRPr="004B4476">
              <w:rPr>
                <w:rFonts w:ascii="Arial" w:eastAsia="Calibri" w:hAnsi="Arial" w:cs="Arial"/>
                <w:sz w:val="16"/>
                <w:szCs w:val="16"/>
              </w:rPr>
              <w:lastRenderedPageBreak/>
              <w:t>C13497</w:t>
            </w:r>
          </w:p>
        </w:tc>
        <w:tc>
          <w:tcPr>
            <w:tcW w:w="0" w:type="auto"/>
          </w:tcPr>
          <w:p w14:paraId="32D624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P13497</w:t>
            </w:r>
          </w:p>
        </w:tc>
        <w:tc>
          <w:tcPr>
            <w:tcW w:w="0" w:type="auto"/>
          </w:tcPr>
          <w:p w14:paraId="5C34D8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CN13497</w:t>
            </w:r>
          </w:p>
        </w:tc>
        <w:tc>
          <w:tcPr>
            <w:tcW w:w="0" w:type="auto"/>
          </w:tcPr>
          <w:p w14:paraId="727045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582F56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p w14:paraId="2B1617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Macitentan </w:t>
            </w:r>
          </w:p>
        </w:tc>
        <w:tc>
          <w:tcPr>
            <w:tcW w:w="0" w:type="auto"/>
          </w:tcPr>
          <w:p w14:paraId="099F1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Pulmonary arterial hypertension (PAH)</w:t>
            </w:r>
          </w:p>
          <w:p w14:paraId="37A08D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3 - changing to this drug in combination therapy (dual or triple therapy)</w:t>
            </w:r>
          </w:p>
          <w:p w14:paraId="257355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54A723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2B1AED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431836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AND </w:t>
            </w:r>
          </w:p>
          <w:p w14:paraId="1301F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combination therapy with at least this drug in the combination changing; combination therapy is not to commence through this Treatment phase listing. </w:t>
            </w:r>
          </w:p>
        </w:tc>
        <w:tc>
          <w:tcPr>
            <w:tcW w:w="0" w:type="auto"/>
          </w:tcPr>
          <w:p w14:paraId="4EA8DE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8A243F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D729B7" w14:textId="77777777" w:rsidR="004B4476" w:rsidRPr="004B4476" w:rsidRDefault="004B4476" w:rsidP="004B4476">
            <w:pPr>
              <w:spacing w:before="40" w:after="120" w:line="240" w:lineRule="auto"/>
              <w:rPr>
                <w:rFonts w:ascii="Arial" w:eastAsia="Calibri" w:hAnsi="Arial" w:cs="Arial"/>
                <w:sz w:val="16"/>
                <w:szCs w:val="16"/>
              </w:rPr>
            </w:pPr>
            <w:bookmarkStart w:id="371" w:name="f-2700903-data-row-frag"/>
            <w:bookmarkStart w:id="372" w:name="f-2700903"/>
            <w:bookmarkEnd w:id="369"/>
            <w:bookmarkEnd w:id="370"/>
            <w:r w:rsidRPr="004B4476">
              <w:rPr>
                <w:rFonts w:ascii="Arial" w:eastAsia="Calibri" w:hAnsi="Arial" w:cs="Arial"/>
                <w:sz w:val="16"/>
                <w:szCs w:val="16"/>
              </w:rPr>
              <w:t>C13499</w:t>
            </w:r>
          </w:p>
        </w:tc>
        <w:tc>
          <w:tcPr>
            <w:tcW w:w="0" w:type="auto"/>
            <w:tcBorders>
              <w:top w:val="none" w:sz="0" w:space="0" w:color="auto"/>
              <w:bottom w:val="none" w:sz="0" w:space="0" w:color="auto"/>
            </w:tcBorders>
          </w:tcPr>
          <w:p w14:paraId="266812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P13499</w:t>
            </w:r>
          </w:p>
        </w:tc>
        <w:tc>
          <w:tcPr>
            <w:tcW w:w="0" w:type="auto"/>
            <w:tcBorders>
              <w:top w:val="none" w:sz="0" w:space="0" w:color="auto"/>
              <w:bottom w:val="none" w:sz="0" w:space="0" w:color="auto"/>
            </w:tcBorders>
          </w:tcPr>
          <w:p w14:paraId="018FC5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CN13499</w:t>
            </w:r>
          </w:p>
        </w:tc>
        <w:tc>
          <w:tcPr>
            <w:tcW w:w="0" w:type="auto"/>
            <w:tcBorders>
              <w:top w:val="none" w:sz="0" w:space="0" w:color="auto"/>
              <w:bottom w:val="none" w:sz="0" w:space="0" w:color="auto"/>
            </w:tcBorders>
          </w:tcPr>
          <w:p w14:paraId="03A388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33C730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p w14:paraId="7B93E1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Borders>
              <w:top w:val="none" w:sz="0" w:space="0" w:color="auto"/>
              <w:bottom w:val="none" w:sz="0" w:space="0" w:color="auto"/>
            </w:tcBorders>
          </w:tcPr>
          <w:p w14:paraId="733FC8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70F7F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combination therapy (dual or triple therapy, excluding selexipag)</w:t>
            </w:r>
          </w:p>
          <w:p w14:paraId="74BB2E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4BE1C2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2EE1EC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2C2E08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AND </w:t>
            </w:r>
          </w:p>
          <w:p w14:paraId="7D0C29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of existing PBS-subsidised combination therapy (dual/triple therapy, excluding selexipag), where this drug in the combination remains unchanged from the previous authority application. </w:t>
            </w:r>
          </w:p>
        </w:tc>
        <w:tc>
          <w:tcPr>
            <w:tcW w:w="0" w:type="auto"/>
            <w:tcBorders>
              <w:top w:val="none" w:sz="0" w:space="0" w:color="auto"/>
              <w:bottom w:val="none" w:sz="0" w:space="0" w:color="auto"/>
            </w:tcBorders>
          </w:tcPr>
          <w:p w14:paraId="56A4BA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3622118" w14:textId="77777777" w:rsidTr="004B4476">
        <w:tc>
          <w:tcPr>
            <w:tcW w:w="0" w:type="auto"/>
          </w:tcPr>
          <w:p w14:paraId="54157E91" w14:textId="77777777" w:rsidR="004B4476" w:rsidRPr="004B4476" w:rsidRDefault="004B4476" w:rsidP="004B4476">
            <w:pPr>
              <w:spacing w:before="40" w:after="120" w:line="240" w:lineRule="auto"/>
              <w:rPr>
                <w:rFonts w:ascii="Arial" w:eastAsia="Calibri" w:hAnsi="Arial" w:cs="Arial"/>
                <w:sz w:val="16"/>
                <w:szCs w:val="16"/>
              </w:rPr>
            </w:pPr>
            <w:bookmarkStart w:id="373" w:name="f-2699427-data-row-frag"/>
            <w:bookmarkStart w:id="374" w:name="f-2699427"/>
            <w:bookmarkEnd w:id="371"/>
            <w:bookmarkEnd w:id="372"/>
            <w:r w:rsidRPr="004B4476">
              <w:rPr>
                <w:rFonts w:ascii="Arial" w:eastAsia="Calibri" w:hAnsi="Arial" w:cs="Arial"/>
                <w:sz w:val="16"/>
                <w:szCs w:val="16"/>
              </w:rPr>
              <w:t>C13500</w:t>
            </w:r>
          </w:p>
        </w:tc>
        <w:tc>
          <w:tcPr>
            <w:tcW w:w="0" w:type="auto"/>
          </w:tcPr>
          <w:p w14:paraId="57A570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P13500</w:t>
            </w:r>
          </w:p>
        </w:tc>
        <w:tc>
          <w:tcPr>
            <w:tcW w:w="0" w:type="auto"/>
          </w:tcPr>
          <w:p w14:paraId="00E6E5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CN13500</w:t>
            </w:r>
          </w:p>
        </w:tc>
        <w:tc>
          <w:tcPr>
            <w:tcW w:w="0" w:type="auto"/>
          </w:tcPr>
          <w:p w14:paraId="34EF55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5CC07C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Pr>
          <w:p w14:paraId="5F790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4264CF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3079BB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AND </w:t>
            </w:r>
          </w:p>
          <w:p w14:paraId="4913E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1C86D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WHO Functional Class II PAH, or WHO Functional Class III PAH, or WHO Functional Class IV PAH; AND </w:t>
            </w:r>
          </w:p>
          <w:p w14:paraId="7CC37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w:t>
            </w:r>
          </w:p>
          <w:p w14:paraId="71AAAB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3B942C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3E886B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290E6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BF96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9EE5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17F527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32F0F8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6188B6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54BB8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A689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5ACC2D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5ECF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4E510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(5) Confirm that this authority application is not seeking subsidy for a patient with pulmonary hypertension secondary to interstitial lung disease associated with </w:t>
            </w:r>
            <w:r w:rsidRPr="004B4476">
              <w:rPr>
                <w:rFonts w:ascii="Arial" w:eastAsia="Calibri" w:hAnsi="Arial" w:cs="Arial"/>
                <w:sz w:val="16"/>
                <w:szCs w:val="16"/>
              </w:rPr>
              <w:lastRenderedPageBreak/>
              <w:t>connective tissue disease, where the total lung capacity is less than 70% of predicted.</w:t>
            </w:r>
          </w:p>
          <w:p w14:paraId="154C71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30A4E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40C34C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1F6B9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7DD40B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4ACC4C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1A9C1B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71D809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07DEC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078D18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4AFBFE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40634D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3C97C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66F3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1497CB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1E657E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36A95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1A929B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05601D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E89B0D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69C8775" w14:textId="77777777" w:rsidR="004B4476" w:rsidRPr="004B4476" w:rsidRDefault="004B4476" w:rsidP="004B4476">
            <w:pPr>
              <w:spacing w:before="40" w:after="120" w:line="240" w:lineRule="auto"/>
              <w:rPr>
                <w:rFonts w:ascii="Arial" w:eastAsia="Calibri" w:hAnsi="Arial" w:cs="Arial"/>
                <w:sz w:val="16"/>
                <w:szCs w:val="16"/>
              </w:rPr>
            </w:pPr>
            <w:bookmarkStart w:id="375" w:name="f-2700024-data-row-frag"/>
            <w:bookmarkStart w:id="376" w:name="f-2700024"/>
            <w:bookmarkEnd w:id="373"/>
            <w:bookmarkEnd w:id="374"/>
            <w:r w:rsidRPr="004B4476">
              <w:rPr>
                <w:rFonts w:ascii="Arial" w:eastAsia="Calibri" w:hAnsi="Arial" w:cs="Arial"/>
                <w:sz w:val="16"/>
                <w:szCs w:val="16"/>
              </w:rPr>
              <w:lastRenderedPageBreak/>
              <w:t>C13502</w:t>
            </w:r>
          </w:p>
        </w:tc>
        <w:tc>
          <w:tcPr>
            <w:tcW w:w="0" w:type="auto"/>
            <w:tcBorders>
              <w:top w:val="none" w:sz="0" w:space="0" w:color="auto"/>
              <w:bottom w:val="none" w:sz="0" w:space="0" w:color="auto"/>
            </w:tcBorders>
          </w:tcPr>
          <w:p w14:paraId="6E0589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P13502</w:t>
            </w:r>
          </w:p>
        </w:tc>
        <w:tc>
          <w:tcPr>
            <w:tcW w:w="0" w:type="auto"/>
            <w:tcBorders>
              <w:top w:val="none" w:sz="0" w:space="0" w:color="auto"/>
              <w:bottom w:val="none" w:sz="0" w:space="0" w:color="auto"/>
            </w:tcBorders>
          </w:tcPr>
          <w:p w14:paraId="6573AA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CN13502</w:t>
            </w:r>
          </w:p>
        </w:tc>
        <w:tc>
          <w:tcPr>
            <w:tcW w:w="0" w:type="auto"/>
            <w:tcBorders>
              <w:top w:val="none" w:sz="0" w:space="0" w:color="auto"/>
              <w:bottom w:val="none" w:sz="0" w:space="0" w:color="auto"/>
            </w:tcBorders>
          </w:tcPr>
          <w:p w14:paraId="215AF2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Riociguat </w:t>
            </w:r>
          </w:p>
        </w:tc>
        <w:tc>
          <w:tcPr>
            <w:tcW w:w="0" w:type="auto"/>
            <w:tcBorders>
              <w:top w:val="none" w:sz="0" w:space="0" w:color="auto"/>
              <w:bottom w:val="none" w:sz="0" w:space="0" w:color="auto"/>
            </w:tcBorders>
          </w:tcPr>
          <w:p w14:paraId="390393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594E5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DD1B6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their most recent course of PBS-subsidised treatment with this PAH agent for this condition; AND </w:t>
            </w:r>
          </w:p>
          <w:p w14:paraId="614209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w:t>
            </w:r>
          </w:p>
          <w:p w14:paraId="3D81F1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3D2AEE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33024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792466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047D1B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2C095D1" w14:textId="77777777" w:rsidTr="004B4476">
        <w:tc>
          <w:tcPr>
            <w:tcW w:w="0" w:type="auto"/>
          </w:tcPr>
          <w:p w14:paraId="13533514" w14:textId="77777777" w:rsidR="004B4476" w:rsidRPr="004B4476" w:rsidRDefault="004B4476" w:rsidP="004B4476">
            <w:pPr>
              <w:spacing w:before="40" w:after="120" w:line="240" w:lineRule="auto"/>
              <w:rPr>
                <w:rFonts w:ascii="Arial" w:eastAsia="Calibri" w:hAnsi="Arial" w:cs="Arial"/>
                <w:sz w:val="16"/>
                <w:szCs w:val="16"/>
              </w:rPr>
            </w:pPr>
            <w:bookmarkStart w:id="377" w:name="f-2699448-data-row-frag"/>
            <w:bookmarkStart w:id="378" w:name="f-2699448"/>
            <w:bookmarkEnd w:id="375"/>
            <w:bookmarkEnd w:id="376"/>
            <w:r w:rsidRPr="004B4476">
              <w:rPr>
                <w:rFonts w:ascii="Arial" w:eastAsia="Calibri" w:hAnsi="Arial" w:cs="Arial"/>
                <w:sz w:val="16"/>
                <w:szCs w:val="16"/>
              </w:rPr>
              <w:t>C13505</w:t>
            </w:r>
          </w:p>
        </w:tc>
        <w:tc>
          <w:tcPr>
            <w:tcW w:w="0" w:type="auto"/>
          </w:tcPr>
          <w:p w14:paraId="7A2800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P13505</w:t>
            </w:r>
          </w:p>
        </w:tc>
        <w:tc>
          <w:tcPr>
            <w:tcW w:w="0" w:type="auto"/>
          </w:tcPr>
          <w:p w14:paraId="6BA73B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CN13505</w:t>
            </w:r>
          </w:p>
        </w:tc>
        <w:tc>
          <w:tcPr>
            <w:tcW w:w="0" w:type="auto"/>
          </w:tcPr>
          <w:p w14:paraId="09AA84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6DA8B0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Pr>
          <w:p w14:paraId="7B95A3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36AAFC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3 - changing to this drug in combination therapy (dual or triple therapy)</w:t>
            </w:r>
          </w:p>
          <w:p w14:paraId="5893E0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3C082D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20D745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7D9BB0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combination therapy with at least this drug in the combination changing; combination therapy is not to commence through this Treatment phase listing; AND </w:t>
            </w:r>
          </w:p>
          <w:p w14:paraId="58C9C2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Pr>
          <w:p w14:paraId="4F4770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AC3970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401EC3" w14:textId="77777777" w:rsidR="004B4476" w:rsidRPr="004B4476" w:rsidRDefault="004B4476" w:rsidP="004B4476">
            <w:pPr>
              <w:spacing w:before="40" w:after="120" w:line="240" w:lineRule="auto"/>
              <w:rPr>
                <w:rFonts w:ascii="Arial" w:eastAsia="Calibri" w:hAnsi="Arial" w:cs="Arial"/>
                <w:sz w:val="16"/>
                <w:szCs w:val="16"/>
              </w:rPr>
            </w:pPr>
            <w:bookmarkStart w:id="379" w:name="f-2700493-data-row-frag"/>
            <w:bookmarkStart w:id="380" w:name="f-2700493"/>
            <w:bookmarkEnd w:id="377"/>
            <w:bookmarkEnd w:id="378"/>
            <w:r w:rsidRPr="004B4476">
              <w:rPr>
                <w:rFonts w:ascii="Arial" w:eastAsia="Calibri" w:hAnsi="Arial" w:cs="Arial"/>
                <w:sz w:val="16"/>
                <w:szCs w:val="16"/>
              </w:rPr>
              <w:t>C13506</w:t>
            </w:r>
          </w:p>
        </w:tc>
        <w:tc>
          <w:tcPr>
            <w:tcW w:w="0" w:type="auto"/>
            <w:tcBorders>
              <w:top w:val="none" w:sz="0" w:space="0" w:color="auto"/>
              <w:bottom w:val="none" w:sz="0" w:space="0" w:color="auto"/>
            </w:tcBorders>
          </w:tcPr>
          <w:p w14:paraId="03E8DC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P13506</w:t>
            </w:r>
          </w:p>
        </w:tc>
        <w:tc>
          <w:tcPr>
            <w:tcW w:w="0" w:type="auto"/>
            <w:tcBorders>
              <w:top w:val="none" w:sz="0" w:space="0" w:color="auto"/>
              <w:bottom w:val="none" w:sz="0" w:space="0" w:color="auto"/>
            </w:tcBorders>
          </w:tcPr>
          <w:p w14:paraId="1757A4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CN13506</w:t>
            </w:r>
          </w:p>
        </w:tc>
        <w:tc>
          <w:tcPr>
            <w:tcW w:w="0" w:type="auto"/>
            <w:tcBorders>
              <w:top w:val="none" w:sz="0" w:space="0" w:color="auto"/>
              <w:bottom w:val="none" w:sz="0" w:space="0" w:color="auto"/>
            </w:tcBorders>
          </w:tcPr>
          <w:p w14:paraId="185DF7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67E246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Borders>
              <w:top w:val="none" w:sz="0" w:space="0" w:color="auto"/>
              <w:bottom w:val="none" w:sz="0" w:space="0" w:color="auto"/>
            </w:tcBorders>
          </w:tcPr>
          <w:p w14:paraId="6EBAAC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0A6B2E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combination therapy (dual or triple therapy, excluding selexipag)</w:t>
            </w:r>
          </w:p>
          <w:p w14:paraId="4CF07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3F7D72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4AB0F7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02198D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of existing PBS-subsidised combination therapy (dual/triple therapy, excluding selexipag), where this drug in the combination remains unchanged from the previous authority application; AND </w:t>
            </w:r>
          </w:p>
          <w:p w14:paraId="296193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Borders>
              <w:top w:val="none" w:sz="0" w:space="0" w:color="auto"/>
              <w:bottom w:val="none" w:sz="0" w:space="0" w:color="auto"/>
            </w:tcBorders>
          </w:tcPr>
          <w:p w14:paraId="1F66ED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7ABABA9" w14:textId="77777777" w:rsidTr="004B4476">
        <w:tc>
          <w:tcPr>
            <w:tcW w:w="0" w:type="auto"/>
          </w:tcPr>
          <w:p w14:paraId="4C86159A" w14:textId="77777777" w:rsidR="004B4476" w:rsidRPr="004B4476" w:rsidRDefault="004B4476" w:rsidP="004B4476">
            <w:pPr>
              <w:spacing w:before="40" w:after="120" w:line="240" w:lineRule="auto"/>
              <w:rPr>
                <w:rFonts w:ascii="Arial" w:eastAsia="Calibri" w:hAnsi="Arial" w:cs="Arial"/>
                <w:sz w:val="16"/>
                <w:szCs w:val="16"/>
              </w:rPr>
            </w:pPr>
            <w:bookmarkStart w:id="381" w:name="f-2698761-data-row-frag"/>
            <w:bookmarkStart w:id="382" w:name="f-2698761"/>
            <w:bookmarkEnd w:id="379"/>
            <w:bookmarkEnd w:id="380"/>
            <w:r w:rsidRPr="004B4476">
              <w:rPr>
                <w:rFonts w:ascii="Arial" w:eastAsia="Calibri" w:hAnsi="Arial" w:cs="Arial"/>
                <w:sz w:val="16"/>
                <w:szCs w:val="16"/>
              </w:rPr>
              <w:t>C13510</w:t>
            </w:r>
          </w:p>
        </w:tc>
        <w:tc>
          <w:tcPr>
            <w:tcW w:w="0" w:type="auto"/>
          </w:tcPr>
          <w:p w14:paraId="4EF78C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P13510</w:t>
            </w:r>
          </w:p>
        </w:tc>
        <w:tc>
          <w:tcPr>
            <w:tcW w:w="0" w:type="auto"/>
          </w:tcPr>
          <w:p w14:paraId="09E5A9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CN13510</w:t>
            </w:r>
          </w:p>
        </w:tc>
        <w:tc>
          <w:tcPr>
            <w:tcW w:w="0" w:type="auto"/>
          </w:tcPr>
          <w:p w14:paraId="4AB4B6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11C738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Pr>
          <w:p w14:paraId="22CDB7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490838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 starting combination therapy (dual or triple therapy, excluding selexipag) in an untreated patient</w:t>
            </w:r>
          </w:p>
          <w:p w14:paraId="5B698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7A470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1203B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33B26D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5F0FB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with class IV PAH; AND </w:t>
            </w:r>
          </w:p>
          <w:p w14:paraId="789A74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586A9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0D7BB2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D86E9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 and</w:t>
            </w:r>
          </w:p>
          <w:p w14:paraId="1BB949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E4AE6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0A79B9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7ABF1D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10D2B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000781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AFE4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4815B6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03F50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6AE3C7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3F70C6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6475C6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155E66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618340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035586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031363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19CDF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RHC composite assessment only.</w:t>
            </w:r>
          </w:p>
          <w:p w14:paraId="0E6206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61AA0F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542279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49A473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44E4E9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1CF13C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DB22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673A53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43B210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tc>
        <w:tc>
          <w:tcPr>
            <w:tcW w:w="0" w:type="auto"/>
          </w:tcPr>
          <w:p w14:paraId="212446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BD825C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FE53860" w14:textId="77777777" w:rsidR="004B4476" w:rsidRPr="004B4476" w:rsidRDefault="004B4476" w:rsidP="004B4476">
            <w:pPr>
              <w:spacing w:before="40" w:after="120" w:line="240" w:lineRule="auto"/>
              <w:rPr>
                <w:rFonts w:ascii="Arial" w:eastAsia="Calibri" w:hAnsi="Arial" w:cs="Arial"/>
                <w:sz w:val="16"/>
                <w:szCs w:val="16"/>
              </w:rPr>
            </w:pPr>
            <w:bookmarkStart w:id="383" w:name="f-2698559-data-row-frag"/>
            <w:bookmarkStart w:id="384" w:name="f-2698559"/>
            <w:bookmarkEnd w:id="381"/>
            <w:bookmarkEnd w:id="382"/>
            <w:r w:rsidRPr="004B4476">
              <w:rPr>
                <w:rFonts w:ascii="Arial" w:eastAsia="Calibri" w:hAnsi="Arial" w:cs="Arial"/>
                <w:sz w:val="16"/>
                <w:szCs w:val="16"/>
              </w:rPr>
              <w:lastRenderedPageBreak/>
              <w:t>C13512</w:t>
            </w:r>
          </w:p>
        </w:tc>
        <w:tc>
          <w:tcPr>
            <w:tcW w:w="0" w:type="auto"/>
            <w:tcBorders>
              <w:top w:val="none" w:sz="0" w:space="0" w:color="auto"/>
              <w:bottom w:val="none" w:sz="0" w:space="0" w:color="auto"/>
            </w:tcBorders>
          </w:tcPr>
          <w:p w14:paraId="77B0AD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P13512</w:t>
            </w:r>
          </w:p>
        </w:tc>
        <w:tc>
          <w:tcPr>
            <w:tcW w:w="0" w:type="auto"/>
            <w:tcBorders>
              <w:top w:val="none" w:sz="0" w:space="0" w:color="auto"/>
              <w:bottom w:val="none" w:sz="0" w:space="0" w:color="auto"/>
            </w:tcBorders>
          </w:tcPr>
          <w:p w14:paraId="500616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CN13512</w:t>
            </w:r>
          </w:p>
        </w:tc>
        <w:tc>
          <w:tcPr>
            <w:tcW w:w="0" w:type="auto"/>
            <w:tcBorders>
              <w:top w:val="none" w:sz="0" w:space="0" w:color="auto"/>
              <w:bottom w:val="none" w:sz="0" w:space="0" w:color="auto"/>
            </w:tcBorders>
          </w:tcPr>
          <w:p w14:paraId="14AB93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tc>
        <w:tc>
          <w:tcPr>
            <w:tcW w:w="0" w:type="auto"/>
            <w:tcBorders>
              <w:top w:val="none" w:sz="0" w:space="0" w:color="auto"/>
              <w:bottom w:val="none" w:sz="0" w:space="0" w:color="auto"/>
            </w:tcBorders>
          </w:tcPr>
          <w:p w14:paraId="1534BE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38C56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59D951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010BF1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Functional Class IV PAH; AND </w:t>
            </w:r>
          </w:p>
          <w:p w14:paraId="424475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576583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6C856C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5597E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40255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3AF5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 and</w:t>
            </w:r>
          </w:p>
          <w:p w14:paraId="27BB8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5F6F20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454F69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127C59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477134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5CE763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3CF61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35ECC5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57617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504855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1F9B5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63B336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6D3418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028B98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406317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34918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4F266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RHC composite assessment only.</w:t>
            </w:r>
          </w:p>
          <w:p w14:paraId="1082E1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080BAC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42F711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1B66C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507EB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298CA8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1424DB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6515AD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BA15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46F6C4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Therapeutic Goods Administration (TGA) approved Product Information.</w:t>
            </w:r>
          </w:p>
          <w:p w14:paraId="03D7BF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06E35FA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9E81D19" w14:textId="77777777" w:rsidTr="004B4476">
        <w:tc>
          <w:tcPr>
            <w:tcW w:w="0" w:type="auto"/>
          </w:tcPr>
          <w:p w14:paraId="0E2F683E" w14:textId="77777777" w:rsidR="004B4476" w:rsidRPr="004B4476" w:rsidRDefault="004B4476" w:rsidP="004B4476">
            <w:pPr>
              <w:spacing w:before="40" w:after="120" w:line="240" w:lineRule="auto"/>
              <w:rPr>
                <w:rFonts w:ascii="Arial" w:eastAsia="Calibri" w:hAnsi="Arial" w:cs="Arial"/>
                <w:sz w:val="16"/>
                <w:szCs w:val="16"/>
              </w:rPr>
            </w:pPr>
            <w:bookmarkStart w:id="385" w:name="f-2701074-data-row-frag"/>
            <w:bookmarkStart w:id="386" w:name="f-2701074"/>
            <w:bookmarkEnd w:id="383"/>
            <w:bookmarkEnd w:id="384"/>
            <w:r w:rsidRPr="004B4476">
              <w:rPr>
                <w:rFonts w:ascii="Arial" w:eastAsia="Calibri" w:hAnsi="Arial" w:cs="Arial"/>
                <w:sz w:val="16"/>
                <w:szCs w:val="16"/>
              </w:rPr>
              <w:lastRenderedPageBreak/>
              <w:t>C13514</w:t>
            </w:r>
          </w:p>
        </w:tc>
        <w:tc>
          <w:tcPr>
            <w:tcW w:w="0" w:type="auto"/>
          </w:tcPr>
          <w:p w14:paraId="4BBED7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P13514</w:t>
            </w:r>
          </w:p>
        </w:tc>
        <w:tc>
          <w:tcPr>
            <w:tcW w:w="0" w:type="auto"/>
          </w:tcPr>
          <w:p w14:paraId="735F61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CN13514</w:t>
            </w:r>
          </w:p>
        </w:tc>
        <w:tc>
          <w:tcPr>
            <w:tcW w:w="0" w:type="auto"/>
          </w:tcPr>
          <w:p w14:paraId="2D28CD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Riociguat </w:t>
            </w:r>
          </w:p>
        </w:tc>
        <w:tc>
          <w:tcPr>
            <w:tcW w:w="0" w:type="auto"/>
          </w:tcPr>
          <w:p w14:paraId="115869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07C5B0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(change)</w:t>
            </w:r>
          </w:p>
          <w:p w14:paraId="4620D5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WHO Functional Class III PAH or WHO Functional Class IV PAH; AND </w:t>
            </w:r>
          </w:p>
          <w:p w14:paraId="749852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their most recent course of PBS-subsidised treatment for this condition with a PAH agent other than this agent; AND </w:t>
            </w:r>
          </w:p>
          <w:p w14:paraId="12A552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w:t>
            </w:r>
          </w:p>
          <w:p w14:paraId="6B659A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33D589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PAH agents are not PBS-subsidised for patients with pulmonary hypertension secondary to interstitial lung disease associated with connective tissue disease, where the total lung capacity is less than 70% of predicted.</w:t>
            </w:r>
          </w:p>
          <w:p w14:paraId="2219F3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Swapping between PAH agents: </w:t>
            </w:r>
            <w:r w:rsidRPr="004B4476">
              <w:rPr>
                <w:rFonts w:ascii="Arial" w:eastAsia="Calibri" w:hAnsi="Arial" w:cs="Arial"/>
                <w:sz w:val="16"/>
                <w:szCs w:val="16"/>
              </w:rPr>
              <w:br/>
              <w:t>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58953B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to swap between the 8 PAH agents must be made under the relevant initial treatment (monotherapy) restriction.</w:t>
            </w:r>
          </w:p>
          <w:p w14:paraId="70121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p>
          <w:p w14:paraId="007D5D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Approvals for subsequent authority prescription will be limited to 1 month of treatment, with the quantity approved based on the dosage recommendations in the TGA-approved Product Information, and a maximum of 4 repeats.</w:t>
            </w:r>
          </w:p>
        </w:tc>
        <w:tc>
          <w:tcPr>
            <w:tcW w:w="0" w:type="auto"/>
          </w:tcPr>
          <w:p w14:paraId="648B2A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A50163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8B12A89" w14:textId="77777777" w:rsidR="004B4476" w:rsidRPr="004B4476" w:rsidRDefault="004B4476" w:rsidP="004B4476">
            <w:pPr>
              <w:spacing w:before="40" w:after="120" w:line="240" w:lineRule="auto"/>
              <w:rPr>
                <w:rFonts w:ascii="Arial" w:eastAsia="Calibri" w:hAnsi="Arial" w:cs="Arial"/>
                <w:sz w:val="16"/>
                <w:szCs w:val="16"/>
              </w:rPr>
            </w:pPr>
            <w:bookmarkStart w:id="387" w:name="f-2699387-data-row-frag"/>
            <w:bookmarkStart w:id="388" w:name="f-2699387"/>
            <w:bookmarkEnd w:id="385"/>
            <w:bookmarkEnd w:id="386"/>
            <w:r w:rsidRPr="004B4476">
              <w:rPr>
                <w:rFonts w:ascii="Arial" w:eastAsia="Calibri" w:hAnsi="Arial" w:cs="Arial"/>
                <w:sz w:val="16"/>
                <w:szCs w:val="16"/>
              </w:rPr>
              <w:t>C13515</w:t>
            </w:r>
          </w:p>
        </w:tc>
        <w:tc>
          <w:tcPr>
            <w:tcW w:w="0" w:type="auto"/>
            <w:tcBorders>
              <w:top w:val="none" w:sz="0" w:space="0" w:color="auto"/>
              <w:bottom w:val="none" w:sz="0" w:space="0" w:color="auto"/>
            </w:tcBorders>
          </w:tcPr>
          <w:p w14:paraId="6FB9BD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P13515</w:t>
            </w:r>
          </w:p>
        </w:tc>
        <w:tc>
          <w:tcPr>
            <w:tcW w:w="0" w:type="auto"/>
            <w:tcBorders>
              <w:top w:val="none" w:sz="0" w:space="0" w:color="auto"/>
              <w:bottom w:val="none" w:sz="0" w:space="0" w:color="auto"/>
            </w:tcBorders>
          </w:tcPr>
          <w:p w14:paraId="43A8FC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CN13515</w:t>
            </w:r>
          </w:p>
        </w:tc>
        <w:tc>
          <w:tcPr>
            <w:tcW w:w="0" w:type="auto"/>
            <w:tcBorders>
              <w:top w:val="none" w:sz="0" w:space="0" w:color="auto"/>
              <w:bottom w:val="none" w:sz="0" w:space="0" w:color="auto"/>
            </w:tcBorders>
          </w:tcPr>
          <w:p w14:paraId="44EF4C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Riociguat </w:t>
            </w:r>
          </w:p>
        </w:tc>
        <w:tc>
          <w:tcPr>
            <w:tcW w:w="0" w:type="auto"/>
            <w:tcBorders>
              <w:top w:val="none" w:sz="0" w:space="0" w:color="auto"/>
              <w:bottom w:val="none" w:sz="0" w:space="0" w:color="auto"/>
            </w:tcBorders>
          </w:tcPr>
          <w:p w14:paraId="2B57B3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5E99BA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4A9D6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13FA77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assessed by a physician with expertise in the management of PAH; AND </w:t>
            </w:r>
          </w:p>
          <w:p w14:paraId="0AD774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Functional Class III PAH or WHO Functional Class IV PAH; AND </w:t>
            </w:r>
          </w:p>
          <w:p w14:paraId="06A0DF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w:t>
            </w:r>
          </w:p>
          <w:p w14:paraId="64AE3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0A1AC5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Applications for authorisation of initial treatment must be made via the Online PBS Authorities System (real time assessment) or in writing via HPOS form upload or mail.</w:t>
            </w:r>
          </w:p>
          <w:p w14:paraId="4028B4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4A80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D83EC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791F2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3C1D17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431AF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7DBE7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101D29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49C495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15A754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4F660F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196AED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362992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73EBA7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327823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45E9C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it is not possible to perform all 3 tests on clinical grounds, the expected test combination, in descending order, is </w:t>
            </w:r>
          </w:p>
          <w:p w14:paraId="352999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17FB2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1986E2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66B29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6D028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1552B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20D3A3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723E1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52C424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49B0BA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1C027E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26ADD2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757993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p>
          <w:p w14:paraId="5423C5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Approvals for subsequent authority prescription will be limited to 1 month of treatment, with the quantity approved based on the dosage recommendations in the TGA-approved Product Information, and a maximum of 4 repeats.</w:t>
            </w:r>
          </w:p>
        </w:tc>
        <w:tc>
          <w:tcPr>
            <w:tcW w:w="0" w:type="auto"/>
            <w:tcBorders>
              <w:top w:val="none" w:sz="0" w:space="0" w:color="auto"/>
              <w:bottom w:val="none" w:sz="0" w:space="0" w:color="auto"/>
            </w:tcBorders>
          </w:tcPr>
          <w:p w14:paraId="7B6204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B9ED718" w14:textId="77777777" w:rsidTr="004B4476">
        <w:tc>
          <w:tcPr>
            <w:tcW w:w="0" w:type="auto"/>
          </w:tcPr>
          <w:p w14:paraId="6D706549" w14:textId="77777777" w:rsidR="004B4476" w:rsidRPr="004B4476" w:rsidRDefault="004B4476" w:rsidP="004B4476">
            <w:pPr>
              <w:spacing w:before="40" w:after="120" w:line="240" w:lineRule="auto"/>
              <w:rPr>
                <w:rFonts w:ascii="Arial" w:eastAsia="Calibri" w:hAnsi="Arial" w:cs="Arial"/>
                <w:sz w:val="16"/>
                <w:szCs w:val="16"/>
              </w:rPr>
            </w:pPr>
            <w:bookmarkStart w:id="389" w:name="f-2699659-data-row-frag"/>
            <w:bookmarkStart w:id="390" w:name="f-2699659"/>
            <w:bookmarkEnd w:id="387"/>
            <w:bookmarkEnd w:id="388"/>
            <w:r w:rsidRPr="004B4476">
              <w:rPr>
                <w:rFonts w:ascii="Arial" w:eastAsia="Calibri" w:hAnsi="Arial" w:cs="Arial"/>
                <w:sz w:val="16"/>
                <w:szCs w:val="16"/>
              </w:rPr>
              <w:lastRenderedPageBreak/>
              <w:t>C13518</w:t>
            </w:r>
          </w:p>
        </w:tc>
        <w:tc>
          <w:tcPr>
            <w:tcW w:w="0" w:type="auto"/>
          </w:tcPr>
          <w:p w14:paraId="0BEA9B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P13518</w:t>
            </w:r>
          </w:p>
        </w:tc>
        <w:tc>
          <w:tcPr>
            <w:tcW w:w="0" w:type="auto"/>
          </w:tcPr>
          <w:p w14:paraId="426512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CN13518</w:t>
            </w:r>
          </w:p>
        </w:tc>
        <w:tc>
          <w:tcPr>
            <w:tcW w:w="0" w:type="auto"/>
          </w:tcPr>
          <w:p w14:paraId="3A7BE4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3E0345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1E9CC8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7FC17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C2A59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3FC63F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36D2E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methotrexate at a dose of at least 20 mg weekly for a minimum period of 3 months; AND </w:t>
            </w:r>
          </w:p>
          <w:p w14:paraId="7EA1F7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sulfasalazine at a dose of at least 2 g per day for a minimum period of 3 months; or </w:t>
            </w:r>
          </w:p>
          <w:p w14:paraId="26A2D7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leflunomide at a dose of up to 20 mg daily for a minimum period of 3 months; AND </w:t>
            </w:r>
          </w:p>
          <w:p w14:paraId="5022FC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693BB9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33D73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sulfasalazine or leflunomide is contraindicated according to the relevant TGA-approved Product Information, details must be provided at the time of application.</w:t>
            </w:r>
          </w:p>
          <w:p w14:paraId="577E63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14:paraId="26BB83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initiation criteria indicate failure to achieve an adequate response and must be demonstrated in all patients at the time of the initial application </w:t>
            </w:r>
          </w:p>
          <w:p w14:paraId="02B2D3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or a C-reactive protein (CRP) level greater than 15 mg per L; and</w:t>
            </w:r>
          </w:p>
          <w:p w14:paraId="2178EF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w:t>
            </w:r>
          </w:p>
          <w:p w14:paraId="3794A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5BFE0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3C97F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C61A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90441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the above requirement to demonstrate an elevated ESR or CRP cannot be met, the application must state the reasons why this criterion cannot be satisfied.</w:t>
            </w:r>
          </w:p>
          <w:p w14:paraId="735E1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7CC165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224EA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F243F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6C96F3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75FE3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p>
          <w:p w14:paraId="3481FB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799D2E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0" w:type="auto"/>
          </w:tcPr>
          <w:p w14:paraId="1E19B7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6B94CA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7AE8F47" w14:textId="77777777" w:rsidR="004B4476" w:rsidRPr="004B4476" w:rsidRDefault="004B4476" w:rsidP="004B4476">
            <w:pPr>
              <w:spacing w:before="40" w:after="120" w:line="240" w:lineRule="auto"/>
              <w:rPr>
                <w:rFonts w:ascii="Arial" w:eastAsia="Calibri" w:hAnsi="Arial" w:cs="Arial"/>
                <w:sz w:val="16"/>
                <w:szCs w:val="16"/>
              </w:rPr>
            </w:pPr>
            <w:bookmarkStart w:id="391" w:name="f-2699080-data-row-frag"/>
            <w:bookmarkStart w:id="392" w:name="f-2699080"/>
            <w:bookmarkEnd w:id="389"/>
            <w:bookmarkEnd w:id="390"/>
            <w:r w:rsidRPr="004B4476">
              <w:rPr>
                <w:rFonts w:ascii="Arial" w:eastAsia="Calibri" w:hAnsi="Arial" w:cs="Arial"/>
                <w:sz w:val="16"/>
                <w:szCs w:val="16"/>
              </w:rPr>
              <w:t>C13526</w:t>
            </w:r>
          </w:p>
        </w:tc>
        <w:tc>
          <w:tcPr>
            <w:tcW w:w="0" w:type="auto"/>
            <w:tcBorders>
              <w:top w:val="none" w:sz="0" w:space="0" w:color="auto"/>
              <w:bottom w:val="none" w:sz="0" w:space="0" w:color="auto"/>
            </w:tcBorders>
          </w:tcPr>
          <w:p w14:paraId="7EBB95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P13526</w:t>
            </w:r>
          </w:p>
        </w:tc>
        <w:tc>
          <w:tcPr>
            <w:tcW w:w="0" w:type="auto"/>
            <w:tcBorders>
              <w:top w:val="none" w:sz="0" w:space="0" w:color="auto"/>
              <w:bottom w:val="none" w:sz="0" w:space="0" w:color="auto"/>
            </w:tcBorders>
          </w:tcPr>
          <w:p w14:paraId="7D68C8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CN13526</w:t>
            </w:r>
          </w:p>
        </w:tc>
        <w:tc>
          <w:tcPr>
            <w:tcW w:w="0" w:type="auto"/>
            <w:tcBorders>
              <w:top w:val="none" w:sz="0" w:space="0" w:color="auto"/>
              <w:bottom w:val="none" w:sz="0" w:space="0" w:color="auto"/>
            </w:tcBorders>
          </w:tcPr>
          <w:p w14:paraId="37E8CC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78E70C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52E1A3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353EE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82CDE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C6DF3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consultant physician [general medicine specialising in gastroenterology (code 82)];</w:t>
            </w:r>
          </w:p>
          <w:p w14:paraId="21156A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DA069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confirmed severe Crohn disease, defined by standard clinical, endoscopic and/or imaging features, including histological evidence, with the diagnosis confirmed by a gastroenterologist or a consultant physician; AND </w:t>
            </w:r>
          </w:p>
          <w:p w14:paraId="1DFC63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prior systemic therapy with a tapered course of steroids, starting at a dose of at least 40 mg prednisolone (or equivalent), over a 6 week period; AND </w:t>
            </w:r>
          </w:p>
          <w:p w14:paraId="768276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 doses to be administered at weeks 0, 2 and 6 under this restriction; AND </w:t>
            </w:r>
          </w:p>
          <w:p w14:paraId="06137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azathioprine at a dose of at least 2 mg per kg daily for 3 or more consecutive months; or </w:t>
            </w:r>
          </w:p>
          <w:p w14:paraId="32C198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6-mercaptopurine at a dose of at least 1 mg per kg daily for 3 or more consecutive months; or </w:t>
            </w:r>
          </w:p>
          <w:p w14:paraId="481393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methotrexate at a dose of at least 15 mg weekly for 3 or more consecutive months; AND </w:t>
            </w:r>
          </w:p>
          <w:p w14:paraId="320EC7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Crohn Disease Activity Index (CDAI) Score greater than or equal to 300 as evidence of failure to achieve an adequate response to prior systemic therapy.  or </w:t>
            </w:r>
          </w:p>
          <w:p w14:paraId="7C17D5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 </w:t>
            </w:r>
          </w:p>
          <w:p w14:paraId="39631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 </w:t>
            </w:r>
          </w:p>
          <w:p w14:paraId="2A80B0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in writing and must include </w:t>
            </w:r>
          </w:p>
          <w:p w14:paraId="25EE7B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90E41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Crohn Disease PBS Authority Application - Supporting Information Form which includes the following </w:t>
            </w:r>
          </w:p>
          <w:p w14:paraId="43011E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Crohn Disease Activity Index (CDAI) calculation sheet including the date of assessment of the patient's condition if relevant; and</w:t>
            </w:r>
          </w:p>
          <w:p w14:paraId="1CFC6B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systemic drug therapy [dosage, date of commencement and duration of therapy]; and</w:t>
            </w:r>
          </w:p>
          <w:p w14:paraId="1AA27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reports and dates of the pathology or diagnostic imaging test(s) nominated as the response criterion, if relevant; and</w:t>
            </w:r>
          </w:p>
          <w:p w14:paraId="663234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 of the most recent clinical assessment.</w:t>
            </w:r>
          </w:p>
          <w:p w14:paraId="2F0B2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failure to achieve an adequate response to prior therapy must include at least one of the following </w:t>
            </w:r>
          </w:p>
          <w:p w14:paraId="5ABEC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have evidence of intestinal inflammation;</w:t>
            </w:r>
          </w:p>
          <w:p w14:paraId="647463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patient must be assessed clinically as being in a high faecal output state;</w:t>
            </w:r>
          </w:p>
          <w:p w14:paraId="6027F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patient must be assessed clinically as requiring surgery or total parenteral nutrition (TPN) as the next therapeutic option, in the absence of this drug, if affected by short gut syndrome, extensive small intestine disease or is an ostomy patient.</w:t>
            </w:r>
          </w:p>
          <w:p w14:paraId="798B93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7AA9C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5D537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65A20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14A72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6B34B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6186C7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0AA18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assessments, pathology tests and diagnostic imaging studies must be made within 1 month of the date of application and should be performed preferably whilst still on conventional treatment, but no longer than 1 month following cessation of the most recent prior treatment</w:t>
            </w:r>
          </w:p>
          <w:p w14:paraId="720F6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If treatment with any of the specified prior conventional drugs is contraindicated according to the relevant TGA-approved Product Information, please provide details at the time of application. </w:t>
            </w:r>
          </w:p>
          <w:p w14:paraId="54AB5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4CDE5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09376A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2DF553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79EAA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p>
          <w:p w14:paraId="5CF2CA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6942ED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47A4C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condition within this treatment cycle. Serious adverse reaction of a severity resulting </w:t>
            </w:r>
            <w:r w:rsidRPr="004B4476">
              <w:rPr>
                <w:rFonts w:ascii="Arial" w:eastAsia="Calibri" w:hAnsi="Arial" w:cs="Arial"/>
                <w:sz w:val="16"/>
                <w:szCs w:val="16"/>
              </w:rPr>
              <w:lastRenderedPageBreak/>
              <w:t>in the necessity for permanent withdrawal of treatment is not considered as a treatment failure.</w:t>
            </w:r>
          </w:p>
        </w:tc>
        <w:tc>
          <w:tcPr>
            <w:tcW w:w="0" w:type="auto"/>
            <w:tcBorders>
              <w:top w:val="none" w:sz="0" w:space="0" w:color="auto"/>
              <w:bottom w:val="none" w:sz="0" w:space="0" w:color="auto"/>
            </w:tcBorders>
          </w:tcPr>
          <w:p w14:paraId="180158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B06A025" w14:textId="77777777" w:rsidTr="004B4476">
        <w:tc>
          <w:tcPr>
            <w:tcW w:w="0" w:type="auto"/>
          </w:tcPr>
          <w:p w14:paraId="0DBF6144" w14:textId="77777777" w:rsidR="004B4476" w:rsidRPr="004B4476" w:rsidRDefault="004B4476" w:rsidP="004B4476">
            <w:pPr>
              <w:spacing w:before="40" w:after="120" w:line="240" w:lineRule="auto"/>
              <w:rPr>
                <w:rFonts w:ascii="Arial" w:eastAsia="Calibri" w:hAnsi="Arial" w:cs="Arial"/>
                <w:sz w:val="16"/>
                <w:szCs w:val="16"/>
              </w:rPr>
            </w:pPr>
            <w:bookmarkStart w:id="393" w:name="f-2699252-data-row-frag"/>
            <w:bookmarkStart w:id="394" w:name="f-2699252"/>
            <w:bookmarkEnd w:id="391"/>
            <w:bookmarkEnd w:id="392"/>
            <w:r w:rsidRPr="004B4476">
              <w:rPr>
                <w:rFonts w:ascii="Arial" w:eastAsia="Calibri" w:hAnsi="Arial" w:cs="Arial"/>
                <w:sz w:val="16"/>
                <w:szCs w:val="16"/>
              </w:rPr>
              <w:lastRenderedPageBreak/>
              <w:t>C13532</w:t>
            </w:r>
          </w:p>
        </w:tc>
        <w:tc>
          <w:tcPr>
            <w:tcW w:w="0" w:type="auto"/>
          </w:tcPr>
          <w:p w14:paraId="02032E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P13532</w:t>
            </w:r>
          </w:p>
        </w:tc>
        <w:tc>
          <w:tcPr>
            <w:tcW w:w="0" w:type="auto"/>
          </w:tcPr>
          <w:p w14:paraId="4F0B1D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CN13532</w:t>
            </w:r>
          </w:p>
        </w:tc>
        <w:tc>
          <w:tcPr>
            <w:tcW w:w="0" w:type="auto"/>
          </w:tcPr>
          <w:p w14:paraId="7869B5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0A58CB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0B7F1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250C44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2B858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methotrexate at a dose of at least 20 mg weekly for a minimum period of 3 months; AND </w:t>
            </w:r>
          </w:p>
          <w:p w14:paraId="5525DD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sulfasalazine at a dose of at least 2 g per day for a minimum period of 3 months; or </w:t>
            </w:r>
          </w:p>
          <w:p w14:paraId="28ACE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leflunomide at a dose of up to 20 mg daily for a minimum period of 3 months; AND </w:t>
            </w:r>
          </w:p>
          <w:p w14:paraId="0CC8EC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31B7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0A30C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A208B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w:t>
            </w:r>
          </w:p>
          <w:p w14:paraId="3D921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sulfasalazine or leflunomide is contraindicated according to the relevant TGA-approved Product Information, details must be provided at the time of application.</w:t>
            </w:r>
          </w:p>
          <w:p w14:paraId="28E3B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14:paraId="430F74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initiation criteria indicate failure to achieve an adequate response and must be demonstrated in all patients at the time of the initial application </w:t>
            </w:r>
          </w:p>
          <w:p w14:paraId="43003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or a C-reactive protein (CRP) level greater than 15 mg per L; and</w:t>
            </w:r>
          </w:p>
          <w:p w14:paraId="7A034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w:t>
            </w:r>
          </w:p>
          <w:p w14:paraId="6B7BA6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01A32D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C1BD5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2E634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shoulder and/or hip (assessed as pain in passive movement and restriction of passive movement, where pain and limitation of movement are due to active disease and not irreversible damage such as joint destruction or bony overgrowth).</w:t>
            </w:r>
          </w:p>
          <w:p w14:paraId="546A91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w:t>
            </w:r>
          </w:p>
          <w:p w14:paraId="17591E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0E845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79C79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780793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p>
          <w:p w14:paraId="55AE7E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2237FB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0" w:type="auto"/>
          </w:tcPr>
          <w:p w14:paraId="58BBE3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7C352B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3A75C6" w14:textId="77777777" w:rsidR="004B4476" w:rsidRPr="004B4476" w:rsidRDefault="004B4476" w:rsidP="004B4476">
            <w:pPr>
              <w:spacing w:before="40" w:after="120" w:line="240" w:lineRule="auto"/>
              <w:rPr>
                <w:rFonts w:ascii="Arial" w:eastAsia="Calibri" w:hAnsi="Arial" w:cs="Arial"/>
                <w:sz w:val="16"/>
                <w:szCs w:val="16"/>
              </w:rPr>
            </w:pPr>
            <w:bookmarkStart w:id="395" w:name="f-2699330-data-row-frag"/>
            <w:bookmarkStart w:id="396" w:name="f-2699330"/>
            <w:bookmarkEnd w:id="393"/>
            <w:bookmarkEnd w:id="394"/>
            <w:r w:rsidRPr="004B4476">
              <w:rPr>
                <w:rFonts w:ascii="Arial" w:eastAsia="Calibri" w:hAnsi="Arial" w:cs="Arial"/>
                <w:sz w:val="16"/>
                <w:szCs w:val="16"/>
              </w:rPr>
              <w:t>C13533</w:t>
            </w:r>
          </w:p>
        </w:tc>
        <w:tc>
          <w:tcPr>
            <w:tcW w:w="0" w:type="auto"/>
            <w:tcBorders>
              <w:top w:val="none" w:sz="0" w:space="0" w:color="auto"/>
              <w:bottom w:val="none" w:sz="0" w:space="0" w:color="auto"/>
            </w:tcBorders>
          </w:tcPr>
          <w:p w14:paraId="45C4E7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P13533</w:t>
            </w:r>
          </w:p>
        </w:tc>
        <w:tc>
          <w:tcPr>
            <w:tcW w:w="0" w:type="auto"/>
            <w:tcBorders>
              <w:top w:val="none" w:sz="0" w:space="0" w:color="auto"/>
              <w:bottom w:val="none" w:sz="0" w:space="0" w:color="auto"/>
            </w:tcBorders>
          </w:tcPr>
          <w:p w14:paraId="2DF5BB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CN13533</w:t>
            </w:r>
          </w:p>
        </w:tc>
        <w:tc>
          <w:tcPr>
            <w:tcW w:w="0" w:type="auto"/>
            <w:tcBorders>
              <w:top w:val="none" w:sz="0" w:space="0" w:color="auto"/>
              <w:bottom w:val="none" w:sz="0" w:space="0" w:color="auto"/>
            </w:tcBorders>
          </w:tcPr>
          <w:p w14:paraId="47153C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14ACF1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49AA1F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1E752C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10318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563786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2B31D2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16255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4676E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rheumatologist.  or </w:t>
            </w:r>
          </w:p>
          <w:p w14:paraId="2EF6F8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w:t>
            </w:r>
          </w:p>
          <w:p w14:paraId="53B52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7DD7D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erythrocyte sedimentation rate (ESR) no greater than 25 mm per hour or a C-reactive protein (CRP) level no greater than 15 mg per L or either marker reduced by at least 20% from baseline; and</w:t>
            </w:r>
          </w:p>
          <w:p w14:paraId="3717E0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 of the following </w:t>
            </w:r>
          </w:p>
          <w:p w14:paraId="29FBD9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3DCB1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major active joints, from at least 4, by at least 50% </w:t>
            </w:r>
          </w:p>
          <w:p w14:paraId="336047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FB3BD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7D84C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A3E61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76358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7E7220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p w14:paraId="7B62C9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p>
          <w:p w14:paraId="17C6BA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the continuing treatment must be accompanied with the assessment of response following a minimum of 12 weeks of therapy with this drug and submitted to the Department of Human Services no later than 4 weeks from the </w:t>
            </w:r>
            <w:r w:rsidRPr="004B4476">
              <w:rPr>
                <w:rFonts w:ascii="Arial" w:eastAsia="Calibri" w:hAnsi="Arial" w:cs="Arial"/>
                <w:sz w:val="16"/>
                <w:szCs w:val="16"/>
              </w:rPr>
              <w:lastRenderedPageBreak/>
              <w:t>date of completion of treatment. This will enable ongoing treatment for those who meet the continuing restriction for PBS-subsidised treatment.</w:t>
            </w:r>
          </w:p>
          <w:p w14:paraId="3DFA34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42AF8D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p w14:paraId="63D5CB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1BDA10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FAD78D2" w14:textId="77777777" w:rsidTr="004B4476">
        <w:tc>
          <w:tcPr>
            <w:tcW w:w="0" w:type="auto"/>
          </w:tcPr>
          <w:p w14:paraId="3B4983A2" w14:textId="77777777" w:rsidR="004B4476" w:rsidRPr="004B4476" w:rsidRDefault="004B4476" w:rsidP="004B4476">
            <w:pPr>
              <w:spacing w:before="40" w:after="120" w:line="240" w:lineRule="auto"/>
              <w:rPr>
                <w:rFonts w:ascii="Arial" w:eastAsia="Calibri" w:hAnsi="Arial" w:cs="Arial"/>
                <w:sz w:val="16"/>
                <w:szCs w:val="16"/>
              </w:rPr>
            </w:pPr>
            <w:bookmarkStart w:id="397" w:name="f-2699573-data-row-frag"/>
            <w:bookmarkStart w:id="398" w:name="f-2699573"/>
            <w:bookmarkEnd w:id="395"/>
            <w:bookmarkEnd w:id="396"/>
            <w:r w:rsidRPr="004B4476">
              <w:rPr>
                <w:rFonts w:ascii="Arial" w:eastAsia="Calibri" w:hAnsi="Arial" w:cs="Arial"/>
                <w:sz w:val="16"/>
                <w:szCs w:val="16"/>
              </w:rPr>
              <w:lastRenderedPageBreak/>
              <w:t>C13538</w:t>
            </w:r>
          </w:p>
        </w:tc>
        <w:tc>
          <w:tcPr>
            <w:tcW w:w="0" w:type="auto"/>
          </w:tcPr>
          <w:p w14:paraId="0E4BC4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P13538</w:t>
            </w:r>
          </w:p>
        </w:tc>
        <w:tc>
          <w:tcPr>
            <w:tcW w:w="0" w:type="auto"/>
          </w:tcPr>
          <w:p w14:paraId="0BBB7C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CN13538</w:t>
            </w:r>
          </w:p>
        </w:tc>
        <w:tc>
          <w:tcPr>
            <w:tcW w:w="0" w:type="auto"/>
          </w:tcPr>
          <w:p w14:paraId="32B6C5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28BA5C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07C81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Whole body (re-commencement of treatment after a break in biological medicine of more than 5 years)</w:t>
            </w:r>
          </w:p>
          <w:p w14:paraId="13916D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4D346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6DBEB2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current Psoriasis Area and Severity Index (PASI) score of greater than 15; AND </w:t>
            </w:r>
          </w:p>
          <w:p w14:paraId="47E03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0078E7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942A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C0E5C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E096F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1 month old at the time of application.</w:t>
            </w:r>
          </w:p>
          <w:p w14:paraId="2B0345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78517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7EEBB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current Psoriasis Area and Severity Index (PASI) calculation sheets including the dates of assessment of the patient's condition.</w:t>
            </w:r>
          </w:p>
          <w:p w14:paraId="6CA11D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It is recommended that an assessment of a patient's response is conducted following a minimum of 12 weeks of therapy and no later than 4 weeks from the completion of the most recent course of treatment.</w:t>
            </w:r>
          </w:p>
          <w:p w14:paraId="7BF4B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758AA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3573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23ECD4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D0987D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D00E5C8" w14:textId="77777777" w:rsidR="004B4476" w:rsidRPr="004B4476" w:rsidRDefault="004B4476" w:rsidP="004B4476">
            <w:pPr>
              <w:spacing w:before="40" w:after="120" w:line="240" w:lineRule="auto"/>
              <w:rPr>
                <w:rFonts w:ascii="Arial" w:eastAsia="Calibri" w:hAnsi="Arial" w:cs="Arial"/>
                <w:sz w:val="16"/>
                <w:szCs w:val="16"/>
              </w:rPr>
            </w:pPr>
            <w:bookmarkStart w:id="399" w:name="f-2699238-data-row-frag"/>
            <w:bookmarkStart w:id="400" w:name="f-2699238"/>
            <w:bookmarkEnd w:id="397"/>
            <w:bookmarkEnd w:id="398"/>
            <w:r w:rsidRPr="004B4476">
              <w:rPr>
                <w:rFonts w:ascii="Arial" w:eastAsia="Calibri" w:hAnsi="Arial" w:cs="Arial"/>
                <w:sz w:val="16"/>
                <w:szCs w:val="16"/>
              </w:rPr>
              <w:t>C13556</w:t>
            </w:r>
          </w:p>
        </w:tc>
        <w:tc>
          <w:tcPr>
            <w:tcW w:w="0" w:type="auto"/>
            <w:tcBorders>
              <w:top w:val="none" w:sz="0" w:space="0" w:color="auto"/>
              <w:bottom w:val="none" w:sz="0" w:space="0" w:color="auto"/>
            </w:tcBorders>
          </w:tcPr>
          <w:p w14:paraId="367C0D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P13556</w:t>
            </w:r>
          </w:p>
        </w:tc>
        <w:tc>
          <w:tcPr>
            <w:tcW w:w="0" w:type="auto"/>
            <w:tcBorders>
              <w:top w:val="none" w:sz="0" w:space="0" w:color="auto"/>
              <w:bottom w:val="none" w:sz="0" w:space="0" w:color="auto"/>
            </w:tcBorders>
          </w:tcPr>
          <w:p w14:paraId="5011C0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CN13556</w:t>
            </w:r>
          </w:p>
        </w:tc>
        <w:tc>
          <w:tcPr>
            <w:tcW w:w="0" w:type="auto"/>
            <w:tcBorders>
              <w:top w:val="none" w:sz="0" w:space="0" w:color="auto"/>
              <w:bottom w:val="none" w:sz="0" w:space="0" w:color="auto"/>
            </w:tcBorders>
          </w:tcPr>
          <w:p w14:paraId="54046A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4875EF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F67C8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Face, hand, foot (recommencement of treatment after a break in biological medicine of more than 5 years)</w:t>
            </w:r>
          </w:p>
          <w:p w14:paraId="7B962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4B3663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0099AA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are rated as severe or very severe; or (ii) the skin area affected is 30% or more of the face, palm of a hand or sole of a foot; AND </w:t>
            </w:r>
          </w:p>
          <w:p w14:paraId="223C34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AC93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40753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8266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38E1A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most recent PASI assessment must be no more than 4 weeks old at the time of application.</w:t>
            </w:r>
          </w:p>
          <w:p w14:paraId="2D92A4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DAE6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57BD3B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w:t>
            </w:r>
          </w:p>
          <w:p w14:paraId="119317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2F62B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4900FF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65456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2C8E60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E73D412" w14:textId="77777777" w:rsidTr="004B4476">
        <w:tc>
          <w:tcPr>
            <w:tcW w:w="0" w:type="auto"/>
          </w:tcPr>
          <w:p w14:paraId="21ACCDAC" w14:textId="77777777" w:rsidR="004B4476" w:rsidRPr="004B4476" w:rsidRDefault="004B4476" w:rsidP="004B4476">
            <w:pPr>
              <w:spacing w:before="40" w:after="120" w:line="240" w:lineRule="auto"/>
              <w:rPr>
                <w:rFonts w:ascii="Arial" w:eastAsia="Calibri" w:hAnsi="Arial" w:cs="Arial"/>
                <w:sz w:val="16"/>
                <w:szCs w:val="16"/>
              </w:rPr>
            </w:pPr>
            <w:bookmarkStart w:id="401" w:name="f-2699544-data-row-frag"/>
            <w:bookmarkStart w:id="402" w:name="f-2699544"/>
            <w:bookmarkEnd w:id="399"/>
            <w:bookmarkEnd w:id="400"/>
            <w:r w:rsidRPr="004B4476">
              <w:rPr>
                <w:rFonts w:ascii="Arial" w:eastAsia="Calibri" w:hAnsi="Arial" w:cs="Arial"/>
                <w:sz w:val="16"/>
                <w:szCs w:val="16"/>
              </w:rPr>
              <w:t>C13558</w:t>
            </w:r>
          </w:p>
        </w:tc>
        <w:tc>
          <w:tcPr>
            <w:tcW w:w="0" w:type="auto"/>
          </w:tcPr>
          <w:p w14:paraId="7D5B0A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P13558</w:t>
            </w:r>
          </w:p>
        </w:tc>
        <w:tc>
          <w:tcPr>
            <w:tcW w:w="0" w:type="auto"/>
          </w:tcPr>
          <w:p w14:paraId="28AE30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CN13558</w:t>
            </w:r>
          </w:p>
        </w:tc>
        <w:tc>
          <w:tcPr>
            <w:tcW w:w="0" w:type="auto"/>
          </w:tcPr>
          <w:p w14:paraId="3D84CF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Lorlatinib </w:t>
            </w:r>
          </w:p>
        </w:tc>
        <w:tc>
          <w:tcPr>
            <w:tcW w:w="0" w:type="auto"/>
          </w:tcPr>
          <w:p w14:paraId="2B208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1A5DC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B9D9B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085E5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59A1F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develop disease progression while receiving PBS-subsidised treatment with this drug for this condition. </w:t>
            </w:r>
          </w:p>
        </w:tc>
        <w:tc>
          <w:tcPr>
            <w:tcW w:w="0" w:type="auto"/>
          </w:tcPr>
          <w:p w14:paraId="24B4FD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630F4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9B9FAA" w14:textId="77777777" w:rsidR="004B4476" w:rsidRPr="004B4476" w:rsidRDefault="004B4476" w:rsidP="004B4476">
            <w:pPr>
              <w:spacing w:before="40" w:after="120" w:line="240" w:lineRule="auto"/>
              <w:rPr>
                <w:rFonts w:ascii="Arial" w:eastAsia="Calibri" w:hAnsi="Arial" w:cs="Arial"/>
                <w:sz w:val="16"/>
                <w:szCs w:val="16"/>
              </w:rPr>
            </w:pPr>
            <w:bookmarkStart w:id="403" w:name="f-2699539-data-row-frag"/>
            <w:bookmarkStart w:id="404" w:name="f-2699539"/>
            <w:bookmarkEnd w:id="401"/>
            <w:bookmarkEnd w:id="402"/>
            <w:r w:rsidRPr="004B4476">
              <w:rPr>
                <w:rFonts w:ascii="Arial" w:eastAsia="Calibri" w:hAnsi="Arial" w:cs="Arial"/>
                <w:sz w:val="16"/>
                <w:szCs w:val="16"/>
              </w:rPr>
              <w:lastRenderedPageBreak/>
              <w:t>C13560</w:t>
            </w:r>
          </w:p>
        </w:tc>
        <w:tc>
          <w:tcPr>
            <w:tcW w:w="0" w:type="auto"/>
            <w:tcBorders>
              <w:top w:val="none" w:sz="0" w:space="0" w:color="auto"/>
              <w:bottom w:val="none" w:sz="0" w:space="0" w:color="auto"/>
            </w:tcBorders>
          </w:tcPr>
          <w:p w14:paraId="094910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P13560</w:t>
            </w:r>
          </w:p>
        </w:tc>
        <w:tc>
          <w:tcPr>
            <w:tcW w:w="0" w:type="auto"/>
            <w:tcBorders>
              <w:top w:val="none" w:sz="0" w:space="0" w:color="auto"/>
              <w:bottom w:val="none" w:sz="0" w:space="0" w:color="auto"/>
            </w:tcBorders>
          </w:tcPr>
          <w:p w14:paraId="530BE7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CN13560</w:t>
            </w:r>
          </w:p>
        </w:tc>
        <w:tc>
          <w:tcPr>
            <w:tcW w:w="0" w:type="auto"/>
            <w:tcBorders>
              <w:top w:val="none" w:sz="0" w:space="0" w:color="auto"/>
              <w:bottom w:val="none" w:sz="0" w:space="0" w:color="auto"/>
            </w:tcBorders>
          </w:tcPr>
          <w:p w14:paraId="0AC5BE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5F37D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7BD32B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induction doses</w:t>
            </w:r>
          </w:p>
          <w:p w14:paraId="6F4111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this drug for this condition; AND </w:t>
            </w:r>
          </w:p>
          <w:p w14:paraId="2E3EC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AND </w:t>
            </w:r>
          </w:p>
          <w:p w14:paraId="38756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AND </w:t>
            </w:r>
          </w:p>
          <w:p w14:paraId="0B28A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AND </w:t>
            </w:r>
          </w:p>
          <w:p w14:paraId="31933C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or </w:t>
            </w:r>
          </w:p>
          <w:p w14:paraId="7896C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or </w:t>
            </w:r>
          </w:p>
          <w:p w14:paraId="4B9D02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70 g/L in the absence of anaemia symptoms; or </w:t>
            </w:r>
          </w:p>
          <w:p w14:paraId="616423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or </w:t>
            </w:r>
          </w:p>
          <w:p w14:paraId="59A77F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or </w:t>
            </w:r>
          </w:p>
          <w:p w14:paraId="09D208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or </w:t>
            </w:r>
          </w:p>
          <w:p w14:paraId="59ACEF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AND </w:t>
            </w:r>
          </w:p>
          <w:p w14:paraId="5A6E8E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5E6FBA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F4DDF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6983F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6AE9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3D22A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60AEF9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33A7E3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4AE099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566D9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5C21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310907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27AB8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791238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4B1B9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7BCC74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Borders>
              <w:top w:val="none" w:sz="0" w:space="0" w:color="auto"/>
              <w:bottom w:val="none" w:sz="0" w:space="0" w:color="auto"/>
            </w:tcBorders>
          </w:tcPr>
          <w:p w14:paraId="6DAAA2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F9A8CA6" w14:textId="77777777" w:rsidTr="004B4476">
        <w:tc>
          <w:tcPr>
            <w:tcW w:w="0" w:type="auto"/>
          </w:tcPr>
          <w:p w14:paraId="5F2E868B" w14:textId="77777777" w:rsidR="004B4476" w:rsidRPr="004B4476" w:rsidRDefault="004B4476" w:rsidP="004B4476">
            <w:pPr>
              <w:spacing w:before="40" w:after="120" w:line="240" w:lineRule="auto"/>
              <w:rPr>
                <w:rFonts w:ascii="Arial" w:eastAsia="Calibri" w:hAnsi="Arial" w:cs="Arial"/>
                <w:sz w:val="16"/>
                <w:szCs w:val="16"/>
              </w:rPr>
            </w:pPr>
            <w:bookmarkStart w:id="405" w:name="f-2699939-data-row-frag"/>
            <w:bookmarkStart w:id="406" w:name="f-2699939"/>
            <w:bookmarkEnd w:id="403"/>
            <w:bookmarkEnd w:id="404"/>
            <w:r w:rsidRPr="004B4476">
              <w:rPr>
                <w:rFonts w:ascii="Arial" w:eastAsia="Calibri" w:hAnsi="Arial" w:cs="Arial"/>
                <w:sz w:val="16"/>
                <w:szCs w:val="16"/>
              </w:rPr>
              <w:t>C13561</w:t>
            </w:r>
          </w:p>
        </w:tc>
        <w:tc>
          <w:tcPr>
            <w:tcW w:w="0" w:type="auto"/>
          </w:tcPr>
          <w:p w14:paraId="16EC6E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P13561</w:t>
            </w:r>
          </w:p>
        </w:tc>
        <w:tc>
          <w:tcPr>
            <w:tcW w:w="0" w:type="auto"/>
          </w:tcPr>
          <w:p w14:paraId="0759A1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CN13561</w:t>
            </w:r>
          </w:p>
        </w:tc>
        <w:tc>
          <w:tcPr>
            <w:tcW w:w="0" w:type="auto"/>
          </w:tcPr>
          <w:p w14:paraId="14950D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Vericiguat </w:t>
            </w:r>
          </w:p>
        </w:tc>
        <w:tc>
          <w:tcPr>
            <w:tcW w:w="0" w:type="auto"/>
          </w:tcPr>
          <w:p w14:paraId="35405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00DEB9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821A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94E52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 beta-blocker, unless contraindicated according to the TGA-approved Product Information or cannot be tolerated; AND </w:t>
            </w:r>
          </w:p>
          <w:p w14:paraId="5CB37A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ACE inhibitor, unless contraindicated according to the TGA-approved Product Information or cannot be tolerated.  or </w:t>
            </w:r>
          </w:p>
          <w:p w14:paraId="6C6833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II antagonist, unless contraindicated according to the TGA-approved Product Information or cannot be tolerated.  or </w:t>
            </w:r>
          </w:p>
          <w:p w14:paraId="748B45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receptor with neprilysin inhibitor combination therapy unless contraindicated according to the TGA-approved Product Information or cannot be tolerated. </w:t>
            </w:r>
          </w:p>
        </w:tc>
        <w:tc>
          <w:tcPr>
            <w:tcW w:w="0" w:type="auto"/>
          </w:tcPr>
          <w:p w14:paraId="1DF087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13561</w:t>
            </w:r>
          </w:p>
        </w:tc>
      </w:tr>
      <w:tr w:rsidR="004B4476" w:rsidRPr="004B4476" w14:paraId="00E6DDC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128D14" w14:textId="77777777" w:rsidR="004B4476" w:rsidRPr="004B4476" w:rsidRDefault="004B4476" w:rsidP="004B4476">
            <w:pPr>
              <w:spacing w:before="40" w:after="120" w:line="240" w:lineRule="auto"/>
              <w:rPr>
                <w:rFonts w:ascii="Arial" w:eastAsia="Calibri" w:hAnsi="Arial" w:cs="Arial"/>
                <w:sz w:val="16"/>
                <w:szCs w:val="16"/>
              </w:rPr>
            </w:pPr>
            <w:bookmarkStart w:id="407" w:name="f-2699044-data-row-frag"/>
            <w:bookmarkStart w:id="408" w:name="f-2699044"/>
            <w:bookmarkEnd w:id="405"/>
            <w:bookmarkEnd w:id="406"/>
            <w:r w:rsidRPr="004B4476">
              <w:rPr>
                <w:rFonts w:ascii="Arial" w:eastAsia="Calibri" w:hAnsi="Arial" w:cs="Arial"/>
                <w:sz w:val="16"/>
                <w:szCs w:val="16"/>
              </w:rPr>
              <w:lastRenderedPageBreak/>
              <w:t>C13562</w:t>
            </w:r>
          </w:p>
        </w:tc>
        <w:tc>
          <w:tcPr>
            <w:tcW w:w="0" w:type="auto"/>
            <w:tcBorders>
              <w:top w:val="none" w:sz="0" w:space="0" w:color="auto"/>
              <w:bottom w:val="none" w:sz="0" w:space="0" w:color="auto"/>
            </w:tcBorders>
          </w:tcPr>
          <w:p w14:paraId="7DBB0A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P13562</w:t>
            </w:r>
          </w:p>
        </w:tc>
        <w:tc>
          <w:tcPr>
            <w:tcW w:w="0" w:type="auto"/>
            <w:tcBorders>
              <w:top w:val="none" w:sz="0" w:space="0" w:color="auto"/>
              <w:bottom w:val="none" w:sz="0" w:space="0" w:color="auto"/>
            </w:tcBorders>
          </w:tcPr>
          <w:p w14:paraId="0B98B4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CN13562</w:t>
            </w:r>
          </w:p>
        </w:tc>
        <w:tc>
          <w:tcPr>
            <w:tcW w:w="0" w:type="auto"/>
            <w:tcBorders>
              <w:top w:val="none" w:sz="0" w:space="0" w:color="auto"/>
              <w:bottom w:val="none" w:sz="0" w:space="0" w:color="auto"/>
            </w:tcBorders>
          </w:tcPr>
          <w:p w14:paraId="7C4429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Vericiguat </w:t>
            </w:r>
          </w:p>
        </w:tc>
        <w:tc>
          <w:tcPr>
            <w:tcW w:w="0" w:type="auto"/>
            <w:tcBorders>
              <w:top w:val="none" w:sz="0" w:space="0" w:color="auto"/>
              <w:bottom w:val="none" w:sz="0" w:space="0" w:color="auto"/>
            </w:tcBorders>
          </w:tcPr>
          <w:p w14:paraId="5E03F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59A481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711A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cardiologist; or </w:t>
            </w:r>
          </w:p>
          <w:p w14:paraId="1C7001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medicine by a cardiologist; AND </w:t>
            </w:r>
          </w:p>
          <w:p w14:paraId="0FF76C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symptomatic with NYHA classes II, III or IV; AND </w:t>
            </w:r>
          </w:p>
          <w:p w14:paraId="220CA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left ventricular ejection fraction (LVEF) of less than 45%; AND </w:t>
            </w:r>
          </w:p>
          <w:p w14:paraId="5A4773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stabilised following a decompensation event that required at least one of: </w:t>
            </w:r>
            <w:r w:rsidRPr="004B4476">
              <w:rPr>
                <w:rFonts w:ascii="Arial" w:eastAsia="Calibri" w:hAnsi="Arial" w:cs="Arial"/>
                <w:sz w:val="16"/>
                <w:szCs w:val="16"/>
              </w:rPr>
              <w:br/>
              <w:t xml:space="preserve"> (i) hospitalisation in the past 6 months, (ii) intravenous diuretic therapy in the past three months; AND </w:t>
            </w:r>
          </w:p>
          <w:p w14:paraId="0216C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clinical signs of fluid overload; AND </w:t>
            </w:r>
          </w:p>
          <w:p w14:paraId="3ECE7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intravenous treatment for fluid overload in the previous 24 hours; AND </w:t>
            </w:r>
          </w:p>
          <w:p w14:paraId="1251C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systolic blood pressure less than 100 mmHg; AND </w:t>
            </w:r>
          </w:p>
          <w:p w14:paraId="672D9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 beta-blocker, unless contraindicated according to the TGA-approved Product Information or cannot be tolerated; AND </w:t>
            </w:r>
          </w:p>
          <w:p w14:paraId="5A7AC5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ACE inhibitor, unless contraindicated according to the TGA-approved Product Information or cannot be tolerated.  or </w:t>
            </w:r>
          </w:p>
          <w:p w14:paraId="32FF54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II antagonist, unless contraindicated according to the TGA-approved Product Information or cannot be tolerated.  or </w:t>
            </w:r>
          </w:p>
          <w:p w14:paraId="08539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receptor with neprilysin inhibitor combination therapy unless contraindicated according to the TGA-approved Product Information or cannot be tolerated. </w:t>
            </w:r>
          </w:p>
        </w:tc>
        <w:tc>
          <w:tcPr>
            <w:tcW w:w="0" w:type="auto"/>
            <w:tcBorders>
              <w:top w:val="none" w:sz="0" w:space="0" w:color="auto"/>
              <w:bottom w:val="none" w:sz="0" w:space="0" w:color="auto"/>
            </w:tcBorders>
          </w:tcPr>
          <w:p w14:paraId="0A0F1D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04006C6" w14:textId="77777777" w:rsidTr="004B4476">
        <w:tc>
          <w:tcPr>
            <w:tcW w:w="0" w:type="auto"/>
          </w:tcPr>
          <w:p w14:paraId="33D685A4" w14:textId="77777777" w:rsidR="004B4476" w:rsidRPr="004B4476" w:rsidRDefault="004B4476" w:rsidP="004B4476">
            <w:pPr>
              <w:spacing w:before="40" w:after="120" w:line="240" w:lineRule="auto"/>
              <w:rPr>
                <w:rFonts w:ascii="Arial" w:eastAsia="Calibri" w:hAnsi="Arial" w:cs="Arial"/>
                <w:sz w:val="16"/>
                <w:szCs w:val="16"/>
              </w:rPr>
            </w:pPr>
            <w:bookmarkStart w:id="409" w:name="f-2699121-data-row-frag"/>
            <w:bookmarkStart w:id="410" w:name="f-2699121"/>
            <w:bookmarkEnd w:id="407"/>
            <w:bookmarkEnd w:id="408"/>
            <w:r w:rsidRPr="004B4476">
              <w:rPr>
                <w:rFonts w:ascii="Arial" w:eastAsia="Calibri" w:hAnsi="Arial" w:cs="Arial"/>
                <w:sz w:val="16"/>
                <w:szCs w:val="16"/>
              </w:rPr>
              <w:t>C13569</w:t>
            </w:r>
          </w:p>
        </w:tc>
        <w:tc>
          <w:tcPr>
            <w:tcW w:w="0" w:type="auto"/>
          </w:tcPr>
          <w:p w14:paraId="47D1AB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P13569</w:t>
            </w:r>
          </w:p>
        </w:tc>
        <w:tc>
          <w:tcPr>
            <w:tcW w:w="0" w:type="auto"/>
          </w:tcPr>
          <w:p w14:paraId="51ABAC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CN13569</w:t>
            </w:r>
          </w:p>
        </w:tc>
        <w:tc>
          <w:tcPr>
            <w:tcW w:w="0" w:type="auto"/>
          </w:tcPr>
          <w:p w14:paraId="420FA3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6D0936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Pr>
          <w:p w14:paraId="157E44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820FE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3 - changing to this drug in combination therapy (dual or triple therapy)</w:t>
            </w:r>
          </w:p>
          <w:p w14:paraId="14C1F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6F9B18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2C0AE3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38B511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combination therapy with at least this drug in the combination changing; combination therapy is not to commence through this Treatment phase listing; AND </w:t>
            </w:r>
          </w:p>
          <w:p w14:paraId="157912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Pr>
          <w:p w14:paraId="60D541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D7DE77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50CA3F" w14:textId="77777777" w:rsidR="004B4476" w:rsidRPr="004B4476" w:rsidRDefault="004B4476" w:rsidP="004B4476">
            <w:pPr>
              <w:spacing w:before="40" w:after="120" w:line="240" w:lineRule="auto"/>
              <w:rPr>
                <w:rFonts w:ascii="Arial" w:eastAsia="Calibri" w:hAnsi="Arial" w:cs="Arial"/>
                <w:sz w:val="16"/>
                <w:szCs w:val="16"/>
              </w:rPr>
            </w:pPr>
            <w:bookmarkStart w:id="411" w:name="f-2699970-data-row-frag"/>
            <w:bookmarkStart w:id="412" w:name="f-2699970"/>
            <w:bookmarkEnd w:id="409"/>
            <w:bookmarkEnd w:id="410"/>
            <w:r w:rsidRPr="004B4476">
              <w:rPr>
                <w:rFonts w:ascii="Arial" w:eastAsia="Calibri" w:hAnsi="Arial" w:cs="Arial"/>
                <w:sz w:val="16"/>
                <w:szCs w:val="16"/>
              </w:rPr>
              <w:t>C13570</w:t>
            </w:r>
          </w:p>
        </w:tc>
        <w:tc>
          <w:tcPr>
            <w:tcW w:w="0" w:type="auto"/>
            <w:tcBorders>
              <w:top w:val="none" w:sz="0" w:space="0" w:color="auto"/>
              <w:bottom w:val="none" w:sz="0" w:space="0" w:color="auto"/>
            </w:tcBorders>
          </w:tcPr>
          <w:p w14:paraId="2D6BB7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P13570</w:t>
            </w:r>
          </w:p>
        </w:tc>
        <w:tc>
          <w:tcPr>
            <w:tcW w:w="0" w:type="auto"/>
            <w:tcBorders>
              <w:top w:val="none" w:sz="0" w:space="0" w:color="auto"/>
              <w:bottom w:val="none" w:sz="0" w:space="0" w:color="auto"/>
            </w:tcBorders>
          </w:tcPr>
          <w:p w14:paraId="186C1A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CN13570</w:t>
            </w:r>
          </w:p>
        </w:tc>
        <w:tc>
          <w:tcPr>
            <w:tcW w:w="0" w:type="auto"/>
            <w:tcBorders>
              <w:top w:val="none" w:sz="0" w:space="0" w:color="auto"/>
              <w:bottom w:val="none" w:sz="0" w:space="0" w:color="auto"/>
            </w:tcBorders>
          </w:tcPr>
          <w:p w14:paraId="06460D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487408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Borders>
              <w:top w:val="none" w:sz="0" w:space="0" w:color="auto"/>
              <w:bottom w:val="none" w:sz="0" w:space="0" w:color="auto"/>
            </w:tcBorders>
          </w:tcPr>
          <w:p w14:paraId="26744D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56D517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combination therapy (dual or triple therapy, excluding selexipag)</w:t>
            </w:r>
          </w:p>
          <w:p w14:paraId="47FC1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2DE403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1F6A98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AND </w:t>
            </w:r>
          </w:p>
          <w:p w14:paraId="57611F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of existing PBS-subsidised combination therapy (dual/triple therapy, excluding selexipag), where this drug in the combination remains unchanged from the previous authority application; AND </w:t>
            </w:r>
          </w:p>
          <w:p w14:paraId="4413C2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Borders>
              <w:top w:val="none" w:sz="0" w:space="0" w:color="auto"/>
              <w:bottom w:val="none" w:sz="0" w:space="0" w:color="auto"/>
            </w:tcBorders>
          </w:tcPr>
          <w:p w14:paraId="4506B5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368DDBC" w14:textId="77777777" w:rsidTr="004B4476">
        <w:tc>
          <w:tcPr>
            <w:tcW w:w="0" w:type="auto"/>
          </w:tcPr>
          <w:p w14:paraId="52268E8F" w14:textId="77777777" w:rsidR="004B4476" w:rsidRPr="004B4476" w:rsidRDefault="004B4476" w:rsidP="004B4476">
            <w:pPr>
              <w:spacing w:before="40" w:after="120" w:line="240" w:lineRule="auto"/>
              <w:rPr>
                <w:rFonts w:ascii="Arial" w:eastAsia="Calibri" w:hAnsi="Arial" w:cs="Arial"/>
                <w:sz w:val="16"/>
                <w:szCs w:val="16"/>
              </w:rPr>
            </w:pPr>
            <w:bookmarkStart w:id="413" w:name="f-2698671-data-row-frag"/>
            <w:bookmarkStart w:id="414" w:name="f-2698671"/>
            <w:bookmarkEnd w:id="411"/>
            <w:bookmarkEnd w:id="412"/>
            <w:r w:rsidRPr="004B4476">
              <w:rPr>
                <w:rFonts w:ascii="Arial" w:eastAsia="Calibri" w:hAnsi="Arial" w:cs="Arial"/>
                <w:sz w:val="16"/>
                <w:szCs w:val="16"/>
              </w:rPr>
              <w:t>C13571</w:t>
            </w:r>
          </w:p>
        </w:tc>
        <w:tc>
          <w:tcPr>
            <w:tcW w:w="0" w:type="auto"/>
          </w:tcPr>
          <w:p w14:paraId="2C37F0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P13571</w:t>
            </w:r>
          </w:p>
        </w:tc>
        <w:tc>
          <w:tcPr>
            <w:tcW w:w="0" w:type="auto"/>
          </w:tcPr>
          <w:p w14:paraId="790780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CN13571</w:t>
            </w:r>
          </w:p>
        </w:tc>
        <w:tc>
          <w:tcPr>
            <w:tcW w:w="0" w:type="auto"/>
          </w:tcPr>
          <w:p w14:paraId="2FCF93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tc>
        <w:tc>
          <w:tcPr>
            <w:tcW w:w="0" w:type="auto"/>
          </w:tcPr>
          <w:p w14:paraId="495D7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0FE7B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DCB55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their most recent course of PBS-subsidised treatment with this PAH agent for this condition; AND </w:t>
            </w:r>
          </w:p>
          <w:p w14:paraId="5CAAC7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1EA7B7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2334C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prior PAH agent is any of ambrisentan, bosentan, macitentan, sildenafil, tadalafil, epoprostenol, iloprost, riociguat.</w:t>
            </w:r>
          </w:p>
          <w:p w14:paraId="3A8ECD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136B3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12E1C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7AF7E7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45882B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0F2554" w14:textId="77777777" w:rsidR="004B4476" w:rsidRPr="004B4476" w:rsidRDefault="004B4476" w:rsidP="004B4476">
            <w:pPr>
              <w:spacing w:before="40" w:after="120" w:line="240" w:lineRule="auto"/>
              <w:rPr>
                <w:rFonts w:ascii="Arial" w:eastAsia="Calibri" w:hAnsi="Arial" w:cs="Arial"/>
                <w:sz w:val="16"/>
                <w:szCs w:val="16"/>
              </w:rPr>
            </w:pPr>
            <w:bookmarkStart w:id="415" w:name="f-2700212-data-row-frag"/>
            <w:bookmarkStart w:id="416" w:name="f-2700212"/>
            <w:bookmarkEnd w:id="413"/>
            <w:bookmarkEnd w:id="414"/>
            <w:r w:rsidRPr="004B4476">
              <w:rPr>
                <w:rFonts w:ascii="Arial" w:eastAsia="Calibri" w:hAnsi="Arial" w:cs="Arial"/>
                <w:sz w:val="16"/>
                <w:szCs w:val="16"/>
              </w:rPr>
              <w:t>C13572</w:t>
            </w:r>
          </w:p>
        </w:tc>
        <w:tc>
          <w:tcPr>
            <w:tcW w:w="0" w:type="auto"/>
            <w:tcBorders>
              <w:top w:val="none" w:sz="0" w:space="0" w:color="auto"/>
              <w:bottom w:val="none" w:sz="0" w:space="0" w:color="auto"/>
            </w:tcBorders>
          </w:tcPr>
          <w:p w14:paraId="1517CB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P13572</w:t>
            </w:r>
          </w:p>
        </w:tc>
        <w:tc>
          <w:tcPr>
            <w:tcW w:w="0" w:type="auto"/>
            <w:tcBorders>
              <w:top w:val="none" w:sz="0" w:space="0" w:color="auto"/>
              <w:bottom w:val="none" w:sz="0" w:space="0" w:color="auto"/>
            </w:tcBorders>
          </w:tcPr>
          <w:p w14:paraId="4CE8B7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CN13572</w:t>
            </w:r>
          </w:p>
        </w:tc>
        <w:tc>
          <w:tcPr>
            <w:tcW w:w="0" w:type="auto"/>
            <w:tcBorders>
              <w:top w:val="none" w:sz="0" w:space="0" w:color="auto"/>
              <w:bottom w:val="none" w:sz="0" w:space="0" w:color="auto"/>
            </w:tcBorders>
          </w:tcPr>
          <w:p w14:paraId="16CF4E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29F58F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Borders>
              <w:top w:val="none" w:sz="0" w:space="0" w:color="auto"/>
              <w:bottom w:val="none" w:sz="0" w:space="0" w:color="auto"/>
            </w:tcBorders>
          </w:tcPr>
          <w:p w14:paraId="4C8A16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68925C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1F28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their most recent course of PBS-subsidised treatment with this PAH agent for this condition; AND </w:t>
            </w:r>
          </w:p>
          <w:p w14:paraId="611F2E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043E0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5BE4F7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7A01E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36FC4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07437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426B95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6F744D1" w14:textId="77777777" w:rsidTr="004B4476">
        <w:tc>
          <w:tcPr>
            <w:tcW w:w="0" w:type="auto"/>
          </w:tcPr>
          <w:p w14:paraId="429C04B8" w14:textId="77777777" w:rsidR="004B4476" w:rsidRPr="004B4476" w:rsidRDefault="004B4476" w:rsidP="004B4476">
            <w:pPr>
              <w:spacing w:before="40" w:after="120" w:line="240" w:lineRule="auto"/>
              <w:rPr>
                <w:rFonts w:ascii="Arial" w:eastAsia="Calibri" w:hAnsi="Arial" w:cs="Arial"/>
                <w:sz w:val="16"/>
                <w:szCs w:val="16"/>
              </w:rPr>
            </w:pPr>
            <w:bookmarkStart w:id="417" w:name="f-2699413-data-row-frag"/>
            <w:bookmarkStart w:id="418" w:name="f-2699413"/>
            <w:bookmarkEnd w:id="415"/>
            <w:bookmarkEnd w:id="416"/>
            <w:r w:rsidRPr="004B4476">
              <w:rPr>
                <w:rFonts w:ascii="Arial" w:eastAsia="Calibri" w:hAnsi="Arial" w:cs="Arial"/>
                <w:sz w:val="16"/>
                <w:szCs w:val="16"/>
              </w:rPr>
              <w:t>C13573</w:t>
            </w:r>
          </w:p>
        </w:tc>
        <w:tc>
          <w:tcPr>
            <w:tcW w:w="0" w:type="auto"/>
          </w:tcPr>
          <w:p w14:paraId="766DD6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P13573</w:t>
            </w:r>
          </w:p>
        </w:tc>
        <w:tc>
          <w:tcPr>
            <w:tcW w:w="0" w:type="auto"/>
          </w:tcPr>
          <w:p w14:paraId="6EDBBC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CN13573</w:t>
            </w:r>
          </w:p>
        </w:tc>
        <w:tc>
          <w:tcPr>
            <w:tcW w:w="0" w:type="auto"/>
          </w:tcPr>
          <w:p w14:paraId="7ECA63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35579C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Pr>
          <w:p w14:paraId="7D24A8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0262CA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 starting combination therapy (dual or triple therapy, excluding selexipag) in a treated patient where a diagnosis of pulmonary arterial hypertension is established through a prior PBS authority application</w:t>
            </w:r>
          </w:p>
          <w:p w14:paraId="23104F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43C6B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achieve/maintain WHO Functional Class II status with at least one of the following PBS-subsidised therapies: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endothelin receptor antagonist monotherapy, (ii) phosphodiesterase-5 inhibitor monotherapy, (iii) prostanoid monotherapy; AND </w:t>
            </w:r>
          </w:p>
          <w:p w14:paraId="38F70D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78DA3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66A67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in whom monotherapy/dual combination therapy has been inadequate; AND </w:t>
            </w:r>
          </w:p>
          <w:p w14:paraId="1AE5D5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Pr>
          <w:p w14:paraId="7E35F4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74EA7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17EEE7" w14:textId="77777777" w:rsidR="004B4476" w:rsidRPr="004B4476" w:rsidRDefault="004B4476" w:rsidP="004B4476">
            <w:pPr>
              <w:spacing w:before="40" w:after="120" w:line="240" w:lineRule="auto"/>
              <w:rPr>
                <w:rFonts w:ascii="Arial" w:eastAsia="Calibri" w:hAnsi="Arial" w:cs="Arial"/>
                <w:sz w:val="16"/>
                <w:szCs w:val="16"/>
              </w:rPr>
            </w:pPr>
            <w:bookmarkStart w:id="419" w:name="f-2700258-data-row-frag"/>
            <w:bookmarkStart w:id="420" w:name="f-2700258"/>
            <w:bookmarkEnd w:id="417"/>
            <w:bookmarkEnd w:id="418"/>
            <w:r w:rsidRPr="004B4476">
              <w:rPr>
                <w:rFonts w:ascii="Arial" w:eastAsia="Calibri" w:hAnsi="Arial" w:cs="Arial"/>
                <w:sz w:val="16"/>
                <w:szCs w:val="16"/>
              </w:rPr>
              <w:t>C13575</w:t>
            </w:r>
          </w:p>
        </w:tc>
        <w:tc>
          <w:tcPr>
            <w:tcW w:w="0" w:type="auto"/>
            <w:tcBorders>
              <w:top w:val="none" w:sz="0" w:space="0" w:color="auto"/>
              <w:bottom w:val="none" w:sz="0" w:space="0" w:color="auto"/>
            </w:tcBorders>
          </w:tcPr>
          <w:p w14:paraId="3C34D9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P13575</w:t>
            </w:r>
          </w:p>
        </w:tc>
        <w:tc>
          <w:tcPr>
            <w:tcW w:w="0" w:type="auto"/>
            <w:tcBorders>
              <w:top w:val="none" w:sz="0" w:space="0" w:color="auto"/>
              <w:bottom w:val="none" w:sz="0" w:space="0" w:color="auto"/>
            </w:tcBorders>
          </w:tcPr>
          <w:p w14:paraId="52955F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CN13575</w:t>
            </w:r>
          </w:p>
        </w:tc>
        <w:tc>
          <w:tcPr>
            <w:tcW w:w="0" w:type="auto"/>
            <w:tcBorders>
              <w:top w:val="none" w:sz="0" w:space="0" w:color="auto"/>
              <w:bottom w:val="none" w:sz="0" w:space="0" w:color="auto"/>
            </w:tcBorders>
          </w:tcPr>
          <w:p w14:paraId="477F6D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7E901A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Borders>
              <w:top w:val="none" w:sz="0" w:space="0" w:color="auto"/>
              <w:bottom w:val="none" w:sz="0" w:space="0" w:color="auto"/>
            </w:tcBorders>
          </w:tcPr>
          <w:p w14:paraId="7953A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1A9104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8691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their most recent course of PBS-subsidised treatment with this PAH agent for this condition; AND </w:t>
            </w:r>
          </w:p>
          <w:p w14:paraId="02A628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3B6DEF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03824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38E4A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3782F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35BEB7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7093D5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DD7EDA7" w14:textId="77777777" w:rsidTr="004B4476">
        <w:tc>
          <w:tcPr>
            <w:tcW w:w="0" w:type="auto"/>
          </w:tcPr>
          <w:p w14:paraId="0A550DA4" w14:textId="77777777" w:rsidR="004B4476" w:rsidRPr="004B4476" w:rsidRDefault="004B4476" w:rsidP="004B4476">
            <w:pPr>
              <w:spacing w:before="40" w:after="120" w:line="240" w:lineRule="auto"/>
              <w:rPr>
                <w:rFonts w:ascii="Arial" w:eastAsia="Calibri" w:hAnsi="Arial" w:cs="Arial"/>
                <w:sz w:val="16"/>
                <w:szCs w:val="16"/>
              </w:rPr>
            </w:pPr>
            <w:bookmarkStart w:id="421" w:name="f-2698956-data-row-frag"/>
            <w:bookmarkStart w:id="422" w:name="f-2698956"/>
            <w:bookmarkEnd w:id="419"/>
            <w:bookmarkEnd w:id="420"/>
            <w:r w:rsidRPr="004B4476">
              <w:rPr>
                <w:rFonts w:ascii="Arial" w:eastAsia="Calibri" w:hAnsi="Arial" w:cs="Arial"/>
                <w:sz w:val="16"/>
                <w:szCs w:val="16"/>
              </w:rPr>
              <w:t>C13576</w:t>
            </w:r>
          </w:p>
        </w:tc>
        <w:tc>
          <w:tcPr>
            <w:tcW w:w="0" w:type="auto"/>
          </w:tcPr>
          <w:p w14:paraId="7BF8F7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P13576</w:t>
            </w:r>
          </w:p>
        </w:tc>
        <w:tc>
          <w:tcPr>
            <w:tcW w:w="0" w:type="auto"/>
          </w:tcPr>
          <w:p w14:paraId="1941F9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CN13576</w:t>
            </w:r>
          </w:p>
        </w:tc>
        <w:tc>
          <w:tcPr>
            <w:tcW w:w="0" w:type="auto"/>
          </w:tcPr>
          <w:p w14:paraId="13039A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0C41D4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Pr>
          <w:p w14:paraId="549196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704AA4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(change)</w:t>
            </w:r>
          </w:p>
          <w:p w14:paraId="7AA307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WHO Functional Class II PAH, or WHO Functional Class III PAH, or WHO Functional Class IV PAH; AND </w:t>
            </w:r>
          </w:p>
          <w:p w14:paraId="5B525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their most recent course of PBS-subsidised treatment for this condition with a PAH agent other than this agent; AND </w:t>
            </w:r>
          </w:p>
          <w:p w14:paraId="021574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0C14D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16F72F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23E943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PAH agents are not PBS-subsidised for patients with pulmonary hypertension secondary to interstitial lung disease associated with connective tissue disease, where the total lung capacity is less than 70% of predicted.</w:t>
            </w:r>
          </w:p>
          <w:p w14:paraId="46C9DB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Swapping between PAH agents: </w:t>
            </w:r>
            <w:r w:rsidRPr="004B4476">
              <w:rPr>
                <w:rFonts w:ascii="Arial" w:eastAsia="Calibri" w:hAnsi="Arial" w:cs="Arial"/>
                <w:sz w:val="16"/>
                <w:szCs w:val="16"/>
              </w:rPr>
              <w:br/>
              <w:t>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48FC7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to swap between the 8 PAH agents must be made under the relevant initial treatment (monotherapy) restriction.</w:t>
            </w:r>
          </w:p>
          <w:p w14:paraId="17CE8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69950C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15FFB5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1A02B9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C4DE02" w14:textId="77777777" w:rsidR="004B4476" w:rsidRPr="004B4476" w:rsidRDefault="004B4476" w:rsidP="004B4476">
            <w:pPr>
              <w:spacing w:before="40" w:after="120" w:line="240" w:lineRule="auto"/>
              <w:rPr>
                <w:rFonts w:ascii="Arial" w:eastAsia="Calibri" w:hAnsi="Arial" w:cs="Arial"/>
                <w:sz w:val="16"/>
                <w:szCs w:val="16"/>
              </w:rPr>
            </w:pPr>
            <w:bookmarkStart w:id="423" w:name="f-2699855-data-row-frag"/>
            <w:bookmarkStart w:id="424" w:name="f-2699855"/>
            <w:bookmarkEnd w:id="421"/>
            <w:bookmarkEnd w:id="422"/>
            <w:r w:rsidRPr="004B4476">
              <w:rPr>
                <w:rFonts w:ascii="Arial" w:eastAsia="Calibri" w:hAnsi="Arial" w:cs="Arial"/>
                <w:sz w:val="16"/>
                <w:szCs w:val="16"/>
              </w:rPr>
              <w:t>C13577</w:t>
            </w:r>
          </w:p>
        </w:tc>
        <w:tc>
          <w:tcPr>
            <w:tcW w:w="0" w:type="auto"/>
            <w:tcBorders>
              <w:top w:val="none" w:sz="0" w:space="0" w:color="auto"/>
              <w:bottom w:val="none" w:sz="0" w:space="0" w:color="auto"/>
            </w:tcBorders>
          </w:tcPr>
          <w:p w14:paraId="2E85D1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P13577</w:t>
            </w:r>
          </w:p>
        </w:tc>
        <w:tc>
          <w:tcPr>
            <w:tcW w:w="0" w:type="auto"/>
            <w:tcBorders>
              <w:top w:val="none" w:sz="0" w:space="0" w:color="auto"/>
              <w:bottom w:val="none" w:sz="0" w:space="0" w:color="auto"/>
            </w:tcBorders>
          </w:tcPr>
          <w:p w14:paraId="5EBDA0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CN13577</w:t>
            </w:r>
          </w:p>
        </w:tc>
        <w:tc>
          <w:tcPr>
            <w:tcW w:w="0" w:type="auto"/>
            <w:tcBorders>
              <w:top w:val="none" w:sz="0" w:space="0" w:color="auto"/>
              <w:bottom w:val="none" w:sz="0" w:space="0" w:color="auto"/>
            </w:tcBorders>
          </w:tcPr>
          <w:p w14:paraId="2BB2B0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01328F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Borders>
              <w:top w:val="none" w:sz="0" w:space="0" w:color="auto"/>
              <w:bottom w:val="none" w:sz="0" w:space="0" w:color="auto"/>
            </w:tcBorders>
          </w:tcPr>
          <w:p w14:paraId="0BB47F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6938D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59EE7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their most recent course of PBS-subsidised treatment with this PAH agent for this condition; AND </w:t>
            </w:r>
          </w:p>
          <w:p w14:paraId="3C2F2B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78A5B4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081985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5612A8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PAH agents are not PBS-subsidised for patients with pulmonary hypertension secondary to interstitial lung disease associated with connective tissue disease, where the total lung capacity is less than 70% of predicted.</w:t>
            </w:r>
          </w:p>
          <w:p w14:paraId="24E77E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TGA-approved Product Information.</w:t>
            </w:r>
          </w:p>
          <w:p w14:paraId="5FEA6F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Borders>
              <w:top w:val="none" w:sz="0" w:space="0" w:color="auto"/>
              <w:bottom w:val="none" w:sz="0" w:space="0" w:color="auto"/>
            </w:tcBorders>
          </w:tcPr>
          <w:p w14:paraId="3FC708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492737A" w14:textId="77777777" w:rsidTr="004B4476">
        <w:tc>
          <w:tcPr>
            <w:tcW w:w="0" w:type="auto"/>
          </w:tcPr>
          <w:p w14:paraId="08B5314D" w14:textId="77777777" w:rsidR="004B4476" w:rsidRPr="004B4476" w:rsidRDefault="004B4476" w:rsidP="004B4476">
            <w:pPr>
              <w:spacing w:before="40" w:after="120" w:line="240" w:lineRule="auto"/>
              <w:rPr>
                <w:rFonts w:ascii="Arial" w:eastAsia="Calibri" w:hAnsi="Arial" w:cs="Arial"/>
                <w:sz w:val="16"/>
                <w:szCs w:val="16"/>
              </w:rPr>
            </w:pPr>
            <w:bookmarkStart w:id="425" w:name="f-2699569-data-row-frag"/>
            <w:bookmarkStart w:id="426" w:name="f-2699569"/>
            <w:bookmarkEnd w:id="423"/>
            <w:bookmarkEnd w:id="424"/>
            <w:r w:rsidRPr="004B4476">
              <w:rPr>
                <w:rFonts w:ascii="Arial" w:eastAsia="Calibri" w:hAnsi="Arial" w:cs="Arial"/>
                <w:sz w:val="16"/>
                <w:szCs w:val="16"/>
              </w:rPr>
              <w:t>C13580</w:t>
            </w:r>
          </w:p>
        </w:tc>
        <w:tc>
          <w:tcPr>
            <w:tcW w:w="0" w:type="auto"/>
          </w:tcPr>
          <w:p w14:paraId="2A310A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P13580</w:t>
            </w:r>
          </w:p>
        </w:tc>
        <w:tc>
          <w:tcPr>
            <w:tcW w:w="0" w:type="auto"/>
          </w:tcPr>
          <w:p w14:paraId="36706F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CN13580</w:t>
            </w:r>
          </w:p>
        </w:tc>
        <w:tc>
          <w:tcPr>
            <w:tcW w:w="0" w:type="auto"/>
          </w:tcPr>
          <w:p w14:paraId="12667B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00ADE8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p w14:paraId="2AB3CA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Pr>
          <w:p w14:paraId="4E659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2B0309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of combination therapy (dual or triple therapy, excluding selexipag) - Grandfather arrangements where each drug has not been a PBS benefit</w:t>
            </w:r>
          </w:p>
          <w:p w14:paraId="2E881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dual therapy consisting of one endothelin receptor antagonist with one prostanoid, where each drug was not a PBS benefit; this authority application is to continue such combination therapy; or </w:t>
            </w:r>
          </w:p>
          <w:p w14:paraId="36A218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triple therapy consisting of one endothelin receptor antagonist, one prostanoid, one phosphodiesterase-5 inhibitor, where each drug was not a PBS benefit; this authority application is to continue such combination therapy; AND </w:t>
            </w:r>
          </w:p>
          <w:p w14:paraId="03929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prior to the time non-PBS combination therapy was initiated, progressed to at least Class III PAH despite treatment with at least one drug from the drug classes mentioned above; or </w:t>
            </w:r>
          </w:p>
          <w:p w14:paraId="2A71B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at the time non-PBS combination therapy was initiated, been both: </w:t>
            </w:r>
            <w:r w:rsidRPr="004B4476">
              <w:rPr>
                <w:rFonts w:ascii="Arial" w:eastAsia="Calibri" w:hAnsi="Arial" w:cs="Arial"/>
                <w:sz w:val="16"/>
                <w:szCs w:val="16"/>
              </w:rPr>
              <w:br/>
              <w:t xml:space="preserve"> (i) classed as at least Class III PAH, (ii) untreated with any drug from the drug classes mentioned above; AND </w:t>
            </w:r>
          </w:p>
          <w:p w14:paraId="68035B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63D762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58ECA2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910A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E27F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3E02D7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0E24F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3BD4EB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726071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78F033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1F14E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1160A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44A70E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p w14:paraId="57D97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4D8F9A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1936B5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62E6C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4A473D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2A088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24A2C4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134F58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660C18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ECHO composite assessment plus 6MWT;</w:t>
            </w:r>
          </w:p>
          <w:p w14:paraId="7920A8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74E72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63ED1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18ED3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0604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0" w:type="auto"/>
          </w:tcPr>
          <w:p w14:paraId="68183A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6A9495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164CABE" w14:textId="77777777" w:rsidR="004B4476" w:rsidRPr="004B4476" w:rsidRDefault="004B4476" w:rsidP="004B4476">
            <w:pPr>
              <w:spacing w:before="40" w:after="120" w:line="240" w:lineRule="auto"/>
              <w:rPr>
                <w:rFonts w:ascii="Arial" w:eastAsia="Calibri" w:hAnsi="Arial" w:cs="Arial"/>
                <w:sz w:val="16"/>
                <w:szCs w:val="16"/>
              </w:rPr>
            </w:pPr>
            <w:bookmarkStart w:id="427" w:name="f-2699158-data-row-frag"/>
            <w:bookmarkStart w:id="428" w:name="f-2699158"/>
            <w:bookmarkEnd w:id="425"/>
            <w:bookmarkEnd w:id="426"/>
            <w:r w:rsidRPr="004B4476">
              <w:rPr>
                <w:rFonts w:ascii="Arial" w:eastAsia="Calibri" w:hAnsi="Arial" w:cs="Arial"/>
                <w:sz w:val="16"/>
                <w:szCs w:val="16"/>
              </w:rPr>
              <w:lastRenderedPageBreak/>
              <w:t>C13582</w:t>
            </w:r>
          </w:p>
        </w:tc>
        <w:tc>
          <w:tcPr>
            <w:tcW w:w="0" w:type="auto"/>
            <w:tcBorders>
              <w:top w:val="none" w:sz="0" w:space="0" w:color="auto"/>
              <w:bottom w:val="none" w:sz="0" w:space="0" w:color="auto"/>
            </w:tcBorders>
          </w:tcPr>
          <w:p w14:paraId="12C290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P13582</w:t>
            </w:r>
          </w:p>
        </w:tc>
        <w:tc>
          <w:tcPr>
            <w:tcW w:w="0" w:type="auto"/>
            <w:tcBorders>
              <w:top w:val="none" w:sz="0" w:space="0" w:color="auto"/>
              <w:bottom w:val="none" w:sz="0" w:space="0" w:color="auto"/>
            </w:tcBorders>
          </w:tcPr>
          <w:p w14:paraId="4D1DF3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CN13582</w:t>
            </w:r>
          </w:p>
        </w:tc>
        <w:tc>
          <w:tcPr>
            <w:tcW w:w="0" w:type="auto"/>
            <w:tcBorders>
              <w:top w:val="none" w:sz="0" w:space="0" w:color="auto"/>
              <w:bottom w:val="none" w:sz="0" w:space="0" w:color="auto"/>
            </w:tcBorders>
          </w:tcPr>
          <w:p w14:paraId="1111AA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Ambrisentan </w:t>
            </w:r>
          </w:p>
          <w:p w14:paraId="6DC9D4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p w14:paraId="72E8DE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Macitentan </w:t>
            </w:r>
          </w:p>
        </w:tc>
        <w:tc>
          <w:tcPr>
            <w:tcW w:w="0" w:type="auto"/>
            <w:tcBorders>
              <w:top w:val="none" w:sz="0" w:space="0" w:color="auto"/>
              <w:bottom w:val="none" w:sz="0" w:space="0" w:color="auto"/>
            </w:tcBorders>
          </w:tcPr>
          <w:p w14:paraId="6AA24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6D9C90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 starting combination therapy (dual or triple therapy, excluding selexipag) in a treated patient where a diagnosis of pulmonary arterial hypertension is established through a prior PBS authority application</w:t>
            </w:r>
          </w:p>
          <w:p w14:paraId="2A7289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07120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achieve/maintain WHO Functional Class II status with at least one of the following PBS-subsidised therapies: </w:t>
            </w:r>
            <w:r w:rsidRPr="004B4476">
              <w:rPr>
                <w:rFonts w:ascii="Arial" w:eastAsia="Calibri" w:hAnsi="Arial" w:cs="Arial"/>
                <w:sz w:val="16"/>
                <w:szCs w:val="16"/>
              </w:rPr>
              <w:br/>
              <w:t xml:space="preserve"> (i) endothelin receptor antagonist monotherapy, (ii) phosphodiesterase-5 inhibitor monotherapy, (iii) prostanoid monotherapy; AND </w:t>
            </w:r>
          </w:p>
          <w:p w14:paraId="5A9066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70A96C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2EA22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in whom monotherapy/dual combination therapy has been inadequate; AND </w:t>
            </w:r>
          </w:p>
          <w:p w14:paraId="1D27BA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Borders>
              <w:top w:val="none" w:sz="0" w:space="0" w:color="auto"/>
              <w:bottom w:val="none" w:sz="0" w:space="0" w:color="auto"/>
            </w:tcBorders>
          </w:tcPr>
          <w:p w14:paraId="181B9E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D9A8086" w14:textId="77777777" w:rsidTr="004B4476">
        <w:tc>
          <w:tcPr>
            <w:tcW w:w="0" w:type="auto"/>
          </w:tcPr>
          <w:p w14:paraId="576F6107" w14:textId="77777777" w:rsidR="004B4476" w:rsidRPr="004B4476" w:rsidRDefault="004B4476" w:rsidP="004B4476">
            <w:pPr>
              <w:spacing w:before="40" w:after="120" w:line="240" w:lineRule="auto"/>
              <w:rPr>
                <w:rFonts w:ascii="Arial" w:eastAsia="Calibri" w:hAnsi="Arial" w:cs="Arial"/>
                <w:sz w:val="16"/>
                <w:szCs w:val="16"/>
              </w:rPr>
            </w:pPr>
            <w:bookmarkStart w:id="429" w:name="f-2700915-data-row-frag"/>
            <w:bookmarkStart w:id="430" w:name="f-2700915"/>
            <w:bookmarkEnd w:id="427"/>
            <w:bookmarkEnd w:id="428"/>
            <w:r w:rsidRPr="004B4476">
              <w:rPr>
                <w:rFonts w:ascii="Arial" w:eastAsia="Calibri" w:hAnsi="Arial" w:cs="Arial"/>
                <w:sz w:val="16"/>
                <w:szCs w:val="16"/>
              </w:rPr>
              <w:lastRenderedPageBreak/>
              <w:t>C13584</w:t>
            </w:r>
          </w:p>
        </w:tc>
        <w:tc>
          <w:tcPr>
            <w:tcW w:w="0" w:type="auto"/>
          </w:tcPr>
          <w:p w14:paraId="66EA1B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P13584</w:t>
            </w:r>
          </w:p>
        </w:tc>
        <w:tc>
          <w:tcPr>
            <w:tcW w:w="0" w:type="auto"/>
          </w:tcPr>
          <w:p w14:paraId="3E3CC5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CN13584</w:t>
            </w:r>
          </w:p>
        </w:tc>
        <w:tc>
          <w:tcPr>
            <w:tcW w:w="0" w:type="auto"/>
          </w:tcPr>
          <w:p w14:paraId="3C6651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3C5B2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10237E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3CC48C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B3F0D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1CF0C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5BEDF1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524DE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12630F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7D5352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(a) a total active joint count of at least 20 active (swollen and tender) joints; or (b) at least 4 active major joints; AND </w:t>
            </w:r>
          </w:p>
          <w:p w14:paraId="009BDD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769A15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028C0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065F28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one month old at the time of initial application.</w:t>
            </w:r>
          </w:p>
          <w:p w14:paraId="0B9AC1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w:t>
            </w:r>
          </w:p>
          <w:p w14:paraId="4AFB8B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 </w:t>
            </w:r>
          </w:p>
          <w:p w14:paraId="2F2489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medical practitioners should request the appropriate quantity of vials, based on the weight of the patient, to provide for infusions at a dose of 5 mg per kg.</w:t>
            </w:r>
          </w:p>
          <w:p w14:paraId="27BA88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3A1D0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64322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589C07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74E88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p w14:paraId="16B2C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p>
          <w:p w14:paraId="631028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p w14:paraId="7DF96F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653387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0" w:type="auto"/>
          </w:tcPr>
          <w:p w14:paraId="04EAC5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BD9EB2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416B38" w14:textId="77777777" w:rsidR="004B4476" w:rsidRPr="004B4476" w:rsidRDefault="004B4476" w:rsidP="004B4476">
            <w:pPr>
              <w:spacing w:before="40" w:after="120" w:line="240" w:lineRule="auto"/>
              <w:rPr>
                <w:rFonts w:ascii="Arial" w:eastAsia="Calibri" w:hAnsi="Arial" w:cs="Arial"/>
                <w:sz w:val="16"/>
                <w:szCs w:val="16"/>
              </w:rPr>
            </w:pPr>
            <w:bookmarkStart w:id="431" w:name="f-2699954-data-row-frag"/>
            <w:bookmarkStart w:id="432" w:name="f-2699954"/>
            <w:bookmarkEnd w:id="429"/>
            <w:bookmarkEnd w:id="430"/>
            <w:r w:rsidRPr="004B4476">
              <w:rPr>
                <w:rFonts w:ascii="Arial" w:eastAsia="Calibri" w:hAnsi="Arial" w:cs="Arial"/>
                <w:sz w:val="16"/>
                <w:szCs w:val="16"/>
              </w:rPr>
              <w:t>C13586</w:t>
            </w:r>
          </w:p>
        </w:tc>
        <w:tc>
          <w:tcPr>
            <w:tcW w:w="0" w:type="auto"/>
            <w:tcBorders>
              <w:top w:val="none" w:sz="0" w:space="0" w:color="auto"/>
              <w:bottom w:val="none" w:sz="0" w:space="0" w:color="auto"/>
            </w:tcBorders>
          </w:tcPr>
          <w:p w14:paraId="47BB3B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P13586</w:t>
            </w:r>
          </w:p>
        </w:tc>
        <w:tc>
          <w:tcPr>
            <w:tcW w:w="0" w:type="auto"/>
            <w:tcBorders>
              <w:top w:val="none" w:sz="0" w:space="0" w:color="auto"/>
              <w:bottom w:val="none" w:sz="0" w:space="0" w:color="auto"/>
            </w:tcBorders>
          </w:tcPr>
          <w:p w14:paraId="74ED51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CN13586</w:t>
            </w:r>
          </w:p>
        </w:tc>
        <w:tc>
          <w:tcPr>
            <w:tcW w:w="0" w:type="auto"/>
            <w:tcBorders>
              <w:top w:val="none" w:sz="0" w:space="0" w:color="auto"/>
              <w:bottom w:val="none" w:sz="0" w:space="0" w:color="auto"/>
            </w:tcBorders>
          </w:tcPr>
          <w:p w14:paraId="4F5343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83EDB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E89D2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Whole body (re-commencement of treatment after a break in biological medicine of more than 5 years)</w:t>
            </w:r>
          </w:p>
          <w:p w14:paraId="78595E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a biological medicine for this condition; AND </w:t>
            </w:r>
          </w:p>
          <w:p w14:paraId="179CB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72222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current Psoriasis Area and Severity Index (PASI) score of greater than 15; AND </w:t>
            </w:r>
          </w:p>
          <w:p w14:paraId="244BF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269DE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027D1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37AF1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6E95C3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028947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 Up to a maximum of 3 repeats will be authorised.</w:t>
            </w:r>
          </w:p>
          <w:p w14:paraId="6793E6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FF7E5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541D1D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current Psoriasis Area and Severity Index (PASI) calculation sheets including the dates of assessment of the patient's condition.</w:t>
            </w:r>
          </w:p>
          <w:p w14:paraId="7BFA8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4B8B3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CCA3F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05E135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974D443" w14:textId="77777777" w:rsidTr="004B4476">
        <w:tc>
          <w:tcPr>
            <w:tcW w:w="0" w:type="auto"/>
          </w:tcPr>
          <w:p w14:paraId="621E8C9B" w14:textId="77777777" w:rsidR="004B4476" w:rsidRPr="004B4476" w:rsidRDefault="004B4476" w:rsidP="004B4476">
            <w:pPr>
              <w:spacing w:before="40" w:after="120" w:line="240" w:lineRule="auto"/>
              <w:rPr>
                <w:rFonts w:ascii="Arial" w:eastAsia="Calibri" w:hAnsi="Arial" w:cs="Arial"/>
                <w:sz w:val="16"/>
                <w:szCs w:val="16"/>
              </w:rPr>
            </w:pPr>
            <w:bookmarkStart w:id="433" w:name="f-2701080-data-row-frag"/>
            <w:bookmarkStart w:id="434" w:name="f-2701080"/>
            <w:bookmarkEnd w:id="431"/>
            <w:bookmarkEnd w:id="432"/>
            <w:r w:rsidRPr="004B4476">
              <w:rPr>
                <w:rFonts w:ascii="Arial" w:eastAsia="Calibri" w:hAnsi="Arial" w:cs="Arial"/>
                <w:sz w:val="16"/>
                <w:szCs w:val="16"/>
              </w:rPr>
              <w:lastRenderedPageBreak/>
              <w:t>C13587</w:t>
            </w:r>
          </w:p>
        </w:tc>
        <w:tc>
          <w:tcPr>
            <w:tcW w:w="0" w:type="auto"/>
          </w:tcPr>
          <w:p w14:paraId="49050F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P13587</w:t>
            </w:r>
          </w:p>
        </w:tc>
        <w:tc>
          <w:tcPr>
            <w:tcW w:w="0" w:type="auto"/>
          </w:tcPr>
          <w:p w14:paraId="62407C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CN13587</w:t>
            </w:r>
          </w:p>
        </w:tc>
        <w:tc>
          <w:tcPr>
            <w:tcW w:w="0" w:type="auto"/>
          </w:tcPr>
          <w:p w14:paraId="5EFA8A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4C9A72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C205C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Face, hand, foot (re-commencement of treatment after a break in biological medicine of more than 5 years)</w:t>
            </w:r>
          </w:p>
          <w:p w14:paraId="607D00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36899D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586A01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are rated as severe or very severe; or (ii) the skin area affected is 30% or more of the face, palm of a hand or sole of a foot; AND </w:t>
            </w:r>
          </w:p>
          <w:p w14:paraId="75D876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0C4AD0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2D394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96C69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F090F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39B38A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 Up to a maximum of 3 repeats will be authorised.</w:t>
            </w:r>
          </w:p>
          <w:p w14:paraId="37E56B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75C0F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21B9A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current Psoriasis Area and Severity Index (PASI) calculation sheets and face, hand, foot area diagrams including the dates of assessment of the patient's condition.</w:t>
            </w:r>
          </w:p>
          <w:p w14:paraId="6B5704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w:t>
            </w:r>
            <w:r w:rsidRPr="004B4476">
              <w:rPr>
                <w:rFonts w:ascii="Arial" w:eastAsia="Calibri" w:hAnsi="Arial" w:cs="Arial"/>
                <w:sz w:val="16"/>
                <w:szCs w:val="16"/>
              </w:rPr>
              <w:lastRenderedPageBreak/>
              <w:t>submitted no later than 4 weeks from the date of completion of the most recent course of treatment. This is to ensure treatment continuity for those who meet the continuing restriction.</w:t>
            </w:r>
          </w:p>
          <w:p w14:paraId="04495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0D86F9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E1FAC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7037D8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86AA14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1FFCBB6" w14:textId="77777777" w:rsidR="004B4476" w:rsidRPr="004B4476" w:rsidRDefault="004B4476" w:rsidP="004B4476">
            <w:pPr>
              <w:spacing w:before="40" w:after="120" w:line="240" w:lineRule="auto"/>
              <w:rPr>
                <w:rFonts w:ascii="Arial" w:eastAsia="Calibri" w:hAnsi="Arial" w:cs="Arial"/>
                <w:sz w:val="16"/>
                <w:szCs w:val="16"/>
              </w:rPr>
            </w:pPr>
            <w:bookmarkStart w:id="435" w:name="f-2700044-data-row-frag"/>
            <w:bookmarkStart w:id="436" w:name="f-2700044"/>
            <w:bookmarkEnd w:id="433"/>
            <w:bookmarkEnd w:id="434"/>
            <w:r w:rsidRPr="004B4476">
              <w:rPr>
                <w:rFonts w:ascii="Arial" w:eastAsia="Calibri" w:hAnsi="Arial" w:cs="Arial"/>
                <w:sz w:val="16"/>
                <w:szCs w:val="16"/>
              </w:rPr>
              <w:t>C13593</w:t>
            </w:r>
          </w:p>
        </w:tc>
        <w:tc>
          <w:tcPr>
            <w:tcW w:w="0" w:type="auto"/>
            <w:tcBorders>
              <w:top w:val="none" w:sz="0" w:space="0" w:color="auto"/>
              <w:bottom w:val="none" w:sz="0" w:space="0" w:color="auto"/>
            </w:tcBorders>
          </w:tcPr>
          <w:p w14:paraId="4D36AF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P13593</w:t>
            </w:r>
          </w:p>
        </w:tc>
        <w:tc>
          <w:tcPr>
            <w:tcW w:w="0" w:type="auto"/>
            <w:tcBorders>
              <w:top w:val="none" w:sz="0" w:space="0" w:color="auto"/>
              <w:bottom w:val="none" w:sz="0" w:space="0" w:color="auto"/>
            </w:tcBorders>
          </w:tcPr>
          <w:p w14:paraId="45F8A0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CN13593</w:t>
            </w:r>
          </w:p>
        </w:tc>
        <w:tc>
          <w:tcPr>
            <w:tcW w:w="0" w:type="auto"/>
            <w:tcBorders>
              <w:top w:val="none" w:sz="0" w:space="0" w:color="auto"/>
              <w:bottom w:val="none" w:sz="0" w:space="0" w:color="auto"/>
            </w:tcBorders>
          </w:tcPr>
          <w:p w14:paraId="6E33BE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521E26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69B15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5418C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5BED6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15365A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61489C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39ADF6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61D94B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68392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(a) a total active joint count of at least 20 active (swollen and tender) joints; or (b) at least 4 active major joints; AND </w:t>
            </w:r>
          </w:p>
          <w:p w14:paraId="7402A4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469E9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E2E89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Major joints are defined as (i) elbow, wrist, knee and/or ankle (assessed as swollen and tender); and/or (ii) shoulder and/or hip (assessed as pain in passive movement and restriction of passive movement, where pain and limitation of movement are due </w:t>
            </w:r>
            <w:r w:rsidRPr="004B4476">
              <w:rPr>
                <w:rFonts w:ascii="Arial" w:eastAsia="Calibri" w:hAnsi="Arial" w:cs="Arial"/>
                <w:sz w:val="16"/>
                <w:szCs w:val="16"/>
              </w:rPr>
              <w:lastRenderedPageBreak/>
              <w:t>to active disease and not irreversible damage such as joint destruction or bony overgrowth).</w:t>
            </w:r>
          </w:p>
          <w:p w14:paraId="2A662B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one month old at the time of initial application.</w:t>
            </w:r>
          </w:p>
          <w:p w14:paraId="2CA40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w:t>
            </w:r>
          </w:p>
          <w:p w14:paraId="2B094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 </w:t>
            </w:r>
          </w:p>
          <w:p w14:paraId="1D148B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83C22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760B4C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2A8645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p w14:paraId="7C318A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p>
          <w:p w14:paraId="13ADF5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p w14:paraId="13BDCC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73655E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12F4E7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3B4FD3E" w14:textId="77777777" w:rsidTr="004B4476">
        <w:tc>
          <w:tcPr>
            <w:tcW w:w="0" w:type="auto"/>
          </w:tcPr>
          <w:p w14:paraId="0DB96740" w14:textId="77777777" w:rsidR="004B4476" w:rsidRPr="004B4476" w:rsidRDefault="004B4476" w:rsidP="004B4476">
            <w:pPr>
              <w:spacing w:before="40" w:after="120" w:line="240" w:lineRule="auto"/>
              <w:rPr>
                <w:rFonts w:ascii="Arial" w:eastAsia="Calibri" w:hAnsi="Arial" w:cs="Arial"/>
                <w:sz w:val="16"/>
                <w:szCs w:val="16"/>
              </w:rPr>
            </w:pPr>
            <w:bookmarkStart w:id="437" w:name="f-2699425-data-row-frag"/>
            <w:bookmarkStart w:id="438" w:name="f-2699425"/>
            <w:bookmarkEnd w:id="435"/>
            <w:bookmarkEnd w:id="436"/>
            <w:r w:rsidRPr="004B4476">
              <w:rPr>
                <w:rFonts w:ascii="Arial" w:eastAsia="Calibri" w:hAnsi="Arial" w:cs="Arial"/>
                <w:sz w:val="16"/>
                <w:szCs w:val="16"/>
              </w:rPr>
              <w:lastRenderedPageBreak/>
              <w:t>C13598</w:t>
            </w:r>
          </w:p>
        </w:tc>
        <w:tc>
          <w:tcPr>
            <w:tcW w:w="0" w:type="auto"/>
          </w:tcPr>
          <w:p w14:paraId="1CBAC8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P13598</w:t>
            </w:r>
          </w:p>
        </w:tc>
        <w:tc>
          <w:tcPr>
            <w:tcW w:w="0" w:type="auto"/>
          </w:tcPr>
          <w:p w14:paraId="44BA51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CN13598</w:t>
            </w:r>
          </w:p>
        </w:tc>
        <w:tc>
          <w:tcPr>
            <w:tcW w:w="0" w:type="auto"/>
          </w:tcPr>
          <w:p w14:paraId="3AC771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106A4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8F7E0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Face, hand, foot (change or recommencement of treatment after a break in biological medicine of less than 5 years)</w:t>
            </w:r>
          </w:p>
          <w:p w14:paraId="3859B2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4180E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0A026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195BCA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179FA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6F806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B7D96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C04A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29245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72D784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510BF9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536E03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treatment with this drug was approved under either of the Initial 1, Initial 2, Initial 3, first or subsequent continuing treatment restrictions, it is recommended that an assessment of a patient's response is conducted following a minimum of 12 weeks of therapy and no later than 4 weeks from the completion of the most recent course of treatment.</w:t>
            </w:r>
          </w:p>
          <w:p w14:paraId="3E90D0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548B7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0590A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9978F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67BA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3138E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6FA6E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and face, hand, foot area diagrams including the dates of assessment of the patient's condition; and</w:t>
            </w:r>
          </w:p>
          <w:p w14:paraId="703CD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69AD94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4319D9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51BA50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87550C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16426EB" w14:textId="77777777" w:rsidR="004B4476" w:rsidRPr="004B4476" w:rsidRDefault="004B4476" w:rsidP="004B4476">
            <w:pPr>
              <w:spacing w:before="40" w:after="120" w:line="240" w:lineRule="auto"/>
              <w:rPr>
                <w:rFonts w:ascii="Arial" w:eastAsia="Calibri" w:hAnsi="Arial" w:cs="Arial"/>
                <w:sz w:val="16"/>
                <w:szCs w:val="16"/>
              </w:rPr>
            </w:pPr>
            <w:bookmarkStart w:id="439" w:name="f-2699009-data-row-frag"/>
            <w:bookmarkStart w:id="440" w:name="f-2699009"/>
            <w:bookmarkEnd w:id="437"/>
            <w:bookmarkEnd w:id="438"/>
            <w:r w:rsidRPr="004B4476">
              <w:rPr>
                <w:rFonts w:ascii="Arial" w:eastAsia="Calibri" w:hAnsi="Arial" w:cs="Arial"/>
                <w:sz w:val="16"/>
                <w:szCs w:val="16"/>
              </w:rPr>
              <w:t>C13599</w:t>
            </w:r>
          </w:p>
        </w:tc>
        <w:tc>
          <w:tcPr>
            <w:tcW w:w="0" w:type="auto"/>
            <w:tcBorders>
              <w:top w:val="none" w:sz="0" w:space="0" w:color="auto"/>
              <w:bottom w:val="none" w:sz="0" w:space="0" w:color="auto"/>
            </w:tcBorders>
          </w:tcPr>
          <w:p w14:paraId="7A35AE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P13599</w:t>
            </w:r>
          </w:p>
        </w:tc>
        <w:tc>
          <w:tcPr>
            <w:tcW w:w="0" w:type="auto"/>
            <w:tcBorders>
              <w:top w:val="none" w:sz="0" w:space="0" w:color="auto"/>
              <w:bottom w:val="none" w:sz="0" w:space="0" w:color="auto"/>
            </w:tcBorders>
          </w:tcPr>
          <w:p w14:paraId="786EC0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CN13599</w:t>
            </w:r>
          </w:p>
        </w:tc>
        <w:tc>
          <w:tcPr>
            <w:tcW w:w="0" w:type="auto"/>
            <w:tcBorders>
              <w:top w:val="none" w:sz="0" w:space="0" w:color="auto"/>
              <w:bottom w:val="none" w:sz="0" w:space="0" w:color="auto"/>
            </w:tcBorders>
          </w:tcPr>
          <w:p w14:paraId="4BE007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6C7D2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199852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039784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6B9EE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rheumatoid arthritis; AND </w:t>
            </w:r>
          </w:p>
          <w:p w14:paraId="0602A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2EE8EC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recently approved PBS-subsidised biological medicine for this condition; or </w:t>
            </w:r>
          </w:p>
          <w:p w14:paraId="38BE11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biological medicine for at least 5 years if they failed or ceased to respond to PBS-subsidised biological medicine treatment 3 times in their last treatment cycle; AND </w:t>
            </w:r>
          </w:p>
          <w:p w14:paraId="6EA3D9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1EDF04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6CC0F2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(a) a total active joint count of at least 20 active (swollen and tender) joints; or (b) at least 4 active major joints; AND </w:t>
            </w:r>
          </w:p>
          <w:p w14:paraId="4136F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41758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EB65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73FA6C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91058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32064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w:t>
            </w:r>
          </w:p>
          <w:p w14:paraId="7CAEAF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47D0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AD783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8DB0E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w:t>
            </w:r>
            <w:r w:rsidRPr="004B4476">
              <w:rPr>
                <w:rFonts w:ascii="Arial" w:eastAsia="Calibri" w:hAnsi="Arial" w:cs="Arial"/>
                <w:sz w:val="16"/>
                <w:szCs w:val="16"/>
              </w:rPr>
              <w:lastRenderedPageBreak/>
              <w:t>course of treatment. This is to ensure treatment continuity for those who meet the continuing restriction.</w:t>
            </w:r>
          </w:p>
          <w:p w14:paraId="26B8B2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6B0DE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1A5BA2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7AFF50B" w14:textId="77777777" w:rsidTr="004B4476">
        <w:tc>
          <w:tcPr>
            <w:tcW w:w="0" w:type="auto"/>
          </w:tcPr>
          <w:p w14:paraId="57A7D08E" w14:textId="77777777" w:rsidR="004B4476" w:rsidRPr="004B4476" w:rsidRDefault="004B4476" w:rsidP="004B4476">
            <w:pPr>
              <w:spacing w:before="40" w:after="120" w:line="240" w:lineRule="auto"/>
              <w:rPr>
                <w:rFonts w:ascii="Arial" w:eastAsia="Calibri" w:hAnsi="Arial" w:cs="Arial"/>
                <w:sz w:val="16"/>
                <w:szCs w:val="16"/>
              </w:rPr>
            </w:pPr>
            <w:bookmarkStart w:id="441" w:name="f-2700879-data-row-frag"/>
            <w:bookmarkStart w:id="442" w:name="f-2700879"/>
            <w:bookmarkEnd w:id="439"/>
            <w:bookmarkEnd w:id="440"/>
            <w:r w:rsidRPr="004B4476">
              <w:rPr>
                <w:rFonts w:ascii="Arial" w:eastAsia="Calibri" w:hAnsi="Arial" w:cs="Arial"/>
                <w:sz w:val="16"/>
                <w:szCs w:val="16"/>
              </w:rPr>
              <w:lastRenderedPageBreak/>
              <w:t>C13602</w:t>
            </w:r>
          </w:p>
        </w:tc>
        <w:tc>
          <w:tcPr>
            <w:tcW w:w="0" w:type="auto"/>
          </w:tcPr>
          <w:p w14:paraId="5BF8CC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P13602</w:t>
            </w:r>
          </w:p>
        </w:tc>
        <w:tc>
          <w:tcPr>
            <w:tcW w:w="0" w:type="auto"/>
          </w:tcPr>
          <w:p w14:paraId="72CEE5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CN13602</w:t>
            </w:r>
          </w:p>
        </w:tc>
        <w:tc>
          <w:tcPr>
            <w:tcW w:w="0" w:type="auto"/>
          </w:tcPr>
          <w:p w14:paraId="06407A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72B294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47F166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12FB22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75823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1B5E65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consultant physician [general medicine specialising in gastroenterology (code 82)];</w:t>
            </w:r>
          </w:p>
          <w:p w14:paraId="0F5DCA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C414E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severe Crohn disease, defined by standard clinical, endoscopic and/or imaging features, including histological evidence, with the diagnosis confirmed by a gastroenterologist or a consultant physician; AND </w:t>
            </w:r>
          </w:p>
          <w:p w14:paraId="106242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prior systemic therapy with a tapered course of steroids, starting at a dose of at least 40 mg prednisolone (or equivalent), over a 6 week period; AND </w:t>
            </w:r>
          </w:p>
          <w:p w14:paraId="24A14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azathioprine at a dose of at least 2 mg per kg daily for 3 or more consecutive months; or </w:t>
            </w:r>
          </w:p>
          <w:p w14:paraId="5B2A25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6-mercaptopurine at a dose of at least 1 mg per kg daily for 3 or more consecutive months; or </w:t>
            </w:r>
          </w:p>
          <w:p w14:paraId="7AFAAB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methotrexate at a dose of at least 15 mg weekly for 3 or more consecutive months; AND </w:t>
            </w:r>
          </w:p>
          <w:p w14:paraId="7D9A09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16 weeks of treatment under this restriction; AND </w:t>
            </w:r>
          </w:p>
          <w:p w14:paraId="19610B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Crohn Disease Activity Index (CDAI) Score greater than or equal to 300 as evidence of failure to achieve an adequate response to prior systemic therapy.  or </w:t>
            </w:r>
          </w:p>
          <w:p w14:paraId="3B0508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 </w:t>
            </w:r>
          </w:p>
          <w:p w14:paraId="4B21F0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 </w:t>
            </w:r>
          </w:p>
          <w:p w14:paraId="701A1E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50EC4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two completed authority prescription forms; and</w:t>
            </w:r>
          </w:p>
          <w:p w14:paraId="12A26C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C2D63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failure to achieve an adequate response to prior therapy must include at least one of the following </w:t>
            </w:r>
          </w:p>
          <w:p w14:paraId="745C91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have evidence of intestinal inflammation;</w:t>
            </w:r>
          </w:p>
          <w:p w14:paraId="1E4552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patient must be assessed clinically as being in a high faecal output state;</w:t>
            </w:r>
          </w:p>
          <w:p w14:paraId="6468C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patient must be assessed clinically as requiring surgery or total parenteral nutrition (TPN) as the next therapeutic option, in the absence of this drug, if affected by short gut syndrome, extensive small intestine disease or is an ostomy patient.</w:t>
            </w:r>
          </w:p>
          <w:p w14:paraId="21D89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0CA08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055B4C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1A853B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044B54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blood higher than normal platelet count, or, an elevated erythrocyte sedimentation rate (ESR) greater than 25 mm per hour, or, a C-reactive protein (CRP) level greater than 15 mg per L; or</w:t>
            </w:r>
          </w:p>
          <w:p w14:paraId="58EA85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380A3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7C3CD7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fewer than 2 repeats are requested at the time of the application, authority approvals for sufficient repeats to complete a maximum of 16 weeks of treatment with adalimumab may be requested under the balance of supply restriction.</w:t>
            </w:r>
          </w:p>
          <w:p w14:paraId="452659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p w14:paraId="6B52A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treatment with any of the specified prior conventional drugs is contraindicated according to the relevant TGA-approved Product Information, please provide details at the time of application. </w:t>
            </w:r>
          </w:p>
          <w:p w14:paraId="5BE206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091FB1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1FEBD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p>
          <w:p w14:paraId="36C17B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37BC1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68AEA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5A6109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8C1B5D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45887CE" w14:textId="77777777" w:rsidR="004B4476" w:rsidRPr="004B4476" w:rsidRDefault="004B4476" w:rsidP="004B4476">
            <w:pPr>
              <w:spacing w:before="40" w:after="120" w:line="240" w:lineRule="auto"/>
              <w:rPr>
                <w:rFonts w:ascii="Arial" w:eastAsia="Calibri" w:hAnsi="Arial" w:cs="Arial"/>
                <w:sz w:val="16"/>
                <w:szCs w:val="16"/>
              </w:rPr>
            </w:pPr>
            <w:bookmarkStart w:id="443" w:name="f-2699747-data-row-frag"/>
            <w:bookmarkStart w:id="444" w:name="f-2699747"/>
            <w:bookmarkEnd w:id="441"/>
            <w:bookmarkEnd w:id="442"/>
            <w:r w:rsidRPr="004B4476">
              <w:rPr>
                <w:rFonts w:ascii="Arial" w:eastAsia="Calibri" w:hAnsi="Arial" w:cs="Arial"/>
                <w:sz w:val="16"/>
                <w:szCs w:val="16"/>
              </w:rPr>
              <w:lastRenderedPageBreak/>
              <w:t>C13609</w:t>
            </w:r>
          </w:p>
        </w:tc>
        <w:tc>
          <w:tcPr>
            <w:tcW w:w="0" w:type="auto"/>
            <w:tcBorders>
              <w:top w:val="none" w:sz="0" w:space="0" w:color="auto"/>
              <w:bottom w:val="none" w:sz="0" w:space="0" w:color="auto"/>
            </w:tcBorders>
          </w:tcPr>
          <w:p w14:paraId="235EB7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P13609</w:t>
            </w:r>
          </w:p>
        </w:tc>
        <w:tc>
          <w:tcPr>
            <w:tcW w:w="0" w:type="auto"/>
            <w:tcBorders>
              <w:top w:val="none" w:sz="0" w:space="0" w:color="auto"/>
              <w:bottom w:val="none" w:sz="0" w:space="0" w:color="auto"/>
            </w:tcBorders>
          </w:tcPr>
          <w:p w14:paraId="03AE2A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CN13609</w:t>
            </w:r>
          </w:p>
        </w:tc>
        <w:tc>
          <w:tcPr>
            <w:tcW w:w="0" w:type="auto"/>
            <w:tcBorders>
              <w:top w:val="none" w:sz="0" w:space="0" w:color="auto"/>
              <w:bottom w:val="none" w:sz="0" w:space="0" w:color="auto"/>
            </w:tcBorders>
          </w:tcPr>
          <w:p w14:paraId="4BAA12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5699D4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6682B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3EDD4B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AA69A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48DD6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005F9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6DF29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0F149E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severe Crohn disease, defined by standard clinical, endoscopic and/or imaging features, including histological evidence, with the diagnosis confirmed by a gastroenterologist or a consultant physician; AND </w:t>
            </w:r>
          </w:p>
          <w:p w14:paraId="251782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Crohn Disease Activity Index (CDAI) Score of greater than or equal to 300 that is no more than 4 weeks old at the time of application; or </w:t>
            </w:r>
          </w:p>
          <w:p w14:paraId="11FA1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intestinal inflammation and have diagnostic imaging or surgical evidence of short gut syndrome if affected by the syndrome or has an ileostomy or colostomy; or </w:t>
            </w:r>
          </w:p>
          <w:p w14:paraId="41BE9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 </w:t>
            </w:r>
          </w:p>
          <w:p w14:paraId="48F06E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intestinal inflammation; or </w:t>
            </w:r>
          </w:p>
          <w:p w14:paraId="4AD5E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assessed clinically as being in a high faecal output state; or </w:t>
            </w:r>
          </w:p>
          <w:p w14:paraId="0A694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assessed clinically as requiring surgery or total parenteral nutrition (TPN) as the next therapeutic option, in the absence of this drug, if affected by short gut syndrome, extensive small intestine disease or is an ostomy patient; AND </w:t>
            </w:r>
          </w:p>
          <w:p w14:paraId="04EE86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4DB6D0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965B6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E0587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two completed authority prescription forms; and</w:t>
            </w:r>
          </w:p>
          <w:p w14:paraId="452973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230C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04D8D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0D4FB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467C17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218EE3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fewer than 2 repeats are requested at the time of the application, authority approvals for sufficient repeats to complete a maximum of 16 weeks of treatment with adalimumab may be requested under the balance of supply restriction.</w:t>
            </w:r>
          </w:p>
          <w:p w14:paraId="01CC31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p>
          <w:p w14:paraId="11A532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098DA4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9DA4B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6699E3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DE9538C" w14:textId="77777777" w:rsidTr="004B4476">
        <w:tc>
          <w:tcPr>
            <w:tcW w:w="0" w:type="auto"/>
          </w:tcPr>
          <w:p w14:paraId="7A695164" w14:textId="77777777" w:rsidR="004B4476" w:rsidRPr="004B4476" w:rsidRDefault="004B4476" w:rsidP="004B4476">
            <w:pPr>
              <w:spacing w:before="40" w:after="120" w:line="240" w:lineRule="auto"/>
              <w:rPr>
                <w:rFonts w:ascii="Arial" w:eastAsia="Calibri" w:hAnsi="Arial" w:cs="Arial"/>
                <w:sz w:val="16"/>
                <w:szCs w:val="16"/>
              </w:rPr>
            </w:pPr>
            <w:bookmarkStart w:id="445" w:name="f-2701070-data-row-frag"/>
            <w:bookmarkStart w:id="446" w:name="f-2701070"/>
            <w:bookmarkEnd w:id="443"/>
            <w:bookmarkEnd w:id="444"/>
            <w:r w:rsidRPr="004B4476">
              <w:rPr>
                <w:rFonts w:ascii="Arial" w:eastAsia="Calibri" w:hAnsi="Arial" w:cs="Arial"/>
                <w:sz w:val="16"/>
                <w:szCs w:val="16"/>
              </w:rPr>
              <w:lastRenderedPageBreak/>
              <w:t>C13612</w:t>
            </w:r>
          </w:p>
        </w:tc>
        <w:tc>
          <w:tcPr>
            <w:tcW w:w="0" w:type="auto"/>
          </w:tcPr>
          <w:p w14:paraId="35645F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P13612</w:t>
            </w:r>
          </w:p>
        </w:tc>
        <w:tc>
          <w:tcPr>
            <w:tcW w:w="0" w:type="auto"/>
          </w:tcPr>
          <w:p w14:paraId="66A4A9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CN13612</w:t>
            </w:r>
          </w:p>
        </w:tc>
        <w:tc>
          <w:tcPr>
            <w:tcW w:w="0" w:type="auto"/>
          </w:tcPr>
          <w:p w14:paraId="561A9B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55D0B9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35C6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Whole body (recommencement of treatment after a break in biological medicine of more than 5 years)</w:t>
            </w:r>
          </w:p>
          <w:p w14:paraId="4AC24E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1B3E84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485F56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current Psoriasis Area and Severity Index (PASI) score of greater than 15; AND </w:t>
            </w:r>
          </w:p>
          <w:p w14:paraId="0C7FAF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98748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5EC7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C8DA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32884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300F0A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C0CA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1D2DB5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w:t>
            </w:r>
          </w:p>
          <w:p w14:paraId="7D9D19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w:t>
            </w:r>
            <w:r w:rsidRPr="004B4476">
              <w:rPr>
                <w:rFonts w:ascii="Arial" w:eastAsia="Calibri" w:hAnsi="Arial" w:cs="Arial"/>
                <w:sz w:val="16"/>
                <w:szCs w:val="16"/>
              </w:rPr>
              <w:lastRenderedPageBreak/>
              <w:t>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0EDBE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66E8A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79C74D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A875C7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3720B7" w14:textId="77777777" w:rsidR="004B4476" w:rsidRPr="004B4476" w:rsidRDefault="004B4476" w:rsidP="004B4476">
            <w:pPr>
              <w:spacing w:before="40" w:after="120" w:line="240" w:lineRule="auto"/>
              <w:rPr>
                <w:rFonts w:ascii="Arial" w:eastAsia="Calibri" w:hAnsi="Arial" w:cs="Arial"/>
                <w:sz w:val="16"/>
                <w:szCs w:val="16"/>
              </w:rPr>
            </w:pPr>
            <w:bookmarkStart w:id="447" w:name="f-2698574-data-row-frag"/>
            <w:bookmarkStart w:id="448" w:name="f-2698574"/>
            <w:bookmarkEnd w:id="445"/>
            <w:bookmarkEnd w:id="446"/>
            <w:r w:rsidRPr="004B4476">
              <w:rPr>
                <w:rFonts w:ascii="Arial" w:eastAsia="Calibri" w:hAnsi="Arial" w:cs="Arial"/>
                <w:sz w:val="16"/>
                <w:szCs w:val="16"/>
              </w:rPr>
              <w:t>C13616</w:t>
            </w:r>
          </w:p>
        </w:tc>
        <w:tc>
          <w:tcPr>
            <w:tcW w:w="0" w:type="auto"/>
            <w:tcBorders>
              <w:top w:val="none" w:sz="0" w:space="0" w:color="auto"/>
              <w:bottom w:val="none" w:sz="0" w:space="0" w:color="auto"/>
            </w:tcBorders>
          </w:tcPr>
          <w:p w14:paraId="7CEED3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P13616</w:t>
            </w:r>
          </w:p>
        </w:tc>
        <w:tc>
          <w:tcPr>
            <w:tcW w:w="0" w:type="auto"/>
            <w:tcBorders>
              <w:top w:val="none" w:sz="0" w:space="0" w:color="auto"/>
              <w:bottom w:val="none" w:sz="0" w:space="0" w:color="auto"/>
            </w:tcBorders>
          </w:tcPr>
          <w:p w14:paraId="714389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CN13616</w:t>
            </w:r>
          </w:p>
        </w:tc>
        <w:tc>
          <w:tcPr>
            <w:tcW w:w="0" w:type="auto"/>
            <w:tcBorders>
              <w:top w:val="none" w:sz="0" w:space="0" w:color="auto"/>
              <w:bottom w:val="none" w:sz="0" w:space="0" w:color="auto"/>
            </w:tcBorders>
          </w:tcPr>
          <w:p w14:paraId="46F62C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Pegcetacoplan </w:t>
            </w:r>
          </w:p>
        </w:tc>
        <w:tc>
          <w:tcPr>
            <w:tcW w:w="0" w:type="auto"/>
            <w:tcBorders>
              <w:top w:val="none" w:sz="0" w:space="0" w:color="auto"/>
              <w:bottom w:val="none" w:sz="0" w:space="0" w:color="auto"/>
            </w:tcBorders>
          </w:tcPr>
          <w:p w14:paraId="6D08B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02BD40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316985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for this condition under the 'Initial' or 'Grandfather' treatment restriction; AND </w:t>
            </w:r>
          </w:p>
          <w:p w14:paraId="384590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 Complement 5 (C5) inhibitor; AND </w:t>
            </w:r>
          </w:p>
          <w:p w14:paraId="5FB9F7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C4D5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non-specialist medical physician who has consulted a haematologist on the patient's drug treatment details;</w:t>
            </w:r>
          </w:p>
          <w:p w14:paraId="3E1C69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2F87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03DD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0124D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94044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must request the appropriate number of vials for 4 weeks supply per dispensing as per the Product Information. A maximum of 5 repeats may be requested.</w:t>
            </w:r>
          </w:p>
          <w:p w14:paraId="2180CE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658B05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214E0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99CD6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0EF2D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12AB9F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D2407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4A3A7B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40948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1D0FB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tc>
        <w:tc>
          <w:tcPr>
            <w:tcW w:w="0" w:type="auto"/>
            <w:tcBorders>
              <w:top w:val="none" w:sz="0" w:space="0" w:color="auto"/>
              <w:bottom w:val="none" w:sz="0" w:space="0" w:color="auto"/>
            </w:tcBorders>
          </w:tcPr>
          <w:p w14:paraId="003DB6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4A9030C" w14:textId="77777777" w:rsidTr="004B4476">
        <w:tc>
          <w:tcPr>
            <w:tcW w:w="0" w:type="auto"/>
          </w:tcPr>
          <w:p w14:paraId="15F45AA5" w14:textId="77777777" w:rsidR="004B4476" w:rsidRPr="004B4476" w:rsidRDefault="004B4476" w:rsidP="004B4476">
            <w:pPr>
              <w:spacing w:before="40" w:after="120" w:line="240" w:lineRule="auto"/>
              <w:rPr>
                <w:rFonts w:ascii="Arial" w:eastAsia="Calibri" w:hAnsi="Arial" w:cs="Arial"/>
                <w:sz w:val="16"/>
                <w:szCs w:val="16"/>
              </w:rPr>
            </w:pPr>
            <w:bookmarkStart w:id="449" w:name="f-2699159-data-row-frag"/>
            <w:bookmarkStart w:id="450" w:name="f-2699159"/>
            <w:bookmarkEnd w:id="447"/>
            <w:bookmarkEnd w:id="448"/>
            <w:r w:rsidRPr="004B4476">
              <w:rPr>
                <w:rFonts w:ascii="Arial" w:eastAsia="Calibri" w:hAnsi="Arial" w:cs="Arial"/>
                <w:sz w:val="16"/>
                <w:szCs w:val="16"/>
              </w:rPr>
              <w:t>C13621</w:t>
            </w:r>
          </w:p>
        </w:tc>
        <w:tc>
          <w:tcPr>
            <w:tcW w:w="0" w:type="auto"/>
          </w:tcPr>
          <w:p w14:paraId="5A461A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P13621</w:t>
            </w:r>
          </w:p>
        </w:tc>
        <w:tc>
          <w:tcPr>
            <w:tcW w:w="0" w:type="auto"/>
          </w:tcPr>
          <w:p w14:paraId="4E6126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CN13621</w:t>
            </w:r>
          </w:p>
        </w:tc>
        <w:tc>
          <w:tcPr>
            <w:tcW w:w="0" w:type="auto"/>
          </w:tcPr>
          <w:p w14:paraId="001C6E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Vericiguat </w:t>
            </w:r>
          </w:p>
        </w:tc>
        <w:tc>
          <w:tcPr>
            <w:tcW w:w="0" w:type="auto"/>
          </w:tcPr>
          <w:p w14:paraId="5DD1E2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57DB6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w:t>
            </w:r>
          </w:p>
          <w:p w14:paraId="1850DC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cardiologist; or </w:t>
            </w:r>
          </w:p>
          <w:p w14:paraId="711BE5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medicine by a cardiologist; AND </w:t>
            </w:r>
          </w:p>
          <w:p w14:paraId="56498E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December 2022; AND </w:t>
            </w:r>
          </w:p>
          <w:p w14:paraId="5EF554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symptomatic with NYHA classes II, III or IV prior to initiating non-PBS-subsidised treatment with this drug for this condition; AND </w:t>
            </w:r>
          </w:p>
          <w:p w14:paraId="04AC38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documented left ventricular ejection fraction (LVEF) of less than 45% prior to initiating non-PBS-subsidised treatment with this drug for this condition; AND </w:t>
            </w:r>
          </w:p>
          <w:p w14:paraId="5E01E4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at the time of initiating non-PBS-subsidised treatment with this drug, stabilised following a decompensation event that required at least one of: </w:t>
            </w:r>
            <w:r w:rsidRPr="004B4476">
              <w:rPr>
                <w:rFonts w:ascii="Arial" w:eastAsia="Calibri" w:hAnsi="Arial" w:cs="Arial"/>
                <w:sz w:val="16"/>
                <w:szCs w:val="16"/>
              </w:rPr>
              <w:br/>
              <w:t xml:space="preserve"> (i) hospitalisation in the 6 months prior to initiating non-PBS-subsidised drug for this PBS indication, (ii) intravenous diuretic therapy in the three months prior to initiating non-PBS-subsidised drug for this PBS indication; AND </w:t>
            </w:r>
          </w:p>
          <w:p w14:paraId="09A0D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had clinical signs of fluid overload at the time of initiating non-PBS-subsidised treatment with this drug for this condition; AND </w:t>
            </w:r>
          </w:p>
          <w:p w14:paraId="7B633A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intravenous treatment in the 24 hours prior to initiating non-PBS-subsidised treatment with this drug for this condition; AND </w:t>
            </w:r>
          </w:p>
          <w:p w14:paraId="28B64F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 systolic blood pressure less than 100 mmHg; AND </w:t>
            </w:r>
          </w:p>
          <w:p w14:paraId="750A2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 beta-blocker, unless contraindicated according to the TGA-approved Product Information or cannot be tolerated; AND </w:t>
            </w:r>
          </w:p>
          <w:p w14:paraId="21021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an add-on therapy to optimal standard chronic heart failure treatment, which must include an ACE inhibitor, unless contraindicated according to the TGA-approved Product Information or cannot be tolerated.  or </w:t>
            </w:r>
          </w:p>
          <w:p w14:paraId="679994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II antagonist, unless contraindicated according to the TGA-approved Product Information or cannot be tolerated.  or </w:t>
            </w:r>
          </w:p>
          <w:p w14:paraId="09E0F1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receptor with neprilysin inhibitor combination therapy unless contraindicated according to the TGA-approved Product Information or cannot be tolerated. </w:t>
            </w:r>
          </w:p>
        </w:tc>
        <w:tc>
          <w:tcPr>
            <w:tcW w:w="0" w:type="auto"/>
          </w:tcPr>
          <w:p w14:paraId="159E4A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700AA3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E6DC5F" w14:textId="77777777" w:rsidR="004B4476" w:rsidRPr="004B4476" w:rsidRDefault="004B4476" w:rsidP="004B4476">
            <w:pPr>
              <w:spacing w:before="40" w:after="120" w:line="240" w:lineRule="auto"/>
              <w:rPr>
                <w:rFonts w:ascii="Arial" w:eastAsia="Calibri" w:hAnsi="Arial" w:cs="Arial"/>
                <w:sz w:val="16"/>
                <w:szCs w:val="16"/>
              </w:rPr>
            </w:pPr>
            <w:bookmarkStart w:id="451" w:name="f-2700393-data-row-frag"/>
            <w:bookmarkStart w:id="452" w:name="f-2700393"/>
            <w:bookmarkEnd w:id="449"/>
            <w:bookmarkEnd w:id="450"/>
            <w:r w:rsidRPr="004B4476">
              <w:rPr>
                <w:rFonts w:ascii="Arial" w:eastAsia="Calibri" w:hAnsi="Arial" w:cs="Arial"/>
                <w:sz w:val="16"/>
                <w:szCs w:val="16"/>
              </w:rPr>
              <w:t>C13624</w:t>
            </w:r>
          </w:p>
        </w:tc>
        <w:tc>
          <w:tcPr>
            <w:tcW w:w="0" w:type="auto"/>
            <w:tcBorders>
              <w:top w:val="none" w:sz="0" w:space="0" w:color="auto"/>
              <w:bottom w:val="none" w:sz="0" w:space="0" w:color="auto"/>
            </w:tcBorders>
          </w:tcPr>
          <w:p w14:paraId="3DA0E9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P13624</w:t>
            </w:r>
          </w:p>
        </w:tc>
        <w:tc>
          <w:tcPr>
            <w:tcW w:w="0" w:type="auto"/>
            <w:tcBorders>
              <w:top w:val="none" w:sz="0" w:space="0" w:color="auto"/>
              <w:bottom w:val="none" w:sz="0" w:space="0" w:color="auto"/>
            </w:tcBorders>
          </w:tcPr>
          <w:p w14:paraId="6129B3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CN13624</w:t>
            </w:r>
          </w:p>
        </w:tc>
        <w:tc>
          <w:tcPr>
            <w:tcW w:w="0" w:type="auto"/>
            <w:tcBorders>
              <w:top w:val="none" w:sz="0" w:space="0" w:color="auto"/>
              <w:bottom w:val="none" w:sz="0" w:space="0" w:color="auto"/>
            </w:tcBorders>
          </w:tcPr>
          <w:p w14:paraId="17D083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Leuprorelin </w:t>
            </w:r>
          </w:p>
        </w:tc>
        <w:tc>
          <w:tcPr>
            <w:tcW w:w="0" w:type="auto"/>
            <w:tcBorders>
              <w:top w:val="none" w:sz="0" w:space="0" w:color="auto"/>
              <w:bottom w:val="none" w:sz="0" w:space="0" w:color="auto"/>
            </w:tcBorders>
          </w:tcPr>
          <w:p w14:paraId="355E94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Central precocious puberty</w:t>
            </w:r>
          </w:p>
          <w:p w14:paraId="086221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7B27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endocrinologist; or </w:t>
            </w:r>
          </w:p>
          <w:p w14:paraId="544E2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an endocrinologist specialising in paediatrics;</w:t>
            </w:r>
          </w:p>
          <w:p w14:paraId="568AE2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of an age that is prior to their 10</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if female; or </w:t>
            </w:r>
          </w:p>
          <w:p w14:paraId="29192A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of an age that is prior to their 11</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if male;</w:t>
            </w:r>
          </w:p>
          <w:p w14:paraId="4572B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onset of signs/symptoms of central precocious puberty prior to their 8</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if female.  or </w:t>
            </w:r>
          </w:p>
          <w:p w14:paraId="5DC141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onset of signs/symptoms of central precocious puberty prior to their 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if male.</w:t>
            </w:r>
          </w:p>
        </w:tc>
        <w:tc>
          <w:tcPr>
            <w:tcW w:w="0" w:type="auto"/>
            <w:tcBorders>
              <w:top w:val="none" w:sz="0" w:space="0" w:color="auto"/>
              <w:bottom w:val="none" w:sz="0" w:space="0" w:color="auto"/>
            </w:tcBorders>
          </w:tcPr>
          <w:p w14:paraId="5A02C30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376DE2A" w14:textId="77777777" w:rsidTr="004B4476">
        <w:tc>
          <w:tcPr>
            <w:tcW w:w="0" w:type="auto"/>
          </w:tcPr>
          <w:p w14:paraId="2F8E4B62" w14:textId="77777777" w:rsidR="004B4476" w:rsidRPr="004B4476" w:rsidRDefault="004B4476" w:rsidP="004B4476">
            <w:pPr>
              <w:spacing w:before="40" w:after="120" w:line="240" w:lineRule="auto"/>
              <w:rPr>
                <w:rFonts w:ascii="Arial" w:eastAsia="Calibri" w:hAnsi="Arial" w:cs="Arial"/>
                <w:sz w:val="16"/>
                <w:szCs w:val="16"/>
              </w:rPr>
            </w:pPr>
            <w:bookmarkStart w:id="453" w:name="f-2698498-data-row-frag"/>
            <w:bookmarkStart w:id="454" w:name="f-2698498"/>
            <w:bookmarkEnd w:id="451"/>
            <w:bookmarkEnd w:id="452"/>
            <w:r w:rsidRPr="004B4476">
              <w:rPr>
                <w:rFonts w:ascii="Arial" w:eastAsia="Calibri" w:hAnsi="Arial" w:cs="Arial"/>
                <w:sz w:val="16"/>
                <w:szCs w:val="16"/>
              </w:rPr>
              <w:t>C13625</w:t>
            </w:r>
          </w:p>
        </w:tc>
        <w:tc>
          <w:tcPr>
            <w:tcW w:w="0" w:type="auto"/>
          </w:tcPr>
          <w:p w14:paraId="00EEB4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P13625</w:t>
            </w:r>
          </w:p>
        </w:tc>
        <w:tc>
          <w:tcPr>
            <w:tcW w:w="0" w:type="auto"/>
          </w:tcPr>
          <w:p w14:paraId="609B4A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CN13625</w:t>
            </w:r>
          </w:p>
        </w:tc>
        <w:tc>
          <w:tcPr>
            <w:tcW w:w="0" w:type="auto"/>
          </w:tcPr>
          <w:p w14:paraId="4089FB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Natalizumab </w:t>
            </w:r>
          </w:p>
        </w:tc>
        <w:tc>
          <w:tcPr>
            <w:tcW w:w="0" w:type="auto"/>
          </w:tcPr>
          <w:p w14:paraId="087864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Clinically definite relapsing-remitting</w:t>
            </w:r>
            <w:r w:rsidRPr="004B4476">
              <w:rPr>
                <w:rFonts w:ascii="Arial" w:eastAsia="Calibri" w:hAnsi="Arial" w:cs="Arial"/>
                <w:sz w:val="16"/>
                <w:szCs w:val="16"/>
              </w:rPr>
              <w:t xml:space="preserve"> multiple sclerosis</w:t>
            </w:r>
          </w:p>
          <w:p w14:paraId="0DA6CB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AND </w:t>
            </w:r>
          </w:p>
          <w:p w14:paraId="52D95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disease modifying therapy for this condition; AND </w:t>
            </w:r>
          </w:p>
          <w:p w14:paraId="7614B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ambulatory (without assistance or support); AND </w:t>
            </w:r>
          </w:p>
          <w:p w14:paraId="12F73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2 documented attacks of neurological dysfunction, believed to be due to multiple sclerosis, in the preceding 2 years of commencing a PBS-subsidised disease modifying therapy for this condition; AND </w:t>
            </w:r>
          </w:p>
          <w:p w14:paraId="31A9F9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magnetic resonance imaging of the brain and/or spinal cord.  or </w:t>
            </w:r>
          </w:p>
          <w:p w14:paraId="60CABE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deemed unsuitable for magnetic resonance imaging due to the risk of physical (not psychological) injury to the patient. </w:t>
            </w:r>
          </w:p>
          <w:p w14:paraId="5D066F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p w14:paraId="5AF80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with this drug must cease if there is continuing progression of disability whilst the patient is being treated with this drug.</w:t>
            </w:r>
          </w:p>
          <w:p w14:paraId="79110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continued treatment the patient must demonstrate compliance with, and an ability to tolerate, this drug.</w:t>
            </w:r>
          </w:p>
        </w:tc>
        <w:tc>
          <w:tcPr>
            <w:tcW w:w="0" w:type="auto"/>
          </w:tcPr>
          <w:p w14:paraId="1CAAE7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13625</w:t>
            </w:r>
          </w:p>
        </w:tc>
      </w:tr>
      <w:tr w:rsidR="004B4476" w:rsidRPr="004B4476" w14:paraId="14316DE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235CF84" w14:textId="77777777" w:rsidR="004B4476" w:rsidRPr="004B4476" w:rsidRDefault="004B4476" w:rsidP="004B4476">
            <w:pPr>
              <w:spacing w:before="40" w:after="120" w:line="240" w:lineRule="auto"/>
              <w:rPr>
                <w:rFonts w:ascii="Arial" w:eastAsia="Calibri" w:hAnsi="Arial" w:cs="Arial"/>
                <w:sz w:val="16"/>
                <w:szCs w:val="16"/>
              </w:rPr>
            </w:pPr>
            <w:bookmarkStart w:id="455" w:name="f-2699802-data-row-frag"/>
            <w:bookmarkStart w:id="456" w:name="f-2699802"/>
            <w:bookmarkEnd w:id="453"/>
            <w:bookmarkEnd w:id="454"/>
            <w:r w:rsidRPr="004B4476">
              <w:rPr>
                <w:rFonts w:ascii="Arial" w:eastAsia="Calibri" w:hAnsi="Arial" w:cs="Arial"/>
                <w:sz w:val="16"/>
                <w:szCs w:val="16"/>
              </w:rPr>
              <w:t>C13629</w:t>
            </w:r>
          </w:p>
        </w:tc>
        <w:tc>
          <w:tcPr>
            <w:tcW w:w="0" w:type="auto"/>
            <w:tcBorders>
              <w:top w:val="none" w:sz="0" w:space="0" w:color="auto"/>
              <w:bottom w:val="none" w:sz="0" w:space="0" w:color="auto"/>
            </w:tcBorders>
          </w:tcPr>
          <w:p w14:paraId="4566E8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P13629</w:t>
            </w:r>
          </w:p>
        </w:tc>
        <w:tc>
          <w:tcPr>
            <w:tcW w:w="0" w:type="auto"/>
            <w:tcBorders>
              <w:top w:val="none" w:sz="0" w:space="0" w:color="auto"/>
              <w:bottom w:val="none" w:sz="0" w:space="0" w:color="auto"/>
            </w:tcBorders>
          </w:tcPr>
          <w:p w14:paraId="17E3E0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CN13629</w:t>
            </w:r>
          </w:p>
        </w:tc>
        <w:tc>
          <w:tcPr>
            <w:tcW w:w="0" w:type="auto"/>
            <w:tcBorders>
              <w:top w:val="none" w:sz="0" w:space="0" w:color="auto"/>
              <w:bottom w:val="none" w:sz="0" w:space="0" w:color="auto"/>
            </w:tcBorders>
          </w:tcPr>
          <w:p w14:paraId="1C1737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41A7CF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Borders>
              <w:top w:val="none" w:sz="0" w:space="0" w:color="auto"/>
              <w:bottom w:val="none" w:sz="0" w:space="0" w:color="auto"/>
            </w:tcBorders>
          </w:tcPr>
          <w:p w14:paraId="5DDEC2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45DD76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 combination therapy (dual or triple therapy, excluding selexipag) in an untreated patient</w:t>
            </w:r>
          </w:p>
          <w:p w14:paraId="5C236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55568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747477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phosphodiesterase-5 inhibitor; or </w:t>
            </w:r>
          </w:p>
          <w:p w14:paraId="3329D6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6714F6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with class IV PAH; AND </w:t>
            </w:r>
          </w:p>
          <w:p w14:paraId="2A486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3705EE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79A56C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A435D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5623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3D43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Confirm that the patient has a diagnosis of pulmonary arterial hypertension (PAH) in line with the following definition </w:t>
            </w:r>
          </w:p>
          <w:p w14:paraId="7FE1D5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15BF94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71AC1E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73220A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7BF6AB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41304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744ABC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p w14:paraId="722B7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08877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4F025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2757FC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758D3B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462C94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375BAA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52AB20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09FED5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104D0B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76C9E9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Document the findings of these tests in the patient's medical records, including, where relevant only, the reason/s </w:t>
            </w:r>
          </w:p>
          <w:p w14:paraId="3B031D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01A082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05AF4A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0" w:type="auto"/>
            <w:tcBorders>
              <w:top w:val="none" w:sz="0" w:space="0" w:color="auto"/>
              <w:bottom w:val="none" w:sz="0" w:space="0" w:color="auto"/>
            </w:tcBorders>
          </w:tcPr>
          <w:p w14:paraId="30D91C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45AB17B" w14:textId="77777777" w:rsidTr="004B4476">
        <w:tc>
          <w:tcPr>
            <w:tcW w:w="0" w:type="auto"/>
          </w:tcPr>
          <w:p w14:paraId="47529B56" w14:textId="77777777" w:rsidR="004B4476" w:rsidRPr="004B4476" w:rsidRDefault="004B4476" w:rsidP="004B4476">
            <w:pPr>
              <w:spacing w:before="40" w:after="120" w:line="240" w:lineRule="auto"/>
              <w:rPr>
                <w:rFonts w:ascii="Arial" w:eastAsia="Calibri" w:hAnsi="Arial" w:cs="Arial"/>
                <w:sz w:val="16"/>
                <w:szCs w:val="16"/>
              </w:rPr>
            </w:pPr>
            <w:bookmarkStart w:id="457" w:name="f-2700230-data-row-frag"/>
            <w:bookmarkStart w:id="458" w:name="f-2700230"/>
            <w:bookmarkEnd w:id="455"/>
            <w:bookmarkEnd w:id="456"/>
            <w:r w:rsidRPr="004B4476">
              <w:rPr>
                <w:rFonts w:ascii="Arial" w:eastAsia="Calibri" w:hAnsi="Arial" w:cs="Arial"/>
                <w:sz w:val="16"/>
                <w:szCs w:val="16"/>
              </w:rPr>
              <w:lastRenderedPageBreak/>
              <w:t>C13631</w:t>
            </w:r>
          </w:p>
        </w:tc>
        <w:tc>
          <w:tcPr>
            <w:tcW w:w="0" w:type="auto"/>
          </w:tcPr>
          <w:p w14:paraId="471E14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P13631</w:t>
            </w:r>
          </w:p>
        </w:tc>
        <w:tc>
          <w:tcPr>
            <w:tcW w:w="0" w:type="auto"/>
          </w:tcPr>
          <w:p w14:paraId="6816F3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CN13631</w:t>
            </w:r>
          </w:p>
        </w:tc>
        <w:tc>
          <w:tcPr>
            <w:tcW w:w="0" w:type="auto"/>
          </w:tcPr>
          <w:p w14:paraId="53991E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Pr>
          <w:p w14:paraId="3432CB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1BA627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50581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5F6417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Functional Class III drug and toxins induced PAH, or WHO Functional Class IV PAH; AND </w:t>
            </w:r>
          </w:p>
          <w:p w14:paraId="1DD8D1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21E79E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4DAD66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103CFB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0E86E8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68A4B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1303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113D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71BA01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mean pulmonary artery pressure (mPAP) at least 25 mmHg at rest and pulmonary artery wedge pressure (PAWP) no greater than 15 mmHg; or</w:t>
            </w:r>
          </w:p>
          <w:p w14:paraId="07D4E0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0CBD2A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500FFF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10C48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5E595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52499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081ADF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A036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3F8AE1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4DF2D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78642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343B48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6151F0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1F84CE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44EFD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3F148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1192D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48C666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Document the findings of these tests in the patient's medical records, including, where relevant only, the reason/s </w:t>
            </w:r>
          </w:p>
          <w:p w14:paraId="7E637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4A11AE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351A2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0DD498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2FDF5B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26C262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maximum quantity authorised will be limited to provide sufficient supply for 1 month of treatment, based on the dosage recommendations in the Therapeutic Goods Administration (TGA) approved Product Information.</w:t>
            </w:r>
          </w:p>
          <w:p w14:paraId="0A55FB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5 repeats may be requested.</w:t>
            </w:r>
          </w:p>
        </w:tc>
        <w:tc>
          <w:tcPr>
            <w:tcW w:w="0" w:type="auto"/>
          </w:tcPr>
          <w:p w14:paraId="1F9AE5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E5E0F9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657899B" w14:textId="77777777" w:rsidR="004B4476" w:rsidRPr="004B4476" w:rsidRDefault="004B4476" w:rsidP="004B4476">
            <w:pPr>
              <w:spacing w:before="40" w:after="120" w:line="240" w:lineRule="auto"/>
              <w:rPr>
                <w:rFonts w:ascii="Arial" w:eastAsia="Calibri" w:hAnsi="Arial" w:cs="Arial"/>
                <w:sz w:val="16"/>
                <w:szCs w:val="16"/>
              </w:rPr>
            </w:pPr>
            <w:bookmarkStart w:id="459" w:name="f-2701141-data-row-frag"/>
            <w:bookmarkStart w:id="460" w:name="f-2701141"/>
            <w:bookmarkEnd w:id="457"/>
            <w:bookmarkEnd w:id="458"/>
            <w:r w:rsidRPr="004B4476">
              <w:rPr>
                <w:rFonts w:ascii="Arial" w:eastAsia="Calibri" w:hAnsi="Arial" w:cs="Arial"/>
                <w:sz w:val="16"/>
                <w:szCs w:val="16"/>
              </w:rPr>
              <w:lastRenderedPageBreak/>
              <w:t>C13632</w:t>
            </w:r>
          </w:p>
        </w:tc>
        <w:tc>
          <w:tcPr>
            <w:tcW w:w="0" w:type="auto"/>
            <w:tcBorders>
              <w:top w:val="none" w:sz="0" w:space="0" w:color="auto"/>
              <w:bottom w:val="none" w:sz="0" w:space="0" w:color="auto"/>
            </w:tcBorders>
          </w:tcPr>
          <w:p w14:paraId="1746FB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P13632</w:t>
            </w:r>
          </w:p>
        </w:tc>
        <w:tc>
          <w:tcPr>
            <w:tcW w:w="0" w:type="auto"/>
            <w:tcBorders>
              <w:top w:val="none" w:sz="0" w:space="0" w:color="auto"/>
              <w:bottom w:val="none" w:sz="0" w:space="0" w:color="auto"/>
            </w:tcBorders>
          </w:tcPr>
          <w:p w14:paraId="193B1C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CN13632</w:t>
            </w:r>
          </w:p>
        </w:tc>
        <w:tc>
          <w:tcPr>
            <w:tcW w:w="0" w:type="auto"/>
            <w:tcBorders>
              <w:top w:val="none" w:sz="0" w:space="0" w:color="auto"/>
              <w:bottom w:val="none" w:sz="0" w:space="0" w:color="auto"/>
            </w:tcBorders>
          </w:tcPr>
          <w:p w14:paraId="0BC2E6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Bosentan </w:t>
            </w:r>
          </w:p>
        </w:tc>
        <w:tc>
          <w:tcPr>
            <w:tcW w:w="0" w:type="auto"/>
            <w:tcBorders>
              <w:top w:val="none" w:sz="0" w:space="0" w:color="auto"/>
              <w:bottom w:val="none" w:sz="0" w:space="0" w:color="auto"/>
            </w:tcBorders>
          </w:tcPr>
          <w:p w14:paraId="4F1EF1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711C8C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patients)</w:t>
            </w:r>
          </w:p>
          <w:p w14:paraId="6F3901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with a pulmonary arterial hypertension (PAH) agent; AND </w:t>
            </w:r>
          </w:p>
          <w:p w14:paraId="78EDA7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Functional Class II PAH, or WHO Functional Class III PAH, or WHO Functional Class IV PAH; AND </w:t>
            </w:r>
          </w:p>
          <w:p w14:paraId="5043C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PAH agent for this condition; AND </w:t>
            </w:r>
          </w:p>
          <w:p w14:paraId="52C0DE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p w14:paraId="4C1C08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prior PAH agent is any of ambrisentan, bosentan, macitentan, sildenafil, tadalafil, epoprostenol, iloprost, riociguat.</w:t>
            </w:r>
          </w:p>
          <w:p w14:paraId="6A821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1CCDCE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E7964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 and</w:t>
            </w:r>
          </w:p>
          <w:p w14:paraId="3213DF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F7B90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026D2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31233E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301FD0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4F86AA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7C3AA3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7099F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5CB287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4804CF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7B9D3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595B0A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149C5D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4DAB74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it is not possible to perform all 3 tests on clinical grounds, the expected test combination, in descending order, is </w:t>
            </w:r>
          </w:p>
          <w:p w14:paraId="458EE7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164160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6518D1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RHC composite assessment only.</w:t>
            </w:r>
          </w:p>
          <w:p w14:paraId="04271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6BFC2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42792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3DE263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30FF31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491A1F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0A2E36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the test results are of a recency that the PAH physician making this authority application is satisfied that the diagnosis of PAH is current.</w:t>
            </w:r>
          </w:p>
          <w:p w14:paraId="29EF26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56B311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test results must not be more than 6 months old at the time of application.</w:t>
            </w:r>
          </w:p>
          <w:p w14:paraId="2EB629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p>
          <w:p w14:paraId="1D5243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p>
          <w:p w14:paraId="780396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0" w:type="auto"/>
            <w:tcBorders>
              <w:top w:val="none" w:sz="0" w:space="0" w:color="auto"/>
              <w:bottom w:val="none" w:sz="0" w:space="0" w:color="auto"/>
            </w:tcBorders>
          </w:tcPr>
          <w:p w14:paraId="3CAE1B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2073299" w14:textId="77777777" w:rsidTr="004B4476">
        <w:tc>
          <w:tcPr>
            <w:tcW w:w="0" w:type="auto"/>
          </w:tcPr>
          <w:p w14:paraId="7987FCA6" w14:textId="77777777" w:rsidR="004B4476" w:rsidRPr="004B4476" w:rsidRDefault="004B4476" w:rsidP="004B4476">
            <w:pPr>
              <w:spacing w:before="40" w:after="120" w:line="240" w:lineRule="auto"/>
              <w:rPr>
                <w:rFonts w:ascii="Arial" w:eastAsia="Calibri" w:hAnsi="Arial" w:cs="Arial"/>
                <w:sz w:val="16"/>
                <w:szCs w:val="16"/>
              </w:rPr>
            </w:pPr>
            <w:bookmarkStart w:id="461" w:name="f-2699046-data-row-frag"/>
            <w:bookmarkStart w:id="462" w:name="f-2699046"/>
            <w:bookmarkEnd w:id="459"/>
            <w:bookmarkEnd w:id="460"/>
            <w:r w:rsidRPr="004B4476">
              <w:rPr>
                <w:rFonts w:ascii="Arial" w:eastAsia="Calibri" w:hAnsi="Arial" w:cs="Arial"/>
                <w:sz w:val="16"/>
                <w:szCs w:val="16"/>
              </w:rPr>
              <w:lastRenderedPageBreak/>
              <w:t>C13634</w:t>
            </w:r>
          </w:p>
        </w:tc>
        <w:tc>
          <w:tcPr>
            <w:tcW w:w="0" w:type="auto"/>
          </w:tcPr>
          <w:p w14:paraId="70F457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P13634</w:t>
            </w:r>
          </w:p>
        </w:tc>
        <w:tc>
          <w:tcPr>
            <w:tcW w:w="0" w:type="auto"/>
          </w:tcPr>
          <w:p w14:paraId="68CEAD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CN13634</w:t>
            </w:r>
          </w:p>
        </w:tc>
        <w:tc>
          <w:tcPr>
            <w:tcW w:w="0" w:type="auto"/>
          </w:tcPr>
          <w:p w14:paraId="5BD6C7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Epoprostenol </w:t>
            </w:r>
          </w:p>
          <w:p w14:paraId="59B07B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Iloprost </w:t>
            </w:r>
          </w:p>
        </w:tc>
        <w:tc>
          <w:tcPr>
            <w:tcW w:w="0" w:type="auto"/>
          </w:tcPr>
          <w:p w14:paraId="62705D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0BC3DB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 starting combination therapy (dual or triple therapy, excluding selexipag) in a treated patient where a diagnosis of pulmonary arterial hypertension is established through a prior PBS authority application</w:t>
            </w:r>
          </w:p>
          <w:p w14:paraId="73BA2F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have WHO Functional Class III PAH or WHO Functional Class IV PAH; AND </w:t>
            </w:r>
          </w:p>
          <w:p w14:paraId="48CF12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achieve/maintain WHO Functional Class II status with at least one of the following PBS-subsidised therapies: </w:t>
            </w:r>
            <w:r w:rsidRPr="004B4476">
              <w:rPr>
                <w:rFonts w:ascii="Arial" w:eastAsia="Calibri" w:hAnsi="Arial" w:cs="Arial"/>
                <w:sz w:val="16"/>
                <w:szCs w:val="16"/>
              </w:rPr>
              <w:br/>
              <w:t xml:space="preserve"> (i) endothelin receptor antagonist monotherapy, (ii) phosphodiesterase-5 inhibitor monotherapy, (iii) prostanoid monotherapy; AND </w:t>
            </w:r>
          </w:p>
          <w:p w14:paraId="4B0BC8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prostanoid, (ii) one phosphodiesterase-5 inhibitor; or </w:t>
            </w:r>
          </w:p>
          <w:p w14:paraId="1E052D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consisting of: </w:t>
            </w:r>
            <w:r w:rsidRPr="004B4476">
              <w:rPr>
                <w:rFonts w:ascii="Arial" w:eastAsia="Calibri" w:hAnsi="Arial" w:cs="Arial"/>
                <w:sz w:val="16"/>
                <w:szCs w:val="16"/>
              </w:rPr>
              <w:br/>
              <w:t xml:space="preserve"> (i) one endothelin receptor antagonist, (ii) one prostanoid; or </w:t>
            </w:r>
          </w:p>
          <w:p w14:paraId="47AF5E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consisting of: </w:t>
            </w:r>
            <w:r w:rsidRPr="004B4476">
              <w:rPr>
                <w:rFonts w:ascii="Arial" w:eastAsia="Calibri" w:hAnsi="Arial" w:cs="Arial"/>
                <w:sz w:val="16"/>
                <w:szCs w:val="16"/>
              </w:rPr>
              <w:br/>
              <w:t xml:space="preserve"> (i) one endothelin receptor antagonist, (ii) one phosphodiesterase-5 inhibitor, (iii) one prostanoid; triple combination therapy is treating a patient in whom monotherapy/dual combination therapy has been inadequate; AND </w:t>
            </w:r>
          </w:p>
          <w:p w14:paraId="2DC8DD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with expertise in the management of PAH, with this authority application to be completed by the physician with expertise in PAH. </w:t>
            </w:r>
          </w:p>
        </w:tc>
        <w:tc>
          <w:tcPr>
            <w:tcW w:w="0" w:type="auto"/>
          </w:tcPr>
          <w:p w14:paraId="0DDA7D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DA2412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92CCFB4" w14:textId="77777777" w:rsidR="004B4476" w:rsidRPr="004B4476" w:rsidRDefault="004B4476" w:rsidP="004B4476">
            <w:pPr>
              <w:spacing w:before="40" w:after="120" w:line="240" w:lineRule="auto"/>
              <w:rPr>
                <w:rFonts w:ascii="Arial" w:eastAsia="Calibri" w:hAnsi="Arial" w:cs="Arial"/>
                <w:sz w:val="16"/>
                <w:szCs w:val="16"/>
              </w:rPr>
            </w:pPr>
            <w:bookmarkStart w:id="463" w:name="f-2699772-data-row-frag"/>
            <w:bookmarkStart w:id="464" w:name="f-2699772"/>
            <w:bookmarkEnd w:id="461"/>
            <w:bookmarkEnd w:id="462"/>
            <w:r w:rsidRPr="004B4476">
              <w:rPr>
                <w:rFonts w:ascii="Arial" w:eastAsia="Calibri" w:hAnsi="Arial" w:cs="Arial"/>
                <w:sz w:val="16"/>
                <w:szCs w:val="16"/>
              </w:rPr>
              <w:t>C13639</w:t>
            </w:r>
          </w:p>
        </w:tc>
        <w:tc>
          <w:tcPr>
            <w:tcW w:w="0" w:type="auto"/>
            <w:tcBorders>
              <w:top w:val="none" w:sz="0" w:space="0" w:color="auto"/>
              <w:bottom w:val="none" w:sz="0" w:space="0" w:color="auto"/>
            </w:tcBorders>
          </w:tcPr>
          <w:p w14:paraId="072908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P13639</w:t>
            </w:r>
          </w:p>
        </w:tc>
        <w:tc>
          <w:tcPr>
            <w:tcW w:w="0" w:type="auto"/>
            <w:tcBorders>
              <w:top w:val="none" w:sz="0" w:space="0" w:color="auto"/>
              <w:bottom w:val="none" w:sz="0" w:space="0" w:color="auto"/>
            </w:tcBorders>
          </w:tcPr>
          <w:p w14:paraId="4C28B3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CN13639</w:t>
            </w:r>
          </w:p>
        </w:tc>
        <w:tc>
          <w:tcPr>
            <w:tcW w:w="0" w:type="auto"/>
            <w:tcBorders>
              <w:top w:val="none" w:sz="0" w:space="0" w:color="auto"/>
              <w:bottom w:val="none" w:sz="0" w:space="0" w:color="auto"/>
            </w:tcBorders>
          </w:tcPr>
          <w:p w14:paraId="508957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FED47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0CE92A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680096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79925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E41C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CAEE8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1D1C3F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5FB5D4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confirmed severe Crohn disease, defined by standard clinical, endoscopic and/or imaging features, including histological evidence, with the diagnosis confirmed by a gastroenterologist or a consultant physician; AND </w:t>
            </w:r>
          </w:p>
          <w:p w14:paraId="5DB755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Crohn Disease Activity Index (CDAI) Score of greater than or equal to 300 that is no more than 4 weeks old at the time of application; or </w:t>
            </w:r>
          </w:p>
          <w:p w14:paraId="5D676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intestinal inflammation and have diagnostic imaging or surgical evidence of short gut syndrome if affected by the syndrome or has an ileostomy or colostomy; or </w:t>
            </w:r>
          </w:p>
          <w:p w14:paraId="61F86E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 </w:t>
            </w:r>
          </w:p>
          <w:p w14:paraId="12ACB9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intestinal inflammation; or </w:t>
            </w:r>
          </w:p>
          <w:p w14:paraId="07550D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assessed clinically as being in a high faecal output state; or </w:t>
            </w:r>
          </w:p>
          <w:p w14:paraId="64E3D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assessed clinically as requiring surgery or total parenteral nutrition (TPN) as the next therapeutic option, in the absence of this drug, if affected by short gut syndrome, extensive small intestine disease or is an ostomy patient; AND </w:t>
            </w:r>
          </w:p>
          <w:p w14:paraId="13D18F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total of 3 doses to be administered at weeks 0, 2 and 6 under this restriction;</w:t>
            </w:r>
          </w:p>
          <w:p w14:paraId="697EA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A5B9A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in writing and must include </w:t>
            </w:r>
          </w:p>
          <w:p w14:paraId="673352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6FC52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Crohn Disease PBS Authority Application - Supporting Information Form which includes the following </w:t>
            </w:r>
          </w:p>
          <w:p w14:paraId="08ED0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Crohn Disease Activity Index (CDAI) calculation sheet including the date of assessment of the patient's condition if relevant; and</w:t>
            </w:r>
          </w:p>
          <w:p w14:paraId="08F4AA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reports and dates of the pathology or diagnostic imaging test(s) nominated as the response criterion, if relevant; and</w:t>
            </w:r>
          </w:p>
          <w:p w14:paraId="2D378D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date of the most recent clinical assessment.</w:t>
            </w:r>
          </w:p>
          <w:p w14:paraId="474F20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41A125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5E2C77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faeces higher than normal lactoferrin or calprotectin level; or</w:t>
            </w:r>
          </w:p>
          <w:p w14:paraId="6AEBEC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77D409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1C89E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706760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p>
          <w:p w14:paraId="48F854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79C186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056B1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68DA80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may re-trial this drug after a minimum of 5 years have elapsed between the date the last prescription for a PBS-subsidised biological medicine was approved in </w:t>
            </w:r>
            <w:r w:rsidRPr="004B4476">
              <w:rPr>
                <w:rFonts w:ascii="Arial" w:eastAsia="Calibri" w:hAnsi="Arial" w:cs="Arial"/>
                <w:sz w:val="16"/>
                <w:szCs w:val="16"/>
              </w:rPr>
              <w:lastRenderedPageBreak/>
              <w:t>this cycle and the date of the first application under a new cycle under the Initial 3 treatment restriction.</w:t>
            </w:r>
          </w:p>
        </w:tc>
        <w:tc>
          <w:tcPr>
            <w:tcW w:w="0" w:type="auto"/>
            <w:tcBorders>
              <w:top w:val="none" w:sz="0" w:space="0" w:color="auto"/>
              <w:bottom w:val="none" w:sz="0" w:space="0" w:color="auto"/>
            </w:tcBorders>
          </w:tcPr>
          <w:p w14:paraId="2191B3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E1F8439" w14:textId="77777777" w:rsidTr="004B4476">
        <w:tc>
          <w:tcPr>
            <w:tcW w:w="0" w:type="auto"/>
          </w:tcPr>
          <w:p w14:paraId="04AA4499" w14:textId="77777777" w:rsidR="004B4476" w:rsidRPr="004B4476" w:rsidRDefault="004B4476" w:rsidP="004B4476">
            <w:pPr>
              <w:spacing w:before="40" w:after="120" w:line="240" w:lineRule="auto"/>
              <w:rPr>
                <w:rFonts w:ascii="Arial" w:eastAsia="Calibri" w:hAnsi="Arial" w:cs="Arial"/>
                <w:sz w:val="16"/>
                <w:szCs w:val="16"/>
              </w:rPr>
            </w:pPr>
            <w:bookmarkStart w:id="465" w:name="f-2700221-data-row-frag"/>
            <w:bookmarkStart w:id="466" w:name="f-2700221"/>
            <w:bookmarkEnd w:id="463"/>
            <w:bookmarkEnd w:id="464"/>
            <w:r w:rsidRPr="004B4476">
              <w:rPr>
                <w:rFonts w:ascii="Arial" w:eastAsia="Calibri" w:hAnsi="Arial" w:cs="Arial"/>
                <w:sz w:val="16"/>
                <w:szCs w:val="16"/>
              </w:rPr>
              <w:lastRenderedPageBreak/>
              <w:t>C13640</w:t>
            </w:r>
          </w:p>
        </w:tc>
        <w:tc>
          <w:tcPr>
            <w:tcW w:w="0" w:type="auto"/>
          </w:tcPr>
          <w:p w14:paraId="131643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P13640</w:t>
            </w:r>
          </w:p>
        </w:tc>
        <w:tc>
          <w:tcPr>
            <w:tcW w:w="0" w:type="auto"/>
          </w:tcPr>
          <w:p w14:paraId="582390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CN13640</w:t>
            </w:r>
          </w:p>
        </w:tc>
        <w:tc>
          <w:tcPr>
            <w:tcW w:w="0" w:type="auto"/>
          </w:tcPr>
          <w:p w14:paraId="6770CA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6D13AD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26E23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506C0A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BCA4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7957C8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37BA6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046C1C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4281A0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01F514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22BB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25A1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erythrocyte sedimentation rate (ESR) no greater than 25 mm per hour or a C-reactive protein (CRP) level no greater than 15 mg per L or either marker reduced by at least 20% from baseline; and</w:t>
            </w:r>
          </w:p>
          <w:p w14:paraId="668395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 of the following </w:t>
            </w:r>
          </w:p>
          <w:p w14:paraId="6119A3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F9D23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major active joints, from at least 4, by at least 50% </w:t>
            </w:r>
          </w:p>
          <w:p w14:paraId="3A6F0F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1A9BF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781DDD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2CCBE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Up to a maximum of 3 repeats will be authorised.</w:t>
            </w:r>
          </w:p>
          <w:p w14:paraId="25DD59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7BC40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4BF12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Severe Psoriatic Arthritis PBS Authority Application - Supporting Information Form.</w:t>
            </w:r>
          </w:p>
          <w:p w14:paraId="7D0F92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p w14:paraId="59794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p>
          <w:p w14:paraId="1CE566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p w14:paraId="279312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response assessment is not submitted within this timeframe, the patient will be deemed to have failed to respond to treatment with this drug.</w:t>
            </w:r>
          </w:p>
          <w:p w14:paraId="504C14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p w14:paraId="11AA34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999D8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F1F7F6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203E53" w14:textId="77777777" w:rsidR="004B4476" w:rsidRPr="004B4476" w:rsidRDefault="004B4476" w:rsidP="004B4476">
            <w:pPr>
              <w:spacing w:before="40" w:after="120" w:line="240" w:lineRule="auto"/>
              <w:rPr>
                <w:rFonts w:ascii="Arial" w:eastAsia="Calibri" w:hAnsi="Arial" w:cs="Arial"/>
                <w:sz w:val="16"/>
                <w:szCs w:val="16"/>
              </w:rPr>
            </w:pPr>
            <w:bookmarkStart w:id="467" w:name="f-2698665-data-row-frag"/>
            <w:bookmarkStart w:id="468" w:name="f-2698665"/>
            <w:bookmarkEnd w:id="465"/>
            <w:bookmarkEnd w:id="466"/>
            <w:r w:rsidRPr="004B4476">
              <w:rPr>
                <w:rFonts w:ascii="Arial" w:eastAsia="Calibri" w:hAnsi="Arial" w:cs="Arial"/>
                <w:sz w:val="16"/>
                <w:szCs w:val="16"/>
              </w:rPr>
              <w:t>C13641</w:t>
            </w:r>
          </w:p>
        </w:tc>
        <w:tc>
          <w:tcPr>
            <w:tcW w:w="0" w:type="auto"/>
            <w:tcBorders>
              <w:top w:val="none" w:sz="0" w:space="0" w:color="auto"/>
              <w:bottom w:val="none" w:sz="0" w:space="0" w:color="auto"/>
            </w:tcBorders>
          </w:tcPr>
          <w:p w14:paraId="1203B1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P13641</w:t>
            </w:r>
          </w:p>
        </w:tc>
        <w:tc>
          <w:tcPr>
            <w:tcW w:w="0" w:type="auto"/>
            <w:tcBorders>
              <w:top w:val="none" w:sz="0" w:space="0" w:color="auto"/>
              <w:bottom w:val="none" w:sz="0" w:space="0" w:color="auto"/>
            </w:tcBorders>
          </w:tcPr>
          <w:p w14:paraId="32C8A9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CN13641</w:t>
            </w:r>
          </w:p>
        </w:tc>
        <w:tc>
          <w:tcPr>
            <w:tcW w:w="0" w:type="auto"/>
            <w:tcBorders>
              <w:top w:val="none" w:sz="0" w:space="0" w:color="auto"/>
              <w:bottom w:val="none" w:sz="0" w:space="0" w:color="auto"/>
            </w:tcBorders>
          </w:tcPr>
          <w:p w14:paraId="570AAF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FF67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3DAD45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(new patient or Recommencement of treatment after more than 5 years break in therapy - Initial 1)</w:t>
            </w:r>
          </w:p>
          <w:p w14:paraId="3B4AB7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gastroenterologist (code 87); or </w:t>
            </w:r>
          </w:p>
          <w:p w14:paraId="3C7C39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4C267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0FF22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Crohn disease, defined by standard clinical, endoscopic and/or imaging features, including histological evidence, with the diagnosis confirmed by a gastroenterologist or a consultant physician; AND </w:t>
            </w:r>
          </w:p>
          <w:p w14:paraId="46E0D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externally draining enterocutaneous or rectovaginal fistula. </w:t>
            </w:r>
          </w:p>
          <w:p w14:paraId="399C96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in writing and must include </w:t>
            </w:r>
          </w:p>
          <w:p w14:paraId="47481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42210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Fistulising Crohn Disease PBS Authority Application - Supporting Information Form which includes the following </w:t>
            </w:r>
          </w:p>
          <w:p w14:paraId="19D4C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current Fistula Assessment Form including the date of assessment of the patient's condition.</w:t>
            </w:r>
          </w:p>
          <w:p w14:paraId="11F778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fistula assessment must be no more than 1 month old at the time of application.</w:t>
            </w:r>
          </w:p>
          <w:p w14:paraId="5DCB83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6384E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the patient's response to this initial course of treatment must be made up to 12 weeks after the first dose (up to 6 weeks following the third dose) so that there is adequate time for a response to be demonstrated.</w:t>
            </w:r>
          </w:p>
          <w:p w14:paraId="7CF597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assessment, which will be used to determine eligibility for the first continuing treatment, must be submitted to the Department of Human Services no later than 1 month from the date of completion of this initial course of treatment.</w:t>
            </w:r>
          </w:p>
          <w:p w14:paraId="74B8E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0" w:type="auto"/>
            <w:tcBorders>
              <w:top w:val="none" w:sz="0" w:space="0" w:color="auto"/>
              <w:bottom w:val="none" w:sz="0" w:space="0" w:color="auto"/>
            </w:tcBorders>
          </w:tcPr>
          <w:p w14:paraId="73EBFB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D4948F0" w14:textId="77777777" w:rsidTr="004B4476">
        <w:tc>
          <w:tcPr>
            <w:tcW w:w="0" w:type="auto"/>
          </w:tcPr>
          <w:p w14:paraId="3668AC5A" w14:textId="77777777" w:rsidR="004B4476" w:rsidRPr="004B4476" w:rsidRDefault="004B4476" w:rsidP="004B4476">
            <w:pPr>
              <w:spacing w:before="40" w:after="120" w:line="240" w:lineRule="auto"/>
              <w:rPr>
                <w:rFonts w:ascii="Arial" w:eastAsia="Calibri" w:hAnsi="Arial" w:cs="Arial"/>
                <w:sz w:val="16"/>
                <w:szCs w:val="16"/>
              </w:rPr>
            </w:pPr>
            <w:bookmarkStart w:id="469" w:name="f-2699332-data-row-frag"/>
            <w:bookmarkStart w:id="470" w:name="f-2699332"/>
            <w:bookmarkEnd w:id="467"/>
            <w:bookmarkEnd w:id="468"/>
            <w:r w:rsidRPr="004B4476">
              <w:rPr>
                <w:rFonts w:ascii="Arial" w:eastAsia="Calibri" w:hAnsi="Arial" w:cs="Arial"/>
                <w:sz w:val="16"/>
                <w:szCs w:val="16"/>
              </w:rPr>
              <w:t>C13646</w:t>
            </w:r>
          </w:p>
        </w:tc>
        <w:tc>
          <w:tcPr>
            <w:tcW w:w="0" w:type="auto"/>
          </w:tcPr>
          <w:p w14:paraId="68A8C9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P13646</w:t>
            </w:r>
          </w:p>
        </w:tc>
        <w:tc>
          <w:tcPr>
            <w:tcW w:w="0" w:type="auto"/>
          </w:tcPr>
          <w:p w14:paraId="2E3A53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CN13646</w:t>
            </w:r>
          </w:p>
        </w:tc>
        <w:tc>
          <w:tcPr>
            <w:tcW w:w="0" w:type="auto"/>
          </w:tcPr>
          <w:p w14:paraId="0EA64B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1C9C3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FF426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Whole body (change or recommencement of treatment after a break in biological medicine of less than 5 years)</w:t>
            </w:r>
          </w:p>
          <w:p w14:paraId="4472C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prior PBS-subsidised treatment with a biological medicine for this condition in this treatment cycle; AND </w:t>
            </w:r>
          </w:p>
          <w:p w14:paraId="036A1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179A4A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151F8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6DEA2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55FF3A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3B6AE7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F3FAD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8F8BA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191492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454EE7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most recent course of PBS-subsidised treatment with this drug was approved under either of the Initial 1, Initial 2, Initial 3, first or subsequent continuing treatment restrictions, it is recommended that an assessment of a patient's response is conducted following a minimum of 12 weeks of therapy and no later than 4 weeks from the completion of the most recent course of treatment.</w:t>
            </w:r>
          </w:p>
          <w:p w14:paraId="7F246B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334D5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38AE2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CE756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21FBB5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507C18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including the dates of assessment of the patient's condition; and</w:t>
            </w:r>
          </w:p>
          <w:p w14:paraId="43CC8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186AE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59631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97A20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888FA0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8011AE" w14:textId="77777777" w:rsidR="004B4476" w:rsidRPr="004B4476" w:rsidRDefault="004B4476" w:rsidP="004B4476">
            <w:pPr>
              <w:spacing w:before="40" w:after="120" w:line="240" w:lineRule="auto"/>
              <w:rPr>
                <w:rFonts w:ascii="Arial" w:eastAsia="Calibri" w:hAnsi="Arial" w:cs="Arial"/>
                <w:sz w:val="16"/>
                <w:szCs w:val="16"/>
              </w:rPr>
            </w:pPr>
            <w:bookmarkStart w:id="471" w:name="f-2700210-data-row-frag"/>
            <w:bookmarkStart w:id="472" w:name="f-2700210"/>
            <w:bookmarkEnd w:id="469"/>
            <w:bookmarkEnd w:id="470"/>
            <w:r w:rsidRPr="004B4476">
              <w:rPr>
                <w:rFonts w:ascii="Arial" w:eastAsia="Calibri" w:hAnsi="Arial" w:cs="Arial"/>
                <w:sz w:val="16"/>
                <w:szCs w:val="16"/>
              </w:rPr>
              <w:lastRenderedPageBreak/>
              <w:t>C13647</w:t>
            </w:r>
          </w:p>
        </w:tc>
        <w:tc>
          <w:tcPr>
            <w:tcW w:w="0" w:type="auto"/>
            <w:tcBorders>
              <w:top w:val="none" w:sz="0" w:space="0" w:color="auto"/>
              <w:bottom w:val="none" w:sz="0" w:space="0" w:color="auto"/>
            </w:tcBorders>
          </w:tcPr>
          <w:p w14:paraId="5F3308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P13647</w:t>
            </w:r>
          </w:p>
        </w:tc>
        <w:tc>
          <w:tcPr>
            <w:tcW w:w="0" w:type="auto"/>
            <w:tcBorders>
              <w:top w:val="none" w:sz="0" w:space="0" w:color="auto"/>
              <w:bottom w:val="none" w:sz="0" w:space="0" w:color="auto"/>
            </w:tcBorders>
          </w:tcPr>
          <w:p w14:paraId="43E054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CN13647</w:t>
            </w:r>
          </w:p>
        </w:tc>
        <w:tc>
          <w:tcPr>
            <w:tcW w:w="0" w:type="auto"/>
            <w:tcBorders>
              <w:top w:val="none" w:sz="0" w:space="0" w:color="auto"/>
              <w:bottom w:val="none" w:sz="0" w:space="0" w:color="auto"/>
            </w:tcBorders>
          </w:tcPr>
          <w:p w14:paraId="1012A3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361536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6E4A0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Face, hand, foot (re-commencement of treatment after a break in biological medicine of more than 5 years)</w:t>
            </w:r>
          </w:p>
          <w:p w14:paraId="6BF5FC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56EDFF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03769D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are rated as severe or very severe; or (ii) the skin area affected is 30% or more of the face, palm of a hand or sole of a foot; AND </w:t>
            </w:r>
          </w:p>
          <w:p w14:paraId="7880B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DEDE0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9CEF8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40DC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F22AC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most recent PASI assessment must be no more than 1 month old at the time of application.</w:t>
            </w:r>
          </w:p>
          <w:p w14:paraId="1032FF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F7165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C4A36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current Psoriasis Area and Severity Index (PASI) calculation sheets and face, hand, foot area diagrams including the dates of assessment of the patient's condition.</w:t>
            </w:r>
          </w:p>
          <w:p w14:paraId="162892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It is recommended that an assessment of a patient's response is conducted following a minimum of 12 weeks of therapy and no later than 4 weeks from the completion of the most recent course of treatment.</w:t>
            </w:r>
          </w:p>
          <w:p w14:paraId="2D9107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2FD369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5C8045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000B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769476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D7896CB" w14:textId="77777777" w:rsidTr="004B4476">
        <w:tc>
          <w:tcPr>
            <w:tcW w:w="0" w:type="auto"/>
          </w:tcPr>
          <w:p w14:paraId="79ED69CF" w14:textId="77777777" w:rsidR="004B4476" w:rsidRPr="004B4476" w:rsidRDefault="004B4476" w:rsidP="004B4476">
            <w:pPr>
              <w:spacing w:before="40" w:after="120" w:line="240" w:lineRule="auto"/>
              <w:rPr>
                <w:rFonts w:ascii="Arial" w:eastAsia="Calibri" w:hAnsi="Arial" w:cs="Arial"/>
                <w:sz w:val="16"/>
                <w:szCs w:val="16"/>
              </w:rPr>
            </w:pPr>
            <w:bookmarkStart w:id="473" w:name="f-2698519-data-row-frag"/>
            <w:bookmarkStart w:id="474" w:name="f-2698519"/>
            <w:bookmarkEnd w:id="471"/>
            <w:bookmarkEnd w:id="472"/>
            <w:r w:rsidRPr="004B4476">
              <w:rPr>
                <w:rFonts w:ascii="Arial" w:eastAsia="Calibri" w:hAnsi="Arial" w:cs="Arial"/>
                <w:sz w:val="16"/>
                <w:szCs w:val="16"/>
              </w:rPr>
              <w:t>C13650</w:t>
            </w:r>
          </w:p>
        </w:tc>
        <w:tc>
          <w:tcPr>
            <w:tcW w:w="0" w:type="auto"/>
          </w:tcPr>
          <w:p w14:paraId="240127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P13650</w:t>
            </w:r>
          </w:p>
        </w:tc>
        <w:tc>
          <w:tcPr>
            <w:tcW w:w="0" w:type="auto"/>
          </w:tcPr>
          <w:p w14:paraId="5B4329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CN13650</w:t>
            </w:r>
          </w:p>
        </w:tc>
        <w:tc>
          <w:tcPr>
            <w:tcW w:w="0" w:type="auto"/>
          </w:tcPr>
          <w:p w14:paraId="3A8B05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025B42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020A22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59DDC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C0DB2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2478D5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received PBS-subsidised treatment with a biological medicine for this condition; AND </w:t>
            </w:r>
          </w:p>
          <w:p w14:paraId="4AB357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methotrexate at a dose of at least 20 mg weekly for a minimum period of 3 months; AND </w:t>
            </w:r>
          </w:p>
          <w:p w14:paraId="5D4340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sulfasalazine at a dose of at least 2 g per day for a minimum period of 3 months; or </w:t>
            </w:r>
          </w:p>
          <w:p w14:paraId="781051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leflunomide at a dose of up to 20 mg daily for a minimum period of 3 months; AND </w:t>
            </w:r>
          </w:p>
          <w:p w14:paraId="2514F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1A1D3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8469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sulfasalazine or leflunomide is contraindicated according to the relevant TGA-approved Product Information, details must be provided at the time of application.</w:t>
            </w:r>
          </w:p>
          <w:p w14:paraId="38612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14:paraId="03116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initiation criteria indicate failure to achieve an adequate response and must be demonstrated in all patients at the time of the initial application </w:t>
            </w:r>
          </w:p>
          <w:p w14:paraId="4E48A9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or a C-reactive protein (CRP) level greater than 15 mg per L; and</w:t>
            </w:r>
          </w:p>
          <w:p w14:paraId="54AA20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either</w:t>
            </w:r>
          </w:p>
          <w:p w14:paraId="1DAC4C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75F21C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432CA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B869F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6960A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052703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4AEBB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a completed authority prescription form; and</w:t>
            </w:r>
          </w:p>
          <w:p w14:paraId="7E578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0073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F26FA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56059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5C5900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5A5E92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63DBFD6" w14:textId="77777777" w:rsidR="004B4476" w:rsidRPr="004B4476" w:rsidRDefault="004B4476" w:rsidP="004B4476">
            <w:pPr>
              <w:spacing w:before="40" w:after="120" w:line="240" w:lineRule="auto"/>
              <w:rPr>
                <w:rFonts w:ascii="Arial" w:eastAsia="Calibri" w:hAnsi="Arial" w:cs="Arial"/>
                <w:sz w:val="16"/>
                <w:szCs w:val="16"/>
              </w:rPr>
            </w:pPr>
            <w:bookmarkStart w:id="475" w:name="f-2700974-data-row-frag"/>
            <w:bookmarkStart w:id="476" w:name="f-2700974"/>
            <w:bookmarkEnd w:id="473"/>
            <w:bookmarkEnd w:id="474"/>
            <w:r w:rsidRPr="004B4476">
              <w:rPr>
                <w:rFonts w:ascii="Arial" w:eastAsia="Calibri" w:hAnsi="Arial" w:cs="Arial"/>
                <w:sz w:val="16"/>
                <w:szCs w:val="16"/>
              </w:rPr>
              <w:lastRenderedPageBreak/>
              <w:t>C13655</w:t>
            </w:r>
          </w:p>
        </w:tc>
        <w:tc>
          <w:tcPr>
            <w:tcW w:w="0" w:type="auto"/>
            <w:tcBorders>
              <w:top w:val="none" w:sz="0" w:space="0" w:color="auto"/>
              <w:bottom w:val="none" w:sz="0" w:space="0" w:color="auto"/>
            </w:tcBorders>
          </w:tcPr>
          <w:p w14:paraId="39F569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P13655</w:t>
            </w:r>
          </w:p>
        </w:tc>
        <w:tc>
          <w:tcPr>
            <w:tcW w:w="0" w:type="auto"/>
            <w:tcBorders>
              <w:top w:val="none" w:sz="0" w:space="0" w:color="auto"/>
              <w:bottom w:val="none" w:sz="0" w:space="0" w:color="auto"/>
            </w:tcBorders>
          </w:tcPr>
          <w:p w14:paraId="16E22D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CN13655</w:t>
            </w:r>
          </w:p>
        </w:tc>
        <w:tc>
          <w:tcPr>
            <w:tcW w:w="0" w:type="auto"/>
            <w:tcBorders>
              <w:top w:val="none" w:sz="0" w:space="0" w:color="auto"/>
              <w:bottom w:val="none" w:sz="0" w:space="0" w:color="auto"/>
            </w:tcBorders>
          </w:tcPr>
          <w:p w14:paraId="7DE993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Pegcetacoplan </w:t>
            </w:r>
          </w:p>
        </w:tc>
        <w:tc>
          <w:tcPr>
            <w:tcW w:w="0" w:type="auto"/>
            <w:tcBorders>
              <w:top w:val="none" w:sz="0" w:space="0" w:color="auto"/>
              <w:bottom w:val="none" w:sz="0" w:space="0" w:color="auto"/>
            </w:tcBorders>
          </w:tcPr>
          <w:p w14:paraId="04C845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12271D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(new patient)</w:t>
            </w:r>
          </w:p>
          <w:p w14:paraId="01A85A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this drug for this condition; AND </w:t>
            </w:r>
          </w:p>
          <w:p w14:paraId="329326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PNH granulocyte clone size equal to or greater than 10% within the last 3 months; AND </w:t>
            </w:r>
          </w:p>
          <w:p w14:paraId="5236C4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inadequate response to a complement 5 (C5) inhibitor demonstrated by a haemoglobin level of less than 105 g/L; or </w:t>
            </w:r>
          </w:p>
          <w:p w14:paraId="1A0CD8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intolerant to C5 inhibitors as determined by the treating physician; AND </w:t>
            </w:r>
          </w:p>
          <w:p w14:paraId="79C802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treatment with at least one C5 inhibitor for at least 3 months before initiating treatment with this drug unless intolerance of severity necessitating permanent treatment withdrawal had occurred; AND </w:t>
            </w:r>
          </w:p>
          <w:p w14:paraId="090726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PBS-subsidised C5 inhibitor for a period of 4 weeks during initiation of therapy; AND </w:t>
            </w:r>
          </w:p>
          <w:p w14:paraId="725BD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7A6D9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non-specialist medical physician who has consulted a haematologist on the patient's drug treatment details;</w:t>
            </w:r>
          </w:p>
          <w:p w14:paraId="66FD9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295DA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8638C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E1E88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4643D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must request the appropriate number of vials for 4 weeks supply per dispensing as per the Product Information.</w:t>
            </w:r>
          </w:p>
          <w:p w14:paraId="34A49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28394E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398368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14024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14B2AA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5555C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6C515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61CBD4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63ACE1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7A5D58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tc>
        <w:tc>
          <w:tcPr>
            <w:tcW w:w="0" w:type="auto"/>
            <w:tcBorders>
              <w:top w:val="none" w:sz="0" w:space="0" w:color="auto"/>
              <w:bottom w:val="none" w:sz="0" w:space="0" w:color="auto"/>
            </w:tcBorders>
          </w:tcPr>
          <w:p w14:paraId="6A0966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DEF0A37" w14:textId="77777777" w:rsidTr="004B4476">
        <w:tc>
          <w:tcPr>
            <w:tcW w:w="0" w:type="auto"/>
          </w:tcPr>
          <w:p w14:paraId="48EDF620" w14:textId="77777777" w:rsidR="004B4476" w:rsidRPr="004B4476" w:rsidRDefault="004B4476" w:rsidP="004B4476">
            <w:pPr>
              <w:spacing w:before="40" w:after="120" w:line="240" w:lineRule="auto"/>
              <w:rPr>
                <w:rFonts w:ascii="Arial" w:eastAsia="Calibri" w:hAnsi="Arial" w:cs="Arial"/>
                <w:sz w:val="16"/>
                <w:szCs w:val="16"/>
              </w:rPr>
            </w:pPr>
            <w:bookmarkStart w:id="477" w:name="f-2700065-data-row-frag"/>
            <w:bookmarkStart w:id="478" w:name="f-2700065"/>
            <w:bookmarkEnd w:id="475"/>
            <w:bookmarkEnd w:id="476"/>
            <w:r w:rsidRPr="004B4476">
              <w:rPr>
                <w:rFonts w:ascii="Arial" w:eastAsia="Calibri" w:hAnsi="Arial" w:cs="Arial"/>
                <w:sz w:val="16"/>
                <w:szCs w:val="16"/>
              </w:rPr>
              <w:t>C13658</w:t>
            </w:r>
          </w:p>
        </w:tc>
        <w:tc>
          <w:tcPr>
            <w:tcW w:w="0" w:type="auto"/>
          </w:tcPr>
          <w:p w14:paraId="6C0800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P13658</w:t>
            </w:r>
          </w:p>
        </w:tc>
        <w:tc>
          <w:tcPr>
            <w:tcW w:w="0" w:type="auto"/>
          </w:tcPr>
          <w:p w14:paraId="0A0C82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CN13658</w:t>
            </w:r>
          </w:p>
        </w:tc>
        <w:tc>
          <w:tcPr>
            <w:tcW w:w="0" w:type="auto"/>
          </w:tcPr>
          <w:p w14:paraId="1D0368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Pegcetacoplan </w:t>
            </w:r>
          </w:p>
        </w:tc>
        <w:tc>
          <w:tcPr>
            <w:tcW w:w="0" w:type="auto"/>
          </w:tcPr>
          <w:p w14:paraId="26CB5D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62C40B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Grandfathered treatment (transition from non-PBS-subsidised treatment after the initial 4 weeks of therapy)</w:t>
            </w:r>
          </w:p>
          <w:p w14:paraId="16069F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December 2022; AND </w:t>
            </w:r>
          </w:p>
          <w:p w14:paraId="172A8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PNH granulocyte clone size equal to or greater than 10% within the 3 months prior to initiating non-PBS-subsidised treatment with this drug; AND </w:t>
            </w:r>
          </w:p>
          <w:p w14:paraId="55D68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inadequate response to a complement 5 (C5) inhibitor demonstrated by a haemoglobin level of less than 105 g/L prior to initiating non-PBS-subsidised treatment with this drug; or </w:t>
            </w:r>
          </w:p>
          <w:p w14:paraId="21963D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intolerant to C5 inhibitors as determined by the treating physician prior to initiating non-PBS-subsidised treatment with this drug; AND </w:t>
            </w:r>
          </w:p>
          <w:p w14:paraId="1BD353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treatment with at least one C5 inhibitor for at least 3 months prior to initiating non-PBS-subsidised treatment with this drug unless intolerance of severity necessitating permanent treatment withdrawal had occurred; AND </w:t>
            </w:r>
          </w:p>
          <w:p w14:paraId="153F75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 Complement 5 (C5) inhibitor; AND </w:t>
            </w:r>
          </w:p>
          <w:p w14:paraId="3E8826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the initial 4 weeks of pegcetacoplan treatment; AND </w:t>
            </w:r>
          </w:p>
          <w:p w14:paraId="08399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249A44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4D3368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83C9B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non-specialist medical physician who has consulted a haematologist on the patient's drug treatment details;</w:t>
            </w:r>
          </w:p>
          <w:p w14:paraId="58326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07D66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5DEA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9BFA9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8C58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must request the appropriate number of vials for 4 weeks supply per dispensing as per the Product Information. A maximum of 5 repeats may be requested.</w:t>
            </w:r>
          </w:p>
          <w:p w14:paraId="2C6AE4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1BCB9A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6CF0F2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2A1C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4649A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627FE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602C59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20685F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5F1C63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(viii) the upper limit of normal (ULN) for LDH as quoted by the reporting laboratory</w:t>
            </w:r>
          </w:p>
          <w:p w14:paraId="5F208D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tc>
        <w:tc>
          <w:tcPr>
            <w:tcW w:w="0" w:type="auto"/>
          </w:tcPr>
          <w:p w14:paraId="7EF23B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CDD327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667A8BC" w14:textId="77777777" w:rsidR="004B4476" w:rsidRPr="004B4476" w:rsidRDefault="004B4476" w:rsidP="004B4476">
            <w:pPr>
              <w:spacing w:before="40" w:after="120" w:line="240" w:lineRule="auto"/>
              <w:rPr>
                <w:rFonts w:ascii="Arial" w:eastAsia="Calibri" w:hAnsi="Arial" w:cs="Arial"/>
                <w:sz w:val="16"/>
                <w:szCs w:val="16"/>
              </w:rPr>
            </w:pPr>
            <w:bookmarkStart w:id="479" w:name="f-2700428-data-row-frag"/>
            <w:bookmarkStart w:id="480" w:name="f-2700428"/>
            <w:bookmarkEnd w:id="477"/>
            <w:bookmarkEnd w:id="478"/>
            <w:r w:rsidRPr="004B4476">
              <w:rPr>
                <w:rFonts w:ascii="Arial" w:eastAsia="Calibri" w:hAnsi="Arial" w:cs="Arial"/>
                <w:sz w:val="16"/>
                <w:szCs w:val="16"/>
              </w:rPr>
              <w:lastRenderedPageBreak/>
              <w:t>C13660</w:t>
            </w:r>
          </w:p>
        </w:tc>
        <w:tc>
          <w:tcPr>
            <w:tcW w:w="0" w:type="auto"/>
            <w:tcBorders>
              <w:top w:val="none" w:sz="0" w:space="0" w:color="auto"/>
              <w:bottom w:val="none" w:sz="0" w:space="0" w:color="auto"/>
            </w:tcBorders>
          </w:tcPr>
          <w:p w14:paraId="11C11C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P13660</w:t>
            </w:r>
          </w:p>
        </w:tc>
        <w:tc>
          <w:tcPr>
            <w:tcW w:w="0" w:type="auto"/>
            <w:tcBorders>
              <w:top w:val="none" w:sz="0" w:space="0" w:color="auto"/>
              <w:bottom w:val="none" w:sz="0" w:space="0" w:color="auto"/>
            </w:tcBorders>
          </w:tcPr>
          <w:p w14:paraId="386D2D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CN13660</w:t>
            </w:r>
          </w:p>
        </w:tc>
        <w:tc>
          <w:tcPr>
            <w:tcW w:w="0" w:type="auto"/>
            <w:tcBorders>
              <w:top w:val="none" w:sz="0" w:space="0" w:color="auto"/>
              <w:bottom w:val="none" w:sz="0" w:space="0" w:color="auto"/>
            </w:tcBorders>
          </w:tcPr>
          <w:p w14:paraId="4F7E7E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42C6B1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5B819D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2 (transition from LSDP-funded eculizumab)</w:t>
            </w:r>
          </w:p>
          <w:p w14:paraId="168DAA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eculizumab for the treatment of this condition funded under the Australian Government's Life Saving Drugs Program (LSDP); AND </w:t>
            </w:r>
          </w:p>
          <w:p w14:paraId="53D43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prior to commencing treatment with eculizumab; AND </w:t>
            </w:r>
          </w:p>
          <w:p w14:paraId="0F5527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prior to commencing treatment with eculizumab; AND </w:t>
            </w:r>
          </w:p>
          <w:p w14:paraId="50DCA3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prior to commencing treatment with eculizumab; AND </w:t>
            </w:r>
          </w:p>
          <w:p w14:paraId="3B8592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0E54B8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6331B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prior to commencing treatment with eculizumab; or </w:t>
            </w:r>
          </w:p>
          <w:p w14:paraId="04AD2A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prior to commencing treatment with eculizumab; or </w:t>
            </w:r>
          </w:p>
          <w:p w14:paraId="024F8A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70 g/L in the absence of anaemia symptoms prior to commencing treatment with eculizumab; or </w:t>
            </w:r>
          </w:p>
          <w:p w14:paraId="40731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prior to commencing treatment with eculizumab; or </w:t>
            </w:r>
          </w:p>
          <w:p w14:paraId="19A3CF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prior to commencing treatment with eculizumab; or </w:t>
            </w:r>
          </w:p>
          <w:p w14:paraId="3C6CC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prior to commencing treatment with eculizumab; or </w:t>
            </w:r>
          </w:p>
          <w:p w14:paraId="355E6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prior to commencing treatment with eculizumab; AND </w:t>
            </w:r>
          </w:p>
          <w:p w14:paraId="02888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49F4D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5144D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589472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1ECA8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F1477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F353D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487204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5928C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B7470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CFBC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32015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7B6B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38E902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5E22F8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7E9B60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Borders>
              <w:top w:val="none" w:sz="0" w:space="0" w:color="auto"/>
              <w:bottom w:val="none" w:sz="0" w:space="0" w:color="auto"/>
            </w:tcBorders>
          </w:tcPr>
          <w:p w14:paraId="29D7F4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DBB8B46" w14:textId="77777777" w:rsidTr="004B4476">
        <w:tc>
          <w:tcPr>
            <w:tcW w:w="0" w:type="auto"/>
          </w:tcPr>
          <w:p w14:paraId="2CE51848" w14:textId="77777777" w:rsidR="004B4476" w:rsidRPr="004B4476" w:rsidRDefault="004B4476" w:rsidP="004B4476">
            <w:pPr>
              <w:spacing w:before="40" w:after="120" w:line="240" w:lineRule="auto"/>
              <w:rPr>
                <w:rFonts w:ascii="Arial" w:eastAsia="Calibri" w:hAnsi="Arial" w:cs="Arial"/>
                <w:sz w:val="16"/>
                <w:szCs w:val="16"/>
              </w:rPr>
            </w:pPr>
            <w:bookmarkStart w:id="481" w:name="f-2699423-data-row-frag"/>
            <w:bookmarkStart w:id="482" w:name="f-2699423"/>
            <w:bookmarkEnd w:id="479"/>
            <w:bookmarkEnd w:id="480"/>
            <w:r w:rsidRPr="004B4476">
              <w:rPr>
                <w:rFonts w:ascii="Arial" w:eastAsia="Calibri" w:hAnsi="Arial" w:cs="Arial"/>
                <w:sz w:val="16"/>
                <w:szCs w:val="16"/>
              </w:rPr>
              <w:t>C13661</w:t>
            </w:r>
          </w:p>
        </w:tc>
        <w:tc>
          <w:tcPr>
            <w:tcW w:w="0" w:type="auto"/>
          </w:tcPr>
          <w:p w14:paraId="6BE145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P13661</w:t>
            </w:r>
          </w:p>
        </w:tc>
        <w:tc>
          <w:tcPr>
            <w:tcW w:w="0" w:type="auto"/>
          </w:tcPr>
          <w:p w14:paraId="3C45FD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CN13661</w:t>
            </w:r>
          </w:p>
        </w:tc>
        <w:tc>
          <w:tcPr>
            <w:tcW w:w="0" w:type="auto"/>
          </w:tcPr>
          <w:p w14:paraId="64146F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7EFC23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29FCAC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5D6E8D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or 'Switch' criteria; AND </w:t>
            </w:r>
          </w:p>
          <w:p w14:paraId="753D6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experienced clinical improvement as a result of treatment with this drug; or </w:t>
            </w:r>
          </w:p>
          <w:p w14:paraId="4F963C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51A82F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3C338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208188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245B49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D175C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43AB7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tc>
        <w:tc>
          <w:tcPr>
            <w:tcW w:w="0" w:type="auto"/>
          </w:tcPr>
          <w:p w14:paraId="3BABED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E00162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EDAD047" w14:textId="77777777" w:rsidR="004B4476" w:rsidRPr="004B4476" w:rsidRDefault="004B4476" w:rsidP="004B4476">
            <w:pPr>
              <w:spacing w:before="40" w:after="120" w:line="240" w:lineRule="auto"/>
              <w:rPr>
                <w:rFonts w:ascii="Arial" w:eastAsia="Calibri" w:hAnsi="Arial" w:cs="Arial"/>
                <w:sz w:val="16"/>
                <w:szCs w:val="16"/>
              </w:rPr>
            </w:pPr>
            <w:bookmarkStart w:id="483" w:name="f-2699401-data-row-frag"/>
            <w:bookmarkStart w:id="484" w:name="f-2699401"/>
            <w:bookmarkEnd w:id="481"/>
            <w:bookmarkEnd w:id="482"/>
            <w:r w:rsidRPr="004B4476">
              <w:rPr>
                <w:rFonts w:ascii="Arial" w:eastAsia="Calibri" w:hAnsi="Arial" w:cs="Arial"/>
                <w:sz w:val="16"/>
                <w:szCs w:val="16"/>
              </w:rPr>
              <w:t>C13671</w:t>
            </w:r>
          </w:p>
        </w:tc>
        <w:tc>
          <w:tcPr>
            <w:tcW w:w="0" w:type="auto"/>
            <w:tcBorders>
              <w:top w:val="none" w:sz="0" w:space="0" w:color="auto"/>
              <w:bottom w:val="none" w:sz="0" w:space="0" w:color="auto"/>
            </w:tcBorders>
          </w:tcPr>
          <w:p w14:paraId="1B74F1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P13671</w:t>
            </w:r>
          </w:p>
        </w:tc>
        <w:tc>
          <w:tcPr>
            <w:tcW w:w="0" w:type="auto"/>
            <w:tcBorders>
              <w:top w:val="none" w:sz="0" w:space="0" w:color="auto"/>
              <w:bottom w:val="none" w:sz="0" w:space="0" w:color="auto"/>
            </w:tcBorders>
          </w:tcPr>
          <w:p w14:paraId="7051A2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CN13671</w:t>
            </w:r>
          </w:p>
        </w:tc>
        <w:tc>
          <w:tcPr>
            <w:tcW w:w="0" w:type="auto"/>
            <w:tcBorders>
              <w:top w:val="none" w:sz="0" w:space="0" w:color="auto"/>
              <w:bottom w:val="none" w:sz="0" w:space="0" w:color="auto"/>
            </w:tcBorders>
          </w:tcPr>
          <w:p w14:paraId="06DF42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Sildenafil </w:t>
            </w:r>
          </w:p>
          <w:p w14:paraId="3E0FB2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Tadalafil </w:t>
            </w:r>
          </w:p>
        </w:tc>
        <w:tc>
          <w:tcPr>
            <w:tcW w:w="0" w:type="auto"/>
            <w:tcBorders>
              <w:top w:val="none" w:sz="0" w:space="0" w:color="auto"/>
              <w:bottom w:val="none" w:sz="0" w:space="0" w:color="auto"/>
            </w:tcBorders>
          </w:tcPr>
          <w:p w14:paraId="7B4016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arterial hypertension (PAH)</w:t>
            </w:r>
          </w:p>
          <w:p w14:paraId="64A6F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of combination therapy (dual or triple therapy, excluding selexipag) - Grandfather arrangements where each drug has not been a PBS benefit</w:t>
            </w:r>
          </w:p>
          <w:p w14:paraId="749D02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dual therapy consisting of one endothelin receptor antagonist with one phosphodiesterase-5 inhibitor, where each drug was not a PBS benefit; this authority application is to continue such combination therapy; or </w:t>
            </w:r>
          </w:p>
          <w:p w14:paraId="466DC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prior to 1 December 2022, non-PBS-subsidised triple therapy consisting of one endothelin receptor antagonist, one prostanoid, one phosphodiesterase-5 inhibitor, where each drug was not a PBS benefit; this authority application is to continue such combination therapy; AND </w:t>
            </w:r>
          </w:p>
          <w:p w14:paraId="7D7F70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prior to the time non-PBS combination therapy was initiated, progressed to at least Class III PAH despite treatment with at least one drug from the drug classes mentioned above; or </w:t>
            </w:r>
          </w:p>
          <w:p w14:paraId="1D012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at the time non-PBS combination therapy was initiated, been both: </w:t>
            </w:r>
            <w:r w:rsidRPr="004B4476">
              <w:rPr>
                <w:rFonts w:ascii="Arial" w:eastAsia="Calibri" w:hAnsi="Arial" w:cs="Arial"/>
                <w:sz w:val="16"/>
                <w:szCs w:val="16"/>
              </w:rPr>
              <w:br/>
              <w:t xml:space="preserve"> (i) classed as at least Class III PAH, (ii) untreated with any drug from the drug classes mentioned above; AND </w:t>
            </w:r>
          </w:p>
          <w:p w14:paraId="50FC08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physician with expertise in the management of PAH, with this authority application to be completed by the physician with expertise in PAH. </w:t>
            </w:r>
          </w:p>
          <w:p w14:paraId="6FDD6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of initial treatment must be made via the Online PBS Authorities System (real time assessment) or in writing via HPOS form upload or mail.</w:t>
            </w:r>
          </w:p>
          <w:p w14:paraId="1CE64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8F8AD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71AA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3A429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Confirm that the patient has a diagnosis of pulmonary arterial hypertension (PAH) in line with the following definition </w:t>
            </w:r>
          </w:p>
          <w:p w14:paraId="6BDEF4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mean pulmonary artery pressure (mPAP) at least 25 mmHg at rest and pulmonary artery wedge pressure (PAWP) no greater than 15 mmHg; or</w:t>
            </w:r>
          </w:p>
          <w:p w14:paraId="63562C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where right heart catheterisation (RHC) cannot be performed on clinical grounds, right ventricular systolic pressure assessed by echocardiography (ECHO) is greater than 40 mmHg, with normal left ventricular function.</w:t>
            </w:r>
          </w:p>
          <w:p w14:paraId="7C01F3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 that in forming the diagnosis of PAH, the following tests have been conducted </w:t>
            </w:r>
          </w:p>
          <w:p w14:paraId="71E5F6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1E20C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69C27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640E4A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p w14:paraId="133AB2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and</w:t>
            </w:r>
          </w:p>
          <w:p w14:paraId="4DE48E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and</w:t>
            </w:r>
          </w:p>
          <w:p w14:paraId="544647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- 6 Minute Walk Test (6MWT)</w:t>
            </w:r>
          </w:p>
          <w:p w14:paraId="2732DA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it is not possible to perform all 3 tests on clinical grounds, the expected test combination, in descending order, is </w:t>
            </w:r>
          </w:p>
          <w:p w14:paraId="64FD5B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plus ECHO composite assessments;</w:t>
            </w:r>
          </w:p>
          <w:p w14:paraId="66B3A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plus 6MWT;</w:t>
            </w:r>
          </w:p>
          <w:p w14:paraId="14C88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RHC composite assessment only.</w:t>
            </w:r>
          </w:p>
          <w:p w14:paraId="6CD6F7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circumstances where RHC cannot be performed on clinical grounds, the expected test combination, in descending order, is </w:t>
            </w:r>
          </w:p>
          <w:p w14:paraId="0DEB2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plus 6MWT;</w:t>
            </w:r>
          </w:p>
          <w:p w14:paraId="1184BA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ECHO composite assessment only.</w:t>
            </w:r>
          </w:p>
          <w:p w14:paraId="2BFC8D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Document the findings of these tests in the patient's medical records, including, where relevant only, the reason/s </w:t>
            </w:r>
          </w:p>
          <w:p w14:paraId="12BEB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why fewer than 3 tests are able to be performed on clinical grounds;</w:t>
            </w:r>
          </w:p>
          <w:p w14:paraId="3A2809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CFE7E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0" w:type="auto"/>
            <w:tcBorders>
              <w:top w:val="none" w:sz="0" w:space="0" w:color="auto"/>
              <w:bottom w:val="none" w:sz="0" w:space="0" w:color="auto"/>
            </w:tcBorders>
          </w:tcPr>
          <w:p w14:paraId="3A46ED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6B7D38B" w14:textId="77777777" w:rsidTr="004B4476">
        <w:tc>
          <w:tcPr>
            <w:tcW w:w="0" w:type="auto"/>
          </w:tcPr>
          <w:p w14:paraId="745EFCF5" w14:textId="77777777" w:rsidR="004B4476" w:rsidRPr="004B4476" w:rsidRDefault="004B4476" w:rsidP="004B4476">
            <w:pPr>
              <w:spacing w:before="40" w:after="120" w:line="240" w:lineRule="auto"/>
              <w:rPr>
                <w:rFonts w:ascii="Arial" w:eastAsia="Calibri" w:hAnsi="Arial" w:cs="Arial"/>
                <w:sz w:val="16"/>
                <w:szCs w:val="16"/>
              </w:rPr>
            </w:pPr>
            <w:bookmarkStart w:id="485" w:name="f-2699459-data-row-frag"/>
            <w:bookmarkStart w:id="486" w:name="f-2699459"/>
            <w:bookmarkEnd w:id="483"/>
            <w:bookmarkEnd w:id="484"/>
            <w:r w:rsidRPr="004B4476">
              <w:rPr>
                <w:rFonts w:ascii="Arial" w:eastAsia="Calibri" w:hAnsi="Arial" w:cs="Arial"/>
                <w:sz w:val="16"/>
                <w:szCs w:val="16"/>
              </w:rPr>
              <w:lastRenderedPageBreak/>
              <w:t>C13681</w:t>
            </w:r>
          </w:p>
        </w:tc>
        <w:tc>
          <w:tcPr>
            <w:tcW w:w="0" w:type="auto"/>
          </w:tcPr>
          <w:p w14:paraId="7B1B29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P13681</w:t>
            </w:r>
          </w:p>
        </w:tc>
        <w:tc>
          <w:tcPr>
            <w:tcW w:w="0" w:type="auto"/>
          </w:tcPr>
          <w:p w14:paraId="5C1706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CN13681</w:t>
            </w:r>
          </w:p>
        </w:tc>
        <w:tc>
          <w:tcPr>
            <w:tcW w:w="0" w:type="auto"/>
          </w:tcPr>
          <w:p w14:paraId="7A56DB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713C1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297381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4F49DE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FF1ED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F3A75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severe active juvenile idiopathic arthritis with onset prior to the age of 18 years; AND </w:t>
            </w:r>
          </w:p>
          <w:p w14:paraId="60A77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hydroxychloroquine at a dose of at least 200 mg daily; or (ii) leflunomide at a dose of at least 10 mg daily; or (iii) sulfasalazine at a dose of at least 2 g daily; or </w:t>
            </w:r>
          </w:p>
          <w:p w14:paraId="14C6DD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r w:rsidRPr="004B4476">
              <w:rPr>
                <w:rFonts w:ascii="Arial" w:eastAsia="Calibri" w:hAnsi="Arial" w:cs="Arial"/>
                <w:sz w:val="16"/>
                <w:szCs w:val="16"/>
              </w:rPr>
              <w:br/>
              <w:t xml:space="preserve"> (i) hydroxychloroquine at a dose of at least 200 mg daily; and/or (ii) leflunomide at a dose of at least 10 mg daily; and/or (iii) sulfasalazine at a dose of at least 2 g daily; or </w:t>
            </w:r>
          </w:p>
          <w:p w14:paraId="2C1B37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either contraindicated according to the relevant TGA-approved Product Information or cannot be tolerated at the doses specified above in addition to having a contraindication or intolerance to methotrexate: the remaining tolerated DMARD must be trialled at a minimum dose as mentioned above; or </w:t>
            </w:r>
          </w:p>
          <w:p w14:paraId="2B32E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5B99FF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DDFB3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9FCA2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to methotrexate. The maximum tolerated dose of methotrexate must be documented in the application, if applicable.</w:t>
            </w:r>
          </w:p>
          <w:p w14:paraId="7BE595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DMARDs trialled, their doses and duration of treatment, and all relevant contraindications and/or intolerances. </w:t>
            </w:r>
          </w:p>
          <w:p w14:paraId="31AEA9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requirement to trial at least 2 DMARDs for periods of at least 3 months each can be met using single agents sequentially or by using one or more combinations of DMARDs. </w:t>
            </w:r>
          </w:p>
          <w:p w14:paraId="14ACBA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and dose for each DMARD must be provided in the authority application. </w:t>
            </w:r>
          </w:p>
          <w:p w14:paraId="417142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30FDC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or a C-reactive protein (CRP) level greater than 15 mg per L; AND either</w:t>
            </w:r>
          </w:p>
          <w:p w14:paraId="12FA04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1C92E8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4AEF17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16833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2588B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measurements must be no more than 4 weeks old at the time of initial application.</w:t>
            </w:r>
          </w:p>
          <w:p w14:paraId="08F2D0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w:t>
            </w:r>
          </w:p>
          <w:p w14:paraId="6633E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F4729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81A6B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898B8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5DA8B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C290B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5DA24E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1E89A4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53B46E0" w14:textId="77777777" w:rsidR="004B4476" w:rsidRPr="004B4476" w:rsidRDefault="004B4476" w:rsidP="004B4476">
            <w:pPr>
              <w:spacing w:before="40" w:after="120" w:line="240" w:lineRule="auto"/>
              <w:rPr>
                <w:rFonts w:ascii="Arial" w:eastAsia="Calibri" w:hAnsi="Arial" w:cs="Arial"/>
                <w:sz w:val="16"/>
                <w:szCs w:val="16"/>
              </w:rPr>
            </w:pPr>
            <w:bookmarkStart w:id="487" w:name="f-2698648-data-row-frag"/>
            <w:bookmarkStart w:id="488" w:name="f-2698648"/>
            <w:bookmarkEnd w:id="485"/>
            <w:bookmarkEnd w:id="486"/>
            <w:r w:rsidRPr="004B4476">
              <w:rPr>
                <w:rFonts w:ascii="Arial" w:eastAsia="Calibri" w:hAnsi="Arial" w:cs="Arial"/>
                <w:sz w:val="16"/>
                <w:szCs w:val="16"/>
              </w:rPr>
              <w:lastRenderedPageBreak/>
              <w:t>C13684</w:t>
            </w:r>
          </w:p>
        </w:tc>
        <w:tc>
          <w:tcPr>
            <w:tcW w:w="0" w:type="auto"/>
            <w:tcBorders>
              <w:top w:val="none" w:sz="0" w:space="0" w:color="auto"/>
              <w:bottom w:val="none" w:sz="0" w:space="0" w:color="auto"/>
            </w:tcBorders>
          </w:tcPr>
          <w:p w14:paraId="0E1ACE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P13684</w:t>
            </w:r>
          </w:p>
        </w:tc>
        <w:tc>
          <w:tcPr>
            <w:tcW w:w="0" w:type="auto"/>
            <w:tcBorders>
              <w:top w:val="none" w:sz="0" w:space="0" w:color="auto"/>
              <w:bottom w:val="none" w:sz="0" w:space="0" w:color="auto"/>
            </w:tcBorders>
          </w:tcPr>
          <w:p w14:paraId="357F36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CN13684</w:t>
            </w:r>
          </w:p>
        </w:tc>
        <w:tc>
          <w:tcPr>
            <w:tcW w:w="0" w:type="auto"/>
            <w:tcBorders>
              <w:top w:val="none" w:sz="0" w:space="0" w:color="auto"/>
              <w:bottom w:val="none" w:sz="0" w:space="0" w:color="auto"/>
            </w:tcBorders>
          </w:tcPr>
          <w:p w14:paraId="6C5A9F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6B9835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4950A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(switching from PBS-subsidised ravulizumab for pregnancy)</w:t>
            </w:r>
          </w:p>
          <w:p w14:paraId="37031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planning pregnancy; or </w:t>
            </w:r>
          </w:p>
          <w:p w14:paraId="0DE20C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pregnant; AND </w:t>
            </w:r>
          </w:p>
          <w:p w14:paraId="3417CA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ravulizumab for this condition; AND </w:t>
            </w:r>
          </w:p>
          <w:p w14:paraId="0FCCE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42C130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085F5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4DE9A1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6E631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803E3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8309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may qualify under this treatment phase more than once. In the event of miscarriage, patient may continue on eculizumab if patient is stable, and/or is planning a subsequent pregnancy. For continuing PBS-subsidised treatment, a 'Switching' patient must proceed under the 'Subsequent Continuing Treatment' criteria.</w:t>
            </w:r>
          </w:p>
        </w:tc>
        <w:tc>
          <w:tcPr>
            <w:tcW w:w="0" w:type="auto"/>
            <w:tcBorders>
              <w:top w:val="none" w:sz="0" w:space="0" w:color="auto"/>
              <w:bottom w:val="none" w:sz="0" w:space="0" w:color="auto"/>
            </w:tcBorders>
          </w:tcPr>
          <w:p w14:paraId="2B4570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7C0B224" w14:textId="77777777" w:rsidTr="004B4476">
        <w:tc>
          <w:tcPr>
            <w:tcW w:w="0" w:type="auto"/>
          </w:tcPr>
          <w:p w14:paraId="73749EA4" w14:textId="77777777" w:rsidR="004B4476" w:rsidRPr="004B4476" w:rsidRDefault="004B4476" w:rsidP="004B4476">
            <w:pPr>
              <w:spacing w:before="40" w:after="120" w:line="240" w:lineRule="auto"/>
              <w:rPr>
                <w:rFonts w:ascii="Arial" w:eastAsia="Calibri" w:hAnsi="Arial" w:cs="Arial"/>
                <w:sz w:val="16"/>
                <w:szCs w:val="16"/>
              </w:rPr>
            </w:pPr>
            <w:bookmarkStart w:id="489" w:name="f-2698707-data-row-frag"/>
            <w:bookmarkStart w:id="490" w:name="f-2698707"/>
            <w:bookmarkEnd w:id="487"/>
            <w:bookmarkEnd w:id="488"/>
            <w:r w:rsidRPr="004B4476">
              <w:rPr>
                <w:rFonts w:ascii="Arial" w:eastAsia="Calibri" w:hAnsi="Arial" w:cs="Arial"/>
                <w:sz w:val="16"/>
                <w:szCs w:val="16"/>
              </w:rPr>
              <w:t>C13691</w:t>
            </w:r>
          </w:p>
        </w:tc>
        <w:tc>
          <w:tcPr>
            <w:tcW w:w="0" w:type="auto"/>
          </w:tcPr>
          <w:p w14:paraId="5BF6E0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P13691</w:t>
            </w:r>
          </w:p>
        </w:tc>
        <w:tc>
          <w:tcPr>
            <w:tcW w:w="0" w:type="auto"/>
          </w:tcPr>
          <w:p w14:paraId="29108B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CN13691</w:t>
            </w:r>
          </w:p>
        </w:tc>
        <w:tc>
          <w:tcPr>
            <w:tcW w:w="0" w:type="auto"/>
          </w:tcPr>
          <w:p w14:paraId="7AB3AD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5A139B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Crohn disease</w:t>
            </w:r>
          </w:p>
          <w:p w14:paraId="3D52D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2D068E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6F8DE8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21A9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consultant physician [general medicine specialising in gastroenterology (code 82)]; or </w:t>
            </w:r>
          </w:p>
          <w:p w14:paraId="401C4A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or </w:t>
            </w:r>
          </w:p>
          <w:p w14:paraId="186AAD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paediatric gastroenterologist; AND </w:t>
            </w:r>
          </w:p>
          <w:p w14:paraId="4F899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6C8CF8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772CF8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diagnosis of Crohn disease, defined by standard clinical, endoscopic and/or imaging features including histological evidence; AND </w:t>
            </w:r>
          </w:p>
          <w:p w14:paraId="1344AB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Paediatric Crohn Disease Activity Index (PCDAI) Score greater than or equal to 30; AND </w:t>
            </w:r>
          </w:p>
          <w:p w14:paraId="4C687F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total of 3 doses to be administered at weeks 0, 2 and 6 under this restriction;</w:t>
            </w:r>
          </w:p>
          <w:p w14:paraId="5FEC24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6 to 17 years inclusive. </w:t>
            </w:r>
          </w:p>
          <w:p w14:paraId="01430D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 for authorisation must be made in writing and must include </w:t>
            </w:r>
          </w:p>
          <w:p w14:paraId="04666D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87D16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Paediatric Crohn Disease PBS Authority Application - Supporting Information Form which includes the following </w:t>
            </w:r>
          </w:p>
          <w:p w14:paraId="21E22D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Paediatric Crohn Disease Activity Index (PCDAI) calculation sheet including the date of assessment of the patient's condition which must be no more than one month old at the time of application.</w:t>
            </w:r>
          </w:p>
          <w:p w14:paraId="7D0996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73EBE4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3BA75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PCDAI assessment of the patient's response to this initial course of treatment must be made up to 12 weeks after the first dose (6 weeks following the third dose) so that there is adequate time for a response to be demonstrated.</w:t>
            </w:r>
          </w:p>
          <w:p w14:paraId="1CD22B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This assessment, which will be used to determine eligibility for the first continuing treatment, must be submitted to the Department of Human Services no later than 1 month from the date of completion of this initial course of treatment.</w:t>
            </w:r>
          </w:p>
          <w:p w14:paraId="45EDAE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0" w:type="auto"/>
          </w:tcPr>
          <w:p w14:paraId="4A5987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510540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7EF282" w14:textId="77777777" w:rsidR="004B4476" w:rsidRPr="004B4476" w:rsidRDefault="004B4476" w:rsidP="004B4476">
            <w:pPr>
              <w:spacing w:before="40" w:after="120" w:line="240" w:lineRule="auto"/>
              <w:rPr>
                <w:rFonts w:ascii="Arial" w:eastAsia="Calibri" w:hAnsi="Arial" w:cs="Arial"/>
                <w:sz w:val="16"/>
                <w:szCs w:val="16"/>
              </w:rPr>
            </w:pPr>
            <w:bookmarkStart w:id="491" w:name="f-2699936-data-row-frag"/>
            <w:bookmarkStart w:id="492" w:name="f-2699936"/>
            <w:bookmarkEnd w:id="489"/>
            <w:bookmarkEnd w:id="490"/>
            <w:r w:rsidRPr="004B4476">
              <w:rPr>
                <w:rFonts w:ascii="Arial" w:eastAsia="Calibri" w:hAnsi="Arial" w:cs="Arial"/>
                <w:sz w:val="16"/>
                <w:szCs w:val="16"/>
              </w:rPr>
              <w:lastRenderedPageBreak/>
              <w:t>C13692</w:t>
            </w:r>
          </w:p>
        </w:tc>
        <w:tc>
          <w:tcPr>
            <w:tcW w:w="0" w:type="auto"/>
            <w:tcBorders>
              <w:top w:val="none" w:sz="0" w:space="0" w:color="auto"/>
              <w:bottom w:val="none" w:sz="0" w:space="0" w:color="auto"/>
            </w:tcBorders>
          </w:tcPr>
          <w:p w14:paraId="2F2A40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P13692</w:t>
            </w:r>
          </w:p>
        </w:tc>
        <w:tc>
          <w:tcPr>
            <w:tcW w:w="0" w:type="auto"/>
            <w:tcBorders>
              <w:top w:val="none" w:sz="0" w:space="0" w:color="auto"/>
              <w:bottom w:val="none" w:sz="0" w:space="0" w:color="auto"/>
            </w:tcBorders>
          </w:tcPr>
          <w:p w14:paraId="02F8DE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CN13692</w:t>
            </w:r>
          </w:p>
        </w:tc>
        <w:tc>
          <w:tcPr>
            <w:tcW w:w="0" w:type="auto"/>
            <w:tcBorders>
              <w:top w:val="none" w:sz="0" w:space="0" w:color="auto"/>
              <w:bottom w:val="none" w:sz="0" w:space="0" w:color="auto"/>
            </w:tcBorders>
          </w:tcPr>
          <w:p w14:paraId="20787A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8F2B2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1C1B5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Whole body (change or re-commencement of treatment after a break in biological medicine of less than 5 years)</w:t>
            </w:r>
          </w:p>
          <w:p w14:paraId="1F6043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4B0140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0A0B9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7A831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29EA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6A9E56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57634C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7703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77728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416AD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3AB7D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w:t>
            </w:r>
            <w:r w:rsidRPr="004B4476">
              <w:rPr>
                <w:rFonts w:ascii="Arial" w:eastAsia="Calibri" w:hAnsi="Arial" w:cs="Arial"/>
                <w:sz w:val="16"/>
                <w:szCs w:val="16"/>
              </w:rPr>
              <w:lastRenderedPageBreak/>
              <w:t>course of treatment. This is to ensure treatment continuity for those who meet the continuing restriction.</w:t>
            </w:r>
          </w:p>
          <w:p w14:paraId="3A44DF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F3084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 Up to a maximum of 3 repeats will be authorised.</w:t>
            </w:r>
          </w:p>
          <w:p w14:paraId="035ACC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D718B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180B4C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04892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including the dates of assessment of the patient's condition; and</w:t>
            </w:r>
          </w:p>
          <w:p w14:paraId="1CF66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351479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6D7C6C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596AE6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1EBF819" w14:textId="77777777" w:rsidTr="004B4476">
        <w:tc>
          <w:tcPr>
            <w:tcW w:w="0" w:type="auto"/>
          </w:tcPr>
          <w:p w14:paraId="0E759460" w14:textId="77777777" w:rsidR="004B4476" w:rsidRPr="004B4476" w:rsidRDefault="004B4476" w:rsidP="004B4476">
            <w:pPr>
              <w:spacing w:before="40" w:after="120" w:line="240" w:lineRule="auto"/>
              <w:rPr>
                <w:rFonts w:ascii="Arial" w:eastAsia="Calibri" w:hAnsi="Arial" w:cs="Arial"/>
                <w:sz w:val="16"/>
                <w:szCs w:val="16"/>
              </w:rPr>
            </w:pPr>
            <w:bookmarkStart w:id="493" w:name="f-2699329-data-row-frag"/>
            <w:bookmarkStart w:id="494" w:name="f-2699329"/>
            <w:bookmarkEnd w:id="491"/>
            <w:bookmarkEnd w:id="492"/>
            <w:r w:rsidRPr="004B4476">
              <w:rPr>
                <w:rFonts w:ascii="Arial" w:eastAsia="Calibri" w:hAnsi="Arial" w:cs="Arial"/>
                <w:sz w:val="16"/>
                <w:szCs w:val="16"/>
              </w:rPr>
              <w:t>C13694</w:t>
            </w:r>
          </w:p>
        </w:tc>
        <w:tc>
          <w:tcPr>
            <w:tcW w:w="0" w:type="auto"/>
          </w:tcPr>
          <w:p w14:paraId="4FC9E0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P13694</w:t>
            </w:r>
          </w:p>
        </w:tc>
        <w:tc>
          <w:tcPr>
            <w:tcW w:w="0" w:type="auto"/>
          </w:tcPr>
          <w:p w14:paraId="0EC774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CN13694</w:t>
            </w:r>
          </w:p>
        </w:tc>
        <w:tc>
          <w:tcPr>
            <w:tcW w:w="0" w:type="auto"/>
          </w:tcPr>
          <w:p w14:paraId="14DFD5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6A1E61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psoriatic arthritis</w:t>
            </w:r>
          </w:p>
          <w:p w14:paraId="2A83D0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1DE83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FD68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psoriatic arthritis; AND </w:t>
            </w:r>
          </w:p>
          <w:p w14:paraId="14444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1B7205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a break in treatment of 5 years or more from the most recently approved PBS-subsidised biological medicine for this condition; AND </w:t>
            </w:r>
          </w:p>
          <w:p w14:paraId="003FAC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25C7E0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7FF464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(a) a total active joint count of at least 20 active (swollen and tender) joints; or (b) at least 4 active major joints; AND </w:t>
            </w:r>
          </w:p>
          <w:p w14:paraId="5DB7E7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3395F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B1E67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5862C9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60C659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reasons why this criterion cannot be satisfied.</w:t>
            </w:r>
          </w:p>
          <w:p w14:paraId="346CD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 </w:t>
            </w:r>
          </w:p>
          <w:p w14:paraId="4F349B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0395A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34B72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06FC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a patient who has received PBS-subsidised biological medicine treatment for this condition who wishes to recommence therapy with this drug, must be accompanied by evidence of a response to the patient's most recent course of </w:t>
            </w:r>
            <w:r w:rsidRPr="004B4476">
              <w:rPr>
                <w:rFonts w:ascii="Arial" w:eastAsia="Calibri" w:hAnsi="Arial" w:cs="Arial"/>
                <w:sz w:val="16"/>
                <w:szCs w:val="16"/>
              </w:rPr>
              <w:lastRenderedPageBreak/>
              <w:t>PBS-subsidised biological medicine treatment, within the timeframes specified below.</w:t>
            </w:r>
          </w:p>
          <w:p w14:paraId="7AD678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0DB97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3607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369EB7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6DB095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4997DBE" w14:textId="77777777" w:rsidR="004B4476" w:rsidRPr="004B4476" w:rsidRDefault="004B4476" w:rsidP="004B4476">
            <w:pPr>
              <w:spacing w:before="40" w:after="120" w:line="240" w:lineRule="auto"/>
              <w:rPr>
                <w:rFonts w:ascii="Arial" w:eastAsia="Calibri" w:hAnsi="Arial" w:cs="Arial"/>
                <w:sz w:val="16"/>
                <w:szCs w:val="16"/>
              </w:rPr>
            </w:pPr>
            <w:bookmarkStart w:id="495" w:name="f-2699107-data-row-frag"/>
            <w:bookmarkStart w:id="496" w:name="f-2699107"/>
            <w:bookmarkEnd w:id="493"/>
            <w:bookmarkEnd w:id="494"/>
            <w:r w:rsidRPr="004B4476">
              <w:rPr>
                <w:rFonts w:ascii="Arial" w:eastAsia="Calibri" w:hAnsi="Arial" w:cs="Arial"/>
                <w:sz w:val="16"/>
                <w:szCs w:val="16"/>
              </w:rPr>
              <w:lastRenderedPageBreak/>
              <w:t>C13702</w:t>
            </w:r>
          </w:p>
        </w:tc>
        <w:tc>
          <w:tcPr>
            <w:tcW w:w="0" w:type="auto"/>
            <w:tcBorders>
              <w:top w:val="none" w:sz="0" w:space="0" w:color="auto"/>
              <w:bottom w:val="none" w:sz="0" w:space="0" w:color="auto"/>
            </w:tcBorders>
          </w:tcPr>
          <w:p w14:paraId="1F79D7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P13702</w:t>
            </w:r>
          </w:p>
        </w:tc>
        <w:tc>
          <w:tcPr>
            <w:tcW w:w="0" w:type="auto"/>
            <w:tcBorders>
              <w:top w:val="none" w:sz="0" w:space="0" w:color="auto"/>
              <w:bottom w:val="none" w:sz="0" w:space="0" w:color="auto"/>
            </w:tcBorders>
          </w:tcPr>
          <w:p w14:paraId="205645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CN13702</w:t>
            </w:r>
          </w:p>
        </w:tc>
        <w:tc>
          <w:tcPr>
            <w:tcW w:w="0" w:type="auto"/>
            <w:tcBorders>
              <w:top w:val="none" w:sz="0" w:space="0" w:color="auto"/>
              <w:bottom w:val="none" w:sz="0" w:space="0" w:color="auto"/>
            </w:tcBorders>
          </w:tcPr>
          <w:p w14:paraId="28C28E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ACF1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Crohn disease</w:t>
            </w:r>
          </w:p>
          <w:p w14:paraId="05A9B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5BB6AC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09F46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00F8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or </w:t>
            </w:r>
          </w:p>
          <w:p w14:paraId="6DBBA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or </w:t>
            </w:r>
          </w:p>
          <w:p w14:paraId="5425F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paediatric gastroenterologist; AND </w:t>
            </w:r>
          </w:p>
          <w:p w14:paraId="504FB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diagnosis of Crohn disease, defined by standard clinical, endoscopic and/or imaging features including histological evidence; AND </w:t>
            </w:r>
          </w:p>
          <w:p w14:paraId="1D898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2 of the following 3 conventional prior therapies including: </w:t>
            </w:r>
            <w:r w:rsidRPr="004B4476">
              <w:rPr>
                <w:rFonts w:ascii="Arial" w:eastAsia="Calibri" w:hAnsi="Arial" w:cs="Arial"/>
                <w:sz w:val="16"/>
                <w:szCs w:val="16"/>
              </w:rPr>
              <w:br/>
              <w:t xml:space="preserve"> (i) a tapered course of steroids, starting at a dose of at least 1 mg per kg or 40 mg (whichever is the lesser) prednisolone (or equivalent), over a 6 week period; (ii) an 8 week course of enteral nutrition; or (iii) immunosuppressive therapy including </w:t>
            </w:r>
            <w:r w:rsidRPr="004B4476">
              <w:rPr>
                <w:rFonts w:ascii="Arial" w:eastAsia="Calibri" w:hAnsi="Arial" w:cs="Arial"/>
                <w:sz w:val="16"/>
                <w:szCs w:val="16"/>
              </w:rPr>
              <w:lastRenderedPageBreak/>
              <w:t xml:space="preserve">azathioprine at a dose of at least 2 mg per kg daily for 3 or more months, or, 6-mercaptopurine at a dose of at least 1 mg per kg daily for 3 or more months, or, methotrexate at a dose of at least 10 mg per square metre weekly for 3 or more months; or </w:t>
            </w:r>
          </w:p>
          <w:p w14:paraId="3F14D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intolerance of a severity necessitating permanent treatment withdrawal or a contra-indication to each of prednisolone (or equivalent), azathioprine, 6-mercaptopurine and methotrexate; AND </w:t>
            </w:r>
          </w:p>
          <w:p w14:paraId="1E903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Paediatric Crohn Disease Activity Index (PCDAI) Score greater than or equal to 30 preferably whilst still on treatment; AND </w:t>
            </w:r>
          </w:p>
          <w:p w14:paraId="1D6D2D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 doses to be administered at weeks 0, 2 and 6 under this restriction. </w:t>
            </w:r>
          </w:p>
          <w:p w14:paraId="0083D9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6 to 17 years inclusive. </w:t>
            </w:r>
          </w:p>
          <w:p w14:paraId="5D3C32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 for authorisation must be made in writing and must include </w:t>
            </w:r>
          </w:p>
          <w:p w14:paraId="696E51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82A54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Paediatric Crohn Disease PBS Authority Application -Supporting Information Form which includes the following </w:t>
            </w:r>
          </w:p>
          <w:p w14:paraId="1AEDD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Paediatric Crohn Disease Activity Index (PCDAI) calculation sheet including the date of assessment of the patient's condition which must be no more than one month old at the time of application; and</w:t>
            </w:r>
          </w:p>
          <w:p w14:paraId="31B4A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systemic drug therapy [dosage, date of commencement and duration of therapy] or dates of enteral nutrition.</w:t>
            </w:r>
          </w:p>
          <w:p w14:paraId="7BA71D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PCDAI score should preferably be obtained whilst on conventional treatment but must be obtained within one month of the last conventional treatment dose.</w:t>
            </w:r>
          </w:p>
          <w:p w14:paraId="55143C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treatment with any of the specified prior conventional drugs is contraindicated according to the relevant TGA-approved Product Information, please provide details at the time of application. </w:t>
            </w:r>
          </w:p>
          <w:p w14:paraId="0473DD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6C0DB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Department of Human Services website.</w:t>
            </w:r>
          </w:p>
          <w:p w14:paraId="66335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5BB9A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7C87E5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PCDAI assessment of the patient's response to this initial course of treatment must be made up to 12 weeks after the first dose (6 weeks following the third dose) so that there is adequate time for a response to be demonstrated.</w:t>
            </w:r>
          </w:p>
          <w:p w14:paraId="047F79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assessment, which will be used to determine eligibility for the first continuing treatment, must be submitted to the Department of Human Services no later than 1 month from the date of completion of this initial course of treatment.</w:t>
            </w:r>
          </w:p>
          <w:p w14:paraId="2975F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0" w:type="auto"/>
            <w:tcBorders>
              <w:top w:val="none" w:sz="0" w:space="0" w:color="auto"/>
              <w:bottom w:val="none" w:sz="0" w:space="0" w:color="auto"/>
            </w:tcBorders>
          </w:tcPr>
          <w:p w14:paraId="2D02FE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82C0AD6" w14:textId="77777777" w:rsidTr="004B4476">
        <w:tc>
          <w:tcPr>
            <w:tcW w:w="0" w:type="auto"/>
          </w:tcPr>
          <w:p w14:paraId="7C01CC34" w14:textId="77777777" w:rsidR="004B4476" w:rsidRPr="004B4476" w:rsidRDefault="004B4476" w:rsidP="004B4476">
            <w:pPr>
              <w:spacing w:before="40" w:after="120" w:line="240" w:lineRule="auto"/>
              <w:rPr>
                <w:rFonts w:ascii="Arial" w:eastAsia="Calibri" w:hAnsi="Arial" w:cs="Arial"/>
                <w:sz w:val="16"/>
                <w:szCs w:val="16"/>
              </w:rPr>
            </w:pPr>
            <w:bookmarkStart w:id="497" w:name="f-2700560-data-row-frag"/>
            <w:bookmarkStart w:id="498" w:name="f-2700560"/>
            <w:bookmarkEnd w:id="495"/>
            <w:bookmarkEnd w:id="496"/>
            <w:r w:rsidRPr="004B4476">
              <w:rPr>
                <w:rFonts w:ascii="Arial" w:eastAsia="Calibri" w:hAnsi="Arial" w:cs="Arial"/>
                <w:sz w:val="16"/>
                <w:szCs w:val="16"/>
              </w:rPr>
              <w:lastRenderedPageBreak/>
              <w:t>C13710</w:t>
            </w:r>
          </w:p>
        </w:tc>
        <w:tc>
          <w:tcPr>
            <w:tcW w:w="0" w:type="auto"/>
          </w:tcPr>
          <w:p w14:paraId="6C03EE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P13710</w:t>
            </w:r>
          </w:p>
        </w:tc>
        <w:tc>
          <w:tcPr>
            <w:tcW w:w="0" w:type="auto"/>
          </w:tcPr>
          <w:p w14:paraId="6DD949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CN13710</w:t>
            </w:r>
          </w:p>
        </w:tc>
        <w:tc>
          <w:tcPr>
            <w:tcW w:w="0" w:type="auto"/>
          </w:tcPr>
          <w:p w14:paraId="43D44C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Pegcetacoplan </w:t>
            </w:r>
          </w:p>
        </w:tc>
        <w:tc>
          <w:tcPr>
            <w:tcW w:w="0" w:type="auto"/>
          </w:tcPr>
          <w:p w14:paraId="427AD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7E64FE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Return from PBS-subsidised eculizumab post pregnancy or from PBS-subsidised Complement 5 (C5) inhibitor for reasons other than post pregnancy</w:t>
            </w:r>
          </w:p>
          <w:p w14:paraId="038B2E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this drug for this condition; AND </w:t>
            </w:r>
          </w:p>
          <w:p w14:paraId="0D8B92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eculizumab through the 'Initial treatment - Initial 3 (switching from PBS-subsidised pegcetacoplan for pregnancy (induction doses)' criteria; or </w:t>
            </w:r>
          </w:p>
          <w:p w14:paraId="3E921D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at least one C5 inhibitor and returning to pegcetacoplan treatment for reasons other than post pregnancy; AND </w:t>
            </w:r>
          </w:p>
          <w:p w14:paraId="067AA0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297EBC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7E0372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one PBS-subsidised C5 inhibitor for a period of 4 weeks during initiation of therapy; AND </w:t>
            </w:r>
          </w:p>
          <w:p w14:paraId="65594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2E23F3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Must be treated by a non-specialist medical physician who has consulted a haematologist on the patient's drug treatment details;</w:t>
            </w:r>
          </w:p>
          <w:p w14:paraId="34317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8458C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F2234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E3CC7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CCB2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must request the appropriate number of vials for 4 weeks supply per dispensing as per the Product Information.</w:t>
            </w:r>
          </w:p>
          <w:p w14:paraId="085C02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4CC8C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4DB089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8866C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807B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A570E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8D8B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7E4503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389424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263FB3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p w14:paraId="74D7C4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purposes of family planning, patient may qualify under this treatment phase more than once. To return to pegcetacoplan treatment for reasons other than post pregnancy, patient may qualify under this treatment phase once only in any 12 consecutive months. Where long-term continuing PBS-subsidised treatment with pegcetacoplan is planned, a 'Returning' patient must proceed under the 'Subsequent Continuing Treatment' criteria of pegcetacoplan.</w:t>
            </w:r>
          </w:p>
        </w:tc>
        <w:tc>
          <w:tcPr>
            <w:tcW w:w="0" w:type="auto"/>
          </w:tcPr>
          <w:p w14:paraId="14A77B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13E866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A8B01F" w14:textId="77777777" w:rsidR="004B4476" w:rsidRPr="004B4476" w:rsidRDefault="004B4476" w:rsidP="004B4476">
            <w:pPr>
              <w:spacing w:before="40" w:after="120" w:line="240" w:lineRule="auto"/>
              <w:rPr>
                <w:rFonts w:ascii="Arial" w:eastAsia="Calibri" w:hAnsi="Arial" w:cs="Arial"/>
                <w:sz w:val="16"/>
                <w:szCs w:val="16"/>
              </w:rPr>
            </w:pPr>
            <w:bookmarkStart w:id="499" w:name="f-2700728-data-row-frag"/>
            <w:bookmarkStart w:id="500" w:name="f-2700728"/>
            <w:bookmarkEnd w:id="497"/>
            <w:bookmarkEnd w:id="498"/>
            <w:r w:rsidRPr="004B4476">
              <w:rPr>
                <w:rFonts w:ascii="Arial" w:eastAsia="Calibri" w:hAnsi="Arial" w:cs="Arial"/>
                <w:sz w:val="16"/>
                <w:szCs w:val="16"/>
              </w:rPr>
              <w:t>C13716</w:t>
            </w:r>
          </w:p>
        </w:tc>
        <w:tc>
          <w:tcPr>
            <w:tcW w:w="0" w:type="auto"/>
            <w:tcBorders>
              <w:top w:val="none" w:sz="0" w:space="0" w:color="auto"/>
              <w:bottom w:val="none" w:sz="0" w:space="0" w:color="auto"/>
            </w:tcBorders>
          </w:tcPr>
          <w:p w14:paraId="7E7983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P13716</w:t>
            </w:r>
          </w:p>
        </w:tc>
        <w:tc>
          <w:tcPr>
            <w:tcW w:w="0" w:type="auto"/>
            <w:tcBorders>
              <w:top w:val="none" w:sz="0" w:space="0" w:color="auto"/>
              <w:bottom w:val="none" w:sz="0" w:space="0" w:color="auto"/>
            </w:tcBorders>
          </w:tcPr>
          <w:p w14:paraId="16AA67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CN13716</w:t>
            </w:r>
          </w:p>
        </w:tc>
        <w:tc>
          <w:tcPr>
            <w:tcW w:w="0" w:type="auto"/>
            <w:tcBorders>
              <w:top w:val="none" w:sz="0" w:space="0" w:color="auto"/>
              <w:bottom w:val="none" w:sz="0" w:space="0" w:color="auto"/>
            </w:tcBorders>
          </w:tcPr>
          <w:p w14:paraId="224FD5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Lorlatinib </w:t>
            </w:r>
          </w:p>
        </w:tc>
        <w:tc>
          <w:tcPr>
            <w:tcW w:w="0" w:type="auto"/>
            <w:tcBorders>
              <w:top w:val="none" w:sz="0" w:space="0" w:color="auto"/>
              <w:bottom w:val="none" w:sz="0" w:space="0" w:color="auto"/>
            </w:tcBorders>
          </w:tcPr>
          <w:p w14:paraId="6BB06D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(locally advanced) or Stage IV (metastatic) non-small cell lung cancer (NSCLC)</w:t>
            </w:r>
          </w:p>
          <w:p w14:paraId="6A59C3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0B193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0773B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non-squamous type non-small cell lung cancer (NSCLC) or not otherwise specified type NSCLC; AND </w:t>
            </w:r>
          </w:p>
          <w:p w14:paraId="7DAB47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WHO performance status of 2 or less;</w:t>
            </w:r>
          </w:p>
          <w:p w14:paraId="2EE7F6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an anaplastic lymphoma kinase (ALK) gene rearrangement in tumour material, defined as 15% (or greater) positive cells by fluorescence in situ hybridisation (FISH) testing. </w:t>
            </w:r>
          </w:p>
        </w:tc>
        <w:tc>
          <w:tcPr>
            <w:tcW w:w="0" w:type="auto"/>
            <w:tcBorders>
              <w:top w:val="none" w:sz="0" w:space="0" w:color="auto"/>
              <w:bottom w:val="none" w:sz="0" w:space="0" w:color="auto"/>
            </w:tcBorders>
          </w:tcPr>
          <w:p w14:paraId="13D945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CBB2354" w14:textId="77777777" w:rsidTr="004B4476">
        <w:tc>
          <w:tcPr>
            <w:tcW w:w="0" w:type="auto"/>
          </w:tcPr>
          <w:p w14:paraId="26B67E06" w14:textId="77777777" w:rsidR="004B4476" w:rsidRPr="004B4476" w:rsidRDefault="004B4476" w:rsidP="004B4476">
            <w:pPr>
              <w:spacing w:before="40" w:after="120" w:line="240" w:lineRule="auto"/>
              <w:rPr>
                <w:rFonts w:ascii="Arial" w:eastAsia="Calibri" w:hAnsi="Arial" w:cs="Arial"/>
                <w:sz w:val="16"/>
                <w:szCs w:val="16"/>
              </w:rPr>
            </w:pPr>
            <w:bookmarkStart w:id="501" w:name="f-2700714-data-row-frag"/>
            <w:bookmarkStart w:id="502" w:name="f-2700714"/>
            <w:bookmarkEnd w:id="499"/>
            <w:bookmarkEnd w:id="500"/>
            <w:r w:rsidRPr="004B4476">
              <w:rPr>
                <w:rFonts w:ascii="Arial" w:eastAsia="Calibri" w:hAnsi="Arial" w:cs="Arial"/>
                <w:sz w:val="16"/>
                <w:szCs w:val="16"/>
              </w:rPr>
              <w:t>C13718</w:t>
            </w:r>
          </w:p>
        </w:tc>
        <w:tc>
          <w:tcPr>
            <w:tcW w:w="0" w:type="auto"/>
          </w:tcPr>
          <w:p w14:paraId="420D81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P13718</w:t>
            </w:r>
          </w:p>
        </w:tc>
        <w:tc>
          <w:tcPr>
            <w:tcW w:w="0" w:type="auto"/>
          </w:tcPr>
          <w:p w14:paraId="1B3D26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CN13718</w:t>
            </w:r>
          </w:p>
        </w:tc>
        <w:tc>
          <w:tcPr>
            <w:tcW w:w="0" w:type="auto"/>
          </w:tcPr>
          <w:p w14:paraId="13FEB7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Natalizumab </w:t>
            </w:r>
          </w:p>
        </w:tc>
        <w:tc>
          <w:tcPr>
            <w:tcW w:w="0" w:type="auto"/>
          </w:tcPr>
          <w:p w14:paraId="2DDE86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Clinically definite relapsing-remitting</w:t>
            </w:r>
            <w:r w:rsidRPr="004B4476">
              <w:rPr>
                <w:rFonts w:ascii="Arial" w:eastAsia="Calibri" w:hAnsi="Arial" w:cs="Arial"/>
                <w:sz w:val="16"/>
                <w:szCs w:val="16"/>
              </w:rPr>
              <w:t xml:space="preserve"> multiple sclerosis</w:t>
            </w:r>
          </w:p>
          <w:p w14:paraId="4CDC76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AND </w:t>
            </w:r>
          </w:p>
          <w:p w14:paraId="40BA5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disease modifying therapy for this condition; AND </w:t>
            </w:r>
          </w:p>
          <w:p w14:paraId="472CE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ambulatory (without assistance or support); AND </w:t>
            </w:r>
          </w:p>
          <w:p w14:paraId="208990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2 documented attacks of neurological dysfunction, believed to be due to multiple sclerosis, in the preceding 2 years of commencing a PBS-subsidised disease modifying therapy for this condition; AND </w:t>
            </w:r>
          </w:p>
          <w:p w14:paraId="5867E6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magnetic resonance imaging of the brain and/or spinal cord.  or </w:t>
            </w:r>
          </w:p>
          <w:p w14:paraId="2509CE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deemed unsuitable for magnetic resonance imaging due to the risk of physical (not psychological) injury to the patient. </w:t>
            </w:r>
          </w:p>
          <w:p w14:paraId="0455E2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p w14:paraId="6DE108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with this drug must cease if there is continuing progression of disability whilst the patient is being treated with this drug.</w:t>
            </w:r>
          </w:p>
          <w:p w14:paraId="6D14AD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continued treatment the patient must demonstrate compliance with, and an ability to tolerate, this drug.</w:t>
            </w:r>
          </w:p>
        </w:tc>
        <w:tc>
          <w:tcPr>
            <w:tcW w:w="0" w:type="auto"/>
          </w:tcPr>
          <w:p w14:paraId="4D623C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13718</w:t>
            </w:r>
          </w:p>
        </w:tc>
      </w:tr>
      <w:tr w:rsidR="004B4476" w:rsidRPr="004B4476" w14:paraId="5F1E1C1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2472961" w14:textId="77777777" w:rsidR="004B4476" w:rsidRPr="004B4476" w:rsidRDefault="004B4476" w:rsidP="004B4476">
            <w:pPr>
              <w:spacing w:before="40" w:after="120" w:line="240" w:lineRule="auto"/>
              <w:rPr>
                <w:rFonts w:ascii="Arial" w:eastAsia="Calibri" w:hAnsi="Arial" w:cs="Arial"/>
                <w:sz w:val="16"/>
                <w:szCs w:val="16"/>
              </w:rPr>
            </w:pPr>
            <w:bookmarkStart w:id="503" w:name="f-2700165-data-row-frag"/>
            <w:bookmarkStart w:id="504" w:name="f-2700165"/>
            <w:bookmarkEnd w:id="501"/>
            <w:bookmarkEnd w:id="502"/>
            <w:r w:rsidRPr="004B4476">
              <w:rPr>
                <w:rFonts w:ascii="Arial" w:eastAsia="Calibri" w:hAnsi="Arial" w:cs="Arial"/>
                <w:sz w:val="16"/>
                <w:szCs w:val="16"/>
              </w:rPr>
              <w:t>C13719</w:t>
            </w:r>
          </w:p>
        </w:tc>
        <w:tc>
          <w:tcPr>
            <w:tcW w:w="0" w:type="auto"/>
            <w:tcBorders>
              <w:top w:val="none" w:sz="0" w:space="0" w:color="auto"/>
              <w:bottom w:val="none" w:sz="0" w:space="0" w:color="auto"/>
            </w:tcBorders>
          </w:tcPr>
          <w:p w14:paraId="3F0B3C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P13719</w:t>
            </w:r>
          </w:p>
        </w:tc>
        <w:tc>
          <w:tcPr>
            <w:tcW w:w="0" w:type="auto"/>
            <w:tcBorders>
              <w:top w:val="none" w:sz="0" w:space="0" w:color="auto"/>
              <w:bottom w:val="none" w:sz="0" w:space="0" w:color="auto"/>
            </w:tcBorders>
          </w:tcPr>
          <w:p w14:paraId="2D12CD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CN13719</w:t>
            </w:r>
          </w:p>
        </w:tc>
        <w:tc>
          <w:tcPr>
            <w:tcW w:w="0" w:type="auto"/>
            <w:tcBorders>
              <w:top w:val="none" w:sz="0" w:space="0" w:color="auto"/>
              <w:bottom w:val="none" w:sz="0" w:space="0" w:color="auto"/>
            </w:tcBorders>
          </w:tcPr>
          <w:p w14:paraId="455D8D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117C3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7C54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Face, hand, foot (change or re-commencement of treatment after a break in biological medicine of less than 5 years)</w:t>
            </w:r>
          </w:p>
          <w:p w14:paraId="663714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A12B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already failed, or ceased to respond to, PBS-subsidised treatment with 3 biological medicines for this condition within this treatment cycle; AND </w:t>
            </w:r>
          </w:p>
          <w:p w14:paraId="6B6E89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0A9224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3A033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53E0C7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16334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5CEE0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6C9416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083140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647F0B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78E60D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CA82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4A34F0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C019B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medical practitioners should request the appropriate quantity of vials, based on the weight of the patient, to provide for infusions at a dose of 5 mg per kg. Up to a maximum of 3 repeats will be authorised.</w:t>
            </w:r>
          </w:p>
          <w:p w14:paraId="14A60D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16B4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4C7044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0A110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and face, hand, foot area diagrams including the dates of assessment of the patient's condition; and</w:t>
            </w:r>
          </w:p>
          <w:p w14:paraId="4AB943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4061F9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09BCD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2DE256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3818BAF" w14:textId="77777777" w:rsidTr="004B4476">
        <w:tc>
          <w:tcPr>
            <w:tcW w:w="0" w:type="auto"/>
          </w:tcPr>
          <w:p w14:paraId="21293850" w14:textId="77777777" w:rsidR="004B4476" w:rsidRPr="004B4476" w:rsidRDefault="004B4476" w:rsidP="004B4476">
            <w:pPr>
              <w:spacing w:before="40" w:after="120" w:line="240" w:lineRule="auto"/>
              <w:rPr>
                <w:rFonts w:ascii="Arial" w:eastAsia="Calibri" w:hAnsi="Arial" w:cs="Arial"/>
                <w:sz w:val="16"/>
                <w:szCs w:val="16"/>
              </w:rPr>
            </w:pPr>
            <w:bookmarkStart w:id="505" w:name="f-2700794-data-row-frag"/>
            <w:bookmarkStart w:id="506" w:name="f-2700794"/>
            <w:bookmarkEnd w:id="503"/>
            <w:bookmarkEnd w:id="504"/>
            <w:r w:rsidRPr="004B4476">
              <w:rPr>
                <w:rFonts w:ascii="Arial" w:eastAsia="Calibri" w:hAnsi="Arial" w:cs="Arial"/>
                <w:sz w:val="16"/>
                <w:szCs w:val="16"/>
              </w:rPr>
              <w:lastRenderedPageBreak/>
              <w:t>C13726</w:t>
            </w:r>
          </w:p>
        </w:tc>
        <w:tc>
          <w:tcPr>
            <w:tcW w:w="0" w:type="auto"/>
          </w:tcPr>
          <w:p w14:paraId="45621C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P13726</w:t>
            </w:r>
          </w:p>
        </w:tc>
        <w:tc>
          <w:tcPr>
            <w:tcW w:w="0" w:type="auto"/>
          </w:tcPr>
          <w:p w14:paraId="5FE265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CN13726</w:t>
            </w:r>
          </w:p>
        </w:tc>
        <w:tc>
          <w:tcPr>
            <w:tcW w:w="0" w:type="auto"/>
          </w:tcPr>
          <w:p w14:paraId="0B67EC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2CE79B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4C4A0F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03DF1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an autologous stem cell transplant (ASCT) for this condition and have experienced relapsed or refractory disease post ASCT; or </w:t>
            </w:r>
          </w:p>
          <w:p w14:paraId="735966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suitable for ASCT for this condition and have experienced relapsed or refractory disease following at least 2 prior treatments for this condition; AND </w:t>
            </w:r>
          </w:p>
          <w:p w14:paraId="47B81D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PD-1 (programmed cell death-1) inhibitor for this condition; AND </w:t>
            </w:r>
          </w:p>
          <w:p w14:paraId="7D50A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A4E60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4BEAA4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03A607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13726</w:t>
            </w:r>
          </w:p>
        </w:tc>
      </w:tr>
      <w:tr w:rsidR="004B4476" w:rsidRPr="004B4476" w14:paraId="7DB84E5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D87A82" w14:textId="77777777" w:rsidR="004B4476" w:rsidRPr="004B4476" w:rsidRDefault="004B4476" w:rsidP="004B4476">
            <w:pPr>
              <w:spacing w:before="40" w:after="120" w:line="240" w:lineRule="auto"/>
              <w:rPr>
                <w:rFonts w:ascii="Arial" w:eastAsia="Calibri" w:hAnsi="Arial" w:cs="Arial"/>
                <w:sz w:val="16"/>
                <w:szCs w:val="16"/>
              </w:rPr>
            </w:pPr>
            <w:bookmarkStart w:id="507" w:name="f-2699719-data-row-frag"/>
            <w:bookmarkStart w:id="508" w:name="f-2699719"/>
            <w:bookmarkEnd w:id="505"/>
            <w:bookmarkEnd w:id="506"/>
            <w:r w:rsidRPr="004B4476">
              <w:rPr>
                <w:rFonts w:ascii="Arial" w:eastAsia="Calibri" w:hAnsi="Arial" w:cs="Arial"/>
                <w:sz w:val="16"/>
                <w:szCs w:val="16"/>
              </w:rPr>
              <w:lastRenderedPageBreak/>
              <w:t>C13727</w:t>
            </w:r>
          </w:p>
        </w:tc>
        <w:tc>
          <w:tcPr>
            <w:tcW w:w="0" w:type="auto"/>
            <w:tcBorders>
              <w:top w:val="none" w:sz="0" w:space="0" w:color="auto"/>
              <w:bottom w:val="none" w:sz="0" w:space="0" w:color="auto"/>
            </w:tcBorders>
          </w:tcPr>
          <w:p w14:paraId="6AE0C7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P13727</w:t>
            </w:r>
          </w:p>
        </w:tc>
        <w:tc>
          <w:tcPr>
            <w:tcW w:w="0" w:type="auto"/>
            <w:tcBorders>
              <w:top w:val="none" w:sz="0" w:space="0" w:color="auto"/>
              <w:bottom w:val="none" w:sz="0" w:space="0" w:color="auto"/>
            </w:tcBorders>
          </w:tcPr>
          <w:p w14:paraId="4C4FD1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CN13727</w:t>
            </w:r>
          </w:p>
        </w:tc>
        <w:tc>
          <w:tcPr>
            <w:tcW w:w="0" w:type="auto"/>
            <w:tcBorders>
              <w:top w:val="none" w:sz="0" w:space="0" w:color="auto"/>
              <w:bottom w:val="none" w:sz="0" w:space="0" w:color="auto"/>
            </w:tcBorders>
          </w:tcPr>
          <w:p w14:paraId="2D13D6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6D2968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or refractory</w:t>
            </w:r>
            <w:r w:rsidRPr="004B4476">
              <w:rPr>
                <w:rFonts w:ascii="Arial" w:eastAsia="Calibri" w:hAnsi="Arial" w:cs="Arial"/>
                <w:sz w:val="16"/>
                <w:szCs w:val="16"/>
              </w:rPr>
              <w:t xml:space="preserve"> primary mediastinal B-cell lymphoma</w:t>
            </w:r>
          </w:p>
          <w:p w14:paraId="6892B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F132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as primary mediastinal B-cell lymphoma through histological investigation combined with at least one of: </w:t>
            </w:r>
            <w:r w:rsidRPr="004B4476">
              <w:rPr>
                <w:rFonts w:ascii="Arial" w:eastAsia="Calibri" w:hAnsi="Arial" w:cs="Arial"/>
                <w:sz w:val="16"/>
                <w:szCs w:val="16"/>
              </w:rPr>
              <w:br/>
              <w:t xml:space="preserve"> (i) positron emission tomography - computed tomography (PET-CT) scan, (ii) PET scan, (iii) CT scan; AND </w:t>
            </w:r>
          </w:p>
          <w:p w14:paraId="7D6465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rituximab-based chemotherapy for this condition; AND </w:t>
            </w:r>
          </w:p>
          <w:p w14:paraId="0FA15C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experiencing relapsed/refractory disease; AND </w:t>
            </w:r>
          </w:p>
          <w:p w14:paraId="3C67B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autologous stem cell transplant (ASCT) ineligible following a single line of treatment; or </w:t>
            </w:r>
          </w:p>
          <w:p w14:paraId="717657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an autologous stem cell transplant (ASCT); or </w:t>
            </w:r>
          </w:p>
          <w:p w14:paraId="64008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at least 2 chemotherapy treatment lines for this condition, one of which must include rituximab-based chemotherapy; AND </w:t>
            </w:r>
          </w:p>
          <w:p w14:paraId="030F9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this condition; AND </w:t>
            </w:r>
          </w:p>
          <w:p w14:paraId="08B1C5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6F16C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16CE0F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Borders>
              <w:top w:val="none" w:sz="0" w:space="0" w:color="auto"/>
              <w:bottom w:val="none" w:sz="0" w:space="0" w:color="auto"/>
            </w:tcBorders>
          </w:tcPr>
          <w:p w14:paraId="7A2879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13727</w:t>
            </w:r>
          </w:p>
        </w:tc>
      </w:tr>
      <w:tr w:rsidR="004B4476" w:rsidRPr="004B4476" w14:paraId="21C8A855" w14:textId="77777777" w:rsidTr="004B4476">
        <w:tc>
          <w:tcPr>
            <w:tcW w:w="0" w:type="auto"/>
          </w:tcPr>
          <w:p w14:paraId="22A2F9DD" w14:textId="77777777" w:rsidR="004B4476" w:rsidRPr="004B4476" w:rsidRDefault="004B4476" w:rsidP="004B4476">
            <w:pPr>
              <w:spacing w:before="40" w:after="120" w:line="240" w:lineRule="auto"/>
              <w:rPr>
                <w:rFonts w:ascii="Arial" w:eastAsia="Calibri" w:hAnsi="Arial" w:cs="Arial"/>
                <w:sz w:val="16"/>
                <w:szCs w:val="16"/>
              </w:rPr>
            </w:pPr>
            <w:bookmarkStart w:id="509" w:name="f-2700077-data-row-frag"/>
            <w:bookmarkStart w:id="510" w:name="f-2700077"/>
            <w:bookmarkEnd w:id="507"/>
            <w:bookmarkEnd w:id="508"/>
            <w:r w:rsidRPr="004B4476">
              <w:rPr>
                <w:rFonts w:ascii="Arial" w:eastAsia="Calibri" w:hAnsi="Arial" w:cs="Arial"/>
                <w:sz w:val="16"/>
                <w:szCs w:val="16"/>
              </w:rPr>
              <w:t>C13728</w:t>
            </w:r>
          </w:p>
        </w:tc>
        <w:tc>
          <w:tcPr>
            <w:tcW w:w="0" w:type="auto"/>
          </w:tcPr>
          <w:p w14:paraId="615850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P13728</w:t>
            </w:r>
          </w:p>
        </w:tc>
        <w:tc>
          <w:tcPr>
            <w:tcW w:w="0" w:type="auto"/>
          </w:tcPr>
          <w:p w14:paraId="1403E8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CN13728</w:t>
            </w:r>
          </w:p>
        </w:tc>
        <w:tc>
          <w:tcPr>
            <w:tcW w:w="0" w:type="auto"/>
          </w:tcPr>
          <w:p w14:paraId="74FA5D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43DECE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or metastatic deficient mismatch repair (dMMR) colorectal cancer</w:t>
            </w:r>
          </w:p>
          <w:p w14:paraId="55A6DA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D1F13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for this PBS indication (i.e untreated for each of: </w:t>
            </w:r>
            <w:r w:rsidRPr="004B4476">
              <w:rPr>
                <w:rFonts w:ascii="Arial" w:eastAsia="Calibri" w:hAnsi="Arial" w:cs="Arial"/>
                <w:sz w:val="16"/>
                <w:szCs w:val="16"/>
              </w:rPr>
              <w:br/>
              <w:t xml:space="preserve"> (i) unresectable disease, (ii) metastatic disease); AND </w:t>
            </w:r>
          </w:p>
          <w:p w14:paraId="2C4C7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for colorectal cancer with each of: </w:t>
            </w:r>
            <w:r w:rsidRPr="004B4476">
              <w:rPr>
                <w:rFonts w:ascii="Arial" w:eastAsia="Calibri" w:hAnsi="Arial" w:cs="Arial"/>
                <w:sz w:val="16"/>
                <w:szCs w:val="16"/>
              </w:rPr>
              <w:br/>
              <w:t xml:space="preserve"> (i) a programmed cell death-1 (PD-1) inhibitor, (ii) a programmed cell death ligand-1 (PD-L1) inhibitor; AND </w:t>
            </w:r>
          </w:p>
          <w:p w14:paraId="0C1BEA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2610FB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deficient mismatch repair (dMMR) colorectal cancer, as determined by immunohistochemistry test; AND </w:t>
            </w:r>
          </w:p>
          <w:p w14:paraId="749B1E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this drug administered once every 3 weeks - prescribe up to 6 repeat prescriptions.  or </w:t>
            </w:r>
          </w:p>
          <w:p w14:paraId="7DF6D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019A91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48F18E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EE9A26" w14:textId="77777777" w:rsidR="004B4476" w:rsidRPr="004B4476" w:rsidRDefault="004B4476" w:rsidP="004B4476">
            <w:pPr>
              <w:spacing w:before="40" w:after="120" w:line="240" w:lineRule="auto"/>
              <w:rPr>
                <w:rFonts w:ascii="Arial" w:eastAsia="Calibri" w:hAnsi="Arial" w:cs="Arial"/>
                <w:sz w:val="16"/>
                <w:szCs w:val="16"/>
              </w:rPr>
            </w:pPr>
            <w:bookmarkStart w:id="511" w:name="f-2701089-data-row-frag"/>
            <w:bookmarkStart w:id="512" w:name="f-2701089"/>
            <w:bookmarkEnd w:id="509"/>
            <w:bookmarkEnd w:id="510"/>
            <w:r w:rsidRPr="004B4476">
              <w:rPr>
                <w:rFonts w:ascii="Arial" w:eastAsia="Calibri" w:hAnsi="Arial" w:cs="Arial"/>
                <w:sz w:val="16"/>
                <w:szCs w:val="16"/>
              </w:rPr>
              <w:t>C13730</w:t>
            </w:r>
          </w:p>
        </w:tc>
        <w:tc>
          <w:tcPr>
            <w:tcW w:w="0" w:type="auto"/>
            <w:tcBorders>
              <w:top w:val="none" w:sz="0" w:space="0" w:color="auto"/>
              <w:bottom w:val="none" w:sz="0" w:space="0" w:color="auto"/>
            </w:tcBorders>
          </w:tcPr>
          <w:p w14:paraId="419C7D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P13730</w:t>
            </w:r>
          </w:p>
        </w:tc>
        <w:tc>
          <w:tcPr>
            <w:tcW w:w="0" w:type="auto"/>
            <w:tcBorders>
              <w:top w:val="none" w:sz="0" w:space="0" w:color="auto"/>
              <w:bottom w:val="none" w:sz="0" w:space="0" w:color="auto"/>
            </w:tcBorders>
          </w:tcPr>
          <w:p w14:paraId="2B9704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CN13730</w:t>
            </w:r>
          </w:p>
        </w:tc>
        <w:tc>
          <w:tcPr>
            <w:tcW w:w="0" w:type="auto"/>
            <w:tcBorders>
              <w:top w:val="none" w:sz="0" w:space="0" w:color="auto"/>
              <w:bottom w:val="none" w:sz="0" w:space="0" w:color="auto"/>
            </w:tcBorders>
          </w:tcPr>
          <w:p w14:paraId="5B8777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76ED40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or metastatic deficient mismatch repair (dMMR) colorectal cancer</w:t>
            </w:r>
          </w:p>
          <w:p w14:paraId="06D402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E6734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86851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while receiving PBS-subsidised treatment with this drug for this condition; AND </w:t>
            </w:r>
          </w:p>
          <w:p w14:paraId="451CF6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032965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6633CA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6BE03C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9476D25" w14:textId="77777777" w:rsidTr="004B4476">
        <w:tc>
          <w:tcPr>
            <w:tcW w:w="0" w:type="auto"/>
          </w:tcPr>
          <w:p w14:paraId="50BA7170" w14:textId="77777777" w:rsidR="004B4476" w:rsidRPr="004B4476" w:rsidRDefault="004B4476" w:rsidP="004B4476">
            <w:pPr>
              <w:spacing w:before="40" w:after="120" w:line="240" w:lineRule="auto"/>
              <w:rPr>
                <w:rFonts w:ascii="Arial" w:eastAsia="Calibri" w:hAnsi="Arial" w:cs="Arial"/>
                <w:sz w:val="16"/>
                <w:szCs w:val="16"/>
              </w:rPr>
            </w:pPr>
            <w:bookmarkStart w:id="513" w:name="f-2698724-data-row-frag"/>
            <w:bookmarkStart w:id="514" w:name="f-2698724"/>
            <w:bookmarkEnd w:id="511"/>
            <w:bookmarkEnd w:id="512"/>
            <w:r w:rsidRPr="004B4476">
              <w:rPr>
                <w:rFonts w:ascii="Arial" w:eastAsia="Calibri" w:hAnsi="Arial" w:cs="Arial"/>
                <w:sz w:val="16"/>
                <w:szCs w:val="16"/>
              </w:rPr>
              <w:t>C13731</w:t>
            </w:r>
          </w:p>
        </w:tc>
        <w:tc>
          <w:tcPr>
            <w:tcW w:w="0" w:type="auto"/>
          </w:tcPr>
          <w:p w14:paraId="1B9EBF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P13731</w:t>
            </w:r>
          </w:p>
        </w:tc>
        <w:tc>
          <w:tcPr>
            <w:tcW w:w="0" w:type="auto"/>
          </w:tcPr>
          <w:p w14:paraId="342AA3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CN13731</w:t>
            </w:r>
          </w:p>
        </w:tc>
        <w:tc>
          <w:tcPr>
            <w:tcW w:w="0" w:type="auto"/>
          </w:tcPr>
          <w:p w14:paraId="62DEF7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1EC47C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Recurrent or metastatic squamous cell carcinoma of the oral cavity, pharynx or larynx</w:t>
            </w:r>
          </w:p>
          <w:p w14:paraId="72F5C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ACFC9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0803D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02CC56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742B78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42C43C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Pr>
          <w:p w14:paraId="7D3F1C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13731</w:t>
            </w:r>
          </w:p>
        </w:tc>
      </w:tr>
      <w:tr w:rsidR="004B4476" w:rsidRPr="004B4476" w14:paraId="2D3F0BA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4332BD6" w14:textId="77777777" w:rsidR="004B4476" w:rsidRPr="004B4476" w:rsidRDefault="004B4476" w:rsidP="004B4476">
            <w:pPr>
              <w:spacing w:before="40" w:after="120" w:line="240" w:lineRule="auto"/>
              <w:rPr>
                <w:rFonts w:ascii="Arial" w:eastAsia="Calibri" w:hAnsi="Arial" w:cs="Arial"/>
                <w:sz w:val="16"/>
                <w:szCs w:val="16"/>
              </w:rPr>
            </w:pPr>
            <w:bookmarkStart w:id="515" w:name="f-2700227-data-row-frag"/>
            <w:bookmarkStart w:id="516" w:name="f-2700227"/>
            <w:bookmarkEnd w:id="513"/>
            <w:bookmarkEnd w:id="514"/>
            <w:r w:rsidRPr="004B4476">
              <w:rPr>
                <w:rFonts w:ascii="Arial" w:eastAsia="Calibri" w:hAnsi="Arial" w:cs="Arial"/>
                <w:sz w:val="16"/>
                <w:szCs w:val="16"/>
              </w:rPr>
              <w:t>C13732</w:t>
            </w:r>
          </w:p>
        </w:tc>
        <w:tc>
          <w:tcPr>
            <w:tcW w:w="0" w:type="auto"/>
            <w:tcBorders>
              <w:top w:val="none" w:sz="0" w:space="0" w:color="auto"/>
              <w:bottom w:val="none" w:sz="0" w:space="0" w:color="auto"/>
            </w:tcBorders>
          </w:tcPr>
          <w:p w14:paraId="7A2593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P13732</w:t>
            </w:r>
          </w:p>
        </w:tc>
        <w:tc>
          <w:tcPr>
            <w:tcW w:w="0" w:type="auto"/>
            <w:tcBorders>
              <w:top w:val="none" w:sz="0" w:space="0" w:color="auto"/>
              <w:bottom w:val="none" w:sz="0" w:space="0" w:color="auto"/>
            </w:tcBorders>
          </w:tcPr>
          <w:p w14:paraId="0E8FB8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CN13732</w:t>
            </w:r>
          </w:p>
        </w:tc>
        <w:tc>
          <w:tcPr>
            <w:tcW w:w="0" w:type="auto"/>
            <w:tcBorders>
              <w:top w:val="none" w:sz="0" w:space="0" w:color="auto"/>
              <w:bottom w:val="none" w:sz="0" w:space="0" w:color="auto"/>
            </w:tcBorders>
          </w:tcPr>
          <w:p w14:paraId="3AB158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40966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or refractory</w:t>
            </w:r>
            <w:r w:rsidRPr="004B4476">
              <w:rPr>
                <w:rFonts w:ascii="Arial" w:eastAsia="Calibri" w:hAnsi="Arial" w:cs="Arial"/>
                <w:sz w:val="16"/>
                <w:szCs w:val="16"/>
              </w:rPr>
              <w:t xml:space="preserve"> primary mediastinal B-cell lymphoma</w:t>
            </w:r>
          </w:p>
          <w:p w14:paraId="664AC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Continuing treatment</w:t>
            </w:r>
          </w:p>
          <w:p w14:paraId="5F179E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82861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302F67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25A344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039A78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580AB1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13732</w:t>
            </w:r>
          </w:p>
        </w:tc>
      </w:tr>
      <w:tr w:rsidR="004B4476" w:rsidRPr="004B4476" w14:paraId="68519C5A" w14:textId="77777777" w:rsidTr="004B4476">
        <w:tc>
          <w:tcPr>
            <w:tcW w:w="0" w:type="auto"/>
          </w:tcPr>
          <w:p w14:paraId="66AE642C" w14:textId="77777777" w:rsidR="004B4476" w:rsidRPr="004B4476" w:rsidRDefault="004B4476" w:rsidP="004B4476">
            <w:pPr>
              <w:spacing w:before="40" w:after="120" w:line="240" w:lineRule="auto"/>
              <w:rPr>
                <w:rFonts w:ascii="Arial" w:eastAsia="Calibri" w:hAnsi="Arial" w:cs="Arial"/>
                <w:sz w:val="16"/>
                <w:szCs w:val="16"/>
              </w:rPr>
            </w:pPr>
            <w:bookmarkStart w:id="517" w:name="f-2700352-data-row-frag"/>
            <w:bookmarkStart w:id="518" w:name="f-2700352"/>
            <w:bookmarkEnd w:id="515"/>
            <w:bookmarkEnd w:id="516"/>
            <w:r w:rsidRPr="004B4476">
              <w:rPr>
                <w:rFonts w:ascii="Arial" w:eastAsia="Calibri" w:hAnsi="Arial" w:cs="Arial"/>
                <w:sz w:val="16"/>
                <w:szCs w:val="16"/>
              </w:rPr>
              <w:lastRenderedPageBreak/>
              <w:t>C13735</w:t>
            </w:r>
          </w:p>
        </w:tc>
        <w:tc>
          <w:tcPr>
            <w:tcW w:w="0" w:type="auto"/>
          </w:tcPr>
          <w:p w14:paraId="4B45E4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P13735</w:t>
            </w:r>
          </w:p>
        </w:tc>
        <w:tc>
          <w:tcPr>
            <w:tcW w:w="0" w:type="auto"/>
          </w:tcPr>
          <w:p w14:paraId="53662B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CN13735</w:t>
            </w:r>
          </w:p>
        </w:tc>
        <w:tc>
          <w:tcPr>
            <w:tcW w:w="0" w:type="auto"/>
          </w:tcPr>
          <w:p w14:paraId="11AF7B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141D5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Recurrent or metastatic squamous cell carcinoma of the oral cavity, pharynx or larynx</w:t>
            </w:r>
          </w:p>
          <w:p w14:paraId="443E28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F9EFD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incurable by local therapies in the locally advanced setting; AND </w:t>
            </w:r>
          </w:p>
          <w:p w14:paraId="3177C9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had systemic therapy for this condition in the recurrent or metastatic setting prior to initiating PBS-subsidised treatment with this drug for this condition; AND </w:t>
            </w:r>
          </w:p>
          <w:p w14:paraId="5B7F7D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recurrence within 6 months of completion of systemic therapy if previously treated in the locally advanced setting; AND </w:t>
            </w:r>
          </w:p>
          <w:p w14:paraId="450FF0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WHO performance status of 0 or 1; AND </w:t>
            </w:r>
          </w:p>
          <w:p w14:paraId="0F8F15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either: </w:t>
            </w:r>
            <w:r w:rsidRPr="004B4476">
              <w:rPr>
                <w:rFonts w:ascii="Arial" w:eastAsia="Calibri" w:hAnsi="Arial" w:cs="Arial"/>
                <w:sz w:val="16"/>
                <w:szCs w:val="16"/>
              </w:rPr>
              <w:br/>
              <w:t xml:space="preserve"> (i) the sole PBS-subsidised therapy where the condition expresses programmed cell death ligand 1 (PD-L1) with a combined positive score (CPS) greater than or equal to 20 in the tumour sample, (ii) in combination with platinum-based chemotherapy, unless contraindicated or not tolerated; AND </w:t>
            </w:r>
          </w:p>
          <w:p w14:paraId="7F274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220B53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279DB5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13735</w:t>
            </w:r>
          </w:p>
        </w:tc>
      </w:tr>
      <w:tr w:rsidR="004B4476" w:rsidRPr="004B4476" w14:paraId="12243EE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DE8053C" w14:textId="77777777" w:rsidR="004B4476" w:rsidRPr="004B4476" w:rsidRDefault="004B4476" w:rsidP="004B4476">
            <w:pPr>
              <w:spacing w:before="40" w:after="120" w:line="240" w:lineRule="auto"/>
              <w:rPr>
                <w:rFonts w:ascii="Arial" w:eastAsia="Calibri" w:hAnsi="Arial" w:cs="Arial"/>
                <w:sz w:val="16"/>
                <w:szCs w:val="16"/>
              </w:rPr>
            </w:pPr>
            <w:bookmarkStart w:id="519" w:name="f-2698813-data-row-frag"/>
            <w:bookmarkStart w:id="520" w:name="f-2698813"/>
            <w:bookmarkEnd w:id="517"/>
            <w:bookmarkEnd w:id="518"/>
            <w:r w:rsidRPr="004B4476">
              <w:rPr>
                <w:rFonts w:ascii="Arial" w:eastAsia="Calibri" w:hAnsi="Arial" w:cs="Arial"/>
                <w:sz w:val="16"/>
                <w:szCs w:val="16"/>
              </w:rPr>
              <w:lastRenderedPageBreak/>
              <w:t>C13736</w:t>
            </w:r>
          </w:p>
        </w:tc>
        <w:tc>
          <w:tcPr>
            <w:tcW w:w="0" w:type="auto"/>
            <w:tcBorders>
              <w:top w:val="none" w:sz="0" w:space="0" w:color="auto"/>
              <w:bottom w:val="none" w:sz="0" w:space="0" w:color="auto"/>
            </w:tcBorders>
          </w:tcPr>
          <w:p w14:paraId="691D8E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P13736</w:t>
            </w:r>
          </w:p>
        </w:tc>
        <w:tc>
          <w:tcPr>
            <w:tcW w:w="0" w:type="auto"/>
            <w:tcBorders>
              <w:top w:val="none" w:sz="0" w:space="0" w:color="auto"/>
              <w:bottom w:val="none" w:sz="0" w:space="0" w:color="auto"/>
            </w:tcBorders>
          </w:tcPr>
          <w:p w14:paraId="2DFB93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CN13736</w:t>
            </w:r>
          </w:p>
        </w:tc>
        <w:tc>
          <w:tcPr>
            <w:tcW w:w="0" w:type="auto"/>
            <w:tcBorders>
              <w:top w:val="none" w:sz="0" w:space="0" w:color="auto"/>
              <w:bottom w:val="none" w:sz="0" w:space="0" w:color="auto"/>
            </w:tcBorders>
          </w:tcPr>
          <w:p w14:paraId="275697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4001C8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(Stage III) or metastatic (Stage IV) urothelial cancer</w:t>
            </w:r>
          </w:p>
          <w:p w14:paraId="1F8252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5A29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A74F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4C945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AND </w:t>
            </w:r>
          </w:p>
          <w:p w14:paraId="1874AA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4EC4E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72753B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167B45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13736</w:t>
            </w:r>
          </w:p>
        </w:tc>
      </w:tr>
      <w:tr w:rsidR="004B4476" w:rsidRPr="004B4476" w14:paraId="4DCCC5BB" w14:textId="77777777" w:rsidTr="004B4476">
        <w:tc>
          <w:tcPr>
            <w:tcW w:w="0" w:type="auto"/>
          </w:tcPr>
          <w:p w14:paraId="138DA32C" w14:textId="77777777" w:rsidR="004B4476" w:rsidRPr="004B4476" w:rsidRDefault="004B4476" w:rsidP="004B4476">
            <w:pPr>
              <w:spacing w:before="40" w:after="120" w:line="240" w:lineRule="auto"/>
              <w:rPr>
                <w:rFonts w:ascii="Arial" w:eastAsia="Calibri" w:hAnsi="Arial" w:cs="Arial"/>
                <w:sz w:val="16"/>
                <w:szCs w:val="16"/>
              </w:rPr>
            </w:pPr>
            <w:bookmarkStart w:id="521" w:name="f-2700310-data-row-frag"/>
            <w:bookmarkStart w:id="522" w:name="f-2700310"/>
            <w:bookmarkEnd w:id="519"/>
            <w:bookmarkEnd w:id="520"/>
            <w:r w:rsidRPr="004B4476">
              <w:rPr>
                <w:rFonts w:ascii="Arial" w:eastAsia="Calibri" w:hAnsi="Arial" w:cs="Arial"/>
                <w:sz w:val="16"/>
                <w:szCs w:val="16"/>
              </w:rPr>
              <w:t>C13739</w:t>
            </w:r>
          </w:p>
        </w:tc>
        <w:tc>
          <w:tcPr>
            <w:tcW w:w="0" w:type="auto"/>
          </w:tcPr>
          <w:p w14:paraId="3BB989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P13739</w:t>
            </w:r>
          </w:p>
        </w:tc>
        <w:tc>
          <w:tcPr>
            <w:tcW w:w="0" w:type="auto"/>
          </w:tcPr>
          <w:p w14:paraId="57DCEE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CN13739</w:t>
            </w:r>
          </w:p>
        </w:tc>
        <w:tc>
          <w:tcPr>
            <w:tcW w:w="0" w:type="auto"/>
          </w:tcPr>
          <w:p w14:paraId="51B1FB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34006A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(Stage III) or metastatic (Stage IV) urothelial cancer</w:t>
            </w:r>
          </w:p>
          <w:p w14:paraId="0F145F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BA8F5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3BDD34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after prior platinum based chemotherapy; or </w:t>
            </w:r>
          </w:p>
          <w:p w14:paraId="302BC9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within 12 months of completion of adjuvant platinum-containing chemotherapy following cystectomy for localised muscle-invasive urothelial cancer; or </w:t>
            </w:r>
          </w:p>
          <w:p w14:paraId="1AEBC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 or within 12 months of completion of neoadjuvant platinum-containing chemotherapy prior to cystectomy for localised muscle-invasive urothelial cancer; AND </w:t>
            </w:r>
          </w:p>
          <w:p w14:paraId="61702C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277A7D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this condition; AND </w:t>
            </w:r>
          </w:p>
          <w:p w14:paraId="21396C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32F9DA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364D47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13739</w:t>
            </w:r>
          </w:p>
        </w:tc>
      </w:tr>
      <w:tr w:rsidR="004B4476" w:rsidRPr="004B4476" w14:paraId="489B409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3CA7C16" w14:textId="77777777" w:rsidR="004B4476" w:rsidRPr="004B4476" w:rsidRDefault="004B4476" w:rsidP="004B4476">
            <w:pPr>
              <w:spacing w:before="40" w:after="120" w:line="240" w:lineRule="auto"/>
              <w:rPr>
                <w:rFonts w:ascii="Arial" w:eastAsia="Calibri" w:hAnsi="Arial" w:cs="Arial"/>
                <w:sz w:val="16"/>
                <w:szCs w:val="16"/>
              </w:rPr>
            </w:pPr>
            <w:bookmarkStart w:id="523" w:name="f-2700215-data-row-frag"/>
            <w:bookmarkStart w:id="524" w:name="f-2700215"/>
            <w:bookmarkEnd w:id="521"/>
            <w:bookmarkEnd w:id="522"/>
            <w:r w:rsidRPr="004B4476">
              <w:rPr>
                <w:rFonts w:ascii="Arial" w:eastAsia="Calibri" w:hAnsi="Arial" w:cs="Arial"/>
                <w:sz w:val="16"/>
                <w:szCs w:val="16"/>
              </w:rPr>
              <w:lastRenderedPageBreak/>
              <w:t>C13741</w:t>
            </w:r>
          </w:p>
        </w:tc>
        <w:tc>
          <w:tcPr>
            <w:tcW w:w="0" w:type="auto"/>
            <w:tcBorders>
              <w:top w:val="none" w:sz="0" w:space="0" w:color="auto"/>
              <w:bottom w:val="none" w:sz="0" w:space="0" w:color="auto"/>
            </w:tcBorders>
          </w:tcPr>
          <w:p w14:paraId="4A073A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P13741</w:t>
            </w:r>
          </w:p>
        </w:tc>
        <w:tc>
          <w:tcPr>
            <w:tcW w:w="0" w:type="auto"/>
            <w:tcBorders>
              <w:top w:val="none" w:sz="0" w:space="0" w:color="auto"/>
              <w:bottom w:val="none" w:sz="0" w:space="0" w:color="auto"/>
            </w:tcBorders>
          </w:tcPr>
          <w:p w14:paraId="124BBB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CN13741</w:t>
            </w:r>
          </w:p>
        </w:tc>
        <w:tc>
          <w:tcPr>
            <w:tcW w:w="0" w:type="auto"/>
            <w:tcBorders>
              <w:top w:val="none" w:sz="0" w:space="0" w:color="auto"/>
              <w:bottom w:val="none" w:sz="0" w:space="0" w:color="auto"/>
            </w:tcBorders>
          </w:tcPr>
          <w:p w14:paraId="7E716E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609913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Relapsed or Refractory Hodgkin lymphoma</w:t>
            </w:r>
          </w:p>
          <w:p w14:paraId="6B7D3B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E5A02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1E245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73C2AC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0E6313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09F624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42DA37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13741</w:t>
            </w:r>
          </w:p>
        </w:tc>
      </w:tr>
      <w:tr w:rsidR="004B4476" w:rsidRPr="004B4476" w14:paraId="249C7FCB" w14:textId="77777777" w:rsidTr="004B4476">
        <w:tc>
          <w:tcPr>
            <w:tcW w:w="0" w:type="auto"/>
          </w:tcPr>
          <w:p w14:paraId="07098C2B" w14:textId="77777777" w:rsidR="004B4476" w:rsidRPr="004B4476" w:rsidRDefault="004B4476" w:rsidP="004B4476">
            <w:pPr>
              <w:spacing w:before="40" w:after="120" w:line="240" w:lineRule="auto"/>
              <w:rPr>
                <w:rFonts w:ascii="Arial" w:eastAsia="Calibri" w:hAnsi="Arial" w:cs="Arial"/>
                <w:sz w:val="16"/>
                <w:szCs w:val="16"/>
              </w:rPr>
            </w:pPr>
            <w:bookmarkStart w:id="525" w:name="f-2700605-data-row-frag"/>
            <w:bookmarkStart w:id="526" w:name="f-2700605"/>
            <w:bookmarkEnd w:id="523"/>
            <w:bookmarkEnd w:id="524"/>
            <w:r w:rsidRPr="004B4476">
              <w:rPr>
                <w:rFonts w:ascii="Arial" w:eastAsia="Calibri" w:hAnsi="Arial" w:cs="Arial"/>
                <w:sz w:val="16"/>
                <w:szCs w:val="16"/>
              </w:rPr>
              <w:t>C13743</w:t>
            </w:r>
          </w:p>
        </w:tc>
        <w:tc>
          <w:tcPr>
            <w:tcW w:w="0" w:type="auto"/>
          </w:tcPr>
          <w:p w14:paraId="145300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P13743</w:t>
            </w:r>
          </w:p>
        </w:tc>
        <w:tc>
          <w:tcPr>
            <w:tcW w:w="0" w:type="auto"/>
          </w:tcPr>
          <w:p w14:paraId="4F4CAE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CN13743</w:t>
            </w:r>
          </w:p>
        </w:tc>
        <w:tc>
          <w:tcPr>
            <w:tcW w:w="0" w:type="auto"/>
          </w:tcPr>
          <w:p w14:paraId="4BD063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Pegcetacoplan </w:t>
            </w:r>
          </w:p>
        </w:tc>
        <w:tc>
          <w:tcPr>
            <w:tcW w:w="0" w:type="auto"/>
          </w:tcPr>
          <w:p w14:paraId="1478E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7D6436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089AC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or 'Return' criteria; AND </w:t>
            </w:r>
          </w:p>
          <w:p w14:paraId="3452F2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6D37ED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15AF2A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 Complement 5 (C5) inhibitor; AND </w:t>
            </w:r>
          </w:p>
          <w:p w14:paraId="7BF8EB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17604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non-specialist medical physician who has consulted a haematologist on the patient's drug treatment details;</w:t>
            </w:r>
          </w:p>
          <w:p w14:paraId="62F448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09F7D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1A70E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0D7C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18967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medical practitioners must request the appropriate number of vials for 4 weeks supply per dispensing as per the Product Information. A maximum of 5 repeats may be requested.</w:t>
            </w:r>
          </w:p>
        </w:tc>
        <w:tc>
          <w:tcPr>
            <w:tcW w:w="0" w:type="auto"/>
          </w:tcPr>
          <w:p w14:paraId="0F6158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B55EF8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2DF66FA" w14:textId="77777777" w:rsidR="004B4476" w:rsidRPr="004B4476" w:rsidRDefault="004B4476" w:rsidP="004B4476">
            <w:pPr>
              <w:spacing w:before="40" w:after="120" w:line="240" w:lineRule="auto"/>
              <w:rPr>
                <w:rFonts w:ascii="Arial" w:eastAsia="Calibri" w:hAnsi="Arial" w:cs="Arial"/>
                <w:sz w:val="16"/>
                <w:szCs w:val="16"/>
              </w:rPr>
            </w:pPr>
            <w:bookmarkStart w:id="527" w:name="f-2699096-data-row-frag"/>
            <w:bookmarkStart w:id="528" w:name="f-2699096"/>
            <w:bookmarkEnd w:id="525"/>
            <w:bookmarkEnd w:id="526"/>
            <w:r w:rsidRPr="004B4476">
              <w:rPr>
                <w:rFonts w:ascii="Arial" w:eastAsia="Calibri" w:hAnsi="Arial" w:cs="Arial"/>
                <w:sz w:val="16"/>
                <w:szCs w:val="16"/>
              </w:rPr>
              <w:t>C13745</w:t>
            </w:r>
          </w:p>
        </w:tc>
        <w:tc>
          <w:tcPr>
            <w:tcW w:w="0" w:type="auto"/>
            <w:tcBorders>
              <w:top w:val="none" w:sz="0" w:space="0" w:color="auto"/>
              <w:bottom w:val="none" w:sz="0" w:space="0" w:color="auto"/>
            </w:tcBorders>
          </w:tcPr>
          <w:p w14:paraId="6F7E46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P13745</w:t>
            </w:r>
          </w:p>
        </w:tc>
        <w:tc>
          <w:tcPr>
            <w:tcW w:w="0" w:type="auto"/>
            <w:tcBorders>
              <w:top w:val="none" w:sz="0" w:space="0" w:color="auto"/>
              <w:bottom w:val="none" w:sz="0" w:space="0" w:color="auto"/>
            </w:tcBorders>
          </w:tcPr>
          <w:p w14:paraId="5A7483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CN13745</w:t>
            </w:r>
          </w:p>
        </w:tc>
        <w:tc>
          <w:tcPr>
            <w:tcW w:w="0" w:type="auto"/>
            <w:tcBorders>
              <w:top w:val="none" w:sz="0" w:space="0" w:color="auto"/>
              <w:bottom w:val="none" w:sz="0" w:space="0" w:color="auto"/>
            </w:tcBorders>
          </w:tcPr>
          <w:p w14:paraId="42F8BA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Bortezomib </w:t>
            </w:r>
          </w:p>
        </w:tc>
        <w:tc>
          <w:tcPr>
            <w:tcW w:w="0" w:type="auto"/>
            <w:tcBorders>
              <w:top w:val="none" w:sz="0" w:space="0" w:color="auto"/>
              <w:bottom w:val="none" w:sz="0" w:space="0" w:color="auto"/>
            </w:tcBorders>
          </w:tcPr>
          <w:p w14:paraId="5B0C64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Newly diagnosed</w:t>
            </w:r>
            <w:r w:rsidRPr="004B4476">
              <w:rPr>
                <w:rFonts w:ascii="Arial" w:eastAsia="Calibri" w:hAnsi="Arial" w:cs="Arial"/>
                <w:sz w:val="16"/>
                <w:szCs w:val="16"/>
              </w:rPr>
              <w:t xml:space="preserve"> systemic light chain amyloidosis</w:t>
            </w:r>
          </w:p>
          <w:p w14:paraId="057E86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Administration on Days 1, 8, 15 and 22 of six treatment cycles (28 days per cycle) in total</w:t>
            </w:r>
          </w:p>
          <w:p w14:paraId="61F423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concurrent treatment with PBS-subsidised daratumumab for this PBS indication. </w:t>
            </w:r>
          </w:p>
        </w:tc>
        <w:tc>
          <w:tcPr>
            <w:tcW w:w="0" w:type="auto"/>
            <w:tcBorders>
              <w:top w:val="none" w:sz="0" w:space="0" w:color="auto"/>
              <w:bottom w:val="none" w:sz="0" w:space="0" w:color="auto"/>
            </w:tcBorders>
          </w:tcPr>
          <w:p w14:paraId="6E09718C"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9F40709" w14:textId="77777777" w:rsidTr="004B4476">
        <w:tc>
          <w:tcPr>
            <w:tcW w:w="0" w:type="auto"/>
          </w:tcPr>
          <w:p w14:paraId="2AD429C7" w14:textId="77777777" w:rsidR="004B4476" w:rsidRPr="004B4476" w:rsidRDefault="004B4476" w:rsidP="004B4476">
            <w:pPr>
              <w:spacing w:before="40" w:after="120" w:line="240" w:lineRule="auto"/>
              <w:rPr>
                <w:rFonts w:ascii="Arial" w:eastAsia="Calibri" w:hAnsi="Arial" w:cs="Arial"/>
                <w:sz w:val="16"/>
                <w:szCs w:val="16"/>
              </w:rPr>
            </w:pPr>
            <w:bookmarkStart w:id="529" w:name="f-2700131-data-row-frag"/>
            <w:bookmarkStart w:id="530" w:name="f-2700131"/>
            <w:bookmarkEnd w:id="527"/>
            <w:bookmarkEnd w:id="528"/>
            <w:r w:rsidRPr="004B4476">
              <w:rPr>
                <w:rFonts w:ascii="Arial" w:eastAsia="Calibri" w:hAnsi="Arial" w:cs="Arial"/>
                <w:sz w:val="16"/>
                <w:szCs w:val="16"/>
              </w:rPr>
              <w:t>C13746</w:t>
            </w:r>
          </w:p>
        </w:tc>
        <w:tc>
          <w:tcPr>
            <w:tcW w:w="0" w:type="auto"/>
          </w:tcPr>
          <w:p w14:paraId="28536F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P13746</w:t>
            </w:r>
          </w:p>
        </w:tc>
        <w:tc>
          <w:tcPr>
            <w:tcW w:w="0" w:type="auto"/>
          </w:tcPr>
          <w:p w14:paraId="23E051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CN13746</w:t>
            </w:r>
          </w:p>
        </w:tc>
        <w:tc>
          <w:tcPr>
            <w:tcW w:w="0" w:type="auto"/>
          </w:tcPr>
          <w:p w14:paraId="6FA2A3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Pomalidomide </w:t>
            </w:r>
          </w:p>
        </w:tc>
        <w:tc>
          <w:tcPr>
            <w:tcW w:w="0" w:type="auto"/>
          </w:tcPr>
          <w:p w14:paraId="4D7A05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5D363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dual therapy in combination with dexamethasone</w:t>
            </w:r>
          </w:p>
          <w:p w14:paraId="03DC27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xml:space="preserve"> (i) this drug, (ii) dexamethasone; AND </w:t>
            </w:r>
          </w:p>
          <w:p w14:paraId="2FEE8E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or be ineligible for a primary stem cell transplant; AND </w:t>
            </w:r>
          </w:p>
          <w:p w14:paraId="6DE74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treatment failure with lenalidomide, unless contraindicated or not tolerated according to the Therapeutic Goods Administration (TGA) approved Product Information; AND </w:t>
            </w:r>
          </w:p>
          <w:p w14:paraId="5BD9F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treatment failure with bortezomib, unless contraindicated or not tolerated according to the Therapeutic Goods Administration (TGA) approved Product Information. </w:t>
            </w:r>
          </w:p>
          <w:p w14:paraId="54F95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Bortezomib treatment failure is the absence of achieving at least a partial response or as progressive disease during treatment or within 6 months of discontinuing treatment with bortezomib. Lenalidomide treatment failure is progressive disease during treatment or within 6 months of discontinuing treatment with lenalidomide. </w:t>
            </w:r>
          </w:p>
          <w:p w14:paraId="7D36D0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3AF809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89AE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496884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49B84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3E6B0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 an increase in the size or number of lytic bone lesions (not including compression fractures); or</w:t>
            </w:r>
          </w:p>
          <w:p w14:paraId="2BED76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4FDA21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7E438D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008AFB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6EE780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reports demonstrating the patient has failed treatment with lenalidomide, including the dates of treatment or the details of the contraindication to or details of the nature and severity of the intolerance to lenalidomide according to the relevant TGA-approved Product Information; and</w:t>
            </w:r>
          </w:p>
          <w:p w14:paraId="424188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details (date, unique identifying number/code or provider number) of the reports demonstrating the patient has failed treatment with bortezomib, including the dates of treatment or the details of the contraindication to or details of the nature and severity of the intolerance to bortezomib according to the relevant TGA-approved Product Information.</w:t>
            </w:r>
          </w:p>
          <w:p w14:paraId="672A1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5FAE1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49AA7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C27C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6C6DC3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5F3A24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BEC634" w14:textId="77777777" w:rsidR="004B4476" w:rsidRPr="004B4476" w:rsidRDefault="004B4476" w:rsidP="004B4476">
            <w:pPr>
              <w:spacing w:before="40" w:after="120" w:line="240" w:lineRule="auto"/>
              <w:rPr>
                <w:rFonts w:ascii="Arial" w:eastAsia="Calibri" w:hAnsi="Arial" w:cs="Arial"/>
                <w:sz w:val="16"/>
                <w:szCs w:val="16"/>
              </w:rPr>
            </w:pPr>
            <w:bookmarkStart w:id="531" w:name="f-2700183-data-row-frag"/>
            <w:bookmarkStart w:id="532" w:name="f-2700183"/>
            <w:bookmarkEnd w:id="529"/>
            <w:bookmarkEnd w:id="530"/>
            <w:r w:rsidRPr="004B4476">
              <w:rPr>
                <w:rFonts w:ascii="Arial" w:eastAsia="Calibri" w:hAnsi="Arial" w:cs="Arial"/>
                <w:sz w:val="16"/>
                <w:szCs w:val="16"/>
              </w:rPr>
              <w:t>C13748</w:t>
            </w:r>
          </w:p>
        </w:tc>
        <w:tc>
          <w:tcPr>
            <w:tcW w:w="0" w:type="auto"/>
            <w:tcBorders>
              <w:top w:val="none" w:sz="0" w:space="0" w:color="auto"/>
              <w:bottom w:val="none" w:sz="0" w:space="0" w:color="auto"/>
            </w:tcBorders>
          </w:tcPr>
          <w:p w14:paraId="7EC67B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P13748</w:t>
            </w:r>
          </w:p>
        </w:tc>
        <w:tc>
          <w:tcPr>
            <w:tcW w:w="0" w:type="auto"/>
            <w:tcBorders>
              <w:top w:val="none" w:sz="0" w:space="0" w:color="auto"/>
              <w:bottom w:val="none" w:sz="0" w:space="0" w:color="auto"/>
            </w:tcBorders>
          </w:tcPr>
          <w:p w14:paraId="1F8B29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CN13748</w:t>
            </w:r>
          </w:p>
        </w:tc>
        <w:tc>
          <w:tcPr>
            <w:tcW w:w="0" w:type="auto"/>
            <w:tcBorders>
              <w:top w:val="none" w:sz="0" w:space="0" w:color="auto"/>
              <w:bottom w:val="none" w:sz="0" w:space="0" w:color="auto"/>
            </w:tcBorders>
          </w:tcPr>
          <w:p w14:paraId="38B2A8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Nirmatrelvir and ritonavir </w:t>
            </w:r>
          </w:p>
        </w:tc>
        <w:tc>
          <w:tcPr>
            <w:tcW w:w="0" w:type="auto"/>
            <w:tcBorders>
              <w:top w:val="none" w:sz="0" w:space="0" w:color="auto"/>
              <w:bottom w:val="none" w:sz="0" w:space="0" w:color="auto"/>
            </w:tcBorders>
          </w:tcPr>
          <w:p w14:paraId="38E883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4B012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0683B9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067E34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32BB2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5124CB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be initiated within 5 days of symptom onset;</w:t>
            </w:r>
          </w:p>
          <w:p w14:paraId="0BAD11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each of: </w:t>
            </w:r>
            <w:r w:rsidRPr="004B4476">
              <w:rPr>
                <w:rFonts w:ascii="Arial" w:eastAsia="Calibri" w:hAnsi="Arial" w:cs="Arial"/>
                <w:sz w:val="16"/>
                <w:szCs w:val="16"/>
              </w:rPr>
              <w:br/>
              <w:t> (i) identify as Aboriginal or Torres Strait Islander, (ii) at least 30 years of age, (iii) at high risk.</w:t>
            </w:r>
          </w:p>
          <w:p w14:paraId="0994D5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high risk is defined as the presence of at least one of the following conditions </w:t>
            </w:r>
          </w:p>
          <w:p w14:paraId="2DCDE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 is in residential aged care</w:t>
            </w:r>
          </w:p>
          <w:p w14:paraId="4EB400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The patient has disability with multiple comorbidities and/or frailty</w:t>
            </w:r>
          </w:p>
          <w:p w14:paraId="6A75A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Neurological conditions, including stroke and dementia and demyelinating conditions</w:t>
            </w:r>
          </w:p>
          <w:p w14:paraId="3E9BB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Respiratory compromise, including COPD, moderate or severe asthma (required inhaled steroids), and bronchiectasis, or caused by neurological or musculoskeletal disease</w:t>
            </w:r>
          </w:p>
          <w:p w14:paraId="7678D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Heart failure, coronary artery disease, cardiomyopathies</w:t>
            </w:r>
          </w:p>
          <w:p w14:paraId="14AEA3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Obesity (BMI greater than 30 kg/m</w:t>
            </w:r>
            <w:r w:rsidRPr="004B4476">
              <w:rPr>
                <w:rFonts w:ascii="Arial" w:eastAsia="Calibri" w:hAnsi="Arial" w:cs="Arial"/>
                <w:sz w:val="16"/>
                <w:szCs w:val="16"/>
                <w:vertAlign w:val="superscript"/>
              </w:rPr>
              <w:t>2</w:t>
            </w:r>
            <w:r w:rsidRPr="004B4476">
              <w:rPr>
                <w:rFonts w:ascii="Arial" w:eastAsia="Calibri" w:hAnsi="Arial" w:cs="Arial"/>
                <w:sz w:val="16"/>
                <w:szCs w:val="16"/>
              </w:rPr>
              <w:t>)</w:t>
            </w:r>
          </w:p>
          <w:p w14:paraId="0AC69F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Diabetes type I or II, requiring medication for glycaemic control</w:t>
            </w:r>
          </w:p>
          <w:p w14:paraId="00DE6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Renal impairment (eGFR less than 60mL/min)</w:t>
            </w:r>
          </w:p>
          <w:p w14:paraId="6FB78E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Cirrhosis</w:t>
            </w:r>
          </w:p>
          <w:p w14:paraId="6FDB52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The patient has reduced, or lack of, access to higher level healthcare and lives in an area of geographic remoteness classified by the Modified Monash Model as Category 5 or above</w:t>
            </w:r>
          </w:p>
          <w:p w14:paraId="4BFCC4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Past COVID-19 infection episode resulting in hospitalisation.</w:t>
            </w:r>
          </w:p>
          <w:p w14:paraId="3B0C15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59AC6F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475086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77538D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5B70FB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RAT is used to confirm diagnosis, available information about the test result, testing date, location and test provider (where relevant) must be recorded on the patient record.</w:t>
            </w:r>
          </w:p>
          <w:p w14:paraId="186F28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tc>
        <w:tc>
          <w:tcPr>
            <w:tcW w:w="0" w:type="auto"/>
            <w:tcBorders>
              <w:top w:val="none" w:sz="0" w:space="0" w:color="auto"/>
              <w:bottom w:val="none" w:sz="0" w:space="0" w:color="auto"/>
            </w:tcBorders>
          </w:tcPr>
          <w:p w14:paraId="7B62BC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13748</w:t>
            </w:r>
          </w:p>
        </w:tc>
      </w:tr>
      <w:tr w:rsidR="004B4476" w:rsidRPr="004B4476" w14:paraId="4FF776BF" w14:textId="77777777" w:rsidTr="004B4476">
        <w:tc>
          <w:tcPr>
            <w:tcW w:w="0" w:type="auto"/>
          </w:tcPr>
          <w:p w14:paraId="3EA568B7" w14:textId="77777777" w:rsidR="004B4476" w:rsidRPr="004B4476" w:rsidRDefault="004B4476" w:rsidP="004B4476">
            <w:pPr>
              <w:spacing w:before="40" w:after="120" w:line="240" w:lineRule="auto"/>
              <w:rPr>
                <w:rFonts w:ascii="Arial" w:eastAsia="Calibri" w:hAnsi="Arial" w:cs="Arial"/>
                <w:sz w:val="16"/>
                <w:szCs w:val="16"/>
              </w:rPr>
            </w:pPr>
            <w:bookmarkStart w:id="533" w:name="f-2698974-data-row-frag"/>
            <w:bookmarkStart w:id="534" w:name="f-2698974"/>
            <w:bookmarkEnd w:id="531"/>
            <w:bookmarkEnd w:id="532"/>
            <w:r w:rsidRPr="004B4476">
              <w:rPr>
                <w:rFonts w:ascii="Arial" w:eastAsia="Calibri" w:hAnsi="Arial" w:cs="Arial"/>
                <w:sz w:val="16"/>
                <w:szCs w:val="16"/>
              </w:rPr>
              <w:lastRenderedPageBreak/>
              <w:t>C13752</w:t>
            </w:r>
          </w:p>
        </w:tc>
        <w:tc>
          <w:tcPr>
            <w:tcW w:w="0" w:type="auto"/>
          </w:tcPr>
          <w:p w14:paraId="6AAF16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P13752</w:t>
            </w:r>
          </w:p>
        </w:tc>
        <w:tc>
          <w:tcPr>
            <w:tcW w:w="0" w:type="auto"/>
          </w:tcPr>
          <w:p w14:paraId="59ED44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CN13752</w:t>
            </w:r>
          </w:p>
        </w:tc>
        <w:tc>
          <w:tcPr>
            <w:tcW w:w="0" w:type="auto"/>
          </w:tcPr>
          <w:p w14:paraId="7E5BEF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Daratumumab </w:t>
            </w:r>
          </w:p>
        </w:tc>
        <w:tc>
          <w:tcPr>
            <w:tcW w:w="0" w:type="auto"/>
          </w:tcPr>
          <w:p w14:paraId="2812D8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75F8A4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as second-line drug therapy for weeks 1 to 9 (administered once weekly)</w:t>
            </w:r>
          </w:p>
          <w:p w14:paraId="5ED43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EC7C8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bortezomib and dexamethasone; AND </w:t>
            </w:r>
          </w:p>
          <w:p w14:paraId="21584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only one prior therapy (i.e. use must be as second-line drug therapy; use as third-line drug therapy or beyond is not PBS-subsidised); AND </w:t>
            </w:r>
          </w:p>
          <w:p w14:paraId="534816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in one of the following situations: </w:t>
            </w:r>
            <w:r w:rsidRPr="004B4476">
              <w:rPr>
                <w:rFonts w:ascii="Arial" w:eastAsia="Calibri" w:hAnsi="Arial" w:cs="Arial"/>
                <w:sz w:val="16"/>
                <w:szCs w:val="16"/>
              </w:rPr>
              <w:br/>
              <w:t> (i) for the first time, irrespective of whether the diagnosis has been reclassified (i.e. the diagnosis has changed between multiple myeloma/amyloidosis), (ii) changing the drug's form (intravenous/subcutaneous) within the first 9 weeks of treatment for the same PBS indication.</w:t>
            </w:r>
          </w:p>
          <w:p w14:paraId="0F8D2A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35B73E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1F88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462AD5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743DB3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7E12FE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39B4F4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6E0EE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(g) development of hypercalcaemia (corrected serum calcium greater than 2.65 mmol per L not attributable to any other cause).</w:t>
            </w:r>
          </w:p>
          <w:p w14:paraId="4DCB41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098FE9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710F45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current diagnostic reports of at least one of the following must be documented in the patient's medical records </w:t>
            </w:r>
          </w:p>
          <w:p w14:paraId="71FB75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56D13A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33AC44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72C756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or</w:t>
            </w:r>
          </w:p>
          <w:p w14:paraId="644058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13A153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2F0174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65E84C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1BD55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line of therapy is defined as 1 or more cycles of a planned treatment program. This may consist of 1 or more planned cycles of single-agent therapy or combination therapy, as well as a sequence of treatments administered in a planned manner.</w:t>
            </w:r>
          </w:p>
          <w:p w14:paraId="62699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new line of therapy starts when a planned course of therapy is modified to include other treatment agents (alone or in combination) as a result of disease progression, </w:t>
            </w:r>
            <w:r w:rsidRPr="004B4476">
              <w:rPr>
                <w:rFonts w:ascii="Arial" w:eastAsia="Calibri" w:hAnsi="Arial" w:cs="Arial"/>
                <w:sz w:val="16"/>
                <w:szCs w:val="16"/>
              </w:rPr>
              <w:lastRenderedPageBreak/>
              <w:t>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0" w:type="auto"/>
          </w:tcPr>
          <w:p w14:paraId="073323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677B32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936A2E" w14:textId="77777777" w:rsidR="004B4476" w:rsidRPr="004B4476" w:rsidRDefault="004B4476" w:rsidP="004B4476">
            <w:pPr>
              <w:spacing w:before="40" w:after="120" w:line="240" w:lineRule="auto"/>
              <w:rPr>
                <w:rFonts w:ascii="Arial" w:eastAsia="Calibri" w:hAnsi="Arial" w:cs="Arial"/>
                <w:sz w:val="16"/>
                <w:szCs w:val="16"/>
              </w:rPr>
            </w:pPr>
            <w:bookmarkStart w:id="535" w:name="f-2700874-data-row-frag"/>
            <w:bookmarkStart w:id="536" w:name="f-2700874"/>
            <w:bookmarkEnd w:id="533"/>
            <w:bookmarkEnd w:id="534"/>
            <w:r w:rsidRPr="004B4476">
              <w:rPr>
                <w:rFonts w:ascii="Arial" w:eastAsia="Calibri" w:hAnsi="Arial" w:cs="Arial"/>
                <w:sz w:val="16"/>
                <w:szCs w:val="16"/>
              </w:rPr>
              <w:lastRenderedPageBreak/>
              <w:t>C13753</w:t>
            </w:r>
          </w:p>
        </w:tc>
        <w:tc>
          <w:tcPr>
            <w:tcW w:w="0" w:type="auto"/>
            <w:tcBorders>
              <w:top w:val="none" w:sz="0" w:space="0" w:color="auto"/>
              <w:bottom w:val="none" w:sz="0" w:space="0" w:color="auto"/>
            </w:tcBorders>
          </w:tcPr>
          <w:p w14:paraId="295D5D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P13753</w:t>
            </w:r>
          </w:p>
        </w:tc>
        <w:tc>
          <w:tcPr>
            <w:tcW w:w="0" w:type="auto"/>
            <w:tcBorders>
              <w:top w:val="none" w:sz="0" w:space="0" w:color="auto"/>
              <w:bottom w:val="none" w:sz="0" w:space="0" w:color="auto"/>
            </w:tcBorders>
          </w:tcPr>
          <w:p w14:paraId="7DC681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CN13753</w:t>
            </w:r>
          </w:p>
        </w:tc>
        <w:tc>
          <w:tcPr>
            <w:tcW w:w="0" w:type="auto"/>
            <w:tcBorders>
              <w:top w:val="none" w:sz="0" w:space="0" w:color="auto"/>
              <w:bottom w:val="none" w:sz="0" w:space="0" w:color="auto"/>
            </w:tcBorders>
          </w:tcPr>
          <w:p w14:paraId="436C83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Leflunomide </w:t>
            </w:r>
          </w:p>
        </w:tc>
        <w:tc>
          <w:tcPr>
            <w:tcW w:w="0" w:type="auto"/>
            <w:tcBorders>
              <w:top w:val="none" w:sz="0" w:space="0" w:color="auto"/>
              <w:bottom w:val="none" w:sz="0" w:space="0" w:color="auto"/>
            </w:tcBorders>
          </w:tcPr>
          <w:p w14:paraId="34EBB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1514C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failed to achieve an adequate response to, one or more disease modifying anti-rheumatic drugs including methotrexate; or </w:t>
            </w:r>
          </w:p>
          <w:p w14:paraId="36FFFD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clinically inappropriate for treatment with one or more disease modifying anti-rheumatic drugs including methotrexate; AND </w:t>
            </w:r>
          </w:p>
          <w:p w14:paraId="15BB7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by a physician. </w:t>
            </w:r>
          </w:p>
        </w:tc>
        <w:tc>
          <w:tcPr>
            <w:tcW w:w="0" w:type="auto"/>
            <w:tcBorders>
              <w:top w:val="none" w:sz="0" w:space="0" w:color="auto"/>
              <w:bottom w:val="none" w:sz="0" w:space="0" w:color="auto"/>
            </w:tcBorders>
          </w:tcPr>
          <w:p w14:paraId="52E7821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EAF9D55" w14:textId="77777777" w:rsidTr="004B4476">
        <w:tc>
          <w:tcPr>
            <w:tcW w:w="0" w:type="auto"/>
          </w:tcPr>
          <w:p w14:paraId="0921D656" w14:textId="77777777" w:rsidR="004B4476" w:rsidRPr="004B4476" w:rsidRDefault="004B4476" w:rsidP="004B4476">
            <w:pPr>
              <w:spacing w:before="40" w:after="120" w:line="240" w:lineRule="auto"/>
              <w:rPr>
                <w:rFonts w:ascii="Arial" w:eastAsia="Calibri" w:hAnsi="Arial" w:cs="Arial"/>
                <w:sz w:val="16"/>
                <w:szCs w:val="16"/>
              </w:rPr>
            </w:pPr>
            <w:bookmarkStart w:id="537" w:name="f-2700467-data-row-frag"/>
            <w:bookmarkStart w:id="538" w:name="f-2700467"/>
            <w:bookmarkEnd w:id="535"/>
            <w:bookmarkEnd w:id="536"/>
            <w:r w:rsidRPr="004B4476">
              <w:rPr>
                <w:rFonts w:ascii="Arial" w:eastAsia="Calibri" w:hAnsi="Arial" w:cs="Arial"/>
                <w:sz w:val="16"/>
                <w:szCs w:val="16"/>
              </w:rPr>
              <w:t>C13755</w:t>
            </w:r>
          </w:p>
        </w:tc>
        <w:tc>
          <w:tcPr>
            <w:tcW w:w="0" w:type="auto"/>
          </w:tcPr>
          <w:p w14:paraId="722866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P13755</w:t>
            </w:r>
          </w:p>
        </w:tc>
        <w:tc>
          <w:tcPr>
            <w:tcW w:w="0" w:type="auto"/>
          </w:tcPr>
          <w:p w14:paraId="130169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CN13755</w:t>
            </w:r>
          </w:p>
        </w:tc>
        <w:tc>
          <w:tcPr>
            <w:tcW w:w="0" w:type="auto"/>
          </w:tcPr>
          <w:p w14:paraId="38296C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Pomalidomide </w:t>
            </w:r>
          </w:p>
        </w:tc>
        <w:tc>
          <w:tcPr>
            <w:tcW w:w="0" w:type="auto"/>
          </w:tcPr>
          <w:p w14:paraId="2841A4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794A59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dual therapy in combination with dexamethasone</w:t>
            </w:r>
          </w:p>
          <w:p w14:paraId="34575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15840B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05B10F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(i) this drug, (ii) dexamethasone.</w:t>
            </w:r>
          </w:p>
          <w:p w14:paraId="74AB0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5F505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2834C3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0B367C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444C84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467C33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25BE37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0D6CF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(g) development of hypercalcaemia (corrected serum calcium greater than 2.65 mmol per L not attributable to any other cause).</w:t>
            </w:r>
          </w:p>
        </w:tc>
        <w:tc>
          <w:tcPr>
            <w:tcW w:w="0" w:type="auto"/>
          </w:tcPr>
          <w:p w14:paraId="28479F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474BED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33AD82" w14:textId="77777777" w:rsidR="004B4476" w:rsidRPr="004B4476" w:rsidRDefault="004B4476" w:rsidP="004B4476">
            <w:pPr>
              <w:spacing w:before="40" w:after="120" w:line="240" w:lineRule="auto"/>
              <w:rPr>
                <w:rFonts w:ascii="Arial" w:eastAsia="Calibri" w:hAnsi="Arial" w:cs="Arial"/>
                <w:sz w:val="16"/>
                <w:szCs w:val="16"/>
              </w:rPr>
            </w:pPr>
            <w:bookmarkStart w:id="539" w:name="f-2699513-data-row-frag"/>
            <w:bookmarkStart w:id="540" w:name="f-2699513"/>
            <w:bookmarkEnd w:id="537"/>
            <w:bookmarkEnd w:id="538"/>
            <w:r w:rsidRPr="004B4476">
              <w:rPr>
                <w:rFonts w:ascii="Arial" w:eastAsia="Calibri" w:hAnsi="Arial" w:cs="Arial"/>
                <w:sz w:val="16"/>
                <w:szCs w:val="16"/>
              </w:rPr>
              <w:t>C13757</w:t>
            </w:r>
          </w:p>
        </w:tc>
        <w:tc>
          <w:tcPr>
            <w:tcW w:w="0" w:type="auto"/>
            <w:tcBorders>
              <w:top w:val="none" w:sz="0" w:space="0" w:color="auto"/>
              <w:bottom w:val="none" w:sz="0" w:space="0" w:color="auto"/>
            </w:tcBorders>
          </w:tcPr>
          <w:p w14:paraId="63940F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P13757</w:t>
            </w:r>
          </w:p>
        </w:tc>
        <w:tc>
          <w:tcPr>
            <w:tcW w:w="0" w:type="auto"/>
            <w:tcBorders>
              <w:top w:val="none" w:sz="0" w:space="0" w:color="auto"/>
              <w:bottom w:val="none" w:sz="0" w:space="0" w:color="auto"/>
            </w:tcBorders>
          </w:tcPr>
          <w:p w14:paraId="422BE8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CN13757</w:t>
            </w:r>
          </w:p>
        </w:tc>
        <w:tc>
          <w:tcPr>
            <w:tcW w:w="0" w:type="auto"/>
            <w:tcBorders>
              <w:top w:val="none" w:sz="0" w:space="0" w:color="auto"/>
              <w:bottom w:val="none" w:sz="0" w:space="0" w:color="auto"/>
            </w:tcBorders>
          </w:tcPr>
          <w:p w14:paraId="2978BF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Pomalidomide </w:t>
            </w:r>
          </w:p>
        </w:tc>
        <w:tc>
          <w:tcPr>
            <w:tcW w:w="0" w:type="auto"/>
            <w:tcBorders>
              <w:top w:val="none" w:sz="0" w:space="0" w:color="auto"/>
              <w:bottom w:val="none" w:sz="0" w:space="0" w:color="auto"/>
            </w:tcBorders>
          </w:tcPr>
          <w:p w14:paraId="18578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710209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triple therapy (this drug, bortezomib and dexamethasone)</w:t>
            </w:r>
          </w:p>
          <w:p w14:paraId="76253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DBA5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410581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that is either: </w:t>
            </w:r>
            <w:r w:rsidRPr="004B4476">
              <w:rPr>
                <w:rFonts w:ascii="Arial" w:eastAsia="Calibri" w:hAnsi="Arial" w:cs="Arial"/>
                <w:sz w:val="16"/>
                <w:szCs w:val="16"/>
              </w:rPr>
              <w:br/>
              <w:t xml:space="preserve"> (i) lenalidomide monotherapy, (ii) contains lenalidomide; AND </w:t>
            </w:r>
          </w:p>
          <w:p w14:paraId="0B54D2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or be ineligible for a stem cell transplant. </w:t>
            </w:r>
          </w:p>
          <w:p w14:paraId="50262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62EDAA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2C1E3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7344E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66671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132DA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58DDE9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5457C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45976A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Borders>
              <w:top w:val="none" w:sz="0" w:space="0" w:color="auto"/>
              <w:bottom w:val="none" w:sz="0" w:space="0" w:color="auto"/>
            </w:tcBorders>
          </w:tcPr>
          <w:p w14:paraId="5CE7D2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A035957" w14:textId="77777777" w:rsidTr="004B4476">
        <w:tc>
          <w:tcPr>
            <w:tcW w:w="0" w:type="auto"/>
          </w:tcPr>
          <w:p w14:paraId="4DC9EDD6" w14:textId="77777777" w:rsidR="004B4476" w:rsidRPr="004B4476" w:rsidRDefault="004B4476" w:rsidP="004B4476">
            <w:pPr>
              <w:spacing w:before="40" w:after="120" w:line="240" w:lineRule="auto"/>
              <w:rPr>
                <w:rFonts w:ascii="Arial" w:eastAsia="Calibri" w:hAnsi="Arial" w:cs="Arial"/>
                <w:sz w:val="16"/>
                <w:szCs w:val="16"/>
              </w:rPr>
            </w:pPr>
            <w:bookmarkStart w:id="541" w:name="f-2700626-data-row-frag"/>
            <w:bookmarkStart w:id="542" w:name="f-2700626"/>
            <w:bookmarkEnd w:id="539"/>
            <w:bookmarkEnd w:id="540"/>
            <w:r w:rsidRPr="004B4476">
              <w:rPr>
                <w:rFonts w:ascii="Arial" w:eastAsia="Calibri" w:hAnsi="Arial" w:cs="Arial"/>
                <w:sz w:val="16"/>
                <w:szCs w:val="16"/>
              </w:rPr>
              <w:t>C13759</w:t>
            </w:r>
          </w:p>
        </w:tc>
        <w:tc>
          <w:tcPr>
            <w:tcW w:w="0" w:type="auto"/>
          </w:tcPr>
          <w:p w14:paraId="56B5F9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P13759</w:t>
            </w:r>
          </w:p>
        </w:tc>
        <w:tc>
          <w:tcPr>
            <w:tcW w:w="0" w:type="auto"/>
          </w:tcPr>
          <w:p w14:paraId="1E288D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CN13759</w:t>
            </w:r>
          </w:p>
        </w:tc>
        <w:tc>
          <w:tcPr>
            <w:tcW w:w="0" w:type="auto"/>
          </w:tcPr>
          <w:p w14:paraId="14C2B1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Nirmatrelvir and ritonavir </w:t>
            </w:r>
          </w:p>
        </w:tc>
        <w:tc>
          <w:tcPr>
            <w:tcW w:w="0" w:type="auto"/>
          </w:tcPr>
          <w:p w14:paraId="0C1B6B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1306F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0D302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0B7E33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require hospitalisation for COVID-19 infection at the time of prescribing; AND </w:t>
            </w:r>
          </w:p>
          <w:p w14:paraId="03898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within 5 days of symptom onset; or </w:t>
            </w:r>
          </w:p>
          <w:p w14:paraId="4E62D2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as soon as possible after a diagnosis is confirmed where asymptomatic;</w:t>
            </w:r>
          </w:p>
          <w:p w14:paraId="40386D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70 years of age. </w:t>
            </w:r>
          </w:p>
          <w:p w14:paraId="4FD31B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70C08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24BA55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1B7B1B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tc>
        <w:tc>
          <w:tcPr>
            <w:tcW w:w="0" w:type="auto"/>
          </w:tcPr>
          <w:p w14:paraId="5CD8F3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13759</w:t>
            </w:r>
          </w:p>
        </w:tc>
      </w:tr>
      <w:tr w:rsidR="004B4476" w:rsidRPr="004B4476" w14:paraId="1F95A56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D87032C" w14:textId="77777777" w:rsidR="004B4476" w:rsidRPr="004B4476" w:rsidRDefault="004B4476" w:rsidP="004B4476">
            <w:pPr>
              <w:spacing w:before="40" w:after="120" w:line="240" w:lineRule="auto"/>
              <w:rPr>
                <w:rFonts w:ascii="Arial" w:eastAsia="Calibri" w:hAnsi="Arial" w:cs="Arial"/>
                <w:sz w:val="16"/>
                <w:szCs w:val="16"/>
              </w:rPr>
            </w:pPr>
            <w:bookmarkStart w:id="543" w:name="f-2700321-data-row-frag"/>
            <w:bookmarkStart w:id="544" w:name="f-2700321"/>
            <w:bookmarkEnd w:id="541"/>
            <w:bookmarkEnd w:id="542"/>
            <w:r w:rsidRPr="004B4476">
              <w:rPr>
                <w:rFonts w:ascii="Arial" w:eastAsia="Calibri" w:hAnsi="Arial" w:cs="Arial"/>
                <w:sz w:val="16"/>
                <w:szCs w:val="16"/>
              </w:rPr>
              <w:lastRenderedPageBreak/>
              <w:t>C13762</w:t>
            </w:r>
          </w:p>
        </w:tc>
        <w:tc>
          <w:tcPr>
            <w:tcW w:w="0" w:type="auto"/>
            <w:tcBorders>
              <w:top w:val="none" w:sz="0" w:space="0" w:color="auto"/>
              <w:bottom w:val="none" w:sz="0" w:space="0" w:color="auto"/>
            </w:tcBorders>
          </w:tcPr>
          <w:p w14:paraId="7F917B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P13762</w:t>
            </w:r>
          </w:p>
        </w:tc>
        <w:tc>
          <w:tcPr>
            <w:tcW w:w="0" w:type="auto"/>
            <w:tcBorders>
              <w:top w:val="none" w:sz="0" w:space="0" w:color="auto"/>
              <w:bottom w:val="none" w:sz="0" w:space="0" w:color="auto"/>
            </w:tcBorders>
          </w:tcPr>
          <w:p w14:paraId="0B29F0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CN13762</w:t>
            </w:r>
          </w:p>
        </w:tc>
        <w:tc>
          <w:tcPr>
            <w:tcW w:w="0" w:type="auto"/>
            <w:tcBorders>
              <w:top w:val="none" w:sz="0" w:space="0" w:color="auto"/>
              <w:bottom w:val="none" w:sz="0" w:space="0" w:color="auto"/>
            </w:tcBorders>
          </w:tcPr>
          <w:p w14:paraId="62EDA5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Faricimab </w:t>
            </w:r>
          </w:p>
        </w:tc>
        <w:tc>
          <w:tcPr>
            <w:tcW w:w="0" w:type="auto"/>
            <w:tcBorders>
              <w:top w:val="none" w:sz="0" w:space="0" w:color="auto"/>
              <w:bottom w:val="none" w:sz="0" w:space="0" w:color="auto"/>
            </w:tcBorders>
          </w:tcPr>
          <w:p w14:paraId="51FED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3903EF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treatment - Grandfather arrangements</w:t>
            </w:r>
          </w:p>
          <w:p w14:paraId="67151D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302B67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age-related macular degeneration (AMD); AND </w:t>
            </w:r>
          </w:p>
          <w:p w14:paraId="0C21BF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05C32E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2BE0CE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January 2023; AND </w:t>
            </w:r>
          </w:p>
          <w:p w14:paraId="6A4E84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614B39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1DE6AD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35A40C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18AA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authority application form relevant to the indication and treatment phase (the latest version is located on the website specified in the Administrative Advice).</w:t>
            </w:r>
          </w:p>
          <w:p w14:paraId="6EDA7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F17BA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C6AA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28E1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208B6B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E95B481" w14:textId="77777777" w:rsidTr="004B4476">
        <w:tc>
          <w:tcPr>
            <w:tcW w:w="0" w:type="auto"/>
          </w:tcPr>
          <w:p w14:paraId="4AF6C080" w14:textId="77777777" w:rsidR="004B4476" w:rsidRPr="004B4476" w:rsidRDefault="004B4476" w:rsidP="004B4476">
            <w:pPr>
              <w:spacing w:before="40" w:after="120" w:line="240" w:lineRule="auto"/>
              <w:rPr>
                <w:rFonts w:ascii="Arial" w:eastAsia="Calibri" w:hAnsi="Arial" w:cs="Arial"/>
                <w:sz w:val="16"/>
                <w:szCs w:val="16"/>
              </w:rPr>
            </w:pPr>
            <w:bookmarkStart w:id="545" w:name="f-2698958-data-row-frag"/>
            <w:bookmarkStart w:id="546" w:name="f-2698958"/>
            <w:bookmarkEnd w:id="543"/>
            <w:bookmarkEnd w:id="544"/>
            <w:r w:rsidRPr="004B4476">
              <w:rPr>
                <w:rFonts w:ascii="Arial" w:eastAsia="Calibri" w:hAnsi="Arial" w:cs="Arial"/>
                <w:sz w:val="16"/>
                <w:szCs w:val="16"/>
              </w:rPr>
              <w:t>C13768</w:t>
            </w:r>
          </w:p>
        </w:tc>
        <w:tc>
          <w:tcPr>
            <w:tcW w:w="0" w:type="auto"/>
          </w:tcPr>
          <w:p w14:paraId="7743B9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P13768</w:t>
            </w:r>
          </w:p>
        </w:tc>
        <w:tc>
          <w:tcPr>
            <w:tcW w:w="0" w:type="auto"/>
          </w:tcPr>
          <w:p w14:paraId="7C3BDC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CN13768</w:t>
            </w:r>
          </w:p>
        </w:tc>
        <w:tc>
          <w:tcPr>
            <w:tcW w:w="0" w:type="auto"/>
          </w:tcPr>
          <w:p w14:paraId="1F81D5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Pomalidomide </w:t>
            </w:r>
          </w:p>
        </w:tc>
        <w:tc>
          <w:tcPr>
            <w:tcW w:w="0" w:type="auto"/>
          </w:tcPr>
          <w:p w14:paraId="52E456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1CC589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triple therapy (this drug, bortezomib and dexamethasone)</w:t>
            </w:r>
          </w:p>
          <w:p w14:paraId="612607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AFDF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4C9241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p w14:paraId="21F449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33AB9B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9694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36929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024E0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11C6F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19982C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DE794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383CD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Oligo-secretory and non-secretory patients are defined as having active disease with less than 10 g per L serum M protein.</w:t>
            </w:r>
          </w:p>
        </w:tc>
        <w:tc>
          <w:tcPr>
            <w:tcW w:w="0" w:type="auto"/>
          </w:tcPr>
          <w:p w14:paraId="12428F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C4147A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03A7A93" w14:textId="77777777" w:rsidR="004B4476" w:rsidRPr="004B4476" w:rsidRDefault="004B4476" w:rsidP="004B4476">
            <w:pPr>
              <w:spacing w:before="40" w:after="120" w:line="240" w:lineRule="auto"/>
              <w:rPr>
                <w:rFonts w:ascii="Arial" w:eastAsia="Calibri" w:hAnsi="Arial" w:cs="Arial"/>
                <w:sz w:val="16"/>
                <w:szCs w:val="16"/>
              </w:rPr>
            </w:pPr>
            <w:bookmarkStart w:id="547" w:name="f-2700208-data-row-frag"/>
            <w:bookmarkStart w:id="548" w:name="f-2700208"/>
            <w:bookmarkEnd w:id="545"/>
            <w:bookmarkEnd w:id="546"/>
            <w:r w:rsidRPr="004B4476">
              <w:rPr>
                <w:rFonts w:ascii="Arial" w:eastAsia="Calibri" w:hAnsi="Arial" w:cs="Arial"/>
                <w:sz w:val="16"/>
                <w:szCs w:val="16"/>
              </w:rPr>
              <w:t>C13769</w:t>
            </w:r>
          </w:p>
        </w:tc>
        <w:tc>
          <w:tcPr>
            <w:tcW w:w="0" w:type="auto"/>
            <w:tcBorders>
              <w:top w:val="none" w:sz="0" w:space="0" w:color="auto"/>
              <w:bottom w:val="none" w:sz="0" w:space="0" w:color="auto"/>
            </w:tcBorders>
          </w:tcPr>
          <w:p w14:paraId="0E7D3E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P13769</w:t>
            </w:r>
          </w:p>
        </w:tc>
        <w:tc>
          <w:tcPr>
            <w:tcW w:w="0" w:type="auto"/>
            <w:tcBorders>
              <w:top w:val="none" w:sz="0" w:space="0" w:color="auto"/>
              <w:bottom w:val="none" w:sz="0" w:space="0" w:color="auto"/>
            </w:tcBorders>
          </w:tcPr>
          <w:p w14:paraId="75DB6F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CN13769</w:t>
            </w:r>
          </w:p>
        </w:tc>
        <w:tc>
          <w:tcPr>
            <w:tcW w:w="0" w:type="auto"/>
            <w:tcBorders>
              <w:top w:val="none" w:sz="0" w:space="0" w:color="auto"/>
              <w:bottom w:val="none" w:sz="0" w:space="0" w:color="auto"/>
            </w:tcBorders>
          </w:tcPr>
          <w:p w14:paraId="7E4DD7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Brolucizumab </w:t>
            </w:r>
          </w:p>
        </w:tc>
        <w:tc>
          <w:tcPr>
            <w:tcW w:w="0" w:type="auto"/>
            <w:tcBorders>
              <w:top w:val="none" w:sz="0" w:space="0" w:color="auto"/>
              <w:bottom w:val="none" w:sz="0" w:space="0" w:color="auto"/>
            </w:tcBorders>
          </w:tcPr>
          <w:p w14:paraId="0B5D9A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Subfoveal choroidal neovascularisation (CNV)</w:t>
            </w:r>
          </w:p>
          <w:p w14:paraId="210F8D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CB79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5B2B4B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age-related macular degeneration (AMD); AND </w:t>
            </w:r>
          </w:p>
          <w:p w14:paraId="26F1D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persistent macular exudation, as determined clinically and/or by optical coherence tomography or fluorescein angiography, despite at least 6 months of PBS-subsidised treatment with: </w:t>
            </w:r>
            <w:r w:rsidRPr="004B4476">
              <w:rPr>
                <w:rFonts w:ascii="Arial" w:eastAsia="Calibri" w:hAnsi="Arial" w:cs="Arial"/>
                <w:sz w:val="16"/>
                <w:szCs w:val="16"/>
              </w:rPr>
              <w:br/>
              <w:t xml:space="preserve"> 1. Aflibercept and/or 2. Ranibizumab and/or 3. Faricimab; AND </w:t>
            </w:r>
          </w:p>
          <w:p w14:paraId="2787E2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30A8B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w:t>
            </w:r>
          </w:p>
          <w:p w14:paraId="66A1C5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for initial treatment of each eye must be sought.</w:t>
            </w:r>
          </w:p>
          <w:p w14:paraId="671F1E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2FEB31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6CD4B4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72768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7DD5FB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5311C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818D9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C6836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Borders>
              <w:top w:val="none" w:sz="0" w:space="0" w:color="auto"/>
              <w:bottom w:val="none" w:sz="0" w:space="0" w:color="auto"/>
            </w:tcBorders>
          </w:tcPr>
          <w:p w14:paraId="1506AD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11E70327" w14:textId="77777777" w:rsidTr="004B4476">
        <w:tc>
          <w:tcPr>
            <w:tcW w:w="0" w:type="auto"/>
          </w:tcPr>
          <w:p w14:paraId="2F666C92" w14:textId="77777777" w:rsidR="004B4476" w:rsidRPr="004B4476" w:rsidRDefault="004B4476" w:rsidP="004B4476">
            <w:pPr>
              <w:spacing w:before="40" w:after="120" w:line="240" w:lineRule="auto"/>
              <w:rPr>
                <w:rFonts w:ascii="Arial" w:eastAsia="Calibri" w:hAnsi="Arial" w:cs="Arial"/>
                <w:sz w:val="16"/>
                <w:szCs w:val="16"/>
              </w:rPr>
            </w:pPr>
            <w:bookmarkStart w:id="549" w:name="f-2700908-data-row-frag"/>
            <w:bookmarkStart w:id="550" w:name="f-2700908"/>
            <w:bookmarkEnd w:id="547"/>
            <w:bookmarkEnd w:id="548"/>
            <w:r w:rsidRPr="004B4476">
              <w:rPr>
                <w:rFonts w:ascii="Arial" w:eastAsia="Calibri" w:hAnsi="Arial" w:cs="Arial"/>
                <w:sz w:val="16"/>
                <w:szCs w:val="16"/>
              </w:rPr>
              <w:lastRenderedPageBreak/>
              <w:t>C13770</w:t>
            </w:r>
          </w:p>
        </w:tc>
        <w:tc>
          <w:tcPr>
            <w:tcW w:w="0" w:type="auto"/>
          </w:tcPr>
          <w:p w14:paraId="075FD8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P13770</w:t>
            </w:r>
          </w:p>
        </w:tc>
        <w:tc>
          <w:tcPr>
            <w:tcW w:w="0" w:type="auto"/>
          </w:tcPr>
          <w:p w14:paraId="0302BB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CN13770</w:t>
            </w:r>
          </w:p>
        </w:tc>
        <w:tc>
          <w:tcPr>
            <w:tcW w:w="0" w:type="auto"/>
          </w:tcPr>
          <w:p w14:paraId="1AEAFA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Faricimab </w:t>
            </w:r>
          </w:p>
        </w:tc>
        <w:tc>
          <w:tcPr>
            <w:tcW w:w="0" w:type="auto"/>
          </w:tcPr>
          <w:p w14:paraId="43A4F3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Diabetic macular oedema (DMO)</w:t>
            </w:r>
          </w:p>
          <w:p w14:paraId="2A2CC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treatment - Grandfather arrangements</w:t>
            </w:r>
          </w:p>
          <w:p w14:paraId="12195E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AND </w:t>
            </w:r>
          </w:p>
          <w:p w14:paraId="724AF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visual impairment due to diabetic macular oedema; AND </w:t>
            </w:r>
          </w:p>
          <w:p w14:paraId="403679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 </w:t>
            </w:r>
          </w:p>
          <w:p w14:paraId="04D69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optical coherence tomography; or </w:t>
            </w:r>
          </w:p>
          <w:p w14:paraId="37E7F8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diagnosed by fluorescein angiography; AND </w:t>
            </w:r>
          </w:p>
          <w:p w14:paraId="592293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1E8E3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laser photocoagulation; AND </w:t>
            </w:r>
          </w:p>
          <w:p w14:paraId="521A71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January 2023; AND </w:t>
            </w:r>
          </w:p>
          <w:p w14:paraId="5B7943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56131B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each eye must be made via the Online PBS Authorities System (real time assessment) or in writing via HPOS form upload or mail and must include </w:t>
            </w:r>
          </w:p>
          <w:p w14:paraId="3625C8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optical coherence tomography or fluorescein angiogram report.</w:t>
            </w:r>
          </w:p>
          <w:p w14:paraId="629424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683CC0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7DBCFB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560AEE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7C6C40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5FEB8C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6A747C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5CC626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70B2FA" w14:textId="77777777" w:rsidR="004B4476" w:rsidRPr="004B4476" w:rsidRDefault="004B4476" w:rsidP="004B4476">
            <w:pPr>
              <w:spacing w:before="40" w:after="120" w:line="240" w:lineRule="auto"/>
              <w:rPr>
                <w:rFonts w:ascii="Arial" w:eastAsia="Calibri" w:hAnsi="Arial" w:cs="Arial"/>
                <w:sz w:val="16"/>
                <w:szCs w:val="16"/>
              </w:rPr>
            </w:pPr>
            <w:bookmarkStart w:id="551" w:name="f-2699963-data-row-frag"/>
            <w:bookmarkStart w:id="552" w:name="f-2699963"/>
            <w:bookmarkEnd w:id="549"/>
            <w:bookmarkEnd w:id="550"/>
            <w:r w:rsidRPr="004B4476">
              <w:rPr>
                <w:rFonts w:ascii="Arial" w:eastAsia="Calibri" w:hAnsi="Arial" w:cs="Arial"/>
                <w:sz w:val="16"/>
                <w:szCs w:val="16"/>
              </w:rPr>
              <w:lastRenderedPageBreak/>
              <w:t>C13771</w:t>
            </w:r>
          </w:p>
        </w:tc>
        <w:tc>
          <w:tcPr>
            <w:tcW w:w="0" w:type="auto"/>
            <w:tcBorders>
              <w:top w:val="none" w:sz="0" w:space="0" w:color="auto"/>
              <w:bottom w:val="none" w:sz="0" w:space="0" w:color="auto"/>
            </w:tcBorders>
          </w:tcPr>
          <w:p w14:paraId="0C8F09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P13771</w:t>
            </w:r>
          </w:p>
        </w:tc>
        <w:tc>
          <w:tcPr>
            <w:tcW w:w="0" w:type="auto"/>
            <w:tcBorders>
              <w:top w:val="none" w:sz="0" w:space="0" w:color="auto"/>
              <w:bottom w:val="none" w:sz="0" w:space="0" w:color="auto"/>
            </w:tcBorders>
          </w:tcPr>
          <w:p w14:paraId="66693D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CN13771</w:t>
            </w:r>
          </w:p>
        </w:tc>
        <w:tc>
          <w:tcPr>
            <w:tcW w:w="0" w:type="auto"/>
            <w:tcBorders>
              <w:top w:val="none" w:sz="0" w:space="0" w:color="auto"/>
              <w:bottom w:val="none" w:sz="0" w:space="0" w:color="auto"/>
            </w:tcBorders>
          </w:tcPr>
          <w:p w14:paraId="6E6C9D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Leflunomide </w:t>
            </w:r>
          </w:p>
        </w:tc>
        <w:tc>
          <w:tcPr>
            <w:tcW w:w="0" w:type="auto"/>
            <w:tcBorders>
              <w:top w:val="none" w:sz="0" w:space="0" w:color="auto"/>
              <w:bottom w:val="none" w:sz="0" w:space="0" w:color="auto"/>
            </w:tcBorders>
          </w:tcPr>
          <w:p w14:paraId="57D0E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psoriatic arthritis</w:t>
            </w:r>
          </w:p>
          <w:p w14:paraId="034EAD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failed to achieve an adequate response to, one or more disease modifying anti-rheumatic drugs including methotrexate; or </w:t>
            </w:r>
          </w:p>
          <w:p w14:paraId="7C607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clinically inappropriate for treatment with one or more disease modifying anti-rheumatic drugs including methotrexate; AND </w:t>
            </w:r>
          </w:p>
          <w:p w14:paraId="1C7E1B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by a physician. </w:t>
            </w:r>
          </w:p>
        </w:tc>
        <w:tc>
          <w:tcPr>
            <w:tcW w:w="0" w:type="auto"/>
            <w:tcBorders>
              <w:top w:val="none" w:sz="0" w:space="0" w:color="auto"/>
              <w:bottom w:val="none" w:sz="0" w:space="0" w:color="auto"/>
            </w:tcBorders>
          </w:tcPr>
          <w:p w14:paraId="2CE15D54"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B27BF03" w14:textId="77777777" w:rsidTr="004B4476">
        <w:tc>
          <w:tcPr>
            <w:tcW w:w="0" w:type="auto"/>
          </w:tcPr>
          <w:p w14:paraId="38C1AA31" w14:textId="77777777" w:rsidR="004B4476" w:rsidRPr="004B4476" w:rsidRDefault="004B4476" w:rsidP="004B4476">
            <w:pPr>
              <w:spacing w:before="40" w:after="120" w:line="240" w:lineRule="auto"/>
              <w:rPr>
                <w:rFonts w:ascii="Arial" w:eastAsia="Calibri" w:hAnsi="Arial" w:cs="Arial"/>
                <w:sz w:val="16"/>
                <w:szCs w:val="16"/>
              </w:rPr>
            </w:pPr>
            <w:bookmarkStart w:id="553" w:name="f-2699381-data-row-frag"/>
            <w:bookmarkStart w:id="554" w:name="f-2699381"/>
            <w:bookmarkEnd w:id="551"/>
            <w:bookmarkEnd w:id="552"/>
            <w:r w:rsidRPr="004B4476">
              <w:rPr>
                <w:rFonts w:ascii="Arial" w:eastAsia="Calibri" w:hAnsi="Arial" w:cs="Arial"/>
                <w:sz w:val="16"/>
                <w:szCs w:val="16"/>
              </w:rPr>
              <w:t>C13774</w:t>
            </w:r>
          </w:p>
        </w:tc>
        <w:tc>
          <w:tcPr>
            <w:tcW w:w="0" w:type="auto"/>
          </w:tcPr>
          <w:p w14:paraId="78AAF1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P13774</w:t>
            </w:r>
          </w:p>
        </w:tc>
        <w:tc>
          <w:tcPr>
            <w:tcW w:w="0" w:type="auto"/>
          </w:tcPr>
          <w:p w14:paraId="5109CF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CN13774</w:t>
            </w:r>
          </w:p>
        </w:tc>
        <w:tc>
          <w:tcPr>
            <w:tcW w:w="0" w:type="auto"/>
          </w:tcPr>
          <w:p w14:paraId="006995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Daratumumab </w:t>
            </w:r>
          </w:p>
        </w:tc>
        <w:tc>
          <w:tcPr>
            <w:tcW w:w="0" w:type="auto"/>
          </w:tcPr>
          <w:p w14:paraId="6D972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Newly diagnosed</w:t>
            </w:r>
            <w:r w:rsidRPr="004B4476">
              <w:rPr>
                <w:rFonts w:ascii="Arial" w:eastAsia="Calibri" w:hAnsi="Arial" w:cs="Arial"/>
                <w:sz w:val="16"/>
                <w:szCs w:val="16"/>
              </w:rPr>
              <w:t xml:space="preserve"> systemic light chain amyloidosis</w:t>
            </w:r>
          </w:p>
          <w:p w14:paraId="5AFD95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from week 25 onwards (administered once every four weeks)</w:t>
            </w:r>
          </w:p>
          <w:p w14:paraId="4D53C9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272ED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(this does not exclude treatment via a multidisciplinary team, but the PBS authority application must be sought by the treating haematologist); AND </w:t>
            </w:r>
          </w:p>
          <w:p w14:paraId="2E19F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that does not extend treatment duration beyond whichever comes first: </w:t>
            </w:r>
            <w:r w:rsidRPr="004B4476">
              <w:rPr>
                <w:rFonts w:ascii="Arial" w:eastAsia="Calibri" w:hAnsi="Arial" w:cs="Arial"/>
                <w:sz w:val="16"/>
                <w:szCs w:val="16"/>
              </w:rPr>
              <w:br/>
              <w:t> (i) disease progression, (ii) 96 cumulative weeks from the first administered dose, once in a lifetime.</w:t>
            </w:r>
          </w:p>
        </w:tc>
        <w:tc>
          <w:tcPr>
            <w:tcW w:w="0" w:type="auto"/>
          </w:tcPr>
          <w:p w14:paraId="35AF24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D28425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D78AB0" w14:textId="77777777" w:rsidR="004B4476" w:rsidRPr="004B4476" w:rsidRDefault="004B4476" w:rsidP="004B4476">
            <w:pPr>
              <w:spacing w:before="40" w:after="120" w:line="240" w:lineRule="auto"/>
              <w:rPr>
                <w:rFonts w:ascii="Arial" w:eastAsia="Calibri" w:hAnsi="Arial" w:cs="Arial"/>
                <w:sz w:val="16"/>
                <w:szCs w:val="16"/>
              </w:rPr>
            </w:pPr>
            <w:bookmarkStart w:id="555" w:name="f-2700180-data-row-frag"/>
            <w:bookmarkStart w:id="556" w:name="f-2700180"/>
            <w:bookmarkEnd w:id="553"/>
            <w:bookmarkEnd w:id="554"/>
            <w:r w:rsidRPr="004B4476">
              <w:rPr>
                <w:rFonts w:ascii="Arial" w:eastAsia="Calibri" w:hAnsi="Arial" w:cs="Arial"/>
                <w:sz w:val="16"/>
                <w:szCs w:val="16"/>
              </w:rPr>
              <w:t>C13782</w:t>
            </w:r>
          </w:p>
        </w:tc>
        <w:tc>
          <w:tcPr>
            <w:tcW w:w="0" w:type="auto"/>
            <w:tcBorders>
              <w:top w:val="none" w:sz="0" w:space="0" w:color="auto"/>
              <w:bottom w:val="none" w:sz="0" w:space="0" w:color="auto"/>
            </w:tcBorders>
          </w:tcPr>
          <w:p w14:paraId="0DF06F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P13782</w:t>
            </w:r>
          </w:p>
        </w:tc>
        <w:tc>
          <w:tcPr>
            <w:tcW w:w="0" w:type="auto"/>
            <w:tcBorders>
              <w:top w:val="none" w:sz="0" w:space="0" w:color="auto"/>
              <w:bottom w:val="none" w:sz="0" w:space="0" w:color="auto"/>
            </w:tcBorders>
          </w:tcPr>
          <w:p w14:paraId="5BEED1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CN13782</w:t>
            </w:r>
          </w:p>
        </w:tc>
        <w:tc>
          <w:tcPr>
            <w:tcW w:w="0" w:type="auto"/>
            <w:tcBorders>
              <w:top w:val="none" w:sz="0" w:space="0" w:color="auto"/>
              <w:bottom w:val="none" w:sz="0" w:space="0" w:color="auto"/>
            </w:tcBorders>
          </w:tcPr>
          <w:p w14:paraId="73D7E6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3CB193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0378B7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Triple combination therapy consisting of elotuzumab, lenalidomide and dexamethasone</w:t>
            </w:r>
          </w:p>
          <w:p w14:paraId="49374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concurrent treatment with elotuzumab obtained through the PBS; AND </w:t>
            </w:r>
          </w:p>
          <w:p w14:paraId="690A2A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simultaneous treatment with this drug obtained under another PBS listing. </w:t>
            </w:r>
          </w:p>
        </w:tc>
        <w:tc>
          <w:tcPr>
            <w:tcW w:w="0" w:type="auto"/>
            <w:tcBorders>
              <w:top w:val="none" w:sz="0" w:space="0" w:color="auto"/>
              <w:bottom w:val="none" w:sz="0" w:space="0" w:color="auto"/>
            </w:tcBorders>
          </w:tcPr>
          <w:p w14:paraId="461DB7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68E0A6B" w14:textId="77777777" w:rsidTr="004B4476">
        <w:tc>
          <w:tcPr>
            <w:tcW w:w="0" w:type="auto"/>
          </w:tcPr>
          <w:p w14:paraId="0C861738" w14:textId="77777777" w:rsidR="004B4476" w:rsidRPr="004B4476" w:rsidRDefault="004B4476" w:rsidP="004B4476">
            <w:pPr>
              <w:spacing w:before="40" w:after="120" w:line="240" w:lineRule="auto"/>
              <w:rPr>
                <w:rFonts w:ascii="Arial" w:eastAsia="Calibri" w:hAnsi="Arial" w:cs="Arial"/>
                <w:sz w:val="16"/>
                <w:szCs w:val="16"/>
              </w:rPr>
            </w:pPr>
            <w:bookmarkStart w:id="557" w:name="f-2700387-data-row-frag"/>
            <w:bookmarkStart w:id="558" w:name="f-2700387"/>
            <w:bookmarkEnd w:id="555"/>
            <w:bookmarkEnd w:id="556"/>
            <w:r w:rsidRPr="004B4476">
              <w:rPr>
                <w:rFonts w:ascii="Arial" w:eastAsia="Calibri" w:hAnsi="Arial" w:cs="Arial"/>
                <w:sz w:val="16"/>
                <w:szCs w:val="16"/>
              </w:rPr>
              <w:t>C13785</w:t>
            </w:r>
          </w:p>
        </w:tc>
        <w:tc>
          <w:tcPr>
            <w:tcW w:w="0" w:type="auto"/>
          </w:tcPr>
          <w:p w14:paraId="0F356C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P13785</w:t>
            </w:r>
          </w:p>
        </w:tc>
        <w:tc>
          <w:tcPr>
            <w:tcW w:w="0" w:type="auto"/>
          </w:tcPr>
          <w:p w14:paraId="0F913E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CN13785</w:t>
            </w:r>
          </w:p>
        </w:tc>
        <w:tc>
          <w:tcPr>
            <w:tcW w:w="0" w:type="auto"/>
          </w:tcPr>
          <w:p w14:paraId="5223FE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49F838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52A2D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triple therapy (this drug, bortezomib and dexamethasone) for the first 4 treatment cycles (cycles 1 to 4) administered in a 21-day treatment cycle</w:t>
            </w:r>
          </w:p>
          <w:p w14:paraId="4D578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newly diagnosed; AND </w:t>
            </w:r>
          </w:p>
          <w:p w14:paraId="31A0D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19CA9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720FC3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been treated with lenalidomide or bortezomib for this condition; AND </w:t>
            </w:r>
          </w:p>
          <w:p w14:paraId="61CAF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4 cycles under this restriction. </w:t>
            </w:r>
          </w:p>
          <w:p w14:paraId="43638F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5D97DF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histological report confirming the diagnosis of multiple myeloma; and</w:t>
            </w:r>
          </w:p>
          <w:p w14:paraId="26580F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nomination of which disease activity parameters will be used to assess response.</w:t>
            </w:r>
          </w:p>
          <w:p w14:paraId="1B5FBC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42D6AA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405D35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52D40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2A907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02C88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60FE88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1FBC1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enable confirmation of eligibility for treatment, details (date, unique identifying number/code or provider number) of the current diagnostic reports (for items a, b, c, d, f (if applicable), g), or, confirmation that diagnosis was based on (for items e, f), of at least one of the following must be provided </w:t>
            </w:r>
          </w:p>
          <w:p w14:paraId="0D71F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68FFE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3CF6C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61F74B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67210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79E903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7B2AF7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3A531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As these parameters will be used to determine response, results for either (a) or (b) or (c) should be provided for all patients.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held on the patient's medical records.</w:t>
            </w:r>
          </w:p>
          <w:p w14:paraId="2035B2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47045E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DB97D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02323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7F2842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8C15A3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3273A0" w14:textId="77777777" w:rsidR="004B4476" w:rsidRPr="004B4476" w:rsidRDefault="004B4476" w:rsidP="004B4476">
            <w:pPr>
              <w:spacing w:before="40" w:after="120" w:line="240" w:lineRule="auto"/>
              <w:rPr>
                <w:rFonts w:ascii="Arial" w:eastAsia="Calibri" w:hAnsi="Arial" w:cs="Arial"/>
                <w:sz w:val="16"/>
                <w:szCs w:val="16"/>
              </w:rPr>
            </w:pPr>
            <w:bookmarkStart w:id="559" w:name="f-2700885-data-row-frag"/>
            <w:bookmarkStart w:id="560" w:name="f-2700885"/>
            <w:bookmarkEnd w:id="557"/>
            <w:bookmarkEnd w:id="558"/>
            <w:r w:rsidRPr="004B4476">
              <w:rPr>
                <w:rFonts w:ascii="Arial" w:eastAsia="Calibri" w:hAnsi="Arial" w:cs="Arial"/>
                <w:sz w:val="16"/>
                <w:szCs w:val="16"/>
              </w:rPr>
              <w:lastRenderedPageBreak/>
              <w:t>C13786</w:t>
            </w:r>
          </w:p>
        </w:tc>
        <w:tc>
          <w:tcPr>
            <w:tcW w:w="0" w:type="auto"/>
            <w:tcBorders>
              <w:top w:val="none" w:sz="0" w:space="0" w:color="auto"/>
              <w:bottom w:val="none" w:sz="0" w:space="0" w:color="auto"/>
            </w:tcBorders>
          </w:tcPr>
          <w:p w14:paraId="748AA9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P13786</w:t>
            </w:r>
          </w:p>
        </w:tc>
        <w:tc>
          <w:tcPr>
            <w:tcW w:w="0" w:type="auto"/>
            <w:tcBorders>
              <w:top w:val="none" w:sz="0" w:space="0" w:color="auto"/>
              <w:bottom w:val="none" w:sz="0" w:space="0" w:color="auto"/>
            </w:tcBorders>
          </w:tcPr>
          <w:p w14:paraId="068CCE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CN13786</w:t>
            </w:r>
          </w:p>
        </w:tc>
        <w:tc>
          <w:tcPr>
            <w:tcW w:w="0" w:type="auto"/>
            <w:tcBorders>
              <w:top w:val="none" w:sz="0" w:space="0" w:color="auto"/>
              <w:bottom w:val="none" w:sz="0" w:space="0" w:color="auto"/>
            </w:tcBorders>
          </w:tcPr>
          <w:p w14:paraId="62E294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297AF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6C7D4C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triple therapy (this drug, bortezomib and dexamethasone) for the first 4 treatment cycles (cycles 1 to 4) administered in a 28-day treatment cycle</w:t>
            </w:r>
          </w:p>
          <w:p w14:paraId="1DF50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newly diagnosed; AND </w:t>
            </w:r>
          </w:p>
          <w:p w14:paraId="5CB40F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2BF2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79C6A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been treated with lenalidomide or bortezomib for this condition; AND </w:t>
            </w:r>
          </w:p>
          <w:p w14:paraId="555183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4 cycles under this restriction. </w:t>
            </w:r>
          </w:p>
          <w:p w14:paraId="332B62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227F34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histological report confirming the diagnosis of multiple myeloma; and</w:t>
            </w:r>
          </w:p>
          <w:p w14:paraId="04FEBC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nomination of which disease activity parameters will be used to assess response.</w:t>
            </w:r>
          </w:p>
          <w:p w14:paraId="3B7F8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278B2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2041D6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18DF9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 bone marrow aspirate or trephine - the percentage of plasma cells; or</w:t>
            </w:r>
          </w:p>
          <w:p w14:paraId="5572FA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3708FD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6EEC0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6F1646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enable confirmation of eligibility for treatment, details (date, unique identifying number/code or provider number) of the current diagnostic reports (for items a, b, c, d, f (if applicable), g), or, confirmation that diagnosis was based on (for items e, f), of at least one of the following must be provided </w:t>
            </w:r>
          </w:p>
          <w:p w14:paraId="449FFC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489E2A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76DAE4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46778A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731275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26311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43AFC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49656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will be used to determine response, results for either (a) or (b) or (c) should be provided for all patients.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held on the patient's medical records.</w:t>
            </w:r>
          </w:p>
          <w:p w14:paraId="531E30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484529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04CB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394DE3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7C266A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7F5DF5D" w14:textId="77777777" w:rsidTr="004B4476">
        <w:tc>
          <w:tcPr>
            <w:tcW w:w="0" w:type="auto"/>
          </w:tcPr>
          <w:p w14:paraId="5CAF9420" w14:textId="77777777" w:rsidR="004B4476" w:rsidRPr="004B4476" w:rsidRDefault="004B4476" w:rsidP="004B4476">
            <w:pPr>
              <w:spacing w:before="40" w:after="120" w:line="240" w:lineRule="auto"/>
              <w:rPr>
                <w:rFonts w:ascii="Arial" w:eastAsia="Calibri" w:hAnsi="Arial" w:cs="Arial"/>
                <w:sz w:val="16"/>
                <w:szCs w:val="16"/>
              </w:rPr>
            </w:pPr>
            <w:bookmarkStart w:id="561" w:name="f-2699980-data-row-frag"/>
            <w:bookmarkStart w:id="562" w:name="f-2699980"/>
            <w:bookmarkEnd w:id="559"/>
            <w:bookmarkEnd w:id="560"/>
            <w:r w:rsidRPr="004B4476">
              <w:rPr>
                <w:rFonts w:ascii="Arial" w:eastAsia="Calibri" w:hAnsi="Arial" w:cs="Arial"/>
                <w:sz w:val="16"/>
                <w:szCs w:val="16"/>
              </w:rPr>
              <w:lastRenderedPageBreak/>
              <w:t>C13787</w:t>
            </w:r>
          </w:p>
        </w:tc>
        <w:tc>
          <w:tcPr>
            <w:tcW w:w="0" w:type="auto"/>
          </w:tcPr>
          <w:p w14:paraId="56D271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P13787</w:t>
            </w:r>
          </w:p>
        </w:tc>
        <w:tc>
          <w:tcPr>
            <w:tcW w:w="0" w:type="auto"/>
          </w:tcPr>
          <w:p w14:paraId="6263DD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CN13787</w:t>
            </w:r>
          </w:p>
        </w:tc>
        <w:tc>
          <w:tcPr>
            <w:tcW w:w="0" w:type="auto"/>
          </w:tcPr>
          <w:p w14:paraId="2C3720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59DA0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1CA8AB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until progression in patients initiated on dual combination therapy (this drug and dexamethasone), or, in patients initiated on triple therapy (this drug, bortezomib and dexamethasone during treatment cycles 1 up to 8) and are now being treated with treatment cycle 9 or beyond</w:t>
            </w:r>
          </w:p>
          <w:p w14:paraId="0DD3FE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18E256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3E0A87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(i) this drug, (ii) dexamethasone.</w:t>
            </w:r>
          </w:p>
          <w:p w14:paraId="35022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2E2524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61F819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05F078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7555DB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79D0F2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5FFB4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46AE54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28FD9F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24E59E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773F47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86B6E5" w14:textId="77777777" w:rsidR="004B4476" w:rsidRPr="004B4476" w:rsidRDefault="004B4476" w:rsidP="004B4476">
            <w:pPr>
              <w:spacing w:before="40" w:after="120" w:line="240" w:lineRule="auto"/>
              <w:rPr>
                <w:rFonts w:ascii="Arial" w:eastAsia="Calibri" w:hAnsi="Arial" w:cs="Arial"/>
                <w:sz w:val="16"/>
                <w:szCs w:val="16"/>
              </w:rPr>
            </w:pPr>
            <w:bookmarkStart w:id="563" w:name="f-2700254-data-row-frag"/>
            <w:bookmarkStart w:id="564" w:name="f-2700254"/>
            <w:bookmarkEnd w:id="561"/>
            <w:bookmarkEnd w:id="562"/>
            <w:r w:rsidRPr="004B4476">
              <w:rPr>
                <w:rFonts w:ascii="Arial" w:eastAsia="Calibri" w:hAnsi="Arial" w:cs="Arial"/>
                <w:sz w:val="16"/>
                <w:szCs w:val="16"/>
              </w:rPr>
              <w:t>C13791</w:t>
            </w:r>
          </w:p>
        </w:tc>
        <w:tc>
          <w:tcPr>
            <w:tcW w:w="0" w:type="auto"/>
            <w:tcBorders>
              <w:top w:val="none" w:sz="0" w:space="0" w:color="auto"/>
              <w:bottom w:val="none" w:sz="0" w:space="0" w:color="auto"/>
            </w:tcBorders>
          </w:tcPr>
          <w:p w14:paraId="21234D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P13791</w:t>
            </w:r>
          </w:p>
        </w:tc>
        <w:tc>
          <w:tcPr>
            <w:tcW w:w="0" w:type="auto"/>
            <w:tcBorders>
              <w:top w:val="none" w:sz="0" w:space="0" w:color="auto"/>
              <w:bottom w:val="none" w:sz="0" w:space="0" w:color="auto"/>
            </w:tcBorders>
          </w:tcPr>
          <w:p w14:paraId="625962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CN13791</w:t>
            </w:r>
          </w:p>
        </w:tc>
        <w:tc>
          <w:tcPr>
            <w:tcW w:w="0" w:type="auto"/>
            <w:tcBorders>
              <w:top w:val="none" w:sz="0" w:space="0" w:color="auto"/>
              <w:bottom w:val="none" w:sz="0" w:space="0" w:color="auto"/>
            </w:tcBorders>
          </w:tcPr>
          <w:p w14:paraId="1A195F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5A81C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3F551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lenalidomide monotherapy in newly diagnosed disease</w:t>
            </w:r>
          </w:p>
          <w:p w14:paraId="3EDD57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AND </w:t>
            </w:r>
          </w:p>
          <w:p w14:paraId="4C6272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77DC23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undergone an autologous stem cell transplant (ASCT) as part of frontline therapy for newly diagnosed multiple myeloma; AND </w:t>
            </w:r>
          </w:p>
          <w:p w14:paraId="53519C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following autologous stem cell transplant (ASCT). </w:t>
            </w:r>
          </w:p>
          <w:p w14:paraId="7CFE4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19DA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histological report confirming the diagnosis of multiple myeloma; and</w:t>
            </w:r>
          </w:p>
          <w:p w14:paraId="5854D4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the date the autologous stem cell transplant was performed; and</w:t>
            </w:r>
          </w:p>
          <w:p w14:paraId="49724B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nomination of which disease activity parameters will be used to assess progression.</w:t>
            </w:r>
          </w:p>
          <w:p w14:paraId="40DA6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14BCEF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2F332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58A62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794AC6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44A13D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78BE8E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4174B4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enable confirmation of eligibility for treatment, the details (date, unique identifying number/code or provider number) of the current diagnostic reports (for items a, b, c, d, f (if applicable), g), or, confirmation that diagnosis was based on (for items e, f) of at least one of the following must be provided </w:t>
            </w:r>
          </w:p>
          <w:p w14:paraId="354625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5F2508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2ABD7D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4273ED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7465C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7FF990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(f) if present, the size and location of all soft tissue plasmacytomas by clinical or radiographic examination i.e. MRI or CT-scan; or</w:t>
            </w:r>
          </w:p>
          <w:p w14:paraId="243248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38256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will be used to determine progression, results for either (a) or (b) or (c) should be provided for all patients.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held in the patient's medical records.</w:t>
            </w:r>
          </w:p>
          <w:p w14:paraId="0DA918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2B1C88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0ACF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6543F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690B09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877E001" w14:textId="77777777" w:rsidTr="004B4476">
        <w:tc>
          <w:tcPr>
            <w:tcW w:w="0" w:type="auto"/>
          </w:tcPr>
          <w:p w14:paraId="6676371F" w14:textId="77777777" w:rsidR="004B4476" w:rsidRPr="004B4476" w:rsidRDefault="004B4476" w:rsidP="004B4476">
            <w:pPr>
              <w:spacing w:before="40" w:after="120" w:line="240" w:lineRule="auto"/>
              <w:rPr>
                <w:rFonts w:ascii="Arial" w:eastAsia="Calibri" w:hAnsi="Arial" w:cs="Arial"/>
                <w:sz w:val="16"/>
                <w:szCs w:val="16"/>
              </w:rPr>
            </w:pPr>
            <w:bookmarkStart w:id="565" w:name="f-2698669-data-row-frag"/>
            <w:bookmarkStart w:id="566" w:name="f-2698669"/>
            <w:bookmarkEnd w:id="563"/>
            <w:bookmarkEnd w:id="564"/>
            <w:r w:rsidRPr="004B4476">
              <w:rPr>
                <w:rFonts w:ascii="Arial" w:eastAsia="Calibri" w:hAnsi="Arial" w:cs="Arial"/>
                <w:sz w:val="16"/>
                <w:szCs w:val="16"/>
              </w:rPr>
              <w:lastRenderedPageBreak/>
              <w:t>C13801</w:t>
            </w:r>
          </w:p>
        </w:tc>
        <w:tc>
          <w:tcPr>
            <w:tcW w:w="0" w:type="auto"/>
          </w:tcPr>
          <w:p w14:paraId="602D7B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P13801</w:t>
            </w:r>
          </w:p>
        </w:tc>
        <w:tc>
          <w:tcPr>
            <w:tcW w:w="0" w:type="auto"/>
          </w:tcPr>
          <w:p w14:paraId="4BE5C6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CN13801</w:t>
            </w:r>
          </w:p>
        </w:tc>
        <w:tc>
          <w:tcPr>
            <w:tcW w:w="0" w:type="auto"/>
          </w:tcPr>
          <w:p w14:paraId="49080F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55409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Myelodysplastic syndrome</w:t>
            </w:r>
          </w:p>
          <w:p w14:paraId="292498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FDCB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initial therapy with lenalidomide for myelodysplastic syndrome; AND </w:t>
            </w:r>
          </w:p>
          <w:p w14:paraId="52709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and maintained transfusion independence; or at least a 50% reduction in red blood cell unit transfusion requirements compared with the four month period prior to commencing initial PBS-subsidised therapy with lenalidomide; AND </w:t>
            </w:r>
          </w:p>
          <w:p w14:paraId="44736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AND </w:t>
            </w:r>
          </w:p>
          <w:p w14:paraId="193F87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progressed to acute myeloid leukaemia. </w:t>
            </w:r>
          </w:p>
          <w:p w14:paraId="352B2D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first authority application for continuing supply must be made via the Online PBS Authorities System (real time assessment) or in writing via HPOS form upload or mail. Subsequent authority applications for continuing supply may be made via the Online PBS Authorities System or by telephone.</w:t>
            </w:r>
          </w:p>
          <w:p w14:paraId="54899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evidence of response must be provided at each application </w:t>
            </w:r>
          </w:p>
          <w:p w14:paraId="3EC4D6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haemoglobin level taken within the last 4 weeks; and</w:t>
            </w:r>
          </w:p>
          <w:p w14:paraId="2059D1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the date of the last transfusion; and</w:t>
            </w:r>
          </w:p>
          <w:p w14:paraId="30BF0C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statement of the number of units of red cells transfused in the 4 months immediately preceding this application;</w:t>
            </w:r>
          </w:p>
          <w:p w14:paraId="2C5442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37982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first continuing applications, if the application is submitted through HPOS form upload or mail, it must include </w:t>
            </w:r>
          </w:p>
          <w:p w14:paraId="633737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84B6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Pr>
          <w:p w14:paraId="5FB0B0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8EFCB8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9D94E72" w14:textId="77777777" w:rsidR="004B4476" w:rsidRPr="004B4476" w:rsidRDefault="004B4476" w:rsidP="004B4476">
            <w:pPr>
              <w:spacing w:before="40" w:after="120" w:line="240" w:lineRule="auto"/>
              <w:rPr>
                <w:rFonts w:ascii="Arial" w:eastAsia="Calibri" w:hAnsi="Arial" w:cs="Arial"/>
                <w:sz w:val="16"/>
                <w:szCs w:val="16"/>
              </w:rPr>
            </w:pPr>
            <w:bookmarkStart w:id="567" w:name="f-2699005-data-row-frag"/>
            <w:bookmarkStart w:id="568" w:name="f-2699005"/>
            <w:bookmarkEnd w:id="565"/>
            <w:bookmarkEnd w:id="566"/>
            <w:r w:rsidRPr="004B4476">
              <w:rPr>
                <w:rFonts w:ascii="Arial" w:eastAsia="Calibri" w:hAnsi="Arial" w:cs="Arial"/>
                <w:sz w:val="16"/>
                <w:szCs w:val="16"/>
              </w:rPr>
              <w:t>C13803</w:t>
            </w:r>
          </w:p>
        </w:tc>
        <w:tc>
          <w:tcPr>
            <w:tcW w:w="0" w:type="auto"/>
            <w:tcBorders>
              <w:top w:val="none" w:sz="0" w:space="0" w:color="auto"/>
              <w:bottom w:val="none" w:sz="0" w:space="0" w:color="auto"/>
            </w:tcBorders>
          </w:tcPr>
          <w:p w14:paraId="30A33B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P13803</w:t>
            </w:r>
          </w:p>
        </w:tc>
        <w:tc>
          <w:tcPr>
            <w:tcW w:w="0" w:type="auto"/>
            <w:tcBorders>
              <w:top w:val="none" w:sz="0" w:space="0" w:color="auto"/>
              <w:bottom w:val="none" w:sz="0" w:space="0" w:color="auto"/>
            </w:tcBorders>
          </w:tcPr>
          <w:p w14:paraId="012371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CN13803</w:t>
            </w:r>
          </w:p>
        </w:tc>
        <w:tc>
          <w:tcPr>
            <w:tcW w:w="0" w:type="auto"/>
            <w:tcBorders>
              <w:top w:val="none" w:sz="0" w:space="0" w:color="auto"/>
              <w:bottom w:val="none" w:sz="0" w:space="0" w:color="auto"/>
            </w:tcBorders>
          </w:tcPr>
          <w:p w14:paraId="47CA7C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3E1962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6EEC4F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as monotherapy or dual combination therapy with dexamethasone for progressive disease</w:t>
            </w:r>
          </w:p>
          <w:p w14:paraId="7ABD94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560750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719E36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xml:space="preserve"> (i) this drug, (ii) dexamethasone; AND </w:t>
            </w:r>
          </w:p>
          <w:p w14:paraId="5D8AE2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AND </w:t>
            </w:r>
          </w:p>
          <w:p w14:paraId="34246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or be ineligible for a primary stem cell transplant. </w:t>
            </w:r>
          </w:p>
          <w:p w14:paraId="7462C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0D80FB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28467B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32EE1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733272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71553A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6DB888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5B48B4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(g) development of hypercalcaemia (corrected serum calcium greater than 2.65 mmol per L not attributable to any other cause).</w:t>
            </w:r>
          </w:p>
          <w:p w14:paraId="0F4E6C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4EAB2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16F587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histological report confirming the diagnosis of multiple myeloma; and</w:t>
            </w:r>
          </w:p>
          <w:p w14:paraId="6459C0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prior treatments including name(s) of drug(s) and date of most recent treatment cycle; and</w:t>
            </w:r>
          </w:p>
          <w:p w14:paraId="622EA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date of prior stem cell transplant or confirmation of ineligibility for prior stem cell transplant; and</w:t>
            </w:r>
          </w:p>
          <w:p w14:paraId="329075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details of the basis of the diagnosis of progressive disease or failure to respond; and</w:t>
            </w:r>
          </w:p>
          <w:p w14:paraId="6AFE19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nomination of which disease activity parameters will be used to assess response.</w:t>
            </w:r>
          </w:p>
          <w:p w14:paraId="312DC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4409D2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47E490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26974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142551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76C719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4F3C2E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52D9D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enable confirmation of eligibility for treatment, details (date, unique identifying number/code or provider number) of the current diagnostic reports (for items a, b, c, d, f (if applicable), g), or, confirmation that diagnosis was based on (for items e, f), of at least one of the following must be provided </w:t>
            </w:r>
          </w:p>
          <w:p w14:paraId="09CDB1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331D6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0B3A43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55404A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 bone marrow aspirate or trephine - the percentage of plasma cells; or</w:t>
            </w:r>
          </w:p>
          <w:p w14:paraId="1E819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6D0B0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5BAFAB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7D5CA3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will be used to determine response, results for either (a) or (b) or (c) should be provided for all patients.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held in the patient's medical records.</w:t>
            </w:r>
          </w:p>
          <w:p w14:paraId="65F227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15E61C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7DBA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7FF54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7F02C9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483FDB4" w14:textId="77777777" w:rsidTr="004B4476">
        <w:tc>
          <w:tcPr>
            <w:tcW w:w="0" w:type="auto"/>
          </w:tcPr>
          <w:p w14:paraId="125F0EAD" w14:textId="77777777" w:rsidR="004B4476" w:rsidRPr="004B4476" w:rsidRDefault="004B4476" w:rsidP="004B4476">
            <w:pPr>
              <w:spacing w:before="40" w:after="120" w:line="240" w:lineRule="auto"/>
              <w:rPr>
                <w:rFonts w:ascii="Arial" w:eastAsia="Calibri" w:hAnsi="Arial" w:cs="Arial"/>
                <w:sz w:val="16"/>
                <w:szCs w:val="16"/>
              </w:rPr>
            </w:pPr>
            <w:bookmarkStart w:id="569" w:name="f-2700170-data-row-frag"/>
            <w:bookmarkStart w:id="570" w:name="f-2700170"/>
            <w:bookmarkEnd w:id="567"/>
            <w:bookmarkEnd w:id="568"/>
            <w:r w:rsidRPr="004B4476">
              <w:rPr>
                <w:rFonts w:ascii="Arial" w:eastAsia="Calibri" w:hAnsi="Arial" w:cs="Arial"/>
                <w:sz w:val="16"/>
                <w:szCs w:val="16"/>
              </w:rPr>
              <w:lastRenderedPageBreak/>
              <w:t>C13804</w:t>
            </w:r>
          </w:p>
        </w:tc>
        <w:tc>
          <w:tcPr>
            <w:tcW w:w="0" w:type="auto"/>
          </w:tcPr>
          <w:p w14:paraId="63C2AB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P13804</w:t>
            </w:r>
          </w:p>
        </w:tc>
        <w:tc>
          <w:tcPr>
            <w:tcW w:w="0" w:type="auto"/>
          </w:tcPr>
          <w:p w14:paraId="3E2D13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CN13804</w:t>
            </w:r>
          </w:p>
        </w:tc>
        <w:tc>
          <w:tcPr>
            <w:tcW w:w="0" w:type="auto"/>
          </w:tcPr>
          <w:p w14:paraId="624259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2669F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49E93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lenalidomide monotherapy following initial treatment with lenalidomide therapy in newly diagnosed disease</w:t>
            </w:r>
          </w:p>
          <w:p w14:paraId="1268C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8056F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638D19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w:t>
            </w:r>
          </w:p>
          <w:p w14:paraId="371EB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3055A0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FF60D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7D8292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in oligo-secretory and non-secretory myeloma patients only, at least a 50% increase in the difference between involved free light chain and uninvolved free light chain; or</w:t>
            </w:r>
          </w:p>
          <w:p w14:paraId="152AB8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22F3BE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7BD53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3CA053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6DB184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4E2BE1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4EB9FD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6A89AE3" w14:textId="77777777" w:rsidR="004B4476" w:rsidRPr="004B4476" w:rsidRDefault="004B4476" w:rsidP="004B4476">
            <w:pPr>
              <w:spacing w:before="40" w:after="120" w:line="240" w:lineRule="auto"/>
              <w:rPr>
                <w:rFonts w:ascii="Arial" w:eastAsia="Calibri" w:hAnsi="Arial" w:cs="Arial"/>
                <w:sz w:val="16"/>
                <w:szCs w:val="16"/>
              </w:rPr>
            </w:pPr>
            <w:bookmarkStart w:id="571" w:name="f-2699633-data-row-frag"/>
            <w:bookmarkStart w:id="572" w:name="f-2699633"/>
            <w:bookmarkEnd w:id="569"/>
            <w:bookmarkEnd w:id="570"/>
            <w:r w:rsidRPr="004B4476">
              <w:rPr>
                <w:rFonts w:ascii="Arial" w:eastAsia="Calibri" w:hAnsi="Arial" w:cs="Arial"/>
                <w:sz w:val="16"/>
                <w:szCs w:val="16"/>
              </w:rPr>
              <w:t>C13805</w:t>
            </w:r>
          </w:p>
        </w:tc>
        <w:tc>
          <w:tcPr>
            <w:tcW w:w="0" w:type="auto"/>
            <w:tcBorders>
              <w:top w:val="none" w:sz="0" w:space="0" w:color="auto"/>
              <w:bottom w:val="none" w:sz="0" w:space="0" w:color="auto"/>
            </w:tcBorders>
          </w:tcPr>
          <w:p w14:paraId="1D4ACE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P13805</w:t>
            </w:r>
          </w:p>
        </w:tc>
        <w:tc>
          <w:tcPr>
            <w:tcW w:w="0" w:type="auto"/>
            <w:tcBorders>
              <w:top w:val="none" w:sz="0" w:space="0" w:color="auto"/>
              <w:bottom w:val="none" w:sz="0" w:space="0" w:color="auto"/>
            </w:tcBorders>
          </w:tcPr>
          <w:p w14:paraId="59E6D4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CN13805</w:t>
            </w:r>
          </w:p>
        </w:tc>
        <w:tc>
          <w:tcPr>
            <w:tcW w:w="0" w:type="auto"/>
            <w:tcBorders>
              <w:top w:val="none" w:sz="0" w:space="0" w:color="auto"/>
              <w:bottom w:val="none" w:sz="0" w:space="0" w:color="auto"/>
            </w:tcBorders>
          </w:tcPr>
          <w:p w14:paraId="078096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6B1B5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13253E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as monotherapy or dual combination therapy with dexamethasone following initial treatment for progressive disease</w:t>
            </w:r>
          </w:p>
          <w:p w14:paraId="16D255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relapsed or refractory multiple myeloma; AND </w:t>
            </w:r>
          </w:p>
          <w:p w14:paraId="1E211C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or </w:t>
            </w:r>
          </w:p>
          <w:p w14:paraId="7748E3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(i) this drug, (ii) dexamethasone.</w:t>
            </w:r>
          </w:p>
        </w:tc>
        <w:tc>
          <w:tcPr>
            <w:tcW w:w="0" w:type="auto"/>
            <w:tcBorders>
              <w:top w:val="none" w:sz="0" w:space="0" w:color="auto"/>
              <w:bottom w:val="none" w:sz="0" w:space="0" w:color="auto"/>
            </w:tcBorders>
          </w:tcPr>
          <w:p w14:paraId="424826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69839AA" w14:textId="77777777" w:rsidTr="004B4476">
        <w:tc>
          <w:tcPr>
            <w:tcW w:w="0" w:type="auto"/>
          </w:tcPr>
          <w:p w14:paraId="3E5F2158" w14:textId="77777777" w:rsidR="004B4476" w:rsidRPr="004B4476" w:rsidRDefault="004B4476" w:rsidP="004B4476">
            <w:pPr>
              <w:spacing w:before="40" w:after="120" w:line="240" w:lineRule="auto"/>
              <w:rPr>
                <w:rFonts w:ascii="Arial" w:eastAsia="Calibri" w:hAnsi="Arial" w:cs="Arial"/>
                <w:sz w:val="16"/>
                <w:szCs w:val="16"/>
              </w:rPr>
            </w:pPr>
            <w:bookmarkStart w:id="573" w:name="f-2699026-data-row-frag"/>
            <w:bookmarkStart w:id="574" w:name="f-2699026"/>
            <w:bookmarkEnd w:id="571"/>
            <w:bookmarkEnd w:id="572"/>
            <w:r w:rsidRPr="004B4476">
              <w:rPr>
                <w:rFonts w:ascii="Arial" w:eastAsia="Calibri" w:hAnsi="Arial" w:cs="Arial"/>
                <w:sz w:val="16"/>
                <w:szCs w:val="16"/>
              </w:rPr>
              <w:t>C13810</w:t>
            </w:r>
          </w:p>
        </w:tc>
        <w:tc>
          <w:tcPr>
            <w:tcW w:w="0" w:type="auto"/>
          </w:tcPr>
          <w:p w14:paraId="628EEF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P13810</w:t>
            </w:r>
          </w:p>
        </w:tc>
        <w:tc>
          <w:tcPr>
            <w:tcW w:w="0" w:type="auto"/>
          </w:tcPr>
          <w:p w14:paraId="2089EC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CN13810</w:t>
            </w:r>
          </w:p>
        </w:tc>
        <w:tc>
          <w:tcPr>
            <w:tcW w:w="0" w:type="auto"/>
          </w:tcPr>
          <w:p w14:paraId="66547E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527DF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Myelodysplastic syndrome</w:t>
            </w:r>
          </w:p>
          <w:p w14:paraId="45715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8A24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limited to a maximum duration of 16 weeks; AND </w:t>
            </w:r>
          </w:p>
          <w:p w14:paraId="73BD32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classified as Low risk or Intermediate-1 according to the International Prognostic Scoring System (IPSS); AND </w:t>
            </w:r>
          </w:p>
          <w:p w14:paraId="3C4A37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deletion 5q cytogenetic abnormality with or without additional cytogenetic abnormalities; AND </w:t>
            </w:r>
          </w:p>
          <w:p w14:paraId="06356F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red blood cell transfusion dependent. </w:t>
            </w:r>
          </w:p>
          <w:p w14:paraId="4B00B4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Classification of a patient as Low risk requires a score of 0 on the IPSS, achieved with the following combination less than 5% marrow blasts with good karyotypic status (normal, -Y alone, -5q alone, -20q alone), and 0/1 cytopenias.</w:t>
            </w:r>
          </w:p>
          <w:p w14:paraId="750A9E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Classification of a patient as Intermediate-1 requires a score of 0.5 to 1 on the IPSS, achieved with the following possible combinations </w:t>
            </w:r>
          </w:p>
          <w:p w14:paraId="3373E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5%-10% marrow blasts with good karyotypic status (normal, -Y alone, -5q alone, -20q alone), and 0/1 cytopenias; OR</w:t>
            </w:r>
          </w:p>
          <w:p w14:paraId="000AFE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less than 5% marrow blasts with intermediate karyotypic status (other abnormalities), and 0/1 cytopenias; OR</w:t>
            </w:r>
          </w:p>
          <w:p w14:paraId="40C7A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less than 5% marrow blasts with good karyotypic status (normal, -Y alone, -5q alone, -20q alone), and 2/3 cytopenias; OR</w:t>
            </w:r>
          </w:p>
          <w:p w14:paraId="45963D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less than 5% marrow blasts with intermediate karyotypic status (other abnormalities), and 2/3 cytopenias; OR</w:t>
            </w:r>
          </w:p>
          <w:p w14:paraId="2FC87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5%-10% marrow blasts with intermediate karyotypic status (other abnormalities), and 0/1 cytopenias; OR</w:t>
            </w:r>
          </w:p>
          <w:p w14:paraId="38DF7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5%-10% marrow blasts with good karyotypic status (normal, -Y alone, -5q alone, -20q alone), and 2/3 cytopenias; OR</w:t>
            </w:r>
          </w:p>
          <w:p w14:paraId="6F01B8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less than 5% marrow blasts with poor karyotypic status (complex, greater than 3 abnormalities), and 0/1 cytopenias.</w:t>
            </w:r>
          </w:p>
          <w:p w14:paraId="30201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Classification of a patient as red blood cell transfusion dependent requires that </w:t>
            </w:r>
          </w:p>
          <w:p w14:paraId="5A7DB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has been transfused within the last 8 weeks; and</w:t>
            </w:r>
          </w:p>
          <w:p w14:paraId="247EC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patient has received at least 8 units of red blood cell in the last 6 months prior to commencing PBS-subsidised therapy with lenalidomide; and would be expected to continue this requirement without lenalidomide treatment.</w:t>
            </w:r>
          </w:p>
          <w:p w14:paraId="2EC12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2E08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 unique identifying number/code or provider number) of the bone marrow biopsy report from an Approved Pathology Authority demonstrating that the patient has myelodysplastic syndrome; and</w:t>
            </w:r>
          </w:p>
          <w:p w14:paraId="3ABFAB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(date, unique identifying number/code or provider number) of the full blood examination report; and</w:t>
            </w:r>
          </w:p>
          <w:p w14:paraId="661454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(date, unique identifying number/code or provider number) of the pathology report and details of the cytogenetics demonstrating Low risk or Intermediate-1 disease according to the IPSS (note using Fluorescence in Situ Hybridization (FISH) to demonstrate MDS -5q is acceptable); and</w:t>
            </w:r>
          </w:p>
          <w:p w14:paraId="3509BB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(d) details of transfusion requirements including (i) the date of most recent transfusion and the number of red blood cell units transfused; and (ii) the total </w:t>
            </w:r>
            <w:r w:rsidRPr="004B4476">
              <w:rPr>
                <w:rFonts w:ascii="Arial" w:eastAsia="Calibri" w:hAnsi="Arial" w:cs="Arial"/>
                <w:sz w:val="16"/>
                <w:szCs w:val="16"/>
              </w:rPr>
              <w:lastRenderedPageBreak/>
              <w:t>number of red blood cell units transfused in the 4 and 6 months preceding the date of this application.</w:t>
            </w:r>
          </w:p>
          <w:p w14:paraId="5169C2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the reports must be documented in the patient's medical records.</w:t>
            </w:r>
          </w:p>
          <w:p w14:paraId="61488C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upload or mail, it must include </w:t>
            </w:r>
          </w:p>
          <w:p w14:paraId="372FE8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43F413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form relevant to the indication and treatment phase (the latest version is located on the website specified in the Administrative Advice).</w:t>
            </w:r>
          </w:p>
        </w:tc>
        <w:tc>
          <w:tcPr>
            <w:tcW w:w="0" w:type="auto"/>
          </w:tcPr>
          <w:p w14:paraId="059C41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70B0D8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8E9224D" w14:textId="77777777" w:rsidR="004B4476" w:rsidRPr="004B4476" w:rsidRDefault="004B4476" w:rsidP="004B4476">
            <w:pPr>
              <w:spacing w:before="40" w:after="120" w:line="240" w:lineRule="auto"/>
              <w:rPr>
                <w:rFonts w:ascii="Arial" w:eastAsia="Calibri" w:hAnsi="Arial" w:cs="Arial"/>
                <w:sz w:val="16"/>
                <w:szCs w:val="16"/>
              </w:rPr>
            </w:pPr>
            <w:bookmarkStart w:id="575" w:name="f-2699938-data-row-frag"/>
            <w:bookmarkStart w:id="576" w:name="f-2699938"/>
            <w:bookmarkEnd w:id="573"/>
            <w:bookmarkEnd w:id="574"/>
            <w:r w:rsidRPr="004B4476">
              <w:rPr>
                <w:rFonts w:ascii="Arial" w:eastAsia="Calibri" w:hAnsi="Arial" w:cs="Arial"/>
                <w:sz w:val="16"/>
                <w:szCs w:val="16"/>
              </w:rPr>
              <w:lastRenderedPageBreak/>
              <w:t>C13811</w:t>
            </w:r>
          </w:p>
        </w:tc>
        <w:tc>
          <w:tcPr>
            <w:tcW w:w="0" w:type="auto"/>
            <w:tcBorders>
              <w:top w:val="none" w:sz="0" w:space="0" w:color="auto"/>
              <w:bottom w:val="none" w:sz="0" w:space="0" w:color="auto"/>
            </w:tcBorders>
          </w:tcPr>
          <w:p w14:paraId="12D59A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P13811</w:t>
            </w:r>
          </w:p>
        </w:tc>
        <w:tc>
          <w:tcPr>
            <w:tcW w:w="0" w:type="auto"/>
            <w:tcBorders>
              <w:top w:val="none" w:sz="0" w:space="0" w:color="auto"/>
              <w:bottom w:val="none" w:sz="0" w:space="0" w:color="auto"/>
            </w:tcBorders>
          </w:tcPr>
          <w:p w14:paraId="27A422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CN13811</w:t>
            </w:r>
          </w:p>
        </w:tc>
        <w:tc>
          <w:tcPr>
            <w:tcW w:w="0" w:type="auto"/>
            <w:tcBorders>
              <w:top w:val="none" w:sz="0" w:space="0" w:color="auto"/>
              <w:bottom w:val="none" w:sz="0" w:space="0" w:color="auto"/>
            </w:tcBorders>
          </w:tcPr>
          <w:p w14:paraId="5ECC64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622A72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116AEB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triple therapy (this drug, bortezomib and dexamethasone) for treatment cycles 5 to 8 inclusive (administered using 21-day treatment cycles)</w:t>
            </w:r>
          </w:p>
          <w:p w14:paraId="4DDBA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under the treatment phase covering cycles 1 to 4; AND </w:t>
            </w:r>
          </w:p>
          <w:p w14:paraId="7E35C9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708329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4 cycles under this restriction. </w:t>
            </w:r>
          </w:p>
        </w:tc>
        <w:tc>
          <w:tcPr>
            <w:tcW w:w="0" w:type="auto"/>
            <w:tcBorders>
              <w:top w:val="none" w:sz="0" w:space="0" w:color="auto"/>
              <w:bottom w:val="none" w:sz="0" w:space="0" w:color="auto"/>
            </w:tcBorders>
          </w:tcPr>
          <w:p w14:paraId="72D456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0C52FF2" w14:textId="77777777" w:rsidTr="004B4476">
        <w:tc>
          <w:tcPr>
            <w:tcW w:w="0" w:type="auto"/>
          </w:tcPr>
          <w:p w14:paraId="5E124403" w14:textId="77777777" w:rsidR="004B4476" w:rsidRPr="004B4476" w:rsidRDefault="004B4476" w:rsidP="004B4476">
            <w:pPr>
              <w:spacing w:before="40" w:after="120" w:line="240" w:lineRule="auto"/>
              <w:rPr>
                <w:rFonts w:ascii="Arial" w:eastAsia="Calibri" w:hAnsi="Arial" w:cs="Arial"/>
                <w:sz w:val="16"/>
                <w:szCs w:val="16"/>
              </w:rPr>
            </w:pPr>
            <w:bookmarkStart w:id="577" w:name="f-2699597-data-row-frag"/>
            <w:bookmarkStart w:id="578" w:name="f-2699597"/>
            <w:bookmarkEnd w:id="575"/>
            <w:bookmarkEnd w:id="576"/>
            <w:r w:rsidRPr="004B4476">
              <w:rPr>
                <w:rFonts w:ascii="Arial" w:eastAsia="Calibri" w:hAnsi="Arial" w:cs="Arial"/>
                <w:sz w:val="16"/>
                <w:szCs w:val="16"/>
              </w:rPr>
              <w:t>C13812</w:t>
            </w:r>
          </w:p>
        </w:tc>
        <w:tc>
          <w:tcPr>
            <w:tcW w:w="0" w:type="auto"/>
          </w:tcPr>
          <w:p w14:paraId="7DC816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P13812</w:t>
            </w:r>
          </w:p>
        </w:tc>
        <w:tc>
          <w:tcPr>
            <w:tcW w:w="0" w:type="auto"/>
          </w:tcPr>
          <w:p w14:paraId="001CF6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CN13812</w:t>
            </w:r>
          </w:p>
        </w:tc>
        <w:tc>
          <w:tcPr>
            <w:tcW w:w="0" w:type="auto"/>
          </w:tcPr>
          <w:p w14:paraId="72295B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37BB3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24D81B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in combination with dexamethasone, of newly diagnosed disease in a patient ineligible for stem cell transplantation</w:t>
            </w:r>
          </w:p>
          <w:p w14:paraId="11A9DE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newly diagnosed; AND </w:t>
            </w:r>
          </w:p>
          <w:p w14:paraId="3CC92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D15AD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ineligible for a primary stem cell transplantation; AND </w:t>
            </w:r>
          </w:p>
          <w:p w14:paraId="13A9A8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dual combination therapy limited to: </w:t>
            </w:r>
            <w:r w:rsidRPr="004B4476">
              <w:rPr>
                <w:rFonts w:ascii="Arial" w:eastAsia="Calibri" w:hAnsi="Arial" w:cs="Arial"/>
                <w:sz w:val="16"/>
                <w:szCs w:val="16"/>
              </w:rPr>
              <w:br/>
              <w:t> (i) this drug, (ii) dexamethasone.</w:t>
            </w:r>
          </w:p>
          <w:p w14:paraId="6EA96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7328C6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details (date, unique identifying number/code or provider number) of the histological report confirming the diagnosis of multiple myeloma, and</w:t>
            </w:r>
          </w:p>
          <w:p w14:paraId="7E5B6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confirmation of ineligibility for prior stem cell transplant; and</w:t>
            </w:r>
          </w:p>
          <w:p w14:paraId="146C17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nomination of which disease activity parameters will be used to assess response.</w:t>
            </w:r>
          </w:p>
          <w:p w14:paraId="11D9F2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712F9F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4AFB3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the serum level of free kappa and lambda light chains; or</w:t>
            </w:r>
          </w:p>
          <w:p w14:paraId="23720B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6934A3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236711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44220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69B7C1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enable confirmation of eligibility for treatment, details (date, unique identifying number/code or provider number) of the current diagnostic reports (for items a, b, c, d, f (if applicable), g), or, confirmation that diagnosis was based on (for items e, f), of at least one of the following must be provided </w:t>
            </w:r>
          </w:p>
          <w:p w14:paraId="497E0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029E2C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09152F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serum level of free kappa and lambda light chains; or</w:t>
            </w:r>
          </w:p>
          <w:p w14:paraId="0CDE6C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 the percentage of plasma cells; or</w:t>
            </w:r>
          </w:p>
          <w:p w14:paraId="4BFB23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7C8F5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2119FD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7D1C9F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will be used to determine response, results for either (a) or (b) or (c) should be provided for all patients. Where the patient has oligo-secretory or non-secretory multiple myeloma, either (c) or (d) or if relevant (e), (f) or (g) should be stated/provided.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held on the patient's medical records.</w:t>
            </w:r>
          </w:p>
          <w:p w14:paraId="4E186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1996F8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FBAE2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4F907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completed authority application form relevant to the indication and treatment phase (the latest version is located on the website specified in the Administrative Advice).</w:t>
            </w:r>
          </w:p>
        </w:tc>
        <w:tc>
          <w:tcPr>
            <w:tcW w:w="0" w:type="auto"/>
          </w:tcPr>
          <w:p w14:paraId="740FE4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B5B57C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7CD2211" w14:textId="77777777" w:rsidR="004B4476" w:rsidRPr="004B4476" w:rsidRDefault="004B4476" w:rsidP="004B4476">
            <w:pPr>
              <w:spacing w:before="40" w:after="120" w:line="240" w:lineRule="auto"/>
              <w:rPr>
                <w:rFonts w:ascii="Arial" w:eastAsia="Calibri" w:hAnsi="Arial" w:cs="Arial"/>
                <w:sz w:val="16"/>
                <w:szCs w:val="16"/>
              </w:rPr>
            </w:pPr>
            <w:bookmarkStart w:id="579" w:name="f-2700274-data-row-frag"/>
            <w:bookmarkStart w:id="580" w:name="f-2700274"/>
            <w:bookmarkEnd w:id="577"/>
            <w:bookmarkEnd w:id="578"/>
            <w:r w:rsidRPr="004B4476">
              <w:rPr>
                <w:rFonts w:ascii="Arial" w:eastAsia="Calibri" w:hAnsi="Arial" w:cs="Arial"/>
                <w:sz w:val="16"/>
                <w:szCs w:val="16"/>
              </w:rPr>
              <w:lastRenderedPageBreak/>
              <w:t>C13813</w:t>
            </w:r>
          </w:p>
        </w:tc>
        <w:tc>
          <w:tcPr>
            <w:tcW w:w="0" w:type="auto"/>
            <w:tcBorders>
              <w:top w:val="none" w:sz="0" w:space="0" w:color="auto"/>
              <w:bottom w:val="none" w:sz="0" w:space="0" w:color="auto"/>
            </w:tcBorders>
          </w:tcPr>
          <w:p w14:paraId="23A0C7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P13813</w:t>
            </w:r>
          </w:p>
        </w:tc>
        <w:tc>
          <w:tcPr>
            <w:tcW w:w="0" w:type="auto"/>
            <w:tcBorders>
              <w:top w:val="none" w:sz="0" w:space="0" w:color="auto"/>
              <w:bottom w:val="none" w:sz="0" w:space="0" w:color="auto"/>
            </w:tcBorders>
          </w:tcPr>
          <w:p w14:paraId="6A043E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CN13813</w:t>
            </w:r>
          </w:p>
        </w:tc>
        <w:tc>
          <w:tcPr>
            <w:tcW w:w="0" w:type="auto"/>
            <w:tcBorders>
              <w:top w:val="none" w:sz="0" w:space="0" w:color="auto"/>
              <w:bottom w:val="none" w:sz="0" w:space="0" w:color="auto"/>
            </w:tcBorders>
          </w:tcPr>
          <w:p w14:paraId="3FEB8F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Borders>
              <w:top w:val="none" w:sz="0" w:space="0" w:color="auto"/>
              <w:bottom w:val="none" w:sz="0" w:space="0" w:color="auto"/>
            </w:tcBorders>
          </w:tcPr>
          <w:p w14:paraId="4AF1DE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Multiple myeloma</w:t>
            </w:r>
          </w:p>
          <w:p w14:paraId="3C029A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triple therapy (this drug, bortezomib and dexamethasone) for treatment cycles 5 and 6 (administered using 28-day treatment cycles)</w:t>
            </w:r>
          </w:p>
          <w:p w14:paraId="4ADB7C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under the treatment phase covering cycles 1 to 4; AND </w:t>
            </w:r>
          </w:p>
          <w:p w14:paraId="615057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form part of triple combination therapy limited to: </w:t>
            </w:r>
            <w:r w:rsidRPr="004B4476">
              <w:rPr>
                <w:rFonts w:ascii="Arial" w:eastAsia="Calibri" w:hAnsi="Arial" w:cs="Arial"/>
                <w:sz w:val="16"/>
                <w:szCs w:val="16"/>
              </w:rPr>
              <w:br/>
              <w:t xml:space="preserve"> (i) this drug, (ii) bortezomib, (iii) dexamethasone; AND </w:t>
            </w:r>
          </w:p>
          <w:p w14:paraId="623255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2 cycles under this restriction. </w:t>
            </w:r>
          </w:p>
        </w:tc>
        <w:tc>
          <w:tcPr>
            <w:tcW w:w="0" w:type="auto"/>
            <w:tcBorders>
              <w:top w:val="none" w:sz="0" w:space="0" w:color="auto"/>
              <w:bottom w:val="none" w:sz="0" w:space="0" w:color="auto"/>
            </w:tcBorders>
          </w:tcPr>
          <w:p w14:paraId="40042D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703232F" w14:textId="77777777" w:rsidTr="004B4476">
        <w:tc>
          <w:tcPr>
            <w:tcW w:w="0" w:type="auto"/>
          </w:tcPr>
          <w:p w14:paraId="7A43E00F" w14:textId="77777777" w:rsidR="004B4476" w:rsidRPr="004B4476" w:rsidRDefault="004B4476" w:rsidP="004B4476">
            <w:pPr>
              <w:spacing w:before="40" w:after="120" w:line="240" w:lineRule="auto"/>
              <w:rPr>
                <w:rFonts w:ascii="Arial" w:eastAsia="Calibri" w:hAnsi="Arial" w:cs="Arial"/>
                <w:sz w:val="16"/>
                <w:szCs w:val="16"/>
              </w:rPr>
            </w:pPr>
            <w:bookmarkStart w:id="581" w:name="f-2698620-data-row-frag"/>
            <w:bookmarkStart w:id="582" w:name="f-2698620"/>
            <w:bookmarkEnd w:id="579"/>
            <w:bookmarkEnd w:id="580"/>
            <w:r w:rsidRPr="004B4476">
              <w:rPr>
                <w:rFonts w:ascii="Arial" w:eastAsia="Calibri" w:hAnsi="Arial" w:cs="Arial"/>
                <w:sz w:val="16"/>
                <w:szCs w:val="16"/>
              </w:rPr>
              <w:t>C13819</w:t>
            </w:r>
          </w:p>
        </w:tc>
        <w:tc>
          <w:tcPr>
            <w:tcW w:w="0" w:type="auto"/>
          </w:tcPr>
          <w:p w14:paraId="18F78D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P13819</w:t>
            </w:r>
          </w:p>
        </w:tc>
        <w:tc>
          <w:tcPr>
            <w:tcW w:w="0" w:type="auto"/>
          </w:tcPr>
          <w:p w14:paraId="6BEBBB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CN13819</w:t>
            </w:r>
          </w:p>
        </w:tc>
        <w:tc>
          <w:tcPr>
            <w:tcW w:w="0" w:type="auto"/>
          </w:tcPr>
          <w:p w14:paraId="4D847C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Romosozumab </w:t>
            </w:r>
          </w:p>
        </w:tc>
        <w:tc>
          <w:tcPr>
            <w:tcW w:w="0" w:type="auto"/>
          </w:tcPr>
          <w:p w14:paraId="6EBB89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established osteoporosis</w:t>
            </w:r>
          </w:p>
          <w:p w14:paraId="2B9B43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E7841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very high risk of fracture; AND </w:t>
            </w:r>
          </w:p>
          <w:p w14:paraId="6666CC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-3.0 or less; AND </w:t>
            </w:r>
          </w:p>
          <w:p w14:paraId="10B88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2 or more fractures due to minimal trauma; AND </w:t>
            </w:r>
          </w:p>
          <w:p w14:paraId="130609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1 symptomatic new fracture after at least 12 months continuous therapy with an anti-resorptive agent at adequate doses; AND </w:t>
            </w:r>
          </w:p>
          <w:p w14:paraId="69A64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A895E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lifetime maximum of 12 months therapy; AND </w:t>
            </w:r>
          </w:p>
          <w:p w14:paraId="72F568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treatment with PBS-subsidised teriparatide; or </w:t>
            </w:r>
          </w:p>
          <w:p w14:paraId="4BB50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intolerance to teriparatide of a severity necessitating permanent treatment withdrawal within the first 6 months of therapy; AND </w:t>
            </w:r>
          </w:p>
          <w:p w14:paraId="7B049E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w:t>
            </w:r>
          </w:p>
          <w:p w14:paraId="7B507B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14:paraId="59A576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anti-resorptive therapy is contraindicated according to the relevant TGA-approved Product Information, details of the contraindication must be documented in the patient's medical record at the time treatment with this drug is initiated.</w:t>
            </w:r>
          </w:p>
          <w:p w14:paraId="3BC33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this drug is initiated.</w:t>
            </w:r>
          </w:p>
          <w:p w14:paraId="4A40BA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p w14:paraId="304434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 </w:t>
            </w:r>
          </w:p>
        </w:tc>
        <w:tc>
          <w:tcPr>
            <w:tcW w:w="0" w:type="auto"/>
          </w:tcPr>
          <w:p w14:paraId="43999C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52B57A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69CB31" w14:textId="77777777" w:rsidR="004B4476" w:rsidRPr="004B4476" w:rsidRDefault="004B4476" w:rsidP="004B4476">
            <w:pPr>
              <w:spacing w:before="40" w:after="120" w:line="240" w:lineRule="auto"/>
              <w:rPr>
                <w:rFonts w:ascii="Arial" w:eastAsia="Calibri" w:hAnsi="Arial" w:cs="Arial"/>
                <w:sz w:val="16"/>
                <w:szCs w:val="16"/>
              </w:rPr>
            </w:pPr>
            <w:bookmarkStart w:id="583" w:name="f-2700404-data-row-frag"/>
            <w:bookmarkStart w:id="584" w:name="f-2700404"/>
            <w:bookmarkEnd w:id="581"/>
            <w:bookmarkEnd w:id="582"/>
            <w:r w:rsidRPr="004B4476">
              <w:rPr>
                <w:rFonts w:ascii="Arial" w:eastAsia="Calibri" w:hAnsi="Arial" w:cs="Arial"/>
                <w:sz w:val="16"/>
                <w:szCs w:val="16"/>
              </w:rPr>
              <w:t>C13820</w:t>
            </w:r>
          </w:p>
        </w:tc>
        <w:tc>
          <w:tcPr>
            <w:tcW w:w="0" w:type="auto"/>
            <w:tcBorders>
              <w:top w:val="none" w:sz="0" w:space="0" w:color="auto"/>
              <w:bottom w:val="none" w:sz="0" w:space="0" w:color="auto"/>
            </w:tcBorders>
          </w:tcPr>
          <w:p w14:paraId="4BA500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P13820</w:t>
            </w:r>
          </w:p>
        </w:tc>
        <w:tc>
          <w:tcPr>
            <w:tcW w:w="0" w:type="auto"/>
            <w:tcBorders>
              <w:top w:val="none" w:sz="0" w:space="0" w:color="auto"/>
              <w:bottom w:val="none" w:sz="0" w:space="0" w:color="auto"/>
            </w:tcBorders>
          </w:tcPr>
          <w:p w14:paraId="14067A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CN13820</w:t>
            </w:r>
          </w:p>
        </w:tc>
        <w:tc>
          <w:tcPr>
            <w:tcW w:w="0" w:type="auto"/>
            <w:tcBorders>
              <w:top w:val="none" w:sz="0" w:space="0" w:color="auto"/>
              <w:bottom w:val="none" w:sz="0" w:space="0" w:color="auto"/>
            </w:tcBorders>
          </w:tcPr>
          <w:p w14:paraId="57909A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Romosozumab </w:t>
            </w:r>
          </w:p>
        </w:tc>
        <w:tc>
          <w:tcPr>
            <w:tcW w:w="0" w:type="auto"/>
            <w:tcBorders>
              <w:top w:val="none" w:sz="0" w:space="0" w:color="auto"/>
              <w:bottom w:val="none" w:sz="0" w:space="0" w:color="auto"/>
            </w:tcBorders>
          </w:tcPr>
          <w:p w14:paraId="619338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established osteoporosis</w:t>
            </w:r>
          </w:p>
          <w:p w14:paraId="67FDBD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C5589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883E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lifetime maximum of 12 months therapy; AND </w:t>
            </w:r>
          </w:p>
          <w:p w14:paraId="077706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identifying as either: </w:t>
            </w:r>
            <w:r w:rsidRPr="004B4476">
              <w:rPr>
                <w:rFonts w:ascii="Arial" w:eastAsia="Calibri" w:hAnsi="Arial" w:cs="Arial"/>
                <w:sz w:val="16"/>
                <w:szCs w:val="16"/>
              </w:rPr>
              <w:br/>
              <w:t> (i) a consultant physician, (ii) a general practitioner.</w:t>
            </w:r>
          </w:p>
        </w:tc>
        <w:tc>
          <w:tcPr>
            <w:tcW w:w="0" w:type="auto"/>
            <w:tcBorders>
              <w:top w:val="none" w:sz="0" w:space="0" w:color="auto"/>
              <w:bottom w:val="none" w:sz="0" w:space="0" w:color="auto"/>
            </w:tcBorders>
          </w:tcPr>
          <w:p w14:paraId="7C4F31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58E72BE" w14:textId="77777777" w:rsidTr="004B4476">
        <w:tc>
          <w:tcPr>
            <w:tcW w:w="0" w:type="auto"/>
          </w:tcPr>
          <w:p w14:paraId="6ACDFB87" w14:textId="77777777" w:rsidR="004B4476" w:rsidRPr="004B4476" w:rsidRDefault="004B4476" w:rsidP="004B4476">
            <w:pPr>
              <w:spacing w:before="40" w:after="120" w:line="240" w:lineRule="auto"/>
              <w:rPr>
                <w:rFonts w:ascii="Arial" w:eastAsia="Calibri" w:hAnsi="Arial" w:cs="Arial"/>
                <w:sz w:val="16"/>
                <w:szCs w:val="16"/>
              </w:rPr>
            </w:pPr>
            <w:bookmarkStart w:id="585" w:name="f-2700854-data-row-frag"/>
            <w:bookmarkStart w:id="586" w:name="f-2700854"/>
            <w:bookmarkEnd w:id="583"/>
            <w:bookmarkEnd w:id="584"/>
            <w:r w:rsidRPr="004B4476">
              <w:rPr>
                <w:rFonts w:ascii="Arial" w:eastAsia="Calibri" w:hAnsi="Arial" w:cs="Arial"/>
                <w:sz w:val="16"/>
                <w:szCs w:val="16"/>
              </w:rPr>
              <w:t>C13821</w:t>
            </w:r>
          </w:p>
        </w:tc>
        <w:tc>
          <w:tcPr>
            <w:tcW w:w="0" w:type="auto"/>
          </w:tcPr>
          <w:p w14:paraId="7B3758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P13821</w:t>
            </w:r>
          </w:p>
        </w:tc>
        <w:tc>
          <w:tcPr>
            <w:tcW w:w="0" w:type="auto"/>
          </w:tcPr>
          <w:p w14:paraId="155602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CN13821</w:t>
            </w:r>
          </w:p>
        </w:tc>
        <w:tc>
          <w:tcPr>
            <w:tcW w:w="0" w:type="auto"/>
          </w:tcPr>
          <w:p w14:paraId="1FB7DA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Nirmatrelvir and ritonavir </w:t>
            </w:r>
          </w:p>
        </w:tc>
        <w:tc>
          <w:tcPr>
            <w:tcW w:w="0" w:type="auto"/>
          </w:tcPr>
          <w:p w14:paraId="6B4B3B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402C6A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02FCA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32D7F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21571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26641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satisfy at least one of the following criteria: </w:t>
            </w:r>
            <w:r w:rsidRPr="004B4476">
              <w:rPr>
                <w:rFonts w:ascii="Arial" w:eastAsia="Calibri" w:hAnsi="Arial" w:cs="Arial"/>
                <w:sz w:val="16"/>
                <w:szCs w:val="16"/>
              </w:rPr>
              <w:br/>
              <w:t xml:space="preserve"> (i) be moderately to severely immunocompromised with risk of progression to severe COVID-19 disease due to the immunocompromised status, (ii) has experienced past COVID-19 infection resulting in hospitalisation; AND </w:t>
            </w:r>
          </w:p>
          <w:p w14:paraId="69074A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within 5 days of symptom onset;</w:t>
            </w:r>
          </w:p>
          <w:p w14:paraId="57CF67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4ABC15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'moderately to severely immunocompromised' patients are those with </w:t>
            </w:r>
          </w:p>
          <w:p w14:paraId="2C8EBF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Any primary or acquired immunodeficiency including </w:t>
            </w:r>
          </w:p>
          <w:p w14:paraId="7B5587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Any significantly immunocompromising condition(s) where, in the last 3 months the patient has received </w:t>
            </w:r>
          </w:p>
          <w:p w14:paraId="1B3F6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6AC000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62CE48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1EC48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Haematologic neoplasms leukaemias, lymphomas, myelodysplastic syndromes, multiple myeloma and other plasma cell disorders,</w:t>
            </w:r>
          </w:p>
          <w:p w14:paraId="744B10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Post-transplant solid organ (on immunosuppressive therapy), haematopoietic stem cell transplant (within 24 months),</w:t>
            </w:r>
          </w:p>
          <w:p w14:paraId="7EC405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Immunocompromised due to primary or acquired (HIV/AIDS) immunodeficiency; OR</w:t>
            </w:r>
          </w:p>
          <w:p w14:paraId="410DB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Any significantly immunocompromising condition(s) where, in the last 3 months the patient has received </w:t>
            </w:r>
          </w:p>
          <w:p w14:paraId="4779B8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23957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38C59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0FA75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Chemotherapy or whole body radiotherapy,</w:t>
            </w:r>
          </w:p>
          <w:p w14:paraId="20CB40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High-dose corticosteroids (at least 20 mg of prednisone per day, or equivalent) for at least 14 days in a month, or pulse corticosteroid therapy,</w:t>
            </w:r>
          </w:p>
          <w:p w14:paraId="3065A1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c. Biological agents and other treatments that deplete or inhibit B cell or T cell function (abatacept, anti-CD20 antibodies, BTK inhibitors, JAK inhibitors, </w:t>
            </w:r>
            <w:r w:rsidRPr="004B4476">
              <w:rPr>
                <w:rFonts w:ascii="Arial" w:eastAsia="Calibri" w:hAnsi="Arial" w:cs="Arial"/>
                <w:sz w:val="16"/>
                <w:szCs w:val="16"/>
              </w:rPr>
              <w:lastRenderedPageBreak/>
              <w:t>sphingosine 1-phosphate receptor modulators, anti-CD52 antibodies, anti-complement antibodies, anti-thymocyte globulin),</w:t>
            </w:r>
          </w:p>
          <w:p w14:paraId="45E3E1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Selected conventional synthetic disease-modifying anti-rheumatic drugs (csDMARDs) including mycophenolate, methotrexate, leflunomide, azathioprine, 6-mercaptopurine (at least 1.5mg/kg/day), alkylating agents (e.g. cyclophosphamide, chlorambucil), and systemic calcineurin inhibitors (e.g. cyclosporin, tacrolimus); OR</w:t>
            </w:r>
          </w:p>
          <w:p w14:paraId="524FF7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60C83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7CC5C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4A2299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2C72B4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4789F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141F9D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1BFC2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33E16C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tc>
        <w:tc>
          <w:tcPr>
            <w:tcW w:w="0" w:type="auto"/>
          </w:tcPr>
          <w:p w14:paraId="6A0A3B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13821</w:t>
            </w:r>
          </w:p>
        </w:tc>
      </w:tr>
      <w:tr w:rsidR="004B4476" w:rsidRPr="004B4476" w14:paraId="1E0F426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4D49A9E" w14:textId="77777777" w:rsidR="004B4476" w:rsidRPr="004B4476" w:rsidRDefault="004B4476" w:rsidP="004B4476">
            <w:pPr>
              <w:spacing w:before="40" w:after="120" w:line="240" w:lineRule="auto"/>
              <w:rPr>
                <w:rFonts w:ascii="Arial" w:eastAsia="Calibri" w:hAnsi="Arial" w:cs="Arial"/>
                <w:sz w:val="16"/>
                <w:szCs w:val="16"/>
              </w:rPr>
            </w:pPr>
            <w:bookmarkStart w:id="587" w:name="f-2700571-data-row-frag"/>
            <w:bookmarkStart w:id="588" w:name="f-2700571"/>
            <w:bookmarkEnd w:id="585"/>
            <w:bookmarkEnd w:id="586"/>
            <w:r w:rsidRPr="004B4476">
              <w:rPr>
                <w:rFonts w:ascii="Arial" w:eastAsia="Calibri" w:hAnsi="Arial" w:cs="Arial"/>
                <w:sz w:val="16"/>
                <w:szCs w:val="16"/>
              </w:rPr>
              <w:lastRenderedPageBreak/>
              <w:t>C13839</w:t>
            </w:r>
          </w:p>
        </w:tc>
        <w:tc>
          <w:tcPr>
            <w:tcW w:w="0" w:type="auto"/>
            <w:tcBorders>
              <w:top w:val="none" w:sz="0" w:space="0" w:color="auto"/>
              <w:bottom w:val="none" w:sz="0" w:space="0" w:color="auto"/>
            </w:tcBorders>
          </w:tcPr>
          <w:p w14:paraId="4B3C97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P13839</w:t>
            </w:r>
          </w:p>
        </w:tc>
        <w:tc>
          <w:tcPr>
            <w:tcW w:w="0" w:type="auto"/>
            <w:tcBorders>
              <w:top w:val="none" w:sz="0" w:space="0" w:color="auto"/>
              <w:bottom w:val="none" w:sz="0" w:space="0" w:color="auto"/>
            </w:tcBorders>
          </w:tcPr>
          <w:p w14:paraId="6E7BF7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CN13839</w:t>
            </w:r>
          </w:p>
        </w:tc>
        <w:tc>
          <w:tcPr>
            <w:tcW w:w="0" w:type="auto"/>
            <w:tcBorders>
              <w:top w:val="none" w:sz="0" w:space="0" w:color="auto"/>
              <w:bottom w:val="none" w:sz="0" w:space="0" w:color="auto"/>
            </w:tcBorders>
          </w:tcPr>
          <w:p w14:paraId="24CD67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76FEF2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2DAC89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treatment</w:t>
            </w:r>
          </w:p>
          <w:p w14:paraId="4F196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of up to maximum 4 doses of PBS-subsidised combined therapy with nivolumab and ipilimumab as induction for this condition; AND </w:t>
            </w:r>
          </w:p>
          <w:p w14:paraId="1D823C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as monotherapy for this condition; AND </w:t>
            </w:r>
          </w:p>
          <w:p w14:paraId="285C74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PBS indication. </w:t>
            </w:r>
          </w:p>
          <w:p w14:paraId="7DFFA2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must only receive a maximum of 240 mg every two weeks or 480 mg every four weeks under a weight based or flat dosing regimen.</w:t>
            </w:r>
          </w:p>
          <w:p w14:paraId="530F13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patient's body weight must be documented in the patient's medical records at the time treatment is initiated.</w:t>
            </w:r>
          </w:p>
        </w:tc>
        <w:tc>
          <w:tcPr>
            <w:tcW w:w="0" w:type="auto"/>
            <w:tcBorders>
              <w:top w:val="none" w:sz="0" w:space="0" w:color="auto"/>
              <w:bottom w:val="none" w:sz="0" w:space="0" w:color="auto"/>
            </w:tcBorders>
          </w:tcPr>
          <w:p w14:paraId="046E7F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13839</w:t>
            </w:r>
          </w:p>
        </w:tc>
      </w:tr>
      <w:tr w:rsidR="004B4476" w:rsidRPr="004B4476" w14:paraId="329F7B72" w14:textId="77777777" w:rsidTr="004B4476">
        <w:tc>
          <w:tcPr>
            <w:tcW w:w="0" w:type="auto"/>
          </w:tcPr>
          <w:p w14:paraId="4A73D644" w14:textId="77777777" w:rsidR="004B4476" w:rsidRPr="004B4476" w:rsidRDefault="004B4476" w:rsidP="004B4476">
            <w:pPr>
              <w:spacing w:before="40" w:after="120" w:line="240" w:lineRule="auto"/>
              <w:rPr>
                <w:rFonts w:ascii="Arial" w:eastAsia="Calibri" w:hAnsi="Arial" w:cs="Arial"/>
                <w:sz w:val="16"/>
                <w:szCs w:val="16"/>
              </w:rPr>
            </w:pPr>
            <w:bookmarkStart w:id="589" w:name="f-2699526-data-row-frag"/>
            <w:bookmarkStart w:id="590" w:name="f-2699526"/>
            <w:bookmarkEnd w:id="587"/>
            <w:bookmarkEnd w:id="588"/>
            <w:r w:rsidRPr="004B4476">
              <w:rPr>
                <w:rFonts w:ascii="Arial" w:eastAsia="Calibri" w:hAnsi="Arial" w:cs="Arial"/>
                <w:sz w:val="16"/>
                <w:szCs w:val="16"/>
              </w:rPr>
              <w:t>C13845</w:t>
            </w:r>
          </w:p>
        </w:tc>
        <w:tc>
          <w:tcPr>
            <w:tcW w:w="0" w:type="auto"/>
          </w:tcPr>
          <w:p w14:paraId="58EFCE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P13845</w:t>
            </w:r>
          </w:p>
        </w:tc>
        <w:tc>
          <w:tcPr>
            <w:tcW w:w="0" w:type="auto"/>
          </w:tcPr>
          <w:p w14:paraId="02E1A3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CN13845</w:t>
            </w:r>
          </w:p>
        </w:tc>
        <w:tc>
          <w:tcPr>
            <w:tcW w:w="0" w:type="auto"/>
          </w:tcPr>
          <w:p w14:paraId="253DC9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4E705F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480E8E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717F61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for this condition under an 'Initial', 'Balance of Supply', or 'Grandfather' treatment criteria; AND </w:t>
            </w:r>
          </w:p>
          <w:p w14:paraId="3EBA57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0DB71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51D9E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1C6253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31BC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C20E7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5514A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4AB3F2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7460D2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169BF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10E1E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64C0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6DE0E2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67670C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77603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40667D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(ix) the LDH ULN ratio (in figures, rounded to one decimal place)</w:t>
            </w:r>
          </w:p>
        </w:tc>
        <w:tc>
          <w:tcPr>
            <w:tcW w:w="0" w:type="auto"/>
          </w:tcPr>
          <w:p w14:paraId="36F00F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0C05E8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4F8C6C" w14:textId="77777777" w:rsidR="004B4476" w:rsidRPr="004B4476" w:rsidRDefault="004B4476" w:rsidP="004B4476">
            <w:pPr>
              <w:spacing w:before="40" w:after="120" w:line="240" w:lineRule="auto"/>
              <w:rPr>
                <w:rFonts w:ascii="Arial" w:eastAsia="Calibri" w:hAnsi="Arial" w:cs="Arial"/>
                <w:sz w:val="16"/>
                <w:szCs w:val="16"/>
              </w:rPr>
            </w:pPr>
            <w:bookmarkStart w:id="591" w:name="f-2699805-data-row-frag"/>
            <w:bookmarkStart w:id="592" w:name="f-2699805"/>
            <w:bookmarkEnd w:id="589"/>
            <w:bookmarkEnd w:id="590"/>
            <w:r w:rsidRPr="004B4476">
              <w:rPr>
                <w:rFonts w:ascii="Arial" w:eastAsia="Calibri" w:hAnsi="Arial" w:cs="Arial"/>
                <w:sz w:val="16"/>
                <w:szCs w:val="16"/>
              </w:rPr>
              <w:t>C13852</w:t>
            </w:r>
          </w:p>
        </w:tc>
        <w:tc>
          <w:tcPr>
            <w:tcW w:w="0" w:type="auto"/>
            <w:tcBorders>
              <w:top w:val="none" w:sz="0" w:space="0" w:color="auto"/>
              <w:bottom w:val="none" w:sz="0" w:space="0" w:color="auto"/>
            </w:tcBorders>
          </w:tcPr>
          <w:p w14:paraId="25CAD4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P13852</w:t>
            </w:r>
          </w:p>
        </w:tc>
        <w:tc>
          <w:tcPr>
            <w:tcW w:w="0" w:type="auto"/>
            <w:tcBorders>
              <w:top w:val="none" w:sz="0" w:space="0" w:color="auto"/>
              <w:bottom w:val="none" w:sz="0" w:space="0" w:color="auto"/>
            </w:tcBorders>
          </w:tcPr>
          <w:p w14:paraId="713658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CN13852</w:t>
            </w:r>
          </w:p>
        </w:tc>
        <w:tc>
          <w:tcPr>
            <w:tcW w:w="0" w:type="auto"/>
            <w:tcBorders>
              <w:top w:val="none" w:sz="0" w:space="0" w:color="auto"/>
              <w:bottom w:val="none" w:sz="0" w:space="0" w:color="auto"/>
            </w:tcBorders>
          </w:tcPr>
          <w:p w14:paraId="4CFE8A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5C186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306AB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 for combination induction therapy</w:t>
            </w:r>
          </w:p>
          <w:p w14:paraId="0A357B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nivolumab in combination with ipilimumab for this PBS indication prior to 1 March 2023; AND </w:t>
            </w:r>
          </w:p>
          <w:p w14:paraId="40D414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Eastern Cooperative Oncology Group (ECOG) performance status of 0 or 1 prior to commencing non-PBS-subsidised treatment; AND </w:t>
            </w:r>
          </w:p>
          <w:p w14:paraId="23212E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ocular or uveal melanoma; AND </w:t>
            </w:r>
          </w:p>
          <w:p w14:paraId="4AF49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PBS-subsidised treatment with ipilimumab as induction for this condition. </w:t>
            </w:r>
          </w:p>
          <w:p w14:paraId="2587A7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nivolumab must not exceed a total of 4 doses at a maximum dose of 1 mg per kg every 3 weeks.</w:t>
            </w:r>
          </w:p>
          <w:p w14:paraId="602BB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ipilimumab must not exceed a total of 4 doses at a maximum dose of 3 mg per kg every 3 weeks.</w:t>
            </w:r>
          </w:p>
        </w:tc>
        <w:tc>
          <w:tcPr>
            <w:tcW w:w="0" w:type="auto"/>
            <w:tcBorders>
              <w:top w:val="none" w:sz="0" w:space="0" w:color="auto"/>
              <w:bottom w:val="none" w:sz="0" w:space="0" w:color="auto"/>
            </w:tcBorders>
          </w:tcPr>
          <w:p w14:paraId="07F518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13852</w:t>
            </w:r>
          </w:p>
        </w:tc>
      </w:tr>
      <w:tr w:rsidR="004B4476" w:rsidRPr="004B4476" w14:paraId="73D0C31D" w14:textId="77777777" w:rsidTr="004B4476">
        <w:tc>
          <w:tcPr>
            <w:tcW w:w="0" w:type="auto"/>
          </w:tcPr>
          <w:p w14:paraId="4EF7CF17" w14:textId="77777777" w:rsidR="004B4476" w:rsidRPr="004B4476" w:rsidRDefault="004B4476" w:rsidP="004B4476">
            <w:pPr>
              <w:spacing w:before="40" w:after="120" w:line="240" w:lineRule="auto"/>
              <w:rPr>
                <w:rFonts w:ascii="Arial" w:eastAsia="Calibri" w:hAnsi="Arial" w:cs="Arial"/>
                <w:sz w:val="16"/>
                <w:szCs w:val="16"/>
              </w:rPr>
            </w:pPr>
            <w:bookmarkStart w:id="593" w:name="f-2700290-data-row-frag"/>
            <w:bookmarkStart w:id="594" w:name="f-2700290"/>
            <w:bookmarkEnd w:id="591"/>
            <w:bookmarkEnd w:id="592"/>
            <w:r w:rsidRPr="004B4476">
              <w:rPr>
                <w:rFonts w:ascii="Arial" w:eastAsia="Calibri" w:hAnsi="Arial" w:cs="Arial"/>
                <w:sz w:val="16"/>
                <w:szCs w:val="16"/>
              </w:rPr>
              <w:t>C13857</w:t>
            </w:r>
          </w:p>
        </w:tc>
        <w:tc>
          <w:tcPr>
            <w:tcW w:w="0" w:type="auto"/>
          </w:tcPr>
          <w:p w14:paraId="13D081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P13857</w:t>
            </w:r>
          </w:p>
        </w:tc>
        <w:tc>
          <w:tcPr>
            <w:tcW w:w="0" w:type="auto"/>
          </w:tcPr>
          <w:p w14:paraId="4116CE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CN13857</w:t>
            </w:r>
          </w:p>
        </w:tc>
        <w:tc>
          <w:tcPr>
            <w:tcW w:w="0" w:type="auto"/>
          </w:tcPr>
          <w:p w14:paraId="22EBA3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44DC5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55386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(transition from non-PBS-subsidised treatment during induction phase)</w:t>
            </w:r>
          </w:p>
          <w:p w14:paraId="6F8E19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eculizumab for this condition prior to 1 March 2022; AND </w:t>
            </w:r>
          </w:p>
          <w:p w14:paraId="3981D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quantity to complete the induction treatment phase; AND </w:t>
            </w:r>
          </w:p>
          <w:p w14:paraId="458F08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prior to commencing treatment with eculizumab; AND </w:t>
            </w:r>
          </w:p>
          <w:p w14:paraId="1B51E9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prior to commencing treatment with eculizumab; AND </w:t>
            </w:r>
          </w:p>
          <w:p w14:paraId="306981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prior to commencing treatment with eculizumab; AND </w:t>
            </w:r>
          </w:p>
          <w:p w14:paraId="5A9869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prior to commencing treatment with eculizumab; or </w:t>
            </w:r>
          </w:p>
          <w:p w14:paraId="24267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prior to commencing treatment with eculizumab; or </w:t>
            </w:r>
          </w:p>
          <w:p w14:paraId="734B9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chronic/recurrent anaemia, where causes other than haemolysis have been excluded, together with multiple haemoglobin measurements not exceeding 70 g/L in the absence of anaemia symptoms prior to commencing treatment with eculizumab; or </w:t>
            </w:r>
          </w:p>
          <w:p w14:paraId="36C97B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prior to commencing treatment with eculizumab; or </w:t>
            </w:r>
          </w:p>
          <w:p w14:paraId="6A9B1E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prior to commencing treatment with eculizumab; or </w:t>
            </w:r>
          </w:p>
          <w:p w14:paraId="5BF0CF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prior to commencing treatment with eculizumab; or </w:t>
            </w:r>
          </w:p>
          <w:p w14:paraId="404639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prior to commencing treatment with eculizumab; AND </w:t>
            </w:r>
          </w:p>
          <w:p w14:paraId="611D31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37F075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1EC940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29AB62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EF1A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89A94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D3CA3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to complete the induction treatment phase, as per the Product Information.</w:t>
            </w:r>
          </w:p>
          <w:p w14:paraId="0A4D4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52645E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6F99F3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0241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3DDAA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69F1E8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07B5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163859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0AD2BA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5141C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tc>
        <w:tc>
          <w:tcPr>
            <w:tcW w:w="0" w:type="auto"/>
          </w:tcPr>
          <w:p w14:paraId="639F5D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1DD316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ADA3489" w14:textId="77777777" w:rsidR="004B4476" w:rsidRPr="004B4476" w:rsidRDefault="004B4476" w:rsidP="004B4476">
            <w:pPr>
              <w:spacing w:before="40" w:after="120" w:line="240" w:lineRule="auto"/>
              <w:rPr>
                <w:rFonts w:ascii="Arial" w:eastAsia="Calibri" w:hAnsi="Arial" w:cs="Arial"/>
                <w:sz w:val="16"/>
                <w:szCs w:val="16"/>
              </w:rPr>
            </w:pPr>
            <w:bookmarkStart w:id="595" w:name="f-2700469-data-row-frag"/>
            <w:bookmarkStart w:id="596" w:name="f-2700469"/>
            <w:bookmarkEnd w:id="593"/>
            <w:bookmarkEnd w:id="594"/>
            <w:r w:rsidRPr="004B4476">
              <w:rPr>
                <w:rFonts w:ascii="Arial" w:eastAsia="Calibri" w:hAnsi="Arial" w:cs="Arial"/>
                <w:sz w:val="16"/>
                <w:szCs w:val="16"/>
              </w:rPr>
              <w:lastRenderedPageBreak/>
              <w:t>C13863</w:t>
            </w:r>
          </w:p>
        </w:tc>
        <w:tc>
          <w:tcPr>
            <w:tcW w:w="0" w:type="auto"/>
            <w:tcBorders>
              <w:top w:val="none" w:sz="0" w:space="0" w:color="auto"/>
              <w:bottom w:val="none" w:sz="0" w:space="0" w:color="auto"/>
            </w:tcBorders>
          </w:tcPr>
          <w:p w14:paraId="101E2F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P13863</w:t>
            </w:r>
          </w:p>
        </w:tc>
        <w:tc>
          <w:tcPr>
            <w:tcW w:w="0" w:type="auto"/>
            <w:tcBorders>
              <w:top w:val="none" w:sz="0" w:space="0" w:color="auto"/>
              <w:bottom w:val="none" w:sz="0" w:space="0" w:color="auto"/>
            </w:tcBorders>
          </w:tcPr>
          <w:p w14:paraId="7102EA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CN13863</w:t>
            </w:r>
          </w:p>
        </w:tc>
        <w:tc>
          <w:tcPr>
            <w:tcW w:w="0" w:type="auto"/>
            <w:tcBorders>
              <w:top w:val="none" w:sz="0" w:space="0" w:color="auto"/>
              <w:bottom w:val="none" w:sz="0" w:space="0" w:color="auto"/>
            </w:tcBorders>
          </w:tcPr>
          <w:p w14:paraId="17DD49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1F4C7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541364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 for maintenance treatment</w:t>
            </w:r>
          </w:p>
          <w:p w14:paraId="06F8F8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of up to maximum 4 doses of PBS-subsidised ipilimumab combined therapy with non-PBS-subsidised nivolumab as induction for this condition prior to 1 March 2023; AND </w:t>
            </w:r>
          </w:p>
          <w:p w14:paraId="185DB6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monotherapy for this condition; AND </w:t>
            </w:r>
          </w:p>
          <w:p w14:paraId="5E2939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PBS indication. </w:t>
            </w:r>
          </w:p>
          <w:p w14:paraId="6E9523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must only receive a maximum of 240 mg every two weeks or 480 mg every four weeks under a weight based or flat dosing regimen.</w:t>
            </w:r>
          </w:p>
          <w:p w14:paraId="6A7013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patient's body weight must be documented in the patient's medical records at the time treatment is initiated.</w:t>
            </w:r>
          </w:p>
        </w:tc>
        <w:tc>
          <w:tcPr>
            <w:tcW w:w="0" w:type="auto"/>
            <w:tcBorders>
              <w:top w:val="none" w:sz="0" w:space="0" w:color="auto"/>
              <w:bottom w:val="none" w:sz="0" w:space="0" w:color="auto"/>
            </w:tcBorders>
          </w:tcPr>
          <w:p w14:paraId="68A44A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13863</w:t>
            </w:r>
          </w:p>
        </w:tc>
      </w:tr>
      <w:tr w:rsidR="004B4476" w:rsidRPr="004B4476" w14:paraId="4695DE67" w14:textId="77777777" w:rsidTr="004B4476">
        <w:tc>
          <w:tcPr>
            <w:tcW w:w="0" w:type="auto"/>
          </w:tcPr>
          <w:p w14:paraId="1DBC7144" w14:textId="77777777" w:rsidR="004B4476" w:rsidRPr="004B4476" w:rsidRDefault="004B4476" w:rsidP="004B4476">
            <w:pPr>
              <w:spacing w:before="40" w:after="120" w:line="240" w:lineRule="auto"/>
              <w:rPr>
                <w:rFonts w:ascii="Arial" w:eastAsia="Calibri" w:hAnsi="Arial" w:cs="Arial"/>
                <w:sz w:val="16"/>
                <w:szCs w:val="16"/>
              </w:rPr>
            </w:pPr>
            <w:bookmarkStart w:id="597" w:name="f-2700595-data-row-frag"/>
            <w:bookmarkStart w:id="598" w:name="f-2700595"/>
            <w:bookmarkEnd w:id="595"/>
            <w:bookmarkEnd w:id="596"/>
            <w:r w:rsidRPr="004B4476">
              <w:rPr>
                <w:rFonts w:ascii="Arial" w:eastAsia="Calibri" w:hAnsi="Arial" w:cs="Arial"/>
                <w:sz w:val="16"/>
                <w:szCs w:val="16"/>
              </w:rPr>
              <w:t>C13864</w:t>
            </w:r>
          </w:p>
        </w:tc>
        <w:tc>
          <w:tcPr>
            <w:tcW w:w="0" w:type="auto"/>
          </w:tcPr>
          <w:p w14:paraId="615210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P13864</w:t>
            </w:r>
          </w:p>
        </w:tc>
        <w:tc>
          <w:tcPr>
            <w:tcW w:w="0" w:type="auto"/>
          </w:tcPr>
          <w:p w14:paraId="244D04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CN13864</w:t>
            </w:r>
          </w:p>
        </w:tc>
        <w:tc>
          <w:tcPr>
            <w:tcW w:w="0" w:type="auto"/>
          </w:tcPr>
          <w:p w14:paraId="39B0D4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Mepolizumab </w:t>
            </w:r>
          </w:p>
        </w:tc>
        <w:tc>
          <w:tcPr>
            <w:tcW w:w="0" w:type="auto"/>
          </w:tcPr>
          <w:p w14:paraId="4FDC8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rhinosinusitis with nasal polyps (CRSwNP)</w:t>
            </w:r>
          </w:p>
          <w:p w14:paraId="5986B6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00F4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a: </w:t>
            </w:r>
            <w:r w:rsidRPr="004B4476">
              <w:rPr>
                <w:rFonts w:ascii="Arial" w:eastAsia="Calibri" w:hAnsi="Arial" w:cs="Arial"/>
                <w:sz w:val="16"/>
                <w:szCs w:val="16"/>
              </w:rPr>
              <w:br/>
              <w:t xml:space="preserve"> (i) respiratory physician, (ii) clinical immunologist, (iii) allergist, (iv) ear nose and throat specialist (ENT), (v) general physician experienced in the management of patients with CRSwNP; AND </w:t>
            </w:r>
          </w:p>
          <w:p w14:paraId="051E32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April 2023; AND </w:t>
            </w:r>
          </w:p>
          <w:p w14:paraId="728144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met all initial treatment PBS-eligibility criteria applying to a non-grandfathered patient prior to having commenced treatment with this drug, which are described below;</w:t>
            </w:r>
          </w:p>
          <w:p w14:paraId="642EF3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783E0E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Criteria for Grandfathered patients are that </w:t>
            </w:r>
          </w:p>
          <w:p w14:paraId="7FBAF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diagnosis of CRSwNP was confirmed by at least one of (i) nasal endoscopy, (ii) computed tomography (CT) scan; or from at least two physicians of the above mentioned prescriber types</w:t>
            </w:r>
          </w:p>
          <w:p w14:paraId="41E615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patient has undergone surgery for the removal of nasal polyps; or the patient has the written advice from at least two physicians of the above mentioned prescriber types demonstrating inappropriateness for surgery</w:t>
            </w:r>
          </w:p>
          <w:p w14:paraId="32C926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patient had, despite optimised nasal polyp therapy, at least two of (i) bilateral endoscopic nasal polyp score of at least 5 (out of a maximum score of 8, with a minimum score of 2 in each nasal cavity), (ii) nasal obstruction visual analogue scale (VAS) score greater than 5 (out of a maximum score of 10), (iii) overall symptom VAS score greater than 7 (out of a maximum score of 10)</w:t>
            </w:r>
          </w:p>
          <w:p w14:paraId="69E2E4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the treatment was/is not used in combination with and within 4 weeks of another PBS-subsidised biological medicine prescribed for any of (i) nasal polyps, (ii) uncontrolled severe allergic asthma, (iii) uncontrolled severe asthma</w:t>
            </w:r>
          </w:p>
          <w:p w14:paraId="4055EB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the patient had failed to achieve adequate control with optimised nasal polyp therapy which has been documented</w:t>
            </w:r>
          </w:p>
          <w:p w14:paraId="3B2ED1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the patient had a blood eosinophil count greater than or equal to 300 cells per microlitre in the 12 months preceding treatment.</w:t>
            </w:r>
          </w:p>
          <w:p w14:paraId="0E22B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Optimised nasal polyp therapy includes </w:t>
            </w:r>
          </w:p>
          <w:p w14:paraId="640CF2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adherence to intranasal corticosteroid therapy for at least 2 months, unless contraindicated or not tolerated</w:t>
            </w:r>
          </w:p>
          <w:p w14:paraId="5FAF97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if required, nasal irrigation with saline</w:t>
            </w:r>
          </w:p>
          <w:p w14:paraId="6E53B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patient has a contraindication or intolerance to intranasal corticosteroid therapy, document the reasons for the contraindication or intolerance in the patient's medical file.</w:t>
            </w:r>
          </w:p>
          <w:p w14:paraId="1DEFE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8CBCD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w:t>
            </w:r>
          </w:p>
          <w:p w14:paraId="5D8BB3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537FB7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(date of commencement and duration of therapy) of prior optimised nasal polyp medicine treatment,</w:t>
            </w:r>
          </w:p>
          <w:p w14:paraId="65A97C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 details (date and treatment) of nasal polyp surgery; or</w:t>
            </w:r>
          </w:p>
          <w:p w14:paraId="320E3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applicable, details of surgical exception including serious comorbid disease (e.g. cardiovascular, stroke) making the risk of surgery unacceptable,</w:t>
            </w:r>
          </w:p>
          <w:p w14:paraId="66CA14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the eosinophil count and date,</w:t>
            </w:r>
          </w:p>
          <w:p w14:paraId="71938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two of the following, measured within the 12 months prior to non-PBS-subsidised treatment (i) baseline bilateral endoscopic nasal polyp score, (ii) baseline nasal obstruction VAS score, (iii) baseline overall VAS score.</w:t>
            </w:r>
          </w:p>
        </w:tc>
        <w:tc>
          <w:tcPr>
            <w:tcW w:w="0" w:type="auto"/>
          </w:tcPr>
          <w:p w14:paraId="434845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1FBFF8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E81DEB2" w14:textId="77777777" w:rsidR="004B4476" w:rsidRPr="004B4476" w:rsidRDefault="004B4476" w:rsidP="004B4476">
            <w:pPr>
              <w:spacing w:before="40" w:after="120" w:line="240" w:lineRule="auto"/>
              <w:rPr>
                <w:rFonts w:ascii="Arial" w:eastAsia="Calibri" w:hAnsi="Arial" w:cs="Arial"/>
                <w:sz w:val="16"/>
                <w:szCs w:val="16"/>
              </w:rPr>
            </w:pPr>
            <w:bookmarkStart w:id="599" w:name="f-2699641-data-row-frag"/>
            <w:bookmarkStart w:id="600" w:name="f-2699641"/>
            <w:bookmarkEnd w:id="597"/>
            <w:bookmarkEnd w:id="598"/>
            <w:r w:rsidRPr="004B4476">
              <w:rPr>
                <w:rFonts w:ascii="Arial" w:eastAsia="Calibri" w:hAnsi="Arial" w:cs="Arial"/>
                <w:sz w:val="16"/>
                <w:szCs w:val="16"/>
              </w:rPr>
              <w:lastRenderedPageBreak/>
              <w:t>C13865</w:t>
            </w:r>
          </w:p>
        </w:tc>
        <w:tc>
          <w:tcPr>
            <w:tcW w:w="0" w:type="auto"/>
            <w:tcBorders>
              <w:top w:val="none" w:sz="0" w:space="0" w:color="auto"/>
              <w:bottom w:val="none" w:sz="0" w:space="0" w:color="auto"/>
            </w:tcBorders>
          </w:tcPr>
          <w:p w14:paraId="574945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P13865</w:t>
            </w:r>
          </w:p>
        </w:tc>
        <w:tc>
          <w:tcPr>
            <w:tcW w:w="0" w:type="auto"/>
            <w:tcBorders>
              <w:top w:val="none" w:sz="0" w:space="0" w:color="auto"/>
              <w:bottom w:val="none" w:sz="0" w:space="0" w:color="auto"/>
            </w:tcBorders>
          </w:tcPr>
          <w:p w14:paraId="30F1B7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CN13865</w:t>
            </w:r>
          </w:p>
        </w:tc>
        <w:tc>
          <w:tcPr>
            <w:tcW w:w="0" w:type="auto"/>
            <w:tcBorders>
              <w:top w:val="none" w:sz="0" w:space="0" w:color="auto"/>
              <w:bottom w:val="none" w:sz="0" w:space="0" w:color="auto"/>
            </w:tcBorders>
          </w:tcPr>
          <w:p w14:paraId="442A1A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Mepolizumab </w:t>
            </w:r>
          </w:p>
        </w:tc>
        <w:tc>
          <w:tcPr>
            <w:tcW w:w="0" w:type="auto"/>
            <w:tcBorders>
              <w:top w:val="none" w:sz="0" w:space="0" w:color="auto"/>
              <w:bottom w:val="none" w:sz="0" w:space="0" w:color="auto"/>
            </w:tcBorders>
          </w:tcPr>
          <w:p w14:paraId="1E58AE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rhinosinusitis with nasal polyps (CRSwNP)</w:t>
            </w:r>
          </w:p>
          <w:p w14:paraId="4B3B7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3E9FA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a: </w:t>
            </w:r>
            <w:r w:rsidRPr="004B4476">
              <w:rPr>
                <w:rFonts w:ascii="Arial" w:eastAsia="Calibri" w:hAnsi="Arial" w:cs="Arial"/>
                <w:sz w:val="16"/>
                <w:szCs w:val="16"/>
              </w:rPr>
              <w:br/>
              <w:t xml:space="preserve"> (i) respiratory physician, (ii) clinical immunologist, (iii) allergist, (iv) ear nose and throat specialist (ENT), (v) general physician experienced in the management of patients with CRSwNP; AND </w:t>
            </w:r>
          </w:p>
          <w:p w14:paraId="024C2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E764B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both demonstrated and sustained an adequate response to this drug, defined as having at least one of: </w:t>
            </w:r>
            <w:r w:rsidRPr="004B4476">
              <w:rPr>
                <w:rFonts w:ascii="Arial" w:eastAsia="Calibri" w:hAnsi="Arial" w:cs="Arial"/>
                <w:sz w:val="16"/>
                <w:szCs w:val="16"/>
              </w:rPr>
              <w:br/>
              <w:t> (i) an improvement in bilateral endoscopic nasal polyp score of at least 1.0 compared to the baseline level provided with the initial authority application, (ii) an improvement in nasal obstruction visual analogue scale (VAS) score of at least 3.0 compared to the baseline level provided with the initial authority application, (iii) an improvement in overall symptom VAS score of at least 2.5 compared to the baseline level provided with the initial authority application;</w:t>
            </w:r>
          </w:p>
          <w:p w14:paraId="5B457F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144339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FCCD971" w14:textId="77777777" w:rsidTr="004B4476">
        <w:tc>
          <w:tcPr>
            <w:tcW w:w="0" w:type="auto"/>
          </w:tcPr>
          <w:p w14:paraId="6B876D22" w14:textId="77777777" w:rsidR="004B4476" w:rsidRPr="004B4476" w:rsidRDefault="004B4476" w:rsidP="004B4476">
            <w:pPr>
              <w:spacing w:before="40" w:after="120" w:line="240" w:lineRule="auto"/>
              <w:rPr>
                <w:rFonts w:ascii="Arial" w:eastAsia="Calibri" w:hAnsi="Arial" w:cs="Arial"/>
                <w:sz w:val="16"/>
                <w:szCs w:val="16"/>
              </w:rPr>
            </w:pPr>
            <w:bookmarkStart w:id="601" w:name="f-2700179-data-row-frag"/>
            <w:bookmarkStart w:id="602" w:name="f-2700179"/>
            <w:bookmarkEnd w:id="599"/>
            <w:bookmarkEnd w:id="600"/>
            <w:r w:rsidRPr="004B4476">
              <w:rPr>
                <w:rFonts w:ascii="Arial" w:eastAsia="Calibri" w:hAnsi="Arial" w:cs="Arial"/>
                <w:sz w:val="16"/>
                <w:szCs w:val="16"/>
              </w:rPr>
              <w:t>C13866</w:t>
            </w:r>
          </w:p>
        </w:tc>
        <w:tc>
          <w:tcPr>
            <w:tcW w:w="0" w:type="auto"/>
          </w:tcPr>
          <w:p w14:paraId="457292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P13866</w:t>
            </w:r>
          </w:p>
        </w:tc>
        <w:tc>
          <w:tcPr>
            <w:tcW w:w="0" w:type="auto"/>
          </w:tcPr>
          <w:p w14:paraId="575B1C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CN13866</w:t>
            </w:r>
          </w:p>
        </w:tc>
        <w:tc>
          <w:tcPr>
            <w:tcW w:w="0" w:type="auto"/>
          </w:tcPr>
          <w:p w14:paraId="5D66F1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513E7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chronic graft versus host disease (cGVHD)</w:t>
            </w:r>
          </w:p>
          <w:p w14:paraId="64925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(transition from non-PBS-subsidised treatment)</w:t>
            </w:r>
          </w:p>
          <w:p w14:paraId="5E4DB0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April 2023; AND </w:t>
            </w:r>
          </w:p>
          <w:p w14:paraId="656AC1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systemic steroid treatment prior to initiation of this drug for this condition; AND </w:t>
            </w:r>
          </w:p>
          <w:p w14:paraId="4B809C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2000E8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responding disease at 24 weeks compared with baseline, demonstrated by either a: </w:t>
            </w:r>
            <w:r w:rsidRPr="004B4476">
              <w:rPr>
                <w:rFonts w:ascii="Arial" w:eastAsia="Calibri" w:hAnsi="Arial" w:cs="Arial"/>
                <w:sz w:val="16"/>
                <w:szCs w:val="16"/>
              </w:rPr>
              <w:br/>
              <w:t xml:space="preserve"> (i) partial response, (ii) complete response; AND </w:t>
            </w:r>
          </w:p>
          <w:p w14:paraId="5DE6C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925AD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35901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AND </w:t>
            </w:r>
          </w:p>
          <w:p w14:paraId="73C0EA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following allogeneic haematopoietic stem cell transplantation. </w:t>
            </w:r>
          </w:p>
          <w:p w14:paraId="4B03D7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6D63EA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lack of response or disease progression after administration of a minimum prednisone dose of 1 mg/kg/day for at least 1 week (or equivalent); or</w:t>
            </w:r>
          </w:p>
          <w:p w14:paraId="2D1FF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disease persistence without improvement despite continued treatment with prednisone at greater than 0.5 mg/kg/day or 1 mg/kg/every other day for at least 4 weeks (or equivalent).</w:t>
            </w:r>
          </w:p>
          <w:p w14:paraId="3D7317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an increased prednisone dose to greater than 0.25 mg/kg/day after two unsuccessful attempts to taper the dose (or equivalent).</w:t>
            </w:r>
          </w:p>
          <w:p w14:paraId="0362C5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7F32C0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5918D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Response is defined as attaining a complete or partial response as defined by the </w:t>
            </w:r>
            <w:r w:rsidRPr="004B4476">
              <w:rPr>
                <w:rFonts w:ascii="Arial" w:eastAsia="Calibri" w:hAnsi="Arial" w:cs="Arial"/>
                <w:i/>
                <w:sz w:val="16"/>
                <w:szCs w:val="16"/>
              </w:rPr>
              <w:t xml:space="preserve">National Institutes of Health </w:t>
            </w:r>
            <w:r w:rsidRPr="004B4476">
              <w:rPr>
                <w:rFonts w:ascii="Arial" w:eastAsia="Calibri" w:hAnsi="Arial" w:cs="Arial"/>
                <w:sz w:val="16"/>
                <w:szCs w:val="16"/>
              </w:rPr>
              <w:t>(NIH) criteria (Lee et al., 2015). Note that response is relative to the assessment of organ function affected by cGVHD prior to commencing initial treatment with ruxolitinib.</w:t>
            </w:r>
          </w:p>
          <w:p w14:paraId="29CBB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complete resolution of all signs and symptoms of cGVHD in all evaluable organs without initiation or addition of new systemic therapy.</w:t>
            </w:r>
          </w:p>
          <w:p w14:paraId="075DCE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in at least one organ (e.g. improvement of 1 or more points on a 4-to-7-point scale, or an improvement of 2 or more points on a 10-to-12-point scale) without progression in other organs or sites, initiation or addition of new systemic therapies.</w:t>
            </w:r>
          </w:p>
          <w:p w14:paraId="34D67E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23C002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Tapering the dose of corticosteroids should be considered in patients with responding disease. Following successful tapering of corticosteroids, tapering the dose of ruxolitinib can be initiated.</w:t>
            </w:r>
          </w:p>
          <w:p w14:paraId="183AB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Pr>
          <w:p w14:paraId="1F7CBF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13866</w:t>
            </w:r>
          </w:p>
        </w:tc>
      </w:tr>
      <w:tr w:rsidR="004B4476" w:rsidRPr="004B4476" w14:paraId="3C4A15D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BE8264" w14:textId="77777777" w:rsidR="004B4476" w:rsidRPr="004B4476" w:rsidRDefault="004B4476" w:rsidP="004B4476">
            <w:pPr>
              <w:spacing w:before="40" w:after="120" w:line="240" w:lineRule="auto"/>
              <w:rPr>
                <w:rFonts w:ascii="Arial" w:eastAsia="Calibri" w:hAnsi="Arial" w:cs="Arial"/>
                <w:sz w:val="16"/>
                <w:szCs w:val="16"/>
              </w:rPr>
            </w:pPr>
            <w:bookmarkStart w:id="603" w:name="f-2698682-data-row-frag"/>
            <w:bookmarkStart w:id="604" w:name="f-2698682"/>
            <w:bookmarkEnd w:id="601"/>
            <w:bookmarkEnd w:id="602"/>
            <w:r w:rsidRPr="004B4476">
              <w:rPr>
                <w:rFonts w:ascii="Arial" w:eastAsia="Calibri" w:hAnsi="Arial" w:cs="Arial"/>
                <w:sz w:val="16"/>
                <w:szCs w:val="16"/>
              </w:rPr>
              <w:lastRenderedPageBreak/>
              <w:t>C13867</w:t>
            </w:r>
          </w:p>
        </w:tc>
        <w:tc>
          <w:tcPr>
            <w:tcW w:w="0" w:type="auto"/>
            <w:tcBorders>
              <w:top w:val="none" w:sz="0" w:space="0" w:color="auto"/>
              <w:bottom w:val="none" w:sz="0" w:space="0" w:color="auto"/>
            </w:tcBorders>
          </w:tcPr>
          <w:p w14:paraId="679D14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P13867</w:t>
            </w:r>
          </w:p>
        </w:tc>
        <w:tc>
          <w:tcPr>
            <w:tcW w:w="0" w:type="auto"/>
            <w:tcBorders>
              <w:top w:val="none" w:sz="0" w:space="0" w:color="auto"/>
              <w:bottom w:val="none" w:sz="0" w:space="0" w:color="auto"/>
            </w:tcBorders>
          </w:tcPr>
          <w:p w14:paraId="103A0B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CN13867</w:t>
            </w:r>
          </w:p>
        </w:tc>
        <w:tc>
          <w:tcPr>
            <w:tcW w:w="0" w:type="auto"/>
            <w:tcBorders>
              <w:top w:val="none" w:sz="0" w:space="0" w:color="auto"/>
              <w:bottom w:val="none" w:sz="0" w:space="0" w:color="auto"/>
            </w:tcBorders>
          </w:tcPr>
          <w:p w14:paraId="1DC576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3B653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chronic graft versus host disease (cGVHD)</w:t>
            </w:r>
          </w:p>
          <w:p w14:paraId="3425A6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36E3A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initial PBS-subsidised treatment with this drug for this condition; AND </w:t>
            </w:r>
          </w:p>
          <w:p w14:paraId="56D396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responding disease at 24 weeks compared with baseline, demonstrated by either a: </w:t>
            </w:r>
            <w:r w:rsidRPr="004B4476">
              <w:rPr>
                <w:rFonts w:ascii="Arial" w:eastAsia="Calibri" w:hAnsi="Arial" w:cs="Arial"/>
                <w:sz w:val="16"/>
                <w:szCs w:val="16"/>
              </w:rPr>
              <w:br/>
              <w:t xml:space="preserve"> (i) partial response, (ii) complete response; AND </w:t>
            </w:r>
          </w:p>
          <w:p w14:paraId="0E3B0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treatment for this condition with the exception of: </w:t>
            </w:r>
            <w:r w:rsidRPr="004B4476">
              <w:rPr>
                <w:rFonts w:ascii="Arial" w:eastAsia="Calibri" w:hAnsi="Arial" w:cs="Arial"/>
                <w:sz w:val="16"/>
                <w:szCs w:val="16"/>
              </w:rPr>
              <w:br/>
              <w:t xml:space="preserve"> (i) corticosteroids, (ii) calcineurin inhibitors; AND </w:t>
            </w:r>
          </w:p>
          <w:p w14:paraId="08A2AA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6374E0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15C5F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w:t>
            </w:r>
          </w:p>
          <w:p w14:paraId="67A8FE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Response is defined as attaining a complete or partial response as defined by the </w:t>
            </w:r>
            <w:r w:rsidRPr="004B4476">
              <w:rPr>
                <w:rFonts w:ascii="Arial" w:eastAsia="Calibri" w:hAnsi="Arial" w:cs="Arial"/>
                <w:i/>
                <w:sz w:val="16"/>
                <w:szCs w:val="16"/>
              </w:rPr>
              <w:t xml:space="preserve">National Institutes of Health </w:t>
            </w:r>
            <w:r w:rsidRPr="004B4476">
              <w:rPr>
                <w:rFonts w:ascii="Arial" w:eastAsia="Calibri" w:hAnsi="Arial" w:cs="Arial"/>
                <w:sz w:val="16"/>
                <w:szCs w:val="16"/>
              </w:rPr>
              <w:t>(NIH) criteria (Lee et al., 2015). Note that response is relative to the assessment of organ function affected by cGVHD prior to commencing initial treatment with ruxolitinib.</w:t>
            </w:r>
          </w:p>
          <w:p w14:paraId="594686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complete resolution of all signs and symptoms of cGVHD in all evaluable organs without initiation or addition of new systemic therapy.</w:t>
            </w:r>
          </w:p>
          <w:p w14:paraId="01B425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in at least one organ (e.g. improvement of 1 or more points on a 4-to-7-point scale, or an improvement of 2 or more points on a 10-to-12-point scale) without progression in other organs or sites, initiation or addition of new systemic therapies.</w:t>
            </w:r>
          </w:p>
          <w:p w14:paraId="771301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2F35F7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Tapering the dose of corticosteroids should be considered in patients with responding disease. Following successful tapering of corticosteroids, tapering the dose of ruxolitinib can be initiated.</w:t>
            </w:r>
          </w:p>
          <w:p w14:paraId="445DB8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Borders>
              <w:top w:val="none" w:sz="0" w:space="0" w:color="auto"/>
              <w:bottom w:val="none" w:sz="0" w:space="0" w:color="auto"/>
            </w:tcBorders>
          </w:tcPr>
          <w:p w14:paraId="5A7E59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13867</w:t>
            </w:r>
          </w:p>
        </w:tc>
      </w:tr>
      <w:tr w:rsidR="004B4476" w:rsidRPr="004B4476" w14:paraId="7C82FD43" w14:textId="77777777" w:rsidTr="004B4476">
        <w:tc>
          <w:tcPr>
            <w:tcW w:w="0" w:type="auto"/>
          </w:tcPr>
          <w:p w14:paraId="013435BE" w14:textId="77777777" w:rsidR="004B4476" w:rsidRPr="004B4476" w:rsidRDefault="004B4476" w:rsidP="004B4476">
            <w:pPr>
              <w:spacing w:before="40" w:after="120" w:line="240" w:lineRule="auto"/>
              <w:rPr>
                <w:rFonts w:ascii="Arial" w:eastAsia="Calibri" w:hAnsi="Arial" w:cs="Arial"/>
                <w:sz w:val="16"/>
                <w:szCs w:val="16"/>
              </w:rPr>
            </w:pPr>
            <w:bookmarkStart w:id="605" w:name="f-2699846-data-row-frag"/>
            <w:bookmarkStart w:id="606" w:name="f-2699846"/>
            <w:bookmarkEnd w:id="603"/>
            <w:bookmarkEnd w:id="604"/>
            <w:r w:rsidRPr="004B4476">
              <w:rPr>
                <w:rFonts w:ascii="Arial" w:eastAsia="Calibri" w:hAnsi="Arial" w:cs="Arial"/>
                <w:sz w:val="16"/>
                <w:szCs w:val="16"/>
              </w:rPr>
              <w:t>C13868</w:t>
            </w:r>
          </w:p>
        </w:tc>
        <w:tc>
          <w:tcPr>
            <w:tcW w:w="0" w:type="auto"/>
          </w:tcPr>
          <w:p w14:paraId="4AFE77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P13868</w:t>
            </w:r>
          </w:p>
        </w:tc>
        <w:tc>
          <w:tcPr>
            <w:tcW w:w="0" w:type="auto"/>
          </w:tcPr>
          <w:p w14:paraId="1F4287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CN13868</w:t>
            </w:r>
          </w:p>
        </w:tc>
        <w:tc>
          <w:tcPr>
            <w:tcW w:w="0" w:type="auto"/>
          </w:tcPr>
          <w:p w14:paraId="565852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Sapropterin </w:t>
            </w:r>
          </w:p>
        </w:tc>
        <w:tc>
          <w:tcPr>
            <w:tcW w:w="0" w:type="auto"/>
          </w:tcPr>
          <w:p w14:paraId="1573C6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Maternal</w:t>
            </w:r>
            <w:r w:rsidRPr="004B4476">
              <w:rPr>
                <w:rFonts w:ascii="Arial" w:eastAsia="Calibri" w:hAnsi="Arial" w:cs="Arial"/>
                <w:sz w:val="16"/>
                <w:szCs w:val="16"/>
              </w:rPr>
              <w:t xml:space="preserve"> hyperphenylalaninaemia (HPA) due to phenylketonuria (PKU)</w:t>
            </w:r>
          </w:p>
          <w:p w14:paraId="15A1E7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responsiveness testing</w:t>
            </w:r>
          </w:p>
          <w:p w14:paraId="7F40CE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 of ascertaining the patient's response to treatment over a period of 7 days, with the intent to then use the drug to control phenylalanine levels under the treatment phase: </w:t>
            </w:r>
            <w:r w:rsidRPr="004B4476">
              <w:rPr>
                <w:rFonts w:ascii="Arial" w:eastAsia="Calibri" w:hAnsi="Arial" w:cs="Arial"/>
                <w:sz w:val="16"/>
                <w:szCs w:val="16"/>
              </w:rPr>
              <w:br/>
              <w:t xml:space="preserve"> First continuing treatment, Indication: Hyperphenylalaninaemia (HPA) due to phenylketonuria (PKU); AND </w:t>
            </w:r>
          </w:p>
          <w:p w14:paraId="744A86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baseline blood phenylalanine level above 250 micromol/L prior to commencing treatment with this drug despite best efforts to rely on dietary modifications to control phenylalanine levels; AND </w:t>
            </w:r>
          </w:p>
          <w:p w14:paraId="6A0B83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metabolic physician; AND </w:t>
            </w:r>
          </w:p>
          <w:p w14:paraId="56B84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for the first time; AND </w:t>
            </w:r>
          </w:p>
          <w:p w14:paraId="779079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drug under this Treatment phase, more than once per lifetime following completion of this authority application; AND </w:t>
            </w:r>
          </w:p>
          <w:p w14:paraId="7C9A5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be undergoing simultaneous treatment with this drug under another PBS-listing (apply under either listing type, but not both simultaneously);</w:t>
            </w:r>
          </w:p>
          <w:p w14:paraId="49298D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w:t>
            </w:r>
            <w:r w:rsidRPr="004B4476">
              <w:rPr>
                <w:rFonts w:ascii="Arial" w:eastAsia="Calibri" w:hAnsi="Arial" w:cs="Arial"/>
                <w:sz w:val="16"/>
                <w:szCs w:val="16"/>
              </w:rPr>
              <w:br/>
              <w:t> (i) planning conception, (ii) pregnant.</w:t>
            </w:r>
          </w:p>
        </w:tc>
        <w:tc>
          <w:tcPr>
            <w:tcW w:w="0" w:type="auto"/>
          </w:tcPr>
          <w:p w14:paraId="5A2FF2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1A9B84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83ADC2A" w14:textId="77777777" w:rsidR="004B4476" w:rsidRPr="004B4476" w:rsidRDefault="004B4476" w:rsidP="004B4476">
            <w:pPr>
              <w:spacing w:before="40" w:after="120" w:line="240" w:lineRule="auto"/>
              <w:rPr>
                <w:rFonts w:ascii="Arial" w:eastAsia="Calibri" w:hAnsi="Arial" w:cs="Arial"/>
                <w:sz w:val="16"/>
                <w:szCs w:val="16"/>
              </w:rPr>
            </w:pPr>
            <w:bookmarkStart w:id="607" w:name="f-2698556-data-row-frag"/>
            <w:bookmarkStart w:id="608" w:name="f-2698556"/>
            <w:bookmarkEnd w:id="605"/>
            <w:bookmarkEnd w:id="606"/>
            <w:r w:rsidRPr="004B4476">
              <w:rPr>
                <w:rFonts w:ascii="Arial" w:eastAsia="Calibri" w:hAnsi="Arial" w:cs="Arial"/>
                <w:sz w:val="16"/>
                <w:szCs w:val="16"/>
              </w:rPr>
              <w:t>C13876</w:t>
            </w:r>
          </w:p>
        </w:tc>
        <w:tc>
          <w:tcPr>
            <w:tcW w:w="0" w:type="auto"/>
            <w:tcBorders>
              <w:top w:val="none" w:sz="0" w:space="0" w:color="auto"/>
              <w:bottom w:val="none" w:sz="0" w:space="0" w:color="auto"/>
            </w:tcBorders>
          </w:tcPr>
          <w:p w14:paraId="151D15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P13876</w:t>
            </w:r>
          </w:p>
        </w:tc>
        <w:tc>
          <w:tcPr>
            <w:tcW w:w="0" w:type="auto"/>
            <w:tcBorders>
              <w:top w:val="none" w:sz="0" w:space="0" w:color="auto"/>
              <w:bottom w:val="none" w:sz="0" w:space="0" w:color="auto"/>
            </w:tcBorders>
          </w:tcPr>
          <w:p w14:paraId="17D235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CN13876</w:t>
            </w:r>
          </w:p>
        </w:tc>
        <w:tc>
          <w:tcPr>
            <w:tcW w:w="0" w:type="auto"/>
            <w:tcBorders>
              <w:top w:val="none" w:sz="0" w:space="0" w:color="auto"/>
              <w:bottom w:val="none" w:sz="0" w:space="0" w:color="auto"/>
            </w:tcBorders>
          </w:tcPr>
          <w:p w14:paraId="766E3F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7E97E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2442CD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1C8D3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06AE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responding disease compared with baseline after 14 days of treatment demonstrated by either a: </w:t>
            </w:r>
            <w:r w:rsidRPr="004B4476">
              <w:rPr>
                <w:rFonts w:ascii="Arial" w:eastAsia="Calibri" w:hAnsi="Arial" w:cs="Arial"/>
                <w:sz w:val="16"/>
                <w:szCs w:val="16"/>
              </w:rPr>
              <w:br/>
              <w:t xml:space="preserve"> (i) partial response (ii) complete response; AND </w:t>
            </w:r>
          </w:p>
          <w:p w14:paraId="210C3C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6D82C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4D6E5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working under the direct supervision of one of the above mentioned specialist types. </w:t>
            </w:r>
          </w:p>
          <w:p w14:paraId="1CCA64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1B8334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a score of 0 for the aGVHD grade in all evaluable organs, indicating a complete resolution of all signs and symptoms of aGVHD, without the administration of any additional systemic therapies for any earlier progression, mixed response or non-response of aGVHD.</w:t>
            </w:r>
          </w:p>
          <w:p w14:paraId="13758B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1F6EB4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75220C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Tapering the dose of corticosteroids should be considered in patients with responding disease. Following successful tapering of corticosteroids, tapering the dose of ruxolitinib can be initiated.</w:t>
            </w:r>
          </w:p>
          <w:p w14:paraId="36457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Borders>
              <w:top w:val="none" w:sz="0" w:space="0" w:color="auto"/>
              <w:bottom w:val="none" w:sz="0" w:space="0" w:color="auto"/>
            </w:tcBorders>
          </w:tcPr>
          <w:p w14:paraId="211FF2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13876</w:t>
            </w:r>
          </w:p>
        </w:tc>
      </w:tr>
      <w:tr w:rsidR="004B4476" w:rsidRPr="004B4476" w14:paraId="4E4F7534" w14:textId="77777777" w:rsidTr="004B4476">
        <w:tc>
          <w:tcPr>
            <w:tcW w:w="0" w:type="auto"/>
          </w:tcPr>
          <w:p w14:paraId="470F9BEA" w14:textId="77777777" w:rsidR="004B4476" w:rsidRPr="004B4476" w:rsidRDefault="004B4476" w:rsidP="004B4476">
            <w:pPr>
              <w:spacing w:before="40" w:after="120" w:line="240" w:lineRule="auto"/>
              <w:rPr>
                <w:rFonts w:ascii="Arial" w:eastAsia="Calibri" w:hAnsi="Arial" w:cs="Arial"/>
                <w:sz w:val="16"/>
                <w:szCs w:val="16"/>
              </w:rPr>
            </w:pPr>
            <w:bookmarkStart w:id="609" w:name="f-2700045-data-row-frag"/>
            <w:bookmarkStart w:id="610" w:name="f-2700045"/>
            <w:bookmarkEnd w:id="607"/>
            <w:bookmarkEnd w:id="608"/>
            <w:r w:rsidRPr="004B4476">
              <w:rPr>
                <w:rFonts w:ascii="Arial" w:eastAsia="Calibri" w:hAnsi="Arial" w:cs="Arial"/>
                <w:sz w:val="16"/>
                <w:szCs w:val="16"/>
              </w:rPr>
              <w:t>C13877</w:t>
            </w:r>
          </w:p>
        </w:tc>
        <w:tc>
          <w:tcPr>
            <w:tcW w:w="0" w:type="auto"/>
          </w:tcPr>
          <w:p w14:paraId="3CDD40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P13877</w:t>
            </w:r>
          </w:p>
        </w:tc>
        <w:tc>
          <w:tcPr>
            <w:tcW w:w="0" w:type="auto"/>
          </w:tcPr>
          <w:p w14:paraId="0EF560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CN13877</w:t>
            </w:r>
          </w:p>
        </w:tc>
        <w:tc>
          <w:tcPr>
            <w:tcW w:w="0" w:type="auto"/>
          </w:tcPr>
          <w:p w14:paraId="768455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4DE286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063E5A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(transition from non-PBS-subsidised treatment)</w:t>
            </w:r>
          </w:p>
          <w:p w14:paraId="211AF5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April 2023; AND </w:t>
            </w:r>
          </w:p>
          <w:p w14:paraId="225535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systemic steroid treatment prior to initiation of this drug for this condition; AND </w:t>
            </w:r>
          </w:p>
          <w:p w14:paraId="39F09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5EE562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responding disease compared with baseline after 14 days of treatment demonstrated by either a: </w:t>
            </w:r>
            <w:r w:rsidRPr="004B4476">
              <w:rPr>
                <w:rFonts w:ascii="Arial" w:eastAsia="Calibri" w:hAnsi="Arial" w:cs="Arial"/>
                <w:sz w:val="16"/>
                <w:szCs w:val="16"/>
              </w:rPr>
              <w:br/>
              <w:t xml:space="preserve"> (i) partial response (ii) complete response; AND </w:t>
            </w:r>
          </w:p>
          <w:p w14:paraId="20F092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8424D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an oncologist with allogeneic bone marrow transplantation experience.  or </w:t>
            </w:r>
          </w:p>
          <w:p w14:paraId="32A4A7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w:t>
            </w:r>
          </w:p>
          <w:p w14:paraId="71BEB9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3CD7B0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progression after at least 3 days of high-dose systemic corticosteroid (methylprednisolone 2 mg/kg/day [or equivalent prednisone dose 2.5 mg/kg/day]) with or without calcineurin inhibitors for the treatment of Grade II-IV aGVHD; or</w:t>
            </w:r>
          </w:p>
          <w:p w14:paraId="399D6C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674E37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3EB507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41FE70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failed corticosteroid taper involving either one of the following criteria </w:t>
            </w:r>
          </w:p>
          <w:p w14:paraId="592E06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55CBE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0A3107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15E9ED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4A3BA4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6D339F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a score of 0 for the aGVHD grade in all evaluable organs, indicating a complete resolution of all signs and symptoms of aGVHD, without the administration of any additional systemic therapies for any earlier progression, mixed response or non-response of aGVHD.</w:t>
            </w:r>
          </w:p>
          <w:p w14:paraId="706B4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5F289B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33EA59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Tapering the dose of corticosteroids should be considered in patients with responding disease. Following successful tapering of corticosteroids, tapering the dose of ruxolitinib can be initiated.</w:t>
            </w:r>
          </w:p>
          <w:p w14:paraId="4084E3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Pr>
          <w:p w14:paraId="450AE7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13877</w:t>
            </w:r>
          </w:p>
        </w:tc>
      </w:tr>
      <w:tr w:rsidR="004B4476" w:rsidRPr="004B4476" w14:paraId="0A85D53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95039A9" w14:textId="77777777" w:rsidR="004B4476" w:rsidRPr="004B4476" w:rsidRDefault="004B4476" w:rsidP="004B4476">
            <w:pPr>
              <w:spacing w:before="40" w:after="120" w:line="240" w:lineRule="auto"/>
              <w:rPr>
                <w:rFonts w:ascii="Arial" w:eastAsia="Calibri" w:hAnsi="Arial" w:cs="Arial"/>
                <w:sz w:val="16"/>
                <w:szCs w:val="16"/>
              </w:rPr>
            </w:pPr>
            <w:bookmarkStart w:id="611" w:name="f-2699322-data-row-frag"/>
            <w:bookmarkStart w:id="612" w:name="f-2699322"/>
            <w:bookmarkEnd w:id="609"/>
            <w:bookmarkEnd w:id="610"/>
            <w:r w:rsidRPr="004B4476">
              <w:rPr>
                <w:rFonts w:ascii="Arial" w:eastAsia="Calibri" w:hAnsi="Arial" w:cs="Arial"/>
                <w:sz w:val="16"/>
                <w:szCs w:val="16"/>
              </w:rPr>
              <w:lastRenderedPageBreak/>
              <w:t>C13880</w:t>
            </w:r>
          </w:p>
        </w:tc>
        <w:tc>
          <w:tcPr>
            <w:tcW w:w="0" w:type="auto"/>
            <w:tcBorders>
              <w:top w:val="none" w:sz="0" w:space="0" w:color="auto"/>
              <w:bottom w:val="none" w:sz="0" w:space="0" w:color="auto"/>
            </w:tcBorders>
          </w:tcPr>
          <w:p w14:paraId="75C0E6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P13880</w:t>
            </w:r>
          </w:p>
        </w:tc>
        <w:tc>
          <w:tcPr>
            <w:tcW w:w="0" w:type="auto"/>
            <w:tcBorders>
              <w:top w:val="none" w:sz="0" w:space="0" w:color="auto"/>
              <w:bottom w:val="none" w:sz="0" w:space="0" w:color="auto"/>
            </w:tcBorders>
          </w:tcPr>
          <w:p w14:paraId="044C42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CN13880</w:t>
            </w:r>
          </w:p>
        </w:tc>
        <w:tc>
          <w:tcPr>
            <w:tcW w:w="0" w:type="auto"/>
            <w:tcBorders>
              <w:top w:val="none" w:sz="0" w:space="0" w:color="auto"/>
              <w:bottom w:val="none" w:sz="0" w:space="0" w:color="auto"/>
            </w:tcBorders>
          </w:tcPr>
          <w:p w14:paraId="7CA466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Sapropterin </w:t>
            </w:r>
          </w:p>
        </w:tc>
        <w:tc>
          <w:tcPr>
            <w:tcW w:w="0" w:type="auto"/>
            <w:tcBorders>
              <w:top w:val="none" w:sz="0" w:space="0" w:color="auto"/>
              <w:bottom w:val="none" w:sz="0" w:space="0" w:color="auto"/>
            </w:tcBorders>
          </w:tcPr>
          <w:p w14:paraId="49F401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Hyperphenylalaninaemia (HPA) due to phenylketonuria (PKU)</w:t>
            </w:r>
          </w:p>
          <w:p w14:paraId="30E626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08576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metabolic physician; or </w:t>
            </w:r>
          </w:p>
          <w:p w14:paraId="1B1F5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nurse practitioner experienced in the treatment of phenylketonuria in consultation with a metabolic physician; AND </w:t>
            </w:r>
          </w:p>
          <w:p w14:paraId="1BD0F0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under the Initial treatment - responsiveness testing restriction with this drug for this condition; AND </w:t>
            </w:r>
          </w:p>
          <w:p w14:paraId="39A9A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response to treatment with this drug of greater than or equal to a 30% reduction in phenylalanine levels from baseline during initial responsiveness testing. </w:t>
            </w:r>
          </w:p>
          <w:p w14:paraId="3D91F3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phenylalanine levels must be based on measurements taken during stable periods of the condition.</w:t>
            </w:r>
          </w:p>
          <w:p w14:paraId="2346D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Dietary phenylalanine intake must be maintained at a constant level.</w:t>
            </w:r>
          </w:p>
        </w:tc>
        <w:tc>
          <w:tcPr>
            <w:tcW w:w="0" w:type="auto"/>
            <w:tcBorders>
              <w:top w:val="none" w:sz="0" w:space="0" w:color="auto"/>
              <w:bottom w:val="none" w:sz="0" w:space="0" w:color="auto"/>
            </w:tcBorders>
          </w:tcPr>
          <w:p w14:paraId="709476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22BAE31" w14:textId="77777777" w:rsidTr="004B4476">
        <w:tc>
          <w:tcPr>
            <w:tcW w:w="0" w:type="auto"/>
          </w:tcPr>
          <w:p w14:paraId="4B5276FA" w14:textId="77777777" w:rsidR="004B4476" w:rsidRPr="004B4476" w:rsidRDefault="004B4476" w:rsidP="004B4476">
            <w:pPr>
              <w:spacing w:before="40" w:after="120" w:line="240" w:lineRule="auto"/>
              <w:rPr>
                <w:rFonts w:ascii="Arial" w:eastAsia="Calibri" w:hAnsi="Arial" w:cs="Arial"/>
                <w:sz w:val="16"/>
                <w:szCs w:val="16"/>
              </w:rPr>
            </w:pPr>
            <w:bookmarkStart w:id="613" w:name="f-2698582-data-row-frag"/>
            <w:bookmarkStart w:id="614" w:name="f-2698582"/>
            <w:bookmarkEnd w:id="611"/>
            <w:bookmarkEnd w:id="612"/>
            <w:r w:rsidRPr="004B4476">
              <w:rPr>
                <w:rFonts w:ascii="Arial" w:eastAsia="Calibri" w:hAnsi="Arial" w:cs="Arial"/>
                <w:sz w:val="16"/>
                <w:szCs w:val="16"/>
              </w:rPr>
              <w:t>C13885</w:t>
            </w:r>
          </w:p>
        </w:tc>
        <w:tc>
          <w:tcPr>
            <w:tcW w:w="0" w:type="auto"/>
          </w:tcPr>
          <w:p w14:paraId="35AB2B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P13885</w:t>
            </w:r>
          </w:p>
        </w:tc>
        <w:tc>
          <w:tcPr>
            <w:tcW w:w="0" w:type="auto"/>
          </w:tcPr>
          <w:p w14:paraId="02A880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CN13885</w:t>
            </w:r>
          </w:p>
        </w:tc>
        <w:tc>
          <w:tcPr>
            <w:tcW w:w="0" w:type="auto"/>
          </w:tcPr>
          <w:p w14:paraId="156557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Sapropterin </w:t>
            </w:r>
          </w:p>
        </w:tc>
        <w:tc>
          <w:tcPr>
            <w:tcW w:w="0" w:type="auto"/>
          </w:tcPr>
          <w:p w14:paraId="6BDA1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Hyperphenylalaninaemia (HPA) due to phenylketonuria (PKU)</w:t>
            </w:r>
          </w:p>
          <w:p w14:paraId="2835A1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responsiveness testing</w:t>
            </w:r>
          </w:p>
          <w:p w14:paraId="2C70F9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metabolic physician; AND </w:t>
            </w:r>
          </w:p>
          <w:p w14:paraId="050EFC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this drug; or </w:t>
            </w:r>
          </w:p>
          <w:p w14:paraId="2AEA5A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completed prior responsiveness testing on only 1 occasion - this occurred when the patient was less than 1 month of age, but this benefit is for a second attempt at responsiveness testing in a patient aged at least 1 month old; AND </w:t>
            </w:r>
          </w:p>
          <w:p w14:paraId="7BACE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baseline blood phenylalanine level above 360 micromole per L and be less than one month of age; or </w:t>
            </w:r>
          </w:p>
          <w:p w14:paraId="330B97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baseline blood phenylalanine level above 600 micromole per L and be more than one month of age; AND </w:t>
            </w:r>
          </w:p>
          <w:p w14:paraId="5EBDE6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 of initial responsiveness testing for a period of 24 hours in a patient less than one month of age.  or </w:t>
            </w:r>
          </w:p>
          <w:p w14:paraId="363800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 of initial responsiveness testing for a period of 7 days in a patient aged more than one month. </w:t>
            </w:r>
          </w:p>
          <w:p w14:paraId="1D880A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Dietary phenylalanine intake must be maintained at a constant level.</w:t>
            </w:r>
          </w:p>
          <w:p w14:paraId="06F52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or their parent/guardian should be assessed for their ability to comply with the sapropterin protocol and PKU diet prior to conducting initial responsiveness testing.</w:t>
            </w:r>
          </w:p>
        </w:tc>
        <w:tc>
          <w:tcPr>
            <w:tcW w:w="0" w:type="auto"/>
          </w:tcPr>
          <w:p w14:paraId="054138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F3963F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C6525C" w14:textId="77777777" w:rsidR="004B4476" w:rsidRPr="004B4476" w:rsidRDefault="004B4476" w:rsidP="004B4476">
            <w:pPr>
              <w:spacing w:before="40" w:after="120" w:line="240" w:lineRule="auto"/>
              <w:rPr>
                <w:rFonts w:ascii="Arial" w:eastAsia="Calibri" w:hAnsi="Arial" w:cs="Arial"/>
                <w:sz w:val="16"/>
                <w:szCs w:val="16"/>
              </w:rPr>
            </w:pPr>
            <w:bookmarkStart w:id="615" w:name="f-2700374-data-row-frag"/>
            <w:bookmarkStart w:id="616" w:name="f-2700374"/>
            <w:bookmarkEnd w:id="613"/>
            <w:bookmarkEnd w:id="614"/>
            <w:r w:rsidRPr="004B4476">
              <w:rPr>
                <w:rFonts w:ascii="Arial" w:eastAsia="Calibri" w:hAnsi="Arial" w:cs="Arial"/>
                <w:sz w:val="16"/>
                <w:szCs w:val="16"/>
              </w:rPr>
              <w:t>C13886</w:t>
            </w:r>
          </w:p>
        </w:tc>
        <w:tc>
          <w:tcPr>
            <w:tcW w:w="0" w:type="auto"/>
            <w:tcBorders>
              <w:top w:val="none" w:sz="0" w:space="0" w:color="auto"/>
              <w:bottom w:val="none" w:sz="0" w:space="0" w:color="auto"/>
            </w:tcBorders>
          </w:tcPr>
          <w:p w14:paraId="635274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P13886</w:t>
            </w:r>
          </w:p>
        </w:tc>
        <w:tc>
          <w:tcPr>
            <w:tcW w:w="0" w:type="auto"/>
            <w:tcBorders>
              <w:top w:val="none" w:sz="0" w:space="0" w:color="auto"/>
              <w:bottom w:val="none" w:sz="0" w:space="0" w:color="auto"/>
            </w:tcBorders>
          </w:tcPr>
          <w:p w14:paraId="6D5E87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CN13886</w:t>
            </w:r>
          </w:p>
        </w:tc>
        <w:tc>
          <w:tcPr>
            <w:tcW w:w="0" w:type="auto"/>
            <w:tcBorders>
              <w:top w:val="none" w:sz="0" w:space="0" w:color="auto"/>
              <w:bottom w:val="none" w:sz="0" w:space="0" w:color="auto"/>
            </w:tcBorders>
          </w:tcPr>
          <w:p w14:paraId="5E8868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Calcitonin salmon </w:t>
            </w:r>
          </w:p>
        </w:tc>
        <w:tc>
          <w:tcPr>
            <w:tcW w:w="0" w:type="auto"/>
            <w:tcBorders>
              <w:top w:val="none" w:sz="0" w:space="0" w:color="auto"/>
              <w:bottom w:val="none" w:sz="0" w:space="0" w:color="auto"/>
            </w:tcBorders>
          </w:tcPr>
          <w:p w14:paraId="3212FA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Hypercalcaemia</w:t>
            </w:r>
          </w:p>
          <w:p w14:paraId="1D2C1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in a hospital; AND </w:t>
            </w:r>
          </w:p>
          <w:p w14:paraId="40973B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a patient who cannot tolerate bisphosphonates due to kidney disease. </w:t>
            </w:r>
          </w:p>
        </w:tc>
        <w:tc>
          <w:tcPr>
            <w:tcW w:w="0" w:type="auto"/>
            <w:tcBorders>
              <w:top w:val="none" w:sz="0" w:space="0" w:color="auto"/>
              <w:bottom w:val="none" w:sz="0" w:space="0" w:color="auto"/>
            </w:tcBorders>
          </w:tcPr>
          <w:p w14:paraId="04CE73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E592636" w14:textId="77777777" w:rsidTr="004B4476">
        <w:tc>
          <w:tcPr>
            <w:tcW w:w="0" w:type="auto"/>
          </w:tcPr>
          <w:p w14:paraId="57BD78BC" w14:textId="77777777" w:rsidR="004B4476" w:rsidRPr="004B4476" w:rsidRDefault="004B4476" w:rsidP="004B4476">
            <w:pPr>
              <w:spacing w:before="40" w:after="120" w:line="240" w:lineRule="auto"/>
              <w:rPr>
                <w:rFonts w:ascii="Arial" w:eastAsia="Calibri" w:hAnsi="Arial" w:cs="Arial"/>
                <w:sz w:val="16"/>
                <w:szCs w:val="16"/>
              </w:rPr>
            </w:pPr>
            <w:bookmarkStart w:id="617" w:name="f-2700782-data-row-frag"/>
            <w:bookmarkStart w:id="618" w:name="f-2700782"/>
            <w:bookmarkEnd w:id="615"/>
            <w:bookmarkEnd w:id="616"/>
            <w:r w:rsidRPr="004B4476">
              <w:rPr>
                <w:rFonts w:ascii="Arial" w:eastAsia="Calibri" w:hAnsi="Arial" w:cs="Arial"/>
                <w:sz w:val="16"/>
                <w:szCs w:val="16"/>
              </w:rPr>
              <w:t>C13887</w:t>
            </w:r>
          </w:p>
        </w:tc>
        <w:tc>
          <w:tcPr>
            <w:tcW w:w="0" w:type="auto"/>
          </w:tcPr>
          <w:p w14:paraId="1ACDBB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P13887</w:t>
            </w:r>
          </w:p>
        </w:tc>
        <w:tc>
          <w:tcPr>
            <w:tcW w:w="0" w:type="auto"/>
          </w:tcPr>
          <w:p w14:paraId="619F43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CN13887</w:t>
            </w:r>
          </w:p>
        </w:tc>
        <w:tc>
          <w:tcPr>
            <w:tcW w:w="0" w:type="auto"/>
          </w:tcPr>
          <w:p w14:paraId="35F4B2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Methyldopa </w:t>
            </w:r>
          </w:p>
        </w:tc>
        <w:tc>
          <w:tcPr>
            <w:tcW w:w="0" w:type="auto"/>
          </w:tcPr>
          <w:p w14:paraId="077079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00FC4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pregnant. </w:t>
            </w:r>
          </w:p>
        </w:tc>
        <w:tc>
          <w:tcPr>
            <w:tcW w:w="0" w:type="auto"/>
          </w:tcPr>
          <w:p w14:paraId="693982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4607C6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D1BC89A" w14:textId="77777777" w:rsidR="004B4476" w:rsidRPr="004B4476" w:rsidRDefault="004B4476" w:rsidP="004B4476">
            <w:pPr>
              <w:spacing w:before="40" w:after="120" w:line="240" w:lineRule="auto"/>
              <w:rPr>
                <w:rFonts w:ascii="Arial" w:eastAsia="Calibri" w:hAnsi="Arial" w:cs="Arial"/>
                <w:sz w:val="16"/>
                <w:szCs w:val="16"/>
              </w:rPr>
            </w:pPr>
            <w:bookmarkStart w:id="619" w:name="f-2699380-data-row-frag"/>
            <w:bookmarkStart w:id="620" w:name="f-2699380"/>
            <w:bookmarkEnd w:id="617"/>
            <w:bookmarkEnd w:id="618"/>
            <w:r w:rsidRPr="004B4476">
              <w:rPr>
                <w:rFonts w:ascii="Arial" w:eastAsia="Calibri" w:hAnsi="Arial" w:cs="Arial"/>
                <w:sz w:val="16"/>
                <w:szCs w:val="16"/>
              </w:rPr>
              <w:t>C13890</w:t>
            </w:r>
          </w:p>
        </w:tc>
        <w:tc>
          <w:tcPr>
            <w:tcW w:w="0" w:type="auto"/>
            <w:tcBorders>
              <w:top w:val="none" w:sz="0" w:space="0" w:color="auto"/>
              <w:bottom w:val="none" w:sz="0" w:space="0" w:color="auto"/>
            </w:tcBorders>
          </w:tcPr>
          <w:p w14:paraId="4DEB6D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P13890</w:t>
            </w:r>
          </w:p>
        </w:tc>
        <w:tc>
          <w:tcPr>
            <w:tcW w:w="0" w:type="auto"/>
            <w:tcBorders>
              <w:top w:val="none" w:sz="0" w:space="0" w:color="auto"/>
              <w:bottom w:val="none" w:sz="0" w:space="0" w:color="auto"/>
            </w:tcBorders>
          </w:tcPr>
          <w:p w14:paraId="5BD0B7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CN13890</w:t>
            </w:r>
          </w:p>
        </w:tc>
        <w:tc>
          <w:tcPr>
            <w:tcW w:w="0" w:type="auto"/>
            <w:tcBorders>
              <w:top w:val="none" w:sz="0" w:space="0" w:color="auto"/>
              <w:bottom w:val="none" w:sz="0" w:space="0" w:color="auto"/>
            </w:tcBorders>
          </w:tcPr>
          <w:p w14:paraId="711899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Mepolizumab </w:t>
            </w:r>
          </w:p>
        </w:tc>
        <w:tc>
          <w:tcPr>
            <w:tcW w:w="0" w:type="auto"/>
            <w:tcBorders>
              <w:top w:val="none" w:sz="0" w:space="0" w:color="auto"/>
              <w:bottom w:val="none" w:sz="0" w:space="0" w:color="auto"/>
            </w:tcBorders>
          </w:tcPr>
          <w:p w14:paraId="57CA53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rhinosinusitis with nasal polyps (CRSwNP)</w:t>
            </w:r>
          </w:p>
          <w:p w14:paraId="07E802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AC73D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a: </w:t>
            </w:r>
            <w:r w:rsidRPr="004B4476">
              <w:rPr>
                <w:rFonts w:ascii="Arial" w:eastAsia="Calibri" w:hAnsi="Arial" w:cs="Arial"/>
                <w:sz w:val="16"/>
                <w:szCs w:val="16"/>
              </w:rPr>
              <w:br/>
              <w:t xml:space="preserve"> (i) respiratory physician, (ii) clinical immunologist, (iii) allergist, (iv) ear nose and throat specialist (ENT), (v) general physician experienced in the management of patients with CRSwNP; AND </w:t>
            </w:r>
          </w:p>
          <w:p w14:paraId="788ACF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CRSwNP confirmed by at least one of: </w:t>
            </w:r>
            <w:r w:rsidRPr="004B4476">
              <w:rPr>
                <w:rFonts w:ascii="Arial" w:eastAsia="Calibri" w:hAnsi="Arial" w:cs="Arial"/>
                <w:sz w:val="16"/>
                <w:szCs w:val="16"/>
              </w:rPr>
              <w:br/>
              <w:t xml:space="preserve"> (i) nasal endoscopy, (ii) computed tomography (CT) scan, with the results documented in the patient's medical records; or </w:t>
            </w:r>
          </w:p>
          <w:p w14:paraId="0047B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CRSwNP from at least two physicians of the above mentioned prescriber types; AND </w:t>
            </w:r>
          </w:p>
          <w:p w14:paraId="5A8272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undergone surgery for the removal of nasal polyps; or </w:t>
            </w:r>
          </w:p>
          <w:p w14:paraId="5960D8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the written advice from at least two physicians of the above mentioned prescriber types demonstrating inappropriateness for surgery; AND </w:t>
            </w:r>
          </w:p>
          <w:p w14:paraId="7354A7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despite optimised nasal polyp therapy, at least two of: </w:t>
            </w:r>
            <w:r w:rsidRPr="004B4476">
              <w:rPr>
                <w:rFonts w:ascii="Arial" w:eastAsia="Calibri" w:hAnsi="Arial" w:cs="Arial"/>
                <w:sz w:val="16"/>
                <w:szCs w:val="16"/>
              </w:rPr>
              <w:br/>
              <w:t xml:space="preserve"> (i) bilateral endoscopic nasal polyp score of at least 5 (out of a maximum score of 8, with a minimum score of 2 in each nasal cavity), (ii) nasal obstruction visual analogue scale (VAS) score greater than 5 (out of a maximum score of 10), (iii) overall symptom VAS score greater than 7 (out of a maximum score of 10); AND </w:t>
            </w:r>
          </w:p>
          <w:p w14:paraId="11AE9A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or </w:t>
            </w:r>
          </w:p>
          <w:p w14:paraId="725906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12 month break in PBS-subsidised treatment with a biological medicine for this condition; AND </w:t>
            </w:r>
          </w:p>
          <w:p w14:paraId="5C5AEF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and within 4 weeks of another PBS-subsidised biological medicine prescribed for any of: </w:t>
            </w:r>
            <w:r w:rsidRPr="004B4476">
              <w:rPr>
                <w:rFonts w:ascii="Arial" w:eastAsia="Calibri" w:hAnsi="Arial" w:cs="Arial"/>
                <w:sz w:val="16"/>
                <w:szCs w:val="16"/>
              </w:rPr>
              <w:br/>
              <w:t xml:space="preserve"> (i) nasal polyps, (ii) uncontrolled severe allergic asthma, (iii) uncontrolled severe asthma; AND </w:t>
            </w:r>
          </w:p>
          <w:p w14:paraId="27AF9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control with optimised nasal polyp therapy which has been documented; AND </w:t>
            </w:r>
          </w:p>
          <w:p w14:paraId="15ABF6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blood eosinophil count greater than or equal to 300 cells per microlitre in the last 12 months;</w:t>
            </w:r>
          </w:p>
          <w:p w14:paraId="012848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169A6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Optimised nasal polyp therapy includes </w:t>
            </w:r>
          </w:p>
          <w:p w14:paraId="4D34E7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adherence to intranasal corticosteroid therapy for at least 2 months, unless contraindicated or not tolerated</w:t>
            </w:r>
          </w:p>
          <w:p w14:paraId="019B46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if required, nasal irrigation with saline</w:t>
            </w:r>
          </w:p>
          <w:p w14:paraId="3CF480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patient has a contraindication or intolerance to intranasal corticosteroid therapy, document the reasons for the contraindication or intolerance in the patient's medical file.</w:t>
            </w:r>
          </w:p>
          <w:p w14:paraId="0AEE79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9A810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w:t>
            </w:r>
          </w:p>
          <w:p w14:paraId="3F8D80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3296C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(date of commencement and duration of therapy) of prior optimised nasal polyp medicine treatment,</w:t>
            </w:r>
          </w:p>
          <w:p w14:paraId="5DD7ED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 details (date and treatment) of nasal polyp surgery; or</w:t>
            </w:r>
          </w:p>
          <w:p w14:paraId="3FC9D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applicable, details of surgical exception including serious comorbid disease (e.g. cardiovascular, stroke) making the risk of surgery unacceptable,</w:t>
            </w:r>
          </w:p>
          <w:p w14:paraId="3C5727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the eosinophil count and date,</w:t>
            </w:r>
          </w:p>
          <w:p w14:paraId="768421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two of the following, measured within the past 12 months (i) baseline bilateral endoscopic nasal polyp score, (ii) baseline nasal obstruction VAS score, (iii) baseline overall VAS score.</w:t>
            </w:r>
          </w:p>
        </w:tc>
        <w:tc>
          <w:tcPr>
            <w:tcW w:w="0" w:type="auto"/>
            <w:tcBorders>
              <w:top w:val="none" w:sz="0" w:space="0" w:color="auto"/>
              <w:bottom w:val="none" w:sz="0" w:space="0" w:color="auto"/>
            </w:tcBorders>
          </w:tcPr>
          <w:p w14:paraId="460EE4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95C9777" w14:textId="77777777" w:rsidTr="004B4476">
        <w:tc>
          <w:tcPr>
            <w:tcW w:w="0" w:type="auto"/>
          </w:tcPr>
          <w:p w14:paraId="44926CD1" w14:textId="77777777" w:rsidR="004B4476" w:rsidRPr="004B4476" w:rsidRDefault="004B4476" w:rsidP="004B4476">
            <w:pPr>
              <w:spacing w:before="40" w:after="120" w:line="240" w:lineRule="auto"/>
              <w:rPr>
                <w:rFonts w:ascii="Arial" w:eastAsia="Calibri" w:hAnsi="Arial" w:cs="Arial"/>
                <w:sz w:val="16"/>
                <w:szCs w:val="16"/>
              </w:rPr>
            </w:pPr>
            <w:bookmarkStart w:id="621" w:name="f-2701082-data-row-frag"/>
            <w:bookmarkStart w:id="622" w:name="f-2701082"/>
            <w:bookmarkEnd w:id="619"/>
            <w:bookmarkEnd w:id="620"/>
            <w:r w:rsidRPr="004B4476">
              <w:rPr>
                <w:rFonts w:ascii="Arial" w:eastAsia="Calibri" w:hAnsi="Arial" w:cs="Arial"/>
                <w:sz w:val="16"/>
                <w:szCs w:val="16"/>
              </w:rPr>
              <w:lastRenderedPageBreak/>
              <w:t>C13891</w:t>
            </w:r>
          </w:p>
        </w:tc>
        <w:tc>
          <w:tcPr>
            <w:tcW w:w="0" w:type="auto"/>
          </w:tcPr>
          <w:p w14:paraId="406554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P13891</w:t>
            </w:r>
          </w:p>
        </w:tc>
        <w:tc>
          <w:tcPr>
            <w:tcW w:w="0" w:type="auto"/>
          </w:tcPr>
          <w:p w14:paraId="0A597D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CN13891</w:t>
            </w:r>
          </w:p>
        </w:tc>
        <w:tc>
          <w:tcPr>
            <w:tcW w:w="0" w:type="auto"/>
          </w:tcPr>
          <w:p w14:paraId="263A5A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27AB4D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71C177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(transition from non-PBS-subsidised treatment)</w:t>
            </w:r>
          </w:p>
          <w:p w14:paraId="26007B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April 2023; AND </w:t>
            </w:r>
          </w:p>
          <w:p w14:paraId="7BA0C1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systemic steroid treatment prior to initiation of this drug for this condition; AND </w:t>
            </w:r>
          </w:p>
          <w:p w14:paraId="613C32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5D6F3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responding disease compared with baseline after 14 days of treatment demonstrated by either a: </w:t>
            </w:r>
            <w:r w:rsidRPr="004B4476">
              <w:rPr>
                <w:rFonts w:ascii="Arial" w:eastAsia="Calibri" w:hAnsi="Arial" w:cs="Arial"/>
                <w:sz w:val="16"/>
                <w:szCs w:val="16"/>
              </w:rPr>
              <w:br/>
              <w:t xml:space="preserve"> (i) partial response (ii) complete response; AND </w:t>
            </w:r>
          </w:p>
          <w:p w14:paraId="0EBCDA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E19A2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387805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w:t>
            </w:r>
          </w:p>
          <w:p w14:paraId="6F897F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08E23A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progression after at least 3 days of high-dose systemic corticosteroid (methylprednisolone 2 mg/kg/day [or equivalent prednisone dose 2.5 mg/kg/day]) with or without calcineurin inhibitors for the treatment of Grade II-IV aGVHD; or</w:t>
            </w:r>
          </w:p>
          <w:p w14:paraId="69E8F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2A3574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an increase in the corticosteroid dose to methylprednisolone of at least 2 mg/kg/day (or equivalent prednisone dose of at least 2.5 mg/kg/day); or</w:t>
            </w:r>
          </w:p>
          <w:p w14:paraId="5FB1B4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3F653D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failed corticosteroid taper involving either one of the following criteria </w:t>
            </w:r>
          </w:p>
          <w:p w14:paraId="29FD01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6A342B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6E80E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6343CF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3B768A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4DA99C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a score of 0 for the aGVHD grade in all evaluable organs, indicating a complete resolution of all signs and symptoms of aGVHD, without the administration of any additional systemic therapies for any earlier progression, mixed response or non-response of aGVHD.</w:t>
            </w:r>
          </w:p>
          <w:p w14:paraId="7EF4A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0A6FB5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7A9AC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Tapering the dose of corticosteroids should be considered in patients with responding disease. Following successful tapering of corticosteroids, tapering the dose of ruxolitinib can be initiated.</w:t>
            </w:r>
          </w:p>
          <w:p w14:paraId="200307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Pr>
          <w:p w14:paraId="2F4BC8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13891</w:t>
            </w:r>
          </w:p>
        </w:tc>
      </w:tr>
      <w:tr w:rsidR="004B4476" w:rsidRPr="004B4476" w14:paraId="4B63D9A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2B74F1" w14:textId="77777777" w:rsidR="004B4476" w:rsidRPr="004B4476" w:rsidRDefault="004B4476" w:rsidP="004B4476">
            <w:pPr>
              <w:spacing w:before="40" w:after="120" w:line="240" w:lineRule="auto"/>
              <w:rPr>
                <w:rFonts w:ascii="Arial" w:eastAsia="Calibri" w:hAnsi="Arial" w:cs="Arial"/>
                <w:sz w:val="16"/>
                <w:szCs w:val="16"/>
              </w:rPr>
            </w:pPr>
            <w:bookmarkStart w:id="623" w:name="f-2698735-data-row-frag"/>
            <w:bookmarkStart w:id="624" w:name="f-2698735"/>
            <w:bookmarkEnd w:id="621"/>
            <w:bookmarkEnd w:id="622"/>
            <w:r w:rsidRPr="004B4476">
              <w:rPr>
                <w:rFonts w:ascii="Arial" w:eastAsia="Calibri" w:hAnsi="Arial" w:cs="Arial"/>
                <w:sz w:val="16"/>
                <w:szCs w:val="16"/>
              </w:rPr>
              <w:t>C13892</w:t>
            </w:r>
          </w:p>
        </w:tc>
        <w:tc>
          <w:tcPr>
            <w:tcW w:w="0" w:type="auto"/>
            <w:tcBorders>
              <w:top w:val="none" w:sz="0" w:space="0" w:color="auto"/>
              <w:bottom w:val="none" w:sz="0" w:space="0" w:color="auto"/>
            </w:tcBorders>
          </w:tcPr>
          <w:p w14:paraId="5E320A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P13892</w:t>
            </w:r>
          </w:p>
        </w:tc>
        <w:tc>
          <w:tcPr>
            <w:tcW w:w="0" w:type="auto"/>
            <w:tcBorders>
              <w:top w:val="none" w:sz="0" w:space="0" w:color="auto"/>
              <w:bottom w:val="none" w:sz="0" w:space="0" w:color="auto"/>
            </w:tcBorders>
          </w:tcPr>
          <w:p w14:paraId="40D099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CN13892</w:t>
            </w:r>
          </w:p>
        </w:tc>
        <w:tc>
          <w:tcPr>
            <w:tcW w:w="0" w:type="auto"/>
            <w:tcBorders>
              <w:top w:val="none" w:sz="0" w:space="0" w:color="auto"/>
              <w:bottom w:val="none" w:sz="0" w:space="0" w:color="auto"/>
            </w:tcBorders>
          </w:tcPr>
          <w:p w14:paraId="1DAAA4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36800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68A64C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EC07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this drug for this condition; AND </w:t>
            </w:r>
          </w:p>
          <w:p w14:paraId="48D992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responding disease compared with baseline after 14 days of treatment demonstrated by either a: </w:t>
            </w:r>
            <w:r w:rsidRPr="004B4476">
              <w:rPr>
                <w:rFonts w:ascii="Arial" w:eastAsia="Calibri" w:hAnsi="Arial" w:cs="Arial"/>
                <w:sz w:val="16"/>
                <w:szCs w:val="16"/>
              </w:rPr>
              <w:br/>
              <w:t xml:space="preserve"> (i) partial response (ii) complete response; AND </w:t>
            </w:r>
          </w:p>
          <w:p w14:paraId="5DD8A6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5B8231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2CADF6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w:t>
            </w:r>
          </w:p>
          <w:p w14:paraId="28D5EA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31915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a score of 0 for the aGVHD grade in all evaluable organs, indicating a complete resolution of all signs and symptoms of aGVHD, without the administration of any additional systemic therapies for any earlier progression, mixed response or non-response of aGVHD.</w:t>
            </w:r>
          </w:p>
          <w:p w14:paraId="30F864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44445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0C5C37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Tapering the dose of corticosteroids should be considered in patients with responding disease. Following successful tapering of corticosteroids, tapering the dose of ruxolitinib can be initiated.</w:t>
            </w:r>
          </w:p>
          <w:p w14:paraId="48D493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Borders>
              <w:top w:val="none" w:sz="0" w:space="0" w:color="auto"/>
              <w:bottom w:val="none" w:sz="0" w:space="0" w:color="auto"/>
            </w:tcBorders>
          </w:tcPr>
          <w:p w14:paraId="1E1FF7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13892</w:t>
            </w:r>
          </w:p>
        </w:tc>
      </w:tr>
      <w:tr w:rsidR="004B4476" w:rsidRPr="004B4476" w14:paraId="61653806" w14:textId="77777777" w:rsidTr="004B4476">
        <w:tc>
          <w:tcPr>
            <w:tcW w:w="0" w:type="auto"/>
          </w:tcPr>
          <w:p w14:paraId="50A1B954" w14:textId="77777777" w:rsidR="004B4476" w:rsidRPr="004B4476" w:rsidRDefault="004B4476" w:rsidP="004B4476">
            <w:pPr>
              <w:spacing w:before="40" w:after="120" w:line="240" w:lineRule="auto"/>
              <w:rPr>
                <w:rFonts w:ascii="Arial" w:eastAsia="Calibri" w:hAnsi="Arial" w:cs="Arial"/>
                <w:sz w:val="16"/>
                <w:szCs w:val="16"/>
              </w:rPr>
            </w:pPr>
            <w:bookmarkStart w:id="625" w:name="f-2698612-data-row-frag"/>
            <w:bookmarkStart w:id="626" w:name="f-2698612"/>
            <w:bookmarkEnd w:id="623"/>
            <w:bookmarkEnd w:id="624"/>
            <w:r w:rsidRPr="004B4476">
              <w:rPr>
                <w:rFonts w:ascii="Arial" w:eastAsia="Calibri" w:hAnsi="Arial" w:cs="Arial"/>
                <w:sz w:val="16"/>
                <w:szCs w:val="16"/>
              </w:rPr>
              <w:lastRenderedPageBreak/>
              <w:t>C13900</w:t>
            </w:r>
          </w:p>
        </w:tc>
        <w:tc>
          <w:tcPr>
            <w:tcW w:w="0" w:type="auto"/>
          </w:tcPr>
          <w:p w14:paraId="674FA7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P13900</w:t>
            </w:r>
          </w:p>
        </w:tc>
        <w:tc>
          <w:tcPr>
            <w:tcW w:w="0" w:type="auto"/>
          </w:tcPr>
          <w:p w14:paraId="75D222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CN13900</w:t>
            </w:r>
          </w:p>
        </w:tc>
        <w:tc>
          <w:tcPr>
            <w:tcW w:w="0" w:type="auto"/>
          </w:tcPr>
          <w:p w14:paraId="197D51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Pr>
          <w:p w14:paraId="77ABB3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Adjuvant treatment of</w:t>
            </w:r>
            <w:r w:rsidRPr="004B4476">
              <w:rPr>
                <w:rFonts w:ascii="Arial" w:eastAsia="Calibri" w:hAnsi="Arial" w:cs="Arial"/>
                <w:sz w:val="16"/>
                <w:szCs w:val="16"/>
              </w:rPr>
              <w:t xml:space="preserve"> stage II or III oesophageal cancer or gastro-oesophageal junction cancer</w:t>
            </w:r>
          </w:p>
          <w:p w14:paraId="111AAA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histological evidence confirming a diagnosis of a least one of: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adenocarcinoma, (ii) squamous cell cancer; document this evidence in the patient's medical records; AND </w:t>
            </w:r>
          </w:p>
          <w:p w14:paraId="470A1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treated with neoadjuvant platinum-based chemoradiotherapy; AND </w:t>
            </w:r>
          </w:p>
          <w:p w14:paraId="68A8B2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the purposes of adjuvant use following complete surgical resection that occurred within 16 weeks prior to initiating this drug; AND </w:t>
            </w:r>
          </w:p>
          <w:p w14:paraId="2AC50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evidence, through resected specimen, that residual disease meets the Tumour Nodes Metastases (TNM) staging system (as published by the Union for International Cancer Control) of either: </w:t>
            </w:r>
            <w:r w:rsidRPr="004B4476">
              <w:rPr>
                <w:rFonts w:ascii="Arial" w:eastAsia="Calibri" w:hAnsi="Arial" w:cs="Arial"/>
                <w:sz w:val="16"/>
                <w:szCs w:val="16"/>
              </w:rPr>
              <w:br/>
              <w:t xml:space="preserve"> (i) at least ypT1, (ii) at least ypN1; document this evidence in the patient's medical records; AND </w:t>
            </w:r>
          </w:p>
          <w:p w14:paraId="64B7C4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at the time of initiating treatment with this drug, a WHO performance status no higher than 1; AND </w:t>
            </w:r>
          </w:p>
          <w:p w14:paraId="79024D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85EB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a dosing regimen as set out in the drug's approved Australian Product Information; AND </w:t>
            </w:r>
          </w:p>
          <w:p w14:paraId="153AF3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with this drug where this prescription extends treatment beyond whichever comes first: </w:t>
            </w:r>
            <w:r w:rsidRPr="004B4476">
              <w:rPr>
                <w:rFonts w:ascii="Arial" w:eastAsia="Calibri" w:hAnsi="Arial" w:cs="Arial"/>
                <w:sz w:val="16"/>
                <w:szCs w:val="16"/>
              </w:rPr>
              <w:br/>
              <w:t> (i) 12 months from treatment initiation, irrespective of whether initial treatment was PBS-subsidised/non-PBS-subsidised, (ii) disease recurrence despite treatment with this drug; annotate any remaining repeat prescriptions with the word 'cancelled' where this occurs.</w:t>
            </w:r>
          </w:p>
        </w:tc>
        <w:tc>
          <w:tcPr>
            <w:tcW w:w="0" w:type="auto"/>
          </w:tcPr>
          <w:p w14:paraId="118975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AF0E9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3233B77" w14:textId="77777777" w:rsidR="004B4476" w:rsidRPr="004B4476" w:rsidRDefault="004B4476" w:rsidP="004B4476">
            <w:pPr>
              <w:spacing w:before="40" w:after="120" w:line="240" w:lineRule="auto"/>
              <w:rPr>
                <w:rFonts w:ascii="Arial" w:eastAsia="Calibri" w:hAnsi="Arial" w:cs="Arial"/>
                <w:sz w:val="16"/>
                <w:szCs w:val="16"/>
              </w:rPr>
            </w:pPr>
            <w:bookmarkStart w:id="627" w:name="f-2699966-data-row-frag"/>
            <w:bookmarkStart w:id="628" w:name="f-2699966"/>
            <w:bookmarkEnd w:id="625"/>
            <w:bookmarkEnd w:id="626"/>
            <w:r w:rsidRPr="004B4476">
              <w:rPr>
                <w:rFonts w:ascii="Arial" w:eastAsia="Calibri" w:hAnsi="Arial" w:cs="Arial"/>
                <w:sz w:val="16"/>
                <w:szCs w:val="16"/>
              </w:rPr>
              <w:t>C13906</w:t>
            </w:r>
          </w:p>
        </w:tc>
        <w:tc>
          <w:tcPr>
            <w:tcW w:w="0" w:type="auto"/>
            <w:tcBorders>
              <w:top w:val="none" w:sz="0" w:space="0" w:color="auto"/>
              <w:bottom w:val="none" w:sz="0" w:space="0" w:color="auto"/>
            </w:tcBorders>
          </w:tcPr>
          <w:p w14:paraId="79ACEC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P13906</w:t>
            </w:r>
          </w:p>
        </w:tc>
        <w:tc>
          <w:tcPr>
            <w:tcW w:w="0" w:type="auto"/>
            <w:tcBorders>
              <w:top w:val="none" w:sz="0" w:space="0" w:color="auto"/>
              <w:bottom w:val="none" w:sz="0" w:space="0" w:color="auto"/>
            </w:tcBorders>
          </w:tcPr>
          <w:p w14:paraId="79F2C0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CN13906</w:t>
            </w:r>
          </w:p>
        </w:tc>
        <w:tc>
          <w:tcPr>
            <w:tcW w:w="0" w:type="auto"/>
            <w:tcBorders>
              <w:top w:val="none" w:sz="0" w:space="0" w:color="auto"/>
              <w:bottom w:val="none" w:sz="0" w:space="0" w:color="auto"/>
            </w:tcBorders>
          </w:tcPr>
          <w:p w14:paraId="70BFE2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0C6833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chronic graft versus host disease (cGVHD)</w:t>
            </w:r>
          </w:p>
          <w:p w14:paraId="148EC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3CE42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systemic steroid treatment for this condition; AND </w:t>
            </w:r>
          </w:p>
          <w:p w14:paraId="5AC709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20B854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treatment for this condition with the exception of: </w:t>
            </w:r>
            <w:r w:rsidRPr="004B4476">
              <w:rPr>
                <w:rFonts w:ascii="Arial" w:eastAsia="Calibri" w:hAnsi="Arial" w:cs="Arial"/>
                <w:sz w:val="16"/>
                <w:szCs w:val="16"/>
              </w:rPr>
              <w:br/>
              <w:t xml:space="preserve"> (i) corticosteroids, (ii) calcineurin inhibitors; AND </w:t>
            </w:r>
          </w:p>
          <w:p w14:paraId="5A961D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C0367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3999C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working under the direct supervision of one of the above mentioned specialist types; AND </w:t>
            </w:r>
          </w:p>
          <w:p w14:paraId="5A8C0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following allogeneic haematopoietic stem cell transplantation. </w:t>
            </w:r>
          </w:p>
          <w:p w14:paraId="49C5D6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severity of cGVHD is defined by the </w:t>
            </w:r>
            <w:r w:rsidRPr="004B4476">
              <w:rPr>
                <w:rFonts w:ascii="Arial" w:eastAsia="Calibri" w:hAnsi="Arial" w:cs="Arial"/>
                <w:i/>
                <w:sz w:val="16"/>
                <w:szCs w:val="16"/>
              </w:rPr>
              <w:t>National Institutes of Health</w:t>
            </w:r>
            <w:r w:rsidRPr="004B4476">
              <w:rPr>
                <w:rFonts w:ascii="Arial" w:eastAsia="Calibri" w:hAnsi="Arial" w:cs="Arial"/>
                <w:sz w:val="16"/>
                <w:szCs w:val="16"/>
              </w:rPr>
              <w:t xml:space="preserve"> (NIH) criteria (Jagasia et al., 2015) </w:t>
            </w:r>
          </w:p>
          <w:p w14:paraId="45B7D8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Moderate cGVHD at least one organ (not lung) with a score of 2, 3 or more organs involved with a score of 1 in each organ, or lung score of 1</w:t>
            </w:r>
          </w:p>
          <w:p w14:paraId="38F186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Severe cGVHD at least 1 organ with a score of 3, or lung score of 2 or 3</w:t>
            </w:r>
          </w:p>
          <w:p w14:paraId="24C91F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52BCCF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lack of response or disease progression after administration of a minimum prednisone dose of 1 mg/kg/day for at least 1 week (or equivalent); or</w:t>
            </w:r>
          </w:p>
          <w:p w14:paraId="306D20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disease persistence without improvement despite continued treatment with prednisone at greater than 0.5 mg/kg/day or 1 mg/kg/every other day for at least 4 weeks (or equivalent).</w:t>
            </w:r>
          </w:p>
          <w:p w14:paraId="657DC0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an increased prednisone dose to greater than 0.25 mg/kg/day after two unsuccessful attempts to taper the dose (or equivalent).</w:t>
            </w:r>
          </w:p>
          <w:p w14:paraId="24484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0505D0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4B0D0C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demonstrate a response 24 weeks after initiating treatment with ruxolitinib to be eligible for continuing treatment.</w:t>
            </w:r>
          </w:p>
          <w:p w14:paraId="4EB1C7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Response is defined as attaining a complete or partial response as defined by the </w:t>
            </w:r>
            <w:r w:rsidRPr="004B4476">
              <w:rPr>
                <w:rFonts w:ascii="Arial" w:eastAsia="Calibri" w:hAnsi="Arial" w:cs="Arial"/>
                <w:i/>
                <w:sz w:val="16"/>
                <w:szCs w:val="16"/>
              </w:rPr>
              <w:t xml:space="preserve">National Institutes of Health </w:t>
            </w:r>
            <w:r w:rsidRPr="004B4476">
              <w:rPr>
                <w:rFonts w:ascii="Arial" w:eastAsia="Calibri" w:hAnsi="Arial" w:cs="Arial"/>
                <w:sz w:val="16"/>
                <w:szCs w:val="16"/>
              </w:rPr>
              <w:t>(NIH) criteria (Lee et al., 2015). Note that response is relative to the assessment of organ function affected by cGVHD prior to commencing initial treatment with ruxolitinib.</w:t>
            </w:r>
          </w:p>
          <w:p w14:paraId="154EC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complete resolution of all signs and symptoms of cGVHD in all evaluable organs without initiation or addition of new systemic therapy.</w:t>
            </w:r>
          </w:p>
          <w:p w14:paraId="0B21EC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in at least one organ (e.g. improvement of 1 or more points on a 4-to-7-point scale, or an improvement of 2 or more points on a 10-to-12-point scale) without progression in other organs or sites, initiation or addition of new systemic therapies.</w:t>
            </w:r>
          </w:p>
          <w:p w14:paraId="2F6E2F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must be documented in the patient's medical records.</w:t>
            </w:r>
          </w:p>
          <w:p w14:paraId="31342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Borders>
              <w:top w:val="none" w:sz="0" w:space="0" w:color="auto"/>
              <w:bottom w:val="none" w:sz="0" w:space="0" w:color="auto"/>
            </w:tcBorders>
          </w:tcPr>
          <w:p w14:paraId="38924D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13906</w:t>
            </w:r>
          </w:p>
        </w:tc>
      </w:tr>
      <w:tr w:rsidR="004B4476" w:rsidRPr="004B4476" w14:paraId="71E83C16" w14:textId="77777777" w:rsidTr="004B4476">
        <w:tc>
          <w:tcPr>
            <w:tcW w:w="0" w:type="auto"/>
          </w:tcPr>
          <w:p w14:paraId="59D002A9" w14:textId="77777777" w:rsidR="004B4476" w:rsidRPr="004B4476" w:rsidRDefault="004B4476" w:rsidP="004B4476">
            <w:pPr>
              <w:spacing w:before="40" w:after="120" w:line="240" w:lineRule="auto"/>
              <w:rPr>
                <w:rFonts w:ascii="Arial" w:eastAsia="Calibri" w:hAnsi="Arial" w:cs="Arial"/>
                <w:sz w:val="16"/>
                <w:szCs w:val="16"/>
              </w:rPr>
            </w:pPr>
            <w:bookmarkStart w:id="629" w:name="f-2698495-data-row-frag"/>
            <w:bookmarkStart w:id="630" w:name="f-2698495"/>
            <w:bookmarkEnd w:id="627"/>
            <w:bookmarkEnd w:id="628"/>
            <w:r w:rsidRPr="004B4476">
              <w:rPr>
                <w:rFonts w:ascii="Arial" w:eastAsia="Calibri" w:hAnsi="Arial" w:cs="Arial"/>
                <w:sz w:val="16"/>
                <w:szCs w:val="16"/>
              </w:rPr>
              <w:lastRenderedPageBreak/>
              <w:t>C13907</w:t>
            </w:r>
          </w:p>
        </w:tc>
        <w:tc>
          <w:tcPr>
            <w:tcW w:w="0" w:type="auto"/>
          </w:tcPr>
          <w:p w14:paraId="1C02E9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P13907</w:t>
            </w:r>
          </w:p>
        </w:tc>
        <w:tc>
          <w:tcPr>
            <w:tcW w:w="0" w:type="auto"/>
          </w:tcPr>
          <w:p w14:paraId="36C9B6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CN13907</w:t>
            </w:r>
          </w:p>
        </w:tc>
        <w:tc>
          <w:tcPr>
            <w:tcW w:w="0" w:type="auto"/>
          </w:tcPr>
          <w:p w14:paraId="7364A3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Pr>
          <w:p w14:paraId="76E0A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235726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16C74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systemic steroid treatment for this condition; AND </w:t>
            </w:r>
          </w:p>
          <w:p w14:paraId="18C341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15C4B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35BDD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4F834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working under the direct supervision of one of the above mentioned specialist types. </w:t>
            </w:r>
          </w:p>
          <w:p w14:paraId="79C37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severity of aGVHD is defined by the Mount Sinai Acute GVHD International Consortium (MAGIC) criteria (Harris et al., 2016).</w:t>
            </w:r>
          </w:p>
          <w:p w14:paraId="5B1ADD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30A9C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progression after at least 3 days of high-dose systemic corticosteroid (methylprednisolone 2 mg/kg/day [or equivalent prednisone dose 2.5 mg/kg/day]) with or without calcineurin inhibitors for the treatment of Grade II-IV aGVHD; or</w:t>
            </w:r>
          </w:p>
          <w:p w14:paraId="7C6650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7C3083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6C22B9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0B3E54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failed corticosteroid taper involving either one of the following criteria </w:t>
            </w:r>
          </w:p>
          <w:p w14:paraId="713D5F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5A964A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failure to taper the methylprednisolone dose to less than 0.5 mg/kg/day (or equivalent prednisone dose less than 0.6 mg/kg/day) for a minimum of 7 days.</w:t>
            </w:r>
          </w:p>
          <w:p w14:paraId="52A413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7B8F6D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486E80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demonstrate a response 14 days after initiating treatment with ruxolitinib to be eligible for continuing treatment.</w:t>
            </w:r>
          </w:p>
          <w:p w14:paraId="52467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7422A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response is defined as a score of 0 for the aGVHD grade in all evaluable organs, indicating a complete resolution of all signs and symptoms of aGVHD, without the administration of any additional systemic therapies for any earlier progression, mixed response or non-response of aGVHD.</w:t>
            </w:r>
          </w:p>
          <w:p w14:paraId="71B508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49043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416A32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Pr>
          <w:p w14:paraId="222EA1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13907</w:t>
            </w:r>
          </w:p>
        </w:tc>
      </w:tr>
      <w:tr w:rsidR="004B4476" w:rsidRPr="004B4476" w14:paraId="1902C5D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55614AC" w14:textId="77777777" w:rsidR="004B4476" w:rsidRPr="004B4476" w:rsidRDefault="004B4476" w:rsidP="004B4476">
            <w:pPr>
              <w:spacing w:before="40" w:after="120" w:line="240" w:lineRule="auto"/>
              <w:rPr>
                <w:rFonts w:ascii="Arial" w:eastAsia="Calibri" w:hAnsi="Arial" w:cs="Arial"/>
                <w:sz w:val="16"/>
                <w:szCs w:val="16"/>
              </w:rPr>
            </w:pPr>
            <w:bookmarkStart w:id="631" w:name="f-2699062-data-row-frag"/>
            <w:bookmarkStart w:id="632" w:name="f-2699062"/>
            <w:bookmarkEnd w:id="629"/>
            <w:bookmarkEnd w:id="630"/>
            <w:r w:rsidRPr="004B4476">
              <w:rPr>
                <w:rFonts w:ascii="Arial" w:eastAsia="Calibri" w:hAnsi="Arial" w:cs="Arial"/>
                <w:sz w:val="16"/>
                <w:szCs w:val="16"/>
              </w:rPr>
              <w:t>C13911</w:t>
            </w:r>
          </w:p>
        </w:tc>
        <w:tc>
          <w:tcPr>
            <w:tcW w:w="0" w:type="auto"/>
            <w:tcBorders>
              <w:top w:val="none" w:sz="0" w:space="0" w:color="auto"/>
              <w:bottom w:val="none" w:sz="0" w:space="0" w:color="auto"/>
            </w:tcBorders>
          </w:tcPr>
          <w:p w14:paraId="0263ED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P13911</w:t>
            </w:r>
          </w:p>
        </w:tc>
        <w:tc>
          <w:tcPr>
            <w:tcW w:w="0" w:type="auto"/>
            <w:tcBorders>
              <w:top w:val="none" w:sz="0" w:space="0" w:color="auto"/>
              <w:bottom w:val="none" w:sz="0" w:space="0" w:color="auto"/>
            </w:tcBorders>
          </w:tcPr>
          <w:p w14:paraId="4EAB05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CN13911</w:t>
            </w:r>
          </w:p>
        </w:tc>
        <w:tc>
          <w:tcPr>
            <w:tcW w:w="0" w:type="auto"/>
            <w:tcBorders>
              <w:top w:val="none" w:sz="0" w:space="0" w:color="auto"/>
              <w:bottom w:val="none" w:sz="0" w:space="0" w:color="auto"/>
            </w:tcBorders>
          </w:tcPr>
          <w:p w14:paraId="11F8EA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Ruxolitinib </w:t>
            </w:r>
          </w:p>
        </w:tc>
        <w:tc>
          <w:tcPr>
            <w:tcW w:w="0" w:type="auto"/>
            <w:tcBorders>
              <w:top w:val="none" w:sz="0" w:space="0" w:color="auto"/>
              <w:bottom w:val="none" w:sz="0" w:space="0" w:color="auto"/>
            </w:tcBorders>
          </w:tcPr>
          <w:p w14:paraId="155924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Grade II to IV acute graft versus host disease (aGVHD)</w:t>
            </w:r>
          </w:p>
          <w:p w14:paraId="17C993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B2091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systemic steroid treatment for this condition; AND </w:t>
            </w:r>
          </w:p>
          <w:p w14:paraId="1B8149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of the following: </w:t>
            </w:r>
            <w:r w:rsidRPr="004B4476">
              <w:rPr>
                <w:rFonts w:ascii="Arial" w:eastAsia="Calibri" w:hAnsi="Arial" w:cs="Arial"/>
                <w:sz w:val="16"/>
                <w:szCs w:val="16"/>
              </w:rPr>
              <w:br/>
              <w:t xml:space="preserve"> (i) refractory to steroid treatment, (ii) dependent on steroid treatment, (iii) intolerant to steroid treatment; AND </w:t>
            </w:r>
          </w:p>
          <w:p w14:paraId="49E501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71833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oncologist with allogeneic bone marrow transplantation experience.  or </w:t>
            </w:r>
          </w:p>
          <w:p w14:paraId="516CAB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working under the direct supervision of one of the above mentioned specialist types. </w:t>
            </w:r>
          </w:p>
          <w:p w14:paraId="50F366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severity of aGVHD is defined by the Mount Sinai Acute GVHD International Consortium (MAGIC) criteria (Harris et al., 2016).</w:t>
            </w:r>
          </w:p>
          <w:p w14:paraId="24B721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Steroid-refractory disease is defined as </w:t>
            </w:r>
          </w:p>
          <w:p w14:paraId="20925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progression after at least 3 days of high-dose systemic corticosteroid (methylprednisolone 2 mg/kg/day [or equivalent prednisone dose 2.5 mg/kg/day]) with or without calcineurin inhibitors for the treatment of Grade II-IV aGVHD; or</w:t>
            </w:r>
          </w:p>
          <w:p w14:paraId="283248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2C1EA3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2E6AC2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50AE8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Steroid-dependent disease is defined as failed corticosteroid taper involving either one of the following criteria </w:t>
            </w:r>
          </w:p>
          <w:p w14:paraId="522BAC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the corticosteroid dose to methylprednisolone of at least 2 mg/kg/day (or equivalent prednisone dose of at least 2.5 mg/kg/day); or</w:t>
            </w:r>
          </w:p>
          <w:p w14:paraId="7074A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failure to taper the methylprednisolone dose to less than 0.5 mg/kg/day (or equivalent prednisone dose less than 0.6 mg/kg/day) for a minimum of 7 days.</w:t>
            </w:r>
          </w:p>
          <w:p w14:paraId="4658E9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Steroid intolerance is defined as a patient developing an intolerance of a severity necessitating treatment withdrawal.</w:t>
            </w:r>
          </w:p>
          <w:p w14:paraId="5C01F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prior steroid use should be documented in the patient's medical records.</w:t>
            </w:r>
          </w:p>
          <w:p w14:paraId="530768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demonstrate a response 14 days after initiating treatment with ruxolitinib to be eligible for continuing treatment.</w:t>
            </w:r>
          </w:p>
          <w:p w14:paraId="5E306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is defined as attaining a complete or partial response as assessed by Mount Sinai Acute GVHD International Consortium (MAGIC) criteria (Harris et al., 2016). Note that response is relative to the assessment of organ function affected by aGVHD prior to commencing initial treatment with ruxolitinib.</w:t>
            </w:r>
          </w:p>
          <w:p w14:paraId="02E1F3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complete response is defined as a score of 0 for the aGVHD grade in all evaluable organs, indicating a complete resolution of all signs and symptoms of </w:t>
            </w:r>
            <w:r w:rsidRPr="004B4476">
              <w:rPr>
                <w:rFonts w:ascii="Arial" w:eastAsia="Calibri" w:hAnsi="Arial" w:cs="Arial"/>
                <w:sz w:val="16"/>
                <w:szCs w:val="16"/>
              </w:rPr>
              <w:lastRenderedPageBreak/>
              <w:t>aGVHD, without the administration of any additional systemic therapies for any earlier progression, mixed response or non-response of aGVHD.</w:t>
            </w:r>
          </w:p>
          <w:p w14:paraId="314F91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partial response is defined as an improvement of one stage, in at least one of the evaluable organs involved with aGVHD signs or symptoms, without disease progression in other organs or sites and without the administration of additional systemic therapies for any earlier progression, mixed response, or non-response of aGVHD.</w:t>
            </w:r>
          </w:p>
          <w:p w14:paraId="548E4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must be documented in the patient's medical records.</w:t>
            </w:r>
          </w:p>
          <w:p w14:paraId="72354D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tc>
        <w:tc>
          <w:tcPr>
            <w:tcW w:w="0" w:type="auto"/>
            <w:tcBorders>
              <w:top w:val="none" w:sz="0" w:space="0" w:color="auto"/>
              <w:bottom w:val="none" w:sz="0" w:space="0" w:color="auto"/>
            </w:tcBorders>
          </w:tcPr>
          <w:p w14:paraId="01DD11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13911</w:t>
            </w:r>
          </w:p>
        </w:tc>
      </w:tr>
      <w:tr w:rsidR="004B4476" w:rsidRPr="004B4476" w14:paraId="4D3164FD" w14:textId="77777777" w:rsidTr="004B4476">
        <w:tc>
          <w:tcPr>
            <w:tcW w:w="0" w:type="auto"/>
          </w:tcPr>
          <w:p w14:paraId="1A6BB2CE" w14:textId="77777777" w:rsidR="004B4476" w:rsidRPr="004B4476" w:rsidRDefault="004B4476" w:rsidP="004B4476">
            <w:pPr>
              <w:spacing w:before="40" w:after="120" w:line="240" w:lineRule="auto"/>
              <w:rPr>
                <w:rFonts w:ascii="Arial" w:eastAsia="Calibri" w:hAnsi="Arial" w:cs="Arial"/>
                <w:sz w:val="16"/>
                <w:szCs w:val="16"/>
              </w:rPr>
            </w:pPr>
            <w:bookmarkStart w:id="633" w:name="f-2700790-data-row-frag"/>
            <w:bookmarkStart w:id="634" w:name="f-2700790"/>
            <w:bookmarkEnd w:id="631"/>
            <w:bookmarkEnd w:id="632"/>
            <w:r w:rsidRPr="004B4476">
              <w:rPr>
                <w:rFonts w:ascii="Arial" w:eastAsia="Calibri" w:hAnsi="Arial" w:cs="Arial"/>
                <w:sz w:val="16"/>
                <w:szCs w:val="16"/>
              </w:rPr>
              <w:lastRenderedPageBreak/>
              <w:t>C13912</w:t>
            </w:r>
          </w:p>
        </w:tc>
        <w:tc>
          <w:tcPr>
            <w:tcW w:w="0" w:type="auto"/>
          </w:tcPr>
          <w:p w14:paraId="30B745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P13912</w:t>
            </w:r>
          </w:p>
        </w:tc>
        <w:tc>
          <w:tcPr>
            <w:tcW w:w="0" w:type="auto"/>
          </w:tcPr>
          <w:p w14:paraId="01E1EB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CN13912</w:t>
            </w:r>
          </w:p>
        </w:tc>
        <w:tc>
          <w:tcPr>
            <w:tcW w:w="0" w:type="auto"/>
          </w:tcPr>
          <w:p w14:paraId="53185C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Sapropterin </w:t>
            </w:r>
          </w:p>
        </w:tc>
        <w:tc>
          <w:tcPr>
            <w:tcW w:w="0" w:type="auto"/>
          </w:tcPr>
          <w:p w14:paraId="68B090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Hyperphenylalaninaemia (HPA) due to phenylketonuria (PKU)</w:t>
            </w:r>
          </w:p>
          <w:p w14:paraId="58B341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w:t>
            </w:r>
          </w:p>
          <w:p w14:paraId="6FD897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metabolic physician; or </w:t>
            </w:r>
          </w:p>
          <w:p w14:paraId="6335BA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nurse practitioner experienced in the treatment of phenylketonuria in consultation with a metabolic physician; AND </w:t>
            </w:r>
          </w:p>
          <w:p w14:paraId="1F4306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restriction; AND </w:t>
            </w:r>
          </w:p>
          <w:p w14:paraId="69555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regular phenylalanine testing and assessment of adherence to dietary modifications. </w:t>
            </w:r>
          </w:p>
        </w:tc>
        <w:tc>
          <w:tcPr>
            <w:tcW w:w="0" w:type="auto"/>
          </w:tcPr>
          <w:p w14:paraId="0B3361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F8743E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AFC1BCB" w14:textId="77777777" w:rsidR="004B4476" w:rsidRPr="004B4476" w:rsidRDefault="004B4476" w:rsidP="004B4476">
            <w:pPr>
              <w:spacing w:before="40" w:after="120" w:line="240" w:lineRule="auto"/>
              <w:rPr>
                <w:rFonts w:ascii="Arial" w:eastAsia="Calibri" w:hAnsi="Arial" w:cs="Arial"/>
                <w:sz w:val="16"/>
                <w:szCs w:val="16"/>
              </w:rPr>
            </w:pPr>
            <w:bookmarkStart w:id="635" w:name="f-2699733-data-row-frag"/>
            <w:bookmarkStart w:id="636" w:name="f-2699733"/>
            <w:bookmarkEnd w:id="633"/>
            <w:bookmarkEnd w:id="634"/>
            <w:r w:rsidRPr="004B4476">
              <w:rPr>
                <w:rFonts w:ascii="Arial" w:eastAsia="Calibri" w:hAnsi="Arial" w:cs="Arial"/>
                <w:sz w:val="16"/>
                <w:szCs w:val="16"/>
              </w:rPr>
              <w:t>C13913</w:t>
            </w:r>
          </w:p>
        </w:tc>
        <w:tc>
          <w:tcPr>
            <w:tcW w:w="0" w:type="auto"/>
            <w:tcBorders>
              <w:top w:val="none" w:sz="0" w:space="0" w:color="auto"/>
              <w:bottom w:val="none" w:sz="0" w:space="0" w:color="auto"/>
            </w:tcBorders>
          </w:tcPr>
          <w:p w14:paraId="34C32B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P13913</w:t>
            </w:r>
          </w:p>
        </w:tc>
        <w:tc>
          <w:tcPr>
            <w:tcW w:w="0" w:type="auto"/>
            <w:tcBorders>
              <w:top w:val="none" w:sz="0" w:space="0" w:color="auto"/>
              <w:bottom w:val="none" w:sz="0" w:space="0" w:color="auto"/>
            </w:tcBorders>
          </w:tcPr>
          <w:p w14:paraId="3E6648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CN13913</w:t>
            </w:r>
          </w:p>
        </w:tc>
        <w:tc>
          <w:tcPr>
            <w:tcW w:w="0" w:type="auto"/>
            <w:tcBorders>
              <w:top w:val="none" w:sz="0" w:space="0" w:color="auto"/>
              <w:bottom w:val="none" w:sz="0" w:space="0" w:color="auto"/>
            </w:tcBorders>
          </w:tcPr>
          <w:p w14:paraId="75009D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Calcitonin salmon </w:t>
            </w:r>
          </w:p>
        </w:tc>
        <w:tc>
          <w:tcPr>
            <w:tcW w:w="0" w:type="auto"/>
            <w:tcBorders>
              <w:top w:val="none" w:sz="0" w:space="0" w:color="auto"/>
              <w:bottom w:val="none" w:sz="0" w:space="0" w:color="auto"/>
            </w:tcBorders>
          </w:tcPr>
          <w:p w14:paraId="339F60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Paget disease of bone</w:t>
            </w:r>
          </w:p>
          <w:p w14:paraId="04410E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a patient who cannot tolerate bisphosphonates due to kidney disease. </w:t>
            </w:r>
          </w:p>
        </w:tc>
        <w:tc>
          <w:tcPr>
            <w:tcW w:w="0" w:type="auto"/>
            <w:tcBorders>
              <w:top w:val="none" w:sz="0" w:space="0" w:color="auto"/>
              <w:bottom w:val="none" w:sz="0" w:space="0" w:color="auto"/>
            </w:tcBorders>
          </w:tcPr>
          <w:p w14:paraId="4EE0C2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A0426C9" w14:textId="77777777" w:rsidTr="004B4476">
        <w:tc>
          <w:tcPr>
            <w:tcW w:w="0" w:type="auto"/>
          </w:tcPr>
          <w:p w14:paraId="23447D76" w14:textId="77777777" w:rsidR="004B4476" w:rsidRPr="004B4476" w:rsidRDefault="004B4476" w:rsidP="004B4476">
            <w:pPr>
              <w:spacing w:before="40" w:after="120" w:line="240" w:lineRule="auto"/>
              <w:rPr>
                <w:rFonts w:ascii="Arial" w:eastAsia="Calibri" w:hAnsi="Arial" w:cs="Arial"/>
                <w:sz w:val="16"/>
                <w:szCs w:val="16"/>
              </w:rPr>
            </w:pPr>
            <w:bookmarkStart w:id="637" w:name="f-2699164-data-row-frag"/>
            <w:bookmarkStart w:id="638" w:name="f-2699164"/>
            <w:bookmarkEnd w:id="635"/>
            <w:bookmarkEnd w:id="636"/>
            <w:r w:rsidRPr="004B4476">
              <w:rPr>
                <w:rFonts w:ascii="Arial" w:eastAsia="Calibri" w:hAnsi="Arial" w:cs="Arial"/>
                <w:sz w:val="16"/>
                <w:szCs w:val="16"/>
              </w:rPr>
              <w:t>C13920</w:t>
            </w:r>
          </w:p>
        </w:tc>
        <w:tc>
          <w:tcPr>
            <w:tcW w:w="0" w:type="auto"/>
          </w:tcPr>
          <w:p w14:paraId="158DE6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P13920</w:t>
            </w:r>
          </w:p>
        </w:tc>
        <w:tc>
          <w:tcPr>
            <w:tcW w:w="0" w:type="auto"/>
          </w:tcPr>
          <w:p w14:paraId="7FCF51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CN13920</w:t>
            </w:r>
          </w:p>
        </w:tc>
        <w:tc>
          <w:tcPr>
            <w:tcW w:w="0" w:type="auto"/>
          </w:tcPr>
          <w:p w14:paraId="4F82E9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Abacavir </w:t>
            </w:r>
          </w:p>
        </w:tc>
        <w:tc>
          <w:tcPr>
            <w:tcW w:w="0" w:type="auto"/>
          </w:tcPr>
          <w:p w14:paraId="6C405D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Human immunodeficiency virus (HIV) infection</w:t>
            </w:r>
          </w:p>
          <w:p w14:paraId="7C5B24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less than 13.00 years of age;</w:t>
            </w:r>
          </w:p>
          <w:p w14:paraId="4FA6DB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take a solid dose form of this drug; AND </w:t>
            </w:r>
          </w:p>
          <w:p w14:paraId="4F452B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other antiretroviral agents. </w:t>
            </w:r>
          </w:p>
        </w:tc>
        <w:tc>
          <w:tcPr>
            <w:tcW w:w="0" w:type="auto"/>
          </w:tcPr>
          <w:p w14:paraId="2BAD14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3D2690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C50C1D6" w14:textId="77777777" w:rsidR="004B4476" w:rsidRPr="004B4476" w:rsidRDefault="004B4476" w:rsidP="004B4476">
            <w:pPr>
              <w:spacing w:before="40" w:after="120" w:line="240" w:lineRule="auto"/>
              <w:rPr>
                <w:rFonts w:ascii="Arial" w:eastAsia="Calibri" w:hAnsi="Arial" w:cs="Arial"/>
                <w:sz w:val="16"/>
                <w:szCs w:val="16"/>
              </w:rPr>
            </w:pPr>
            <w:bookmarkStart w:id="639" w:name="f-2699002-data-row-frag"/>
            <w:bookmarkStart w:id="640" w:name="f-2699002"/>
            <w:bookmarkEnd w:id="637"/>
            <w:bookmarkEnd w:id="638"/>
            <w:r w:rsidRPr="004B4476">
              <w:rPr>
                <w:rFonts w:ascii="Arial" w:eastAsia="Calibri" w:hAnsi="Arial" w:cs="Arial"/>
                <w:sz w:val="16"/>
                <w:szCs w:val="16"/>
              </w:rPr>
              <w:t>C13921</w:t>
            </w:r>
          </w:p>
        </w:tc>
        <w:tc>
          <w:tcPr>
            <w:tcW w:w="0" w:type="auto"/>
            <w:tcBorders>
              <w:top w:val="none" w:sz="0" w:space="0" w:color="auto"/>
              <w:bottom w:val="none" w:sz="0" w:space="0" w:color="auto"/>
            </w:tcBorders>
          </w:tcPr>
          <w:p w14:paraId="412920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P13921</w:t>
            </w:r>
          </w:p>
        </w:tc>
        <w:tc>
          <w:tcPr>
            <w:tcW w:w="0" w:type="auto"/>
            <w:tcBorders>
              <w:top w:val="none" w:sz="0" w:space="0" w:color="auto"/>
              <w:bottom w:val="none" w:sz="0" w:space="0" w:color="auto"/>
            </w:tcBorders>
          </w:tcPr>
          <w:p w14:paraId="61C765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CN13921</w:t>
            </w:r>
          </w:p>
        </w:tc>
        <w:tc>
          <w:tcPr>
            <w:tcW w:w="0" w:type="auto"/>
            <w:tcBorders>
              <w:top w:val="none" w:sz="0" w:space="0" w:color="auto"/>
              <w:bottom w:val="none" w:sz="0" w:space="0" w:color="auto"/>
            </w:tcBorders>
          </w:tcPr>
          <w:p w14:paraId="397AE0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Borders>
              <w:top w:val="none" w:sz="0" w:space="0" w:color="auto"/>
              <w:bottom w:val="none" w:sz="0" w:space="0" w:color="auto"/>
            </w:tcBorders>
          </w:tcPr>
          <w:p w14:paraId="39F73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5C3E6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1C7C0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prognostic International Metastatic Renal Cell Carcinoma Database Consortium (IMDC) survival risk classification score at treatment initiation with this drug and pembrolizumab of either: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1 to 2 (intermediate risk), (ii) 3 to 6 (poor risk); document the IMDC risk classification score in the patient's medical records; AND </w:t>
            </w:r>
          </w:p>
          <w:p w14:paraId="473A62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AND </w:t>
            </w:r>
          </w:p>
          <w:p w14:paraId="25E21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6C9F3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33144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w:t>
            </w:r>
          </w:p>
        </w:tc>
        <w:tc>
          <w:tcPr>
            <w:tcW w:w="0" w:type="auto"/>
            <w:tcBorders>
              <w:top w:val="none" w:sz="0" w:space="0" w:color="auto"/>
              <w:bottom w:val="none" w:sz="0" w:space="0" w:color="auto"/>
            </w:tcBorders>
          </w:tcPr>
          <w:p w14:paraId="2C52E9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13921</w:t>
            </w:r>
          </w:p>
        </w:tc>
      </w:tr>
      <w:tr w:rsidR="004B4476" w:rsidRPr="004B4476" w14:paraId="1DAA55E8" w14:textId="77777777" w:rsidTr="004B4476">
        <w:tc>
          <w:tcPr>
            <w:tcW w:w="0" w:type="auto"/>
          </w:tcPr>
          <w:p w14:paraId="3A13BDE8" w14:textId="77777777" w:rsidR="004B4476" w:rsidRPr="004B4476" w:rsidRDefault="004B4476" w:rsidP="004B4476">
            <w:pPr>
              <w:spacing w:before="40" w:after="120" w:line="240" w:lineRule="auto"/>
              <w:rPr>
                <w:rFonts w:ascii="Arial" w:eastAsia="Calibri" w:hAnsi="Arial" w:cs="Arial"/>
                <w:sz w:val="16"/>
                <w:szCs w:val="16"/>
              </w:rPr>
            </w:pPr>
            <w:bookmarkStart w:id="641" w:name="f-2700154-data-row-frag"/>
            <w:bookmarkStart w:id="642" w:name="f-2700154"/>
            <w:bookmarkEnd w:id="639"/>
            <w:bookmarkEnd w:id="640"/>
            <w:r w:rsidRPr="004B4476">
              <w:rPr>
                <w:rFonts w:ascii="Arial" w:eastAsia="Calibri" w:hAnsi="Arial" w:cs="Arial"/>
                <w:sz w:val="16"/>
                <w:szCs w:val="16"/>
              </w:rPr>
              <w:t>C13922</w:t>
            </w:r>
          </w:p>
        </w:tc>
        <w:tc>
          <w:tcPr>
            <w:tcW w:w="0" w:type="auto"/>
          </w:tcPr>
          <w:p w14:paraId="226946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P13922</w:t>
            </w:r>
          </w:p>
        </w:tc>
        <w:tc>
          <w:tcPr>
            <w:tcW w:w="0" w:type="auto"/>
          </w:tcPr>
          <w:p w14:paraId="3BAF23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CN13922</w:t>
            </w:r>
          </w:p>
        </w:tc>
        <w:tc>
          <w:tcPr>
            <w:tcW w:w="0" w:type="auto"/>
          </w:tcPr>
          <w:p w14:paraId="490012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Methylphenidate </w:t>
            </w:r>
          </w:p>
        </w:tc>
        <w:tc>
          <w:tcPr>
            <w:tcW w:w="0" w:type="auto"/>
          </w:tcPr>
          <w:p w14:paraId="22E024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Attention deficit hyperactivity disorder</w:t>
            </w:r>
          </w:p>
          <w:p w14:paraId="0BD839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between the ages of 6 and 18 years inclusive; or </w:t>
            </w:r>
          </w:p>
          <w:p w14:paraId="0121A5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diagnosis of ADHD prior to turning 18 years of age if PBS-subsidised treatment is continuing beyond 18 years of age; or </w:t>
            </w:r>
          </w:p>
          <w:p w14:paraId="02C7E7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retrospective diagnosis of ADHD if PBS-subsidised treatment is commencing after turning 18 years of age; or </w:t>
            </w:r>
          </w:p>
          <w:p w14:paraId="4A1A7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had a retrospective diagnosis of ADHD if PBS-subsidised treatment is continuing in a patient who commenced PBS-subsidised treatment after turning 18 years of age;</w:t>
            </w:r>
          </w:p>
          <w:p w14:paraId="73983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response to immediate-release methylphenidate hydrochloride with no emergence of serious adverse events; AND </w:t>
            </w:r>
          </w:p>
          <w:p w14:paraId="322DA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require continuous coverage over 8 hours; AND </w:t>
            </w:r>
          </w:p>
          <w:p w14:paraId="1B8122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daily dose of 80 mg with this drug. </w:t>
            </w:r>
          </w:p>
          <w:p w14:paraId="440E43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retrospective diagnosis of ADHD for the purposes of administering this restriction is </w:t>
            </w:r>
          </w:p>
          <w:p w14:paraId="72485F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pre-existing childhood symptoms of ADHD (onset during the developmental period, typically early to mid-childhood); and</w:t>
            </w:r>
          </w:p>
          <w:p w14:paraId="5D764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documentation in the patient's medical records that an in-depth clinical interview with, or, obtainment of evidence from, either a (a) parent, (b) teacher, (c) sibling, (d) third party</w:t>
            </w:r>
            <w:r w:rsidRPr="004B4476">
              <w:rPr>
                <w:rFonts w:ascii="Arial" w:eastAsia="Calibri" w:hAnsi="Arial" w:cs="Arial"/>
                <w:b/>
                <w:sz w:val="16"/>
                <w:szCs w:val="16"/>
              </w:rPr>
              <w:t>,</w:t>
            </w:r>
            <w:r w:rsidRPr="004B4476">
              <w:rPr>
                <w:rFonts w:ascii="Arial" w:eastAsia="Calibri" w:hAnsi="Arial" w:cs="Arial"/>
                <w:sz w:val="16"/>
                <w:szCs w:val="16"/>
              </w:rPr>
              <w:t xml:space="preserve"> has occurred and which supports point (i) above.</w:t>
            </w:r>
          </w:p>
        </w:tc>
        <w:tc>
          <w:tcPr>
            <w:tcW w:w="0" w:type="auto"/>
          </w:tcPr>
          <w:p w14:paraId="1EE04B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276033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AAE7861" w14:textId="77777777" w:rsidR="004B4476" w:rsidRPr="004B4476" w:rsidRDefault="004B4476" w:rsidP="004B4476">
            <w:pPr>
              <w:spacing w:before="40" w:after="120" w:line="240" w:lineRule="auto"/>
              <w:rPr>
                <w:rFonts w:ascii="Arial" w:eastAsia="Calibri" w:hAnsi="Arial" w:cs="Arial"/>
                <w:sz w:val="16"/>
                <w:szCs w:val="16"/>
              </w:rPr>
            </w:pPr>
            <w:bookmarkStart w:id="643" w:name="f-2699656-data-row-frag"/>
            <w:bookmarkStart w:id="644" w:name="f-2699656"/>
            <w:bookmarkEnd w:id="641"/>
            <w:bookmarkEnd w:id="642"/>
            <w:r w:rsidRPr="004B4476">
              <w:rPr>
                <w:rFonts w:ascii="Arial" w:eastAsia="Calibri" w:hAnsi="Arial" w:cs="Arial"/>
                <w:sz w:val="16"/>
                <w:szCs w:val="16"/>
              </w:rPr>
              <w:t>C13923</w:t>
            </w:r>
          </w:p>
        </w:tc>
        <w:tc>
          <w:tcPr>
            <w:tcW w:w="0" w:type="auto"/>
            <w:tcBorders>
              <w:top w:val="none" w:sz="0" w:space="0" w:color="auto"/>
              <w:bottom w:val="none" w:sz="0" w:space="0" w:color="auto"/>
            </w:tcBorders>
          </w:tcPr>
          <w:p w14:paraId="024CE5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P13923</w:t>
            </w:r>
          </w:p>
        </w:tc>
        <w:tc>
          <w:tcPr>
            <w:tcW w:w="0" w:type="auto"/>
            <w:tcBorders>
              <w:top w:val="none" w:sz="0" w:space="0" w:color="auto"/>
              <w:bottom w:val="none" w:sz="0" w:space="0" w:color="auto"/>
            </w:tcBorders>
          </w:tcPr>
          <w:p w14:paraId="5B1005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CN13923</w:t>
            </w:r>
          </w:p>
        </w:tc>
        <w:tc>
          <w:tcPr>
            <w:tcW w:w="0" w:type="auto"/>
            <w:tcBorders>
              <w:top w:val="none" w:sz="0" w:space="0" w:color="auto"/>
              <w:bottom w:val="none" w:sz="0" w:space="0" w:color="auto"/>
            </w:tcBorders>
          </w:tcPr>
          <w:p w14:paraId="109EBC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Asciminib </w:t>
            </w:r>
          </w:p>
        </w:tc>
        <w:tc>
          <w:tcPr>
            <w:tcW w:w="0" w:type="auto"/>
            <w:tcBorders>
              <w:top w:val="none" w:sz="0" w:space="0" w:color="auto"/>
              <w:bottom w:val="none" w:sz="0" w:space="0" w:color="auto"/>
            </w:tcBorders>
          </w:tcPr>
          <w:p w14:paraId="34C3E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5BD35B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for patients without T315I mutation</w:t>
            </w:r>
          </w:p>
          <w:p w14:paraId="566710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the sole PBS-subsidised therapy for this condition; AND </w:t>
            </w:r>
          </w:p>
          <w:p w14:paraId="4AFC8F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initial PBS-subsidised treatment with this drug for this condition; AND </w:t>
            </w:r>
          </w:p>
          <w:p w14:paraId="560B5B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first continuing treatment with this drug, demonstrating either (i) a major cytogenetic response (ii) a peripheral blood level of BCR-ABL of less than 1%.  or </w:t>
            </w:r>
          </w:p>
          <w:p w14:paraId="0CBE28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subsequent continuing treatment with this drug, demonstrating a 12-month response of either (i) a major cytogenetic response (ii) a peripheral blood level of BCR-ABL of less than 1%. </w:t>
            </w:r>
          </w:p>
          <w:p w14:paraId="761D00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major cytogenetic response [see Note explaining requirements] or a peripheral blood level of BCR-ABL of less than 1% on the international scale [see Note explaining requirements] must be documented in the patient's medical records.</w:t>
            </w:r>
          </w:p>
        </w:tc>
        <w:tc>
          <w:tcPr>
            <w:tcW w:w="0" w:type="auto"/>
            <w:tcBorders>
              <w:top w:val="none" w:sz="0" w:space="0" w:color="auto"/>
              <w:bottom w:val="none" w:sz="0" w:space="0" w:color="auto"/>
            </w:tcBorders>
          </w:tcPr>
          <w:p w14:paraId="51A5D8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13923</w:t>
            </w:r>
          </w:p>
        </w:tc>
      </w:tr>
      <w:tr w:rsidR="004B4476" w:rsidRPr="004B4476" w14:paraId="3E5450CF" w14:textId="77777777" w:rsidTr="004B4476">
        <w:tc>
          <w:tcPr>
            <w:tcW w:w="0" w:type="auto"/>
          </w:tcPr>
          <w:p w14:paraId="64655E4B" w14:textId="77777777" w:rsidR="004B4476" w:rsidRPr="004B4476" w:rsidRDefault="004B4476" w:rsidP="004B4476">
            <w:pPr>
              <w:spacing w:before="40" w:after="120" w:line="240" w:lineRule="auto"/>
              <w:rPr>
                <w:rFonts w:ascii="Arial" w:eastAsia="Calibri" w:hAnsi="Arial" w:cs="Arial"/>
                <w:sz w:val="16"/>
                <w:szCs w:val="16"/>
              </w:rPr>
            </w:pPr>
            <w:bookmarkStart w:id="645" w:name="f-2698961-data-row-frag"/>
            <w:bookmarkStart w:id="646" w:name="f-2698961"/>
            <w:bookmarkEnd w:id="643"/>
            <w:bookmarkEnd w:id="644"/>
            <w:r w:rsidRPr="004B4476">
              <w:rPr>
                <w:rFonts w:ascii="Arial" w:eastAsia="Calibri" w:hAnsi="Arial" w:cs="Arial"/>
                <w:sz w:val="16"/>
                <w:szCs w:val="16"/>
              </w:rPr>
              <w:lastRenderedPageBreak/>
              <w:t>C13925</w:t>
            </w:r>
          </w:p>
        </w:tc>
        <w:tc>
          <w:tcPr>
            <w:tcW w:w="0" w:type="auto"/>
          </w:tcPr>
          <w:p w14:paraId="1FDF47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P13925</w:t>
            </w:r>
          </w:p>
        </w:tc>
        <w:tc>
          <w:tcPr>
            <w:tcW w:w="0" w:type="auto"/>
          </w:tcPr>
          <w:p w14:paraId="53D534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CN13925</w:t>
            </w:r>
          </w:p>
        </w:tc>
        <w:tc>
          <w:tcPr>
            <w:tcW w:w="0" w:type="auto"/>
          </w:tcPr>
          <w:p w14:paraId="353A51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Asciminib </w:t>
            </w:r>
          </w:p>
        </w:tc>
        <w:tc>
          <w:tcPr>
            <w:tcW w:w="0" w:type="auto"/>
          </w:tcPr>
          <w:p w14:paraId="1951BA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6F622C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for patients with T315I mutation</w:t>
            </w:r>
          </w:p>
          <w:p w14:paraId="245D4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in the blast phase; AND </w:t>
            </w:r>
          </w:p>
          <w:p w14:paraId="2A5BF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24F0FE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expressing the T315I mutation confirmed through a bone marrow biopsy pathology report; AND </w:t>
            </w:r>
          </w:p>
          <w:p w14:paraId="4C6ED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expressing the Philadelphia chromosome confirmed through cytogenetic analysis; or </w:t>
            </w:r>
          </w:p>
          <w:p w14:paraId="5311D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the transcript BCR-ABL tyrosine kinase confirmed through quantitative polymerase chain reaction (PCR); AND </w:t>
            </w:r>
          </w:p>
          <w:p w14:paraId="6F62FA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at least one tyrosine kinase inhibitor as confirmed through a pathology report from an Approved Pathology Authority.  or </w:t>
            </w:r>
          </w:p>
          <w:p w14:paraId="43302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intolerance, not failure to respond, to at least one tyrosine kinase inhibitor as confirmed through a pathology report from an Approved Pathology Authority. </w:t>
            </w:r>
          </w:p>
          <w:p w14:paraId="2A3C58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Failure of an adequate trial of a tyrosine kinase inhibitor is defined as </w:t>
            </w:r>
          </w:p>
          <w:p w14:paraId="681E38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Lack of response defined as either </w:t>
            </w:r>
          </w:p>
          <w:p w14:paraId="6A76A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achieve a haematological response after a minimum of 3 months therapy; or</w:t>
            </w:r>
          </w:p>
          <w:p w14:paraId="64CE4C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failure to achieve any cytogenetic response after a minimum of 6 months therapy as demonstrated on bone marrow biopsy by presence of greater than 95% Philadelphia chromosome positive (Ph+) cells; or</w:t>
            </w:r>
          </w:p>
          <w:p w14:paraId="595F27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failure to achieve or maintain a major cytogenetic response or a peripheral blood BCR-ABL level of less than 1% after a minimum of 12 months therapy; OR</w:t>
            </w:r>
          </w:p>
          <w:p w14:paraId="32826B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Loss of a previously documented major cytogenetic response (demonstrated by the presence of greater than 35% Ph+ cells on bone marrow biopsy), during ongoing tyrosine kinase inhibitor (TKI) therapy; OR</w:t>
            </w:r>
          </w:p>
          <w:p w14:paraId="505B0C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Loss of a previously demonstrated molecular response (demonstrated by peripheral blood BCR-ABL levels increasing consecutively in value by at least 5 fold to a level of greater than 0.1% confirmed on a subsequent test), during ongoing tyrosine kinase inhibitor (TKI) therapy; OR</w:t>
            </w:r>
          </w:p>
          <w:p w14:paraId="500394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Development of accelerated phase in a patient previously prescribed a TKI inhibitor for any phase of chronic myeloid leukaemia; OR</w:t>
            </w:r>
          </w:p>
          <w:p w14:paraId="3468E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Disease progression (defined as a greater than or equal to 50% increase in peripheral white blood cell count, blast count, basophils or platelets) during TKI therapy in patients with accelerated phase chronic myeloid leukaemia.</w:t>
            </w:r>
          </w:p>
          <w:p w14:paraId="385DD7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Accelerated phase is defined by the presence of 1 or more of the following </w:t>
            </w:r>
          </w:p>
          <w:p w14:paraId="03182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Percentage of blasts in the peripheral blood or bone marrow greater than or equal to 15% but less than 30%; or</w:t>
            </w:r>
          </w:p>
          <w:p w14:paraId="4FE0DD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Percentage of blasts plus promyelocytes in the peripheral blood or bone marrow greater than or equal to 30%, provided that blast count is less than 30%; or</w:t>
            </w:r>
          </w:p>
          <w:p w14:paraId="008F9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Peripheral basophils greater than or equal to 20%; or</w:t>
            </w:r>
          </w:p>
          <w:p w14:paraId="20D53C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Progressive splenomegaly to a size greater than or equal to 10 cm below the left costal margin to be confirmed on 2 occasions at least 4 weeks apart, or a greater than or equal to 50% increase in size below the left costal margin over 4 weeks; or</w:t>
            </w:r>
          </w:p>
          <w:p w14:paraId="2F91A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Karyotypic evolution (chromosomal abnormalities in addition to a single Philadelphia chromosome).</w:t>
            </w:r>
          </w:p>
          <w:p w14:paraId="01D3CC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356986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a bone marrow biopsy pathology report demonstrating the patient has active chronic myeloid leukaemia, either manifest as cytogenetic evidence of the Philadelphia chromosome; or</w:t>
            </w:r>
          </w:p>
          <w:p w14:paraId="2C4AD8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details (date, unique identifying number/code or provider number) of a bone marrow biopsy/peripheral blood pathology report demonstrating RT-PCR level of BCR-ABL transcript greater than 0.1% on the international scale; and</w:t>
            </w:r>
          </w:p>
          <w:p w14:paraId="4E6DC8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details (date, unique identifying number/code or provider number) of a bone marrow biopsy pathology report demonstrating evidence of the T315I mutation; and</w:t>
            </w:r>
          </w:p>
          <w:p w14:paraId="64B20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where there has been a loss of response to imatinib or dasatinib or nilotinib, details (date, unique identifying number/code or provider number) of the confirming pathology report(s) from an Approved Pathology Authority or details of the dates of assessment in the case of progressive splenomegaly or extramedullary involvement.</w:t>
            </w:r>
          </w:p>
          <w:p w14:paraId="1DE6E8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3E759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020C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441A9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4C02E1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for PBS-subsidised treatment with only one of imatinib, dasatinib, nilotinib, ponatinib or asciminib at any one time and must not be receiving concomitant interferon alfa therapy</w:t>
            </w:r>
          </w:p>
          <w:p w14:paraId="259F33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18 months of treatment may be authorised under this initial restriction.</w:t>
            </w:r>
          </w:p>
        </w:tc>
        <w:tc>
          <w:tcPr>
            <w:tcW w:w="0" w:type="auto"/>
          </w:tcPr>
          <w:p w14:paraId="67763E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7D4DB7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3ACE539" w14:textId="77777777" w:rsidR="004B4476" w:rsidRPr="004B4476" w:rsidRDefault="004B4476" w:rsidP="004B4476">
            <w:pPr>
              <w:spacing w:before="40" w:after="120" w:line="240" w:lineRule="auto"/>
              <w:rPr>
                <w:rFonts w:ascii="Arial" w:eastAsia="Calibri" w:hAnsi="Arial" w:cs="Arial"/>
                <w:sz w:val="16"/>
                <w:szCs w:val="16"/>
              </w:rPr>
            </w:pPr>
            <w:bookmarkStart w:id="647" w:name="f-2700767-data-row-frag"/>
            <w:bookmarkStart w:id="648" w:name="f-2700767"/>
            <w:bookmarkEnd w:id="645"/>
            <w:bookmarkEnd w:id="646"/>
            <w:r w:rsidRPr="004B4476">
              <w:rPr>
                <w:rFonts w:ascii="Arial" w:eastAsia="Calibri" w:hAnsi="Arial" w:cs="Arial"/>
                <w:sz w:val="16"/>
                <w:szCs w:val="16"/>
              </w:rPr>
              <w:lastRenderedPageBreak/>
              <w:t>C13927</w:t>
            </w:r>
          </w:p>
        </w:tc>
        <w:tc>
          <w:tcPr>
            <w:tcW w:w="0" w:type="auto"/>
            <w:tcBorders>
              <w:top w:val="none" w:sz="0" w:space="0" w:color="auto"/>
              <w:bottom w:val="none" w:sz="0" w:space="0" w:color="auto"/>
            </w:tcBorders>
          </w:tcPr>
          <w:p w14:paraId="5AE295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P13927</w:t>
            </w:r>
          </w:p>
        </w:tc>
        <w:tc>
          <w:tcPr>
            <w:tcW w:w="0" w:type="auto"/>
            <w:tcBorders>
              <w:top w:val="none" w:sz="0" w:space="0" w:color="auto"/>
              <w:bottom w:val="none" w:sz="0" w:space="0" w:color="auto"/>
            </w:tcBorders>
          </w:tcPr>
          <w:p w14:paraId="41846E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CN13927</w:t>
            </w:r>
          </w:p>
        </w:tc>
        <w:tc>
          <w:tcPr>
            <w:tcW w:w="0" w:type="auto"/>
            <w:tcBorders>
              <w:top w:val="none" w:sz="0" w:space="0" w:color="auto"/>
              <w:bottom w:val="none" w:sz="0" w:space="0" w:color="auto"/>
            </w:tcBorders>
          </w:tcPr>
          <w:p w14:paraId="107EAC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66A246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7A785C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76822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7ADE6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4073B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1810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3F0332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78AD8A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not exceed a single dose to be administered at week 8 under this restriction;</w:t>
            </w:r>
          </w:p>
          <w:p w14:paraId="34967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C3AC6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5E3D6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0A9B5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1993ED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5B0159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5DE039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p w14:paraId="7E0392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6A1223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4E78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09360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14:paraId="40EBD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maximum of 16 weeks of treatment with this drug will be approved under this criterion.</w:t>
            </w:r>
          </w:p>
          <w:p w14:paraId="31BE9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77D2EF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tc>
        <w:tc>
          <w:tcPr>
            <w:tcW w:w="0" w:type="auto"/>
            <w:tcBorders>
              <w:top w:val="none" w:sz="0" w:space="0" w:color="auto"/>
              <w:bottom w:val="none" w:sz="0" w:space="0" w:color="auto"/>
            </w:tcBorders>
          </w:tcPr>
          <w:p w14:paraId="722B07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10B594E" w14:textId="77777777" w:rsidTr="004B4476">
        <w:tc>
          <w:tcPr>
            <w:tcW w:w="0" w:type="auto"/>
          </w:tcPr>
          <w:p w14:paraId="3BF43D2C" w14:textId="77777777" w:rsidR="004B4476" w:rsidRPr="004B4476" w:rsidRDefault="004B4476" w:rsidP="004B4476">
            <w:pPr>
              <w:spacing w:before="40" w:after="120" w:line="240" w:lineRule="auto"/>
              <w:rPr>
                <w:rFonts w:ascii="Arial" w:eastAsia="Calibri" w:hAnsi="Arial" w:cs="Arial"/>
                <w:sz w:val="16"/>
                <w:szCs w:val="16"/>
              </w:rPr>
            </w:pPr>
            <w:bookmarkStart w:id="649" w:name="f-2699395-data-row-frag"/>
            <w:bookmarkStart w:id="650" w:name="f-2699395"/>
            <w:bookmarkEnd w:id="647"/>
            <w:bookmarkEnd w:id="648"/>
            <w:r w:rsidRPr="004B4476">
              <w:rPr>
                <w:rFonts w:ascii="Arial" w:eastAsia="Calibri" w:hAnsi="Arial" w:cs="Arial"/>
                <w:sz w:val="16"/>
                <w:szCs w:val="16"/>
              </w:rPr>
              <w:lastRenderedPageBreak/>
              <w:t>C13929</w:t>
            </w:r>
          </w:p>
        </w:tc>
        <w:tc>
          <w:tcPr>
            <w:tcW w:w="0" w:type="auto"/>
          </w:tcPr>
          <w:p w14:paraId="23DB8B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P13929</w:t>
            </w:r>
          </w:p>
        </w:tc>
        <w:tc>
          <w:tcPr>
            <w:tcW w:w="0" w:type="auto"/>
          </w:tcPr>
          <w:p w14:paraId="38907C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CN13929</w:t>
            </w:r>
          </w:p>
        </w:tc>
        <w:tc>
          <w:tcPr>
            <w:tcW w:w="0" w:type="auto"/>
          </w:tcPr>
          <w:p w14:paraId="19F929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Vosoritide </w:t>
            </w:r>
          </w:p>
        </w:tc>
        <w:tc>
          <w:tcPr>
            <w:tcW w:w="0" w:type="auto"/>
          </w:tcPr>
          <w:p w14:paraId="06B671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Achondroplasia</w:t>
            </w:r>
          </w:p>
          <w:p w14:paraId="202058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(transition from non-PBS subsidised treatment)</w:t>
            </w:r>
          </w:p>
          <w:p w14:paraId="13E2F9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achondroplasia, confirmed by appropriate genetic testing; AND </w:t>
            </w:r>
          </w:p>
          <w:p w14:paraId="057977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 subsidised vosoritide treatment for this condition prior to 1 May 2023; AND </w:t>
            </w:r>
          </w:p>
          <w:p w14:paraId="1FFBE5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evidence of growth plate closure demonstrated by at least one of the following: </w:t>
            </w:r>
            <w:r w:rsidRPr="004B4476">
              <w:rPr>
                <w:rFonts w:ascii="Arial" w:eastAsia="Calibri" w:hAnsi="Arial" w:cs="Arial"/>
                <w:sz w:val="16"/>
                <w:szCs w:val="16"/>
              </w:rPr>
              <w:br/>
              <w:t xml:space="preserve"> i) bilateral lower extremity X-rays (proximal tibia, distal femur) taken within 6 months of this application if puberty has commenced; ii) bilateral lower extremity X-rays (proximal tibia, distal femur) taken within 2 years of commencing treatment if puberty has not commenced; iii) an annual growth velocity of greater than 1.5 cm/year as assessed over a period of at least 6 months; AND </w:t>
            </w:r>
          </w:p>
          <w:p w14:paraId="1D90A3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specialist, experienced in the management of achondroplasia.  or </w:t>
            </w:r>
          </w:p>
          <w:p w14:paraId="50DF7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in consultation with a medical specialist experienced in the management of achondroplasia. </w:t>
            </w:r>
          </w:p>
          <w:p w14:paraId="27D68B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6CA525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Appropriate genetic testing constitutes testing for FGFR3 gene mutation.</w:t>
            </w:r>
          </w:p>
          <w:p w14:paraId="16985F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patients where puberty has not commenced, radiographic evidence that epiphyses have not closed must be obtained within 2 years of commencing treatment with vosoritide. X-rays and dates (date commenced treatment and date of X-ray) must be documented in the patient's medical records.</w:t>
            </w:r>
          </w:p>
          <w:p w14:paraId="6E926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radiographic evidence is not required until patient has begun puberty.</w:t>
            </w:r>
          </w:p>
          <w:p w14:paraId="012511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patients where puberty has commenced, radiographic evidence that epiphyses have not closed must be obtained within 6 months of completing an authority application for vosoritide. X-ray and date taken must be documented in the patient's medical records.</w:t>
            </w:r>
          </w:p>
        </w:tc>
        <w:tc>
          <w:tcPr>
            <w:tcW w:w="0" w:type="auto"/>
          </w:tcPr>
          <w:p w14:paraId="060D23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88EC47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6DD025" w14:textId="77777777" w:rsidR="004B4476" w:rsidRPr="004B4476" w:rsidRDefault="004B4476" w:rsidP="004B4476">
            <w:pPr>
              <w:spacing w:before="40" w:after="120" w:line="240" w:lineRule="auto"/>
              <w:rPr>
                <w:rFonts w:ascii="Arial" w:eastAsia="Calibri" w:hAnsi="Arial" w:cs="Arial"/>
                <w:sz w:val="16"/>
                <w:szCs w:val="16"/>
              </w:rPr>
            </w:pPr>
            <w:bookmarkStart w:id="651" w:name="f-2699520-data-row-frag"/>
            <w:bookmarkStart w:id="652" w:name="f-2699520"/>
            <w:bookmarkEnd w:id="649"/>
            <w:bookmarkEnd w:id="650"/>
            <w:r w:rsidRPr="004B4476">
              <w:rPr>
                <w:rFonts w:ascii="Arial" w:eastAsia="Calibri" w:hAnsi="Arial" w:cs="Arial"/>
                <w:sz w:val="16"/>
                <w:szCs w:val="16"/>
              </w:rPr>
              <w:t>C13930</w:t>
            </w:r>
          </w:p>
        </w:tc>
        <w:tc>
          <w:tcPr>
            <w:tcW w:w="0" w:type="auto"/>
            <w:tcBorders>
              <w:top w:val="none" w:sz="0" w:space="0" w:color="auto"/>
              <w:bottom w:val="none" w:sz="0" w:space="0" w:color="auto"/>
            </w:tcBorders>
          </w:tcPr>
          <w:p w14:paraId="6ED70E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P13930</w:t>
            </w:r>
          </w:p>
        </w:tc>
        <w:tc>
          <w:tcPr>
            <w:tcW w:w="0" w:type="auto"/>
            <w:tcBorders>
              <w:top w:val="none" w:sz="0" w:space="0" w:color="auto"/>
              <w:bottom w:val="none" w:sz="0" w:space="0" w:color="auto"/>
            </w:tcBorders>
          </w:tcPr>
          <w:p w14:paraId="4B6690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CN13930</w:t>
            </w:r>
          </w:p>
        </w:tc>
        <w:tc>
          <w:tcPr>
            <w:tcW w:w="0" w:type="auto"/>
            <w:tcBorders>
              <w:top w:val="none" w:sz="0" w:space="0" w:color="auto"/>
              <w:bottom w:val="none" w:sz="0" w:space="0" w:color="auto"/>
            </w:tcBorders>
          </w:tcPr>
          <w:p w14:paraId="38C6EA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42276F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7DE220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66FF8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74BE4E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43D3F8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5E3C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May 2023; AND </w:t>
            </w:r>
          </w:p>
          <w:p w14:paraId="7E1D08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treatment with this drug for this condition at the time of application; AND </w:t>
            </w:r>
          </w:p>
          <w:p w14:paraId="3ACED1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5-aminosalicylate oral preparation in a standard dose for induction of remission for at least 3 consecutive months prior to treatment initiation with this drug; or </w:t>
            </w:r>
          </w:p>
          <w:p w14:paraId="2B34F1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severe intolerance to the above therapy leading to permanent treatment discontinuation; AND </w:t>
            </w:r>
          </w:p>
          <w:p w14:paraId="29236E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azathioprine at a dose of at least 2 mg per kg daily for at least 3 consecutive months prior to treatment initiation with this drug; or </w:t>
            </w:r>
          </w:p>
          <w:p w14:paraId="4F422C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6-mercaptopurine at a dose of at least 1 mg per kg daily for at least 3 consecutive months prior to treatment initiation with this drug; or </w:t>
            </w:r>
          </w:p>
          <w:p w14:paraId="38ACA9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tapered course of oral steroids, starting at a dose of at least 40 mg prednisolone (or equivalent), over a 6 week period, followed by an inadequate response to at least 3 consecutive months </w:t>
            </w:r>
            <w:r w:rsidRPr="004B4476">
              <w:rPr>
                <w:rFonts w:ascii="Arial" w:eastAsia="Calibri" w:hAnsi="Arial" w:cs="Arial"/>
                <w:sz w:val="16"/>
                <w:szCs w:val="16"/>
              </w:rPr>
              <w:lastRenderedPageBreak/>
              <w:t xml:space="preserve">of treatment with an appropriately dosed thiopurine agent, prior to treatment initiation with this drug; or </w:t>
            </w:r>
          </w:p>
          <w:p w14:paraId="52EAAD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severe intolerance to each of the above 3 therapies leading to permanent treatment discontinuation; AND </w:t>
            </w:r>
          </w:p>
          <w:p w14:paraId="1010E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Mayo clinic score greater than or equal to 6 prior to commencing non-PBS-subsidised treatment with this drug for this condition; or </w:t>
            </w:r>
          </w:p>
          <w:p w14:paraId="736FF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 </w:t>
            </w:r>
          </w:p>
          <w:p w14:paraId="2A07DC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documented history of moderate to severe refractory ulcerative colitis prior to having commenced non-PBS-subsidised treatment with this drug for this condition where a Mayo clinic or partial Mayo clinic baseline assessment is not available;</w:t>
            </w:r>
          </w:p>
          <w:p w14:paraId="0A97E2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FDB1A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38FEF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3DC44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04464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baseline Mayo clinic or partial Mayo clinic calculation sheet prior to initiating treatment (if available) including the date of assessment;</w:t>
            </w:r>
          </w:p>
          <w:p w14:paraId="168C15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of this drug.</w:t>
            </w:r>
          </w:p>
          <w:p w14:paraId="172F13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qualify for PBS-subsidised treatment under this restriction once only.</w:t>
            </w:r>
          </w:p>
          <w:p w14:paraId="040739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continuing PBS-subsidised treatment, a Grandfathered patient must qualify under the Continuing treatment criteria.</w:t>
            </w:r>
          </w:p>
          <w:p w14:paraId="242810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conducted no later than 4 weeks from the cessation of the treatment course.</w:t>
            </w:r>
          </w:p>
          <w:p w14:paraId="3000FF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314E80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2B97B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Patients are eligible to receive continuing treatment with this drug in courses of up to 24 weeks providing they continue to sustain a response.</w:t>
            </w:r>
          </w:p>
          <w:p w14:paraId="75D32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tc>
        <w:tc>
          <w:tcPr>
            <w:tcW w:w="0" w:type="auto"/>
            <w:tcBorders>
              <w:top w:val="none" w:sz="0" w:space="0" w:color="auto"/>
              <w:bottom w:val="none" w:sz="0" w:space="0" w:color="auto"/>
            </w:tcBorders>
          </w:tcPr>
          <w:p w14:paraId="40CBE1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F73E61F" w14:textId="77777777" w:rsidTr="004B4476">
        <w:tc>
          <w:tcPr>
            <w:tcW w:w="0" w:type="auto"/>
          </w:tcPr>
          <w:p w14:paraId="48153C90" w14:textId="77777777" w:rsidR="004B4476" w:rsidRPr="004B4476" w:rsidRDefault="004B4476" w:rsidP="004B4476">
            <w:pPr>
              <w:spacing w:before="40" w:after="120" w:line="240" w:lineRule="auto"/>
              <w:rPr>
                <w:rFonts w:ascii="Arial" w:eastAsia="Calibri" w:hAnsi="Arial" w:cs="Arial"/>
                <w:sz w:val="16"/>
                <w:szCs w:val="16"/>
              </w:rPr>
            </w:pPr>
            <w:bookmarkStart w:id="653" w:name="f-2698763-data-row-frag"/>
            <w:bookmarkStart w:id="654" w:name="f-2698763"/>
            <w:bookmarkEnd w:id="651"/>
            <w:bookmarkEnd w:id="652"/>
            <w:r w:rsidRPr="004B4476">
              <w:rPr>
                <w:rFonts w:ascii="Arial" w:eastAsia="Calibri" w:hAnsi="Arial" w:cs="Arial"/>
                <w:sz w:val="16"/>
                <w:szCs w:val="16"/>
              </w:rPr>
              <w:lastRenderedPageBreak/>
              <w:t>C13932</w:t>
            </w:r>
          </w:p>
        </w:tc>
        <w:tc>
          <w:tcPr>
            <w:tcW w:w="0" w:type="auto"/>
          </w:tcPr>
          <w:p w14:paraId="71C146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P13932</w:t>
            </w:r>
          </w:p>
        </w:tc>
        <w:tc>
          <w:tcPr>
            <w:tcW w:w="0" w:type="auto"/>
          </w:tcPr>
          <w:p w14:paraId="1EC965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CN13932</w:t>
            </w:r>
          </w:p>
        </w:tc>
        <w:tc>
          <w:tcPr>
            <w:tcW w:w="0" w:type="auto"/>
          </w:tcPr>
          <w:p w14:paraId="2F5551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Elexacaftor with tezacaftor and with ivacaftor, and ivacaftor </w:t>
            </w:r>
          </w:p>
        </w:tc>
        <w:tc>
          <w:tcPr>
            <w:tcW w:w="0" w:type="auto"/>
          </w:tcPr>
          <w:p w14:paraId="773418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24A97E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55DD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4CFEE0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68EB3A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F508del mutation in the cystic fibrosis transmembrane conductance (CFTR) gene; AND </w:t>
            </w:r>
          </w:p>
          <w:p w14:paraId="232D28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168281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either chronic sinopulmonary disease or gastrointestinal and nutritional abnormalities, prior to initiating treatment with this drug;</w:t>
            </w:r>
          </w:p>
          <w:p w14:paraId="27BE87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between 6 and 11 years inclusive. </w:t>
            </w:r>
          </w:p>
          <w:p w14:paraId="536BF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6EE602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0903CD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71EE79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Authority Application Supporting Information Form; and</w:t>
            </w:r>
          </w:p>
          <w:p w14:paraId="64B5BF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2B8A82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current CYP3A4 inhibitors, CYP3A4 inducers and IV antibiotics.</w:t>
            </w:r>
          </w:p>
        </w:tc>
        <w:tc>
          <w:tcPr>
            <w:tcW w:w="0" w:type="auto"/>
          </w:tcPr>
          <w:p w14:paraId="7BB450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F1F218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C501A24" w14:textId="77777777" w:rsidR="004B4476" w:rsidRPr="004B4476" w:rsidRDefault="004B4476" w:rsidP="004B4476">
            <w:pPr>
              <w:spacing w:before="40" w:after="120" w:line="240" w:lineRule="auto"/>
              <w:rPr>
                <w:rFonts w:ascii="Arial" w:eastAsia="Calibri" w:hAnsi="Arial" w:cs="Arial"/>
                <w:sz w:val="16"/>
                <w:szCs w:val="16"/>
              </w:rPr>
            </w:pPr>
            <w:bookmarkStart w:id="655" w:name="f-2699149-data-row-frag"/>
            <w:bookmarkStart w:id="656" w:name="f-2699149"/>
            <w:bookmarkEnd w:id="653"/>
            <w:bookmarkEnd w:id="654"/>
            <w:r w:rsidRPr="004B4476">
              <w:rPr>
                <w:rFonts w:ascii="Arial" w:eastAsia="Calibri" w:hAnsi="Arial" w:cs="Arial"/>
                <w:sz w:val="16"/>
                <w:szCs w:val="16"/>
              </w:rPr>
              <w:lastRenderedPageBreak/>
              <w:t>C13936</w:t>
            </w:r>
          </w:p>
        </w:tc>
        <w:tc>
          <w:tcPr>
            <w:tcW w:w="0" w:type="auto"/>
            <w:tcBorders>
              <w:top w:val="none" w:sz="0" w:space="0" w:color="auto"/>
              <w:bottom w:val="none" w:sz="0" w:space="0" w:color="auto"/>
            </w:tcBorders>
          </w:tcPr>
          <w:p w14:paraId="180799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P13936</w:t>
            </w:r>
          </w:p>
        </w:tc>
        <w:tc>
          <w:tcPr>
            <w:tcW w:w="0" w:type="auto"/>
            <w:tcBorders>
              <w:top w:val="none" w:sz="0" w:space="0" w:color="auto"/>
              <w:bottom w:val="none" w:sz="0" w:space="0" w:color="auto"/>
            </w:tcBorders>
          </w:tcPr>
          <w:p w14:paraId="769D01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CN13936</w:t>
            </w:r>
          </w:p>
        </w:tc>
        <w:tc>
          <w:tcPr>
            <w:tcW w:w="0" w:type="auto"/>
            <w:tcBorders>
              <w:top w:val="none" w:sz="0" w:space="0" w:color="auto"/>
              <w:bottom w:val="none" w:sz="0" w:space="0" w:color="auto"/>
            </w:tcBorders>
          </w:tcPr>
          <w:p w14:paraId="004650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Memantine </w:t>
            </w:r>
          </w:p>
        </w:tc>
        <w:tc>
          <w:tcPr>
            <w:tcW w:w="0" w:type="auto"/>
            <w:tcBorders>
              <w:top w:val="none" w:sz="0" w:space="0" w:color="auto"/>
              <w:bottom w:val="none" w:sz="0" w:space="0" w:color="auto"/>
            </w:tcBorders>
          </w:tcPr>
          <w:p w14:paraId="2486D9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Moderately severe Alzheimer disease</w:t>
            </w:r>
          </w:p>
          <w:p w14:paraId="644A67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w:t>
            </w:r>
          </w:p>
          <w:p w14:paraId="1572EC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baseline Mini-Mental State Examination (MMSE) or Standardised Mini-Mental State Examination (SMMSE) score of 9 or less; AND </w:t>
            </w:r>
          </w:p>
          <w:p w14:paraId="74F456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or in consultation with, a specialist/consultant physician (including a psychiatrist); AND </w:t>
            </w:r>
          </w:p>
          <w:p w14:paraId="5CB03C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7007D1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is unable to register a score of 10 to 14 for reasons other than their Alzheimer disease, as specified below. </w:t>
            </w:r>
          </w:p>
          <w:p w14:paraId="770CB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Such patients will need to be assessed using the Clinicians Interview Based Impression of Severity (CIBIS) scale. The authority application must include the result of the baseline (S)MMSE and specify to which group(s) (see below) the patient belongs. </w:t>
            </w:r>
          </w:p>
          <w:p w14:paraId="3EF8B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qualify under this criterion are from 1 or more of the following groups </w:t>
            </w:r>
          </w:p>
          <w:p w14:paraId="678095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Unable to communicate adequately because of lack of competence in English, in people of non-English speaking background;</w:t>
            </w:r>
          </w:p>
          <w:p w14:paraId="4B041A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Limited education, as defined by less than 6 years of education, or who are illiterate or innumerate;</w:t>
            </w:r>
          </w:p>
          <w:p w14:paraId="776C5C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Aboriginal or Torres Strait Islanders who, by virtue of cultural factors, are unable to complete an (S)MMSE test;</w:t>
            </w:r>
          </w:p>
          <w:p w14:paraId="133110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Intellectual (developmental or acquired) disability, eg Down's syndrome;</w:t>
            </w:r>
          </w:p>
          <w:p w14:paraId="5C4DD5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Significant sensory impairment despite best correction, which precludes completion of an (S)MMSE test;</w:t>
            </w:r>
          </w:p>
          <w:p w14:paraId="3106F9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Prominent dysphasia, out of proportion to other cognitive and functional impairment.</w:t>
            </w:r>
          </w:p>
          <w:p w14:paraId="739834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6 months' initial therapy will be authorised for this drug, for this strength under this treatment restriction.</w:t>
            </w:r>
          </w:p>
        </w:tc>
        <w:tc>
          <w:tcPr>
            <w:tcW w:w="0" w:type="auto"/>
            <w:tcBorders>
              <w:top w:val="none" w:sz="0" w:space="0" w:color="auto"/>
              <w:bottom w:val="none" w:sz="0" w:space="0" w:color="auto"/>
            </w:tcBorders>
          </w:tcPr>
          <w:p w14:paraId="3110DD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5995A9E" w14:textId="77777777" w:rsidTr="004B4476">
        <w:tc>
          <w:tcPr>
            <w:tcW w:w="0" w:type="auto"/>
          </w:tcPr>
          <w:p w14:paraId="1855C349" w14:textId="77777777" w:rsidR="004B4476" w:rsidRPr="004B4476" w:rsidRDefault="004B4476" w:rsidP="004B4476">
            <w:pPr>
              <w:spacing w:before="40" w:after="120" w:line="240" w:lineRule="auto"/>
              <w:rPr>
                <w:rFonts w:ascii="Arial" w:eastAsia="Calibri" w:hAnsi="Arial" w:cs="Arial"/>
                <w:sz w:val="16"/>
                <w:szCs w:val="16"/>
              </w:rPr>
            </w:pPr>
            <w:bookmarkStart w:id="657" w:name="f-2700477-data-row-frag"/>
            <w:bookmarkStart w:id="658" w:name="f-2700477"/>
            <w:bookmarkEnd w:id="655"/>
            <w:bookmarkEnd w:id="656"/>
            <w:r w:rsidRPr="004B4476">
              <w:rPr>
                <w:rFonts w:ascii="Arial" w:eastAsia="Calibri" w:hAnsi="Arial" w:cs="Arial"/>
                <w:sz w:val="16"/>
                <w:szCs w:val="16"/>
              </w:rPr>
              <w:t>C13938</w:t>
            </w:r>
          </w:p>
        </w:tc>
        <w:tc>
          <w:tcPr>
            <w:tcW w:w="0" w:type="auto"/>
          </w:tcPr>
          <w:p w14:paraId="2D3184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P13938</w:t>
            </w:r>
          </w:p>
        </w:tc>
        <w:tc>
          <w:tcPr>
            <w:tcW w:w="0" w:type="auto"/>
          </w:tcPr>
          <w:p w14:paraId="5FB849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CN13938</w:t>
            </w:r>
          </w:p>
        </w:tc>
        <w:tc>
          <w:tcPr>
            <w:tcW w:w="0" w:type="auto"/>
          </w:tcPr>
          <w:p w14:paraId="3BF254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Donepezil </w:t>
            </w:r>
          </w:p>
          <w:p w14:paraId="5A90F4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Galantamine </w:t>
            </w:r>
          </w:p>
          <w:p w14:paraId="060201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Rivastigmine </w:t>
            </w:r>
          </w:p>
        </w:tc>
        <w:tc>
          <w:tcPr>
            <w:tcW w:w="0" w:type="auto"/>
          </w:tcPr>
          <w:p w14:paraId="15F18B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Mild to moderately severe Alzheimer disease</w:t>
            </w:r>
          </w:p>
          <w:p w14:paraId="6E724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324A6B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six months of sole PBS-subsidised initial therapy with this drug; AND </w:t>
            </w:r>
          </w:p>
          <w:p w14:paraId="6C0A2C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demonstrate a clinically meaningful response to the initial treatment; AND </w:t>
            </w:r>
          </w:p>
          <w:p w14:paraId="5D6A0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the sole PBS-subsidised therapy for this condition. </w:t>
            </w:r>
          </w:p>
          <w:p w14:paraId="47C34B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Prior to continuing treatment, a comprehensive assessment must be undertaken and documented, involving the patient, the patient's family or carer and the treating physician to establish agreement that treatment is continuing to produce worthwhile benefit.</w:t>
            </w:r>
          </w:p>
          <w:p w14:paraId="2A2EFF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should cease if there is no agreement of benefit as there is always the possibility of harm from unnecessary use.</w:t>
            </w:r>
          </w:p>
          <w:p w14:paraId="680EE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Re-assessments for a clinically meaningful response are to be undertaken and documented every six months.</w:t>
            </w:r>
          </w:p>
          <w:p w14:paraId="1E386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Clinically meaningful response to treatment is demonstrated in the following areas </w:t>
            </w:r>
          </w:p>
          <w:p w14:paraId="74A37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quality of life including but not limited to level of independence and happiness; </w:t>
            </w:r>
          </w:p>
          <w:p w14:paraId="3F2CED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cognitive function including but not limited to memory, recognition and interest in environment; </w:t>
            </w:r>
          </w:p>
          <w:p w14:paraId="39A6D1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behavioural symptoms, including but not limited to hallucination, delusions, anxiety, marked agitation or associated aggressive behaviour. </w:t>
            </w:r>
          </w:p>
        </w:tc>
        <w:tc>
          <w:tcPr>
            <w:tcW w:w="0" w:type="auto"/>
          </w:tcPr>
          <w:p w14:paraId="4FC3CC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13938</w:t>
            </w:r>
          </w:p>
        </w:tc>
      </w:tr>
      <w:tr w:rsidR="004B4476" w:rsidRPr="004B4476" w14:paraId="7D915A3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3633EC" w14:textId="77777777" w:rsidR="004B4476" w:rsidRPr="004B4476" w:rsidRDefault="004B4476" w:rsidP="004B4476">
            <w:pPr>
              <w:spacing w:before="40" w:after="120" w:line="240" w:lineRule="auto"/>
              <w:rPr>
                <w:rFonts w:ascii="Arial" w:eastAsia="Calibri" w:hAnsi="Arial" w:cs="Arial"/>
                <w:sz w:val="16"/>
                <w:szCs w:val="16"/>
              </w:rPr>
            </w:pPr>
            <w:bookmarkStart w:id="659" w:name="f-2700037-data-row-frag"/>
            <w:bookmarkStart w:id="660" w:name="f-2700037"/>
            <w:bookmarkEnd w:id="657"/>
            <w:bookmarkEnd w:id="658"/>
            <w:r w:rsidRPr="004B4476">
              <w:rPr>
                <w:rFonts w:ascii="Arial" w:eastAsia="Calibri" w:hAnsi="Arial" w:cs="Arial"/>
                <w:sz w:val="16"/>
                <w:szCs w:val="16"/>
              </w:rPr>
              <w:t>C13940</w:t>
            </w:r>
          </w:p>
        </w:tc>
        <w:tc>
          <w:tcPr>
            <w:tcW w:w="0" w:type="auto"/>
            <w:tcBorders>
              <w:top w:val="none" w:sz="0" w:space="0" w:color="auto"/>
              <w:bottom w:val="none" w:sz="0" w:space="0" w:color="auto"/>
            </w:tcBorders>
          </w:tcPr>
          <w:p w14:paraId="457294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P13940</w:t>
            </w:r>
          </w:p>
        </w:tc>
        <w:tc>
          <w:tcPr>
            <w:tcW w:w="0" w:type="auto"/>
            <w:tcBorders>
              <w:top w:val="none" w:sz="0" w:space="0" w:color="auto"/>
              <w:bottom w:val="none" w:sz="0" w:space="0" w:color="auto"/>
            </w:tcBorders>
          </w:tcPr>
          <w:p w14:paraId="57A528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CN13940</w:t>
            </w:r>
          </w:p>
        </w:tc>
        <w:tc>
          <w:tcPr>
            <w:tcW w:w="0" w:type="auto"/>
            <w:tcBorders>
              <w:top w:val="none" w:sz="0" w:space="0" w:color="auto"/>
              <w:bottom w:val="none" w:sz="0" w:space="0" w:color="auto"/>
            </w:tcBorders>
          </w:tcPr>
          <w:p w14:paraId="7610C3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Donepezil </w:t>
            </w:r>
          </w:p>
          <w:p w14:paraId="7C24D9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Galantamine </w:t>
            </w:r>
          </w:p>
          <w:p w14:paraId="2CB130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Rivastigmine </w:t>
            </w:r>
          </w:p>
        </w:tc>
        <w:tc>
          <w:tcPr>
            <w:tcW w:w="0" w:type="auto"/>
            <w:tcBorders>
              <w:top w:val="none" w:sz="0" w:space="0" w:color="auto"/>
              <w:bottom w:val="none" w:sz="0" w:space="0" w:color="auto"/>
            </w:tcBorders>
          </w:tcPr>
          <w:p w14:paraId="248FE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Mild to moderately severe Alzheimer disease</w:t>
            </w:r>
          </w:p>
          <w:p w14:paraId="3F369C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w:t>
            </w:r>
          </w:p>
          <w:p w14:paraId="2D27EA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baseline Mini-Mental State Examination (MMSE) or Standardised Mini-Mental State Examination (SMMSE) score of 9 or less; AND </w:t>
            </w:r>
          </w:p>
          <w:p w14:paraId="6F4A1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or in consultation with, a specialist/consultant physician (including a psychiatrist); AND </w:t>
            </w:r>
          </w:p>
          <w:p w14:paraId="08D0D3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4E59C5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is unable to register a score of 10 or more for reasons other than their Alzheimer disease, as specified below. </w:t>
            </w:r>
          </w:p>
          <w:p w14:paraId="64FF4B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Such patients will need to be assessed using the Clinicians Interview Based Impression of Severity (CIBIS) scale. The authority application must include the result of the baseline (S)MMSE and specify to which group(s) (see below) the patient belongs. </w:t>
            </w:r>
          </w:p>
          <w:p w14:paraId="30FCF5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qualify under this criterion are from 1 or more of the following groups </w:t>
            </w:r>
          </w:p>
          <w:p w14:paraId="73632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Unable to communicate adequately because of lack of competence in English, in people of non-English speaking background;</w:t>
            </w:r>
          </w:p>
          <w:p w14:paraId="3CF957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Limited education, as defined by less than 6 years of education, or who are illiterate or innumerate;</w:t>
            </w:r>
          </w:p>
          <w:p w14:paraId="44963C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Aboriginal or Torres Strait Islanders who, by virtue of cultural factors, are unable to complete an (S)MMSE test;</w:t>
            </w:r>
          </w:p>
          <w:p w14:paraId="529F9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Intellectual (developmental or acquired) disability, eg Down's syndrome;</w:t>
            </w:r>
          </w:p>
          <w:p w14:paraId="4EC209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Significant sensory impairment despite best correction, which precludes completion of an (S)MMSE test;</w:t>
            </w:r>
          </w:p>
          <w:p w14:paraId="04F6A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Prominent dysphasia, out of proportion to other cognitive and functional impairment.</w:t>
            </w:r>
          </w:p>
          <w:p w14:paraId="059B6A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6 months' initial therapy will be authorised for this drug, for this strength under this treatment restriction.</w:t>
            </w:r>
          </w:p>
        </w:tc>
        <w:tc>
          <w:tcPr>
            <w:tcW w:w="0" w:type="auto"/>
            <w:tcBorders>
              <w:top w:val="none" w:sz="0" w:space="0" w:color="auto"/>
              <w:bottom w:val="none" w:sz="0" w:space="0" w:color="auto"/>
            </w:tcBorders>
          </w:tcPr>
          <w:p w14:paraId="36412E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168B1E1" w14:textId="77777777" w:rsidTr="004B4476">
        <w:tc>
          <w:tcPr>
            <w:tcW w:w="0" w:type="auto"/>
          </w:tcPr>
          <w:p w14:paraId="4C3E6BC9" w14:textId="77777777" w:rsidR="004B4476" w:rsidRPr="004B4476" w:rsidRDefault="004B4476" w:rsidP="004B4476">
            <w:pPr>
              <w:spacing w:before="40" w:after="120" w:line="240" w:lineRule="auto"/>
              <w:rPr>
                <w:rFonts w:ascii="Arial" w:eastAsia="Calibri" w:hAnsi="Arial" w:cs="Arial"/>
                <w:sz w:val="16"/>
                <w:szCs w:val="16"/>
              </w:rPr>
            </w:pPr>
            <w:bookmarkStart w:id="661" w:name="f-2699110-data-row-frag"/>
            <w:bookmarkStart w:id="662" w:name="f-2699110"/>
            <w:bookmarkEnd w:id="659"/>
            <w:bookmarkEnd w:id="660"/>
            <w:r w:rsidRPr="004B4476">
              <w:rPr>
                <w:rFonts w:ascii="Arial" w:eastAsia="Calibri" w:hAnsi="Arial" w:cs="Arial"/>
                <w:sz w:val="16"/>
                <w:szCs w:val="16"/>
              </w:rPr>
              <w:t>C13941</w:t>
            </w:r>
          </w:p>
        </w:tc>
        <w:tc>
          <w:tcPr>
            <w:tcW w:w="0" w:type="auto"/>
          </w:tcPr>
          <w:p w14:paraId="11B9D1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P13941</w:t>
            </w:r>
          </w:p>
        </w:tc>
        <w:tc>
          <w:tcPr>
            <w:tcW w:w="0" w:type="auto"/>
          </w:tcPr>
          <w:p w14:paraId="209DEF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CN13941</w:t>
            </w:r>
          </w:p>
        </w:tc>
        <w:tc>
          <w:tcPr>
            <w:tcW w:w="0" w:type="auto"/>
          </w:tcPr>
          <w:p w14:paraId="660C0E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Donepezil </w:t>
            </w:r>
          </w:p>
          <w:p w14:paraId="778AC1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Galantamine </w:t>
            </w:r>
          </w:p>
          <w:p w14:paraId="211D04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Rivastigmine </w:t>
            </w:r>
          </w:p>
        </w:tc>
        <w:tc>
          <w:tcPr>
            <w:tcW w:w="0" w:type="auto"/>
          </w:tcPr>
          <w:p w14:paraId="714F5B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Mild to moderately severe Alzheimer disease</w:t>
            </w:r>
          </w:p>
          <w:p w14:paraId="0C88AF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w:t>
            </w:r>
          </w:p>
          <w:p w14:paraId="72AEB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baseline Mini-Mental State Examination (MMSE) or Standardised Mini-Mental State Examination (SMMSE) score of 10 or more; AND </w:t>
            </w:r>
          </w:p>
          <w:p w14:paraId="34EC3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or in consultation with, a specialist/consultant physician (including a psychiatrist); AND </w:t>
            </w:r>
          </w:p>
          <w:p w14:paraId="651ABC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4DC0B2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include the result of the baseline MMSE or SMMSE. If this score is 25 - 30 points, the result of a baseline Alzheimer Disease Assessment Scale, cognitive sub-scale (ADAS-Cog) may also be specified.</w:t>
            </w:r>
          </w:p>
          <w:p w14:paraId="748FE8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6 months' initial therapy will be authorised for this drug, for this strength under this treatment restriction.</w:t>
            </w:r>
          </w:p>
        </w:tc>
        <w:tc>
          <w:tcPr>
            <w:tcW w:w="0" w:type="auto"/>
          </w:tcPr>
          <w:p w14:paraId="4FE6B9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5F3DA9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7D0146" w14:textId="77777777" w:rsidR="004B4476" w:rsidRPr="004B4476" w:rsidRDefault="004B4476" w:rsidP="004B4476">
            <w:pPr>
              <w:spacing w:before="40" w:after="120" w:line="240" w:lineRule="auto"/>
              <w:rPr>
                <w:rFonts w:ascii="Arial" w:eastAsia="Calibri" w:hAnsi="Arial" w:cs="Arial"/>
                <w:sz w:val="16"/>
                <w:szCs w:val="16"/>
              </w:rPr>
            </w:pPr>
            <w:bookmarkStart w:id="663" w:name="f-2700601-data-row-frag"/>
            <w:bookmarkStart w:id="664" w:name="f-2700601"/>
            <w:bookmarkEnd w:id="661"/>
            <w:bookmarkEnd w:id="662"/>
            <w:r w:rsidRPr="004B4476">
              <w:rPr>
                <w:rFonts w:ascii="Arial" w:eastAsia="Calibri" w:hAnsi="Arial" w:cs="Arial"/>
                <w:sz w:val="16"/>
                <w:szCs w:val="16"/>
              </w:rPr>
              <w:t>C13944</w:t>
            </w:r>
          </w:p>
        </w:tc>
        <w:tc>
          <w:tcPr>
            <w:tcW w:w="0" w:type="auto"/>
            <w:tcBorders>
              <w:top w:val="none" w:sz="0" w:space="0" w:color="auto"/>
              <w:bottom w:val="none" w:sz="0" w:space="0" w:color="auto"/>
            </w:tcBorders>
          </w:tcPr>
          <w:p w14:paraId="3EA689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P13944</w:t>
            </w:r>
          </w:p>
        </w:tc>
        <w:tc>
          <w:tcPr>
            <w:tcW w:w="0" w:type="auto"/>
            <w:tcBorders>
              <w:top w:val="none" w:sz="0" w:space="0" w:color="auto"/>
              <w:bottom w:val="none" w:sz="0" w:space="0" w:color="auto"/>
            </w:tcBorders>
          </w:tcPr>
          <w:p w14:paraId="15F816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CN13944</w:t>
            </w:r>
          </w:p>
        </w:tc>
        <w:tc>
          <w:tcPr>
            <w:tcW w:w="0" w:type="auto"/>
            <w:tcBorders>
              <w:top w:val="none" w:sz="0" w:space="0" w:color="auto"/>
              <w:bottom w:val="none" w:sz="0" w:space="0" w:color="auto"/>
            </w:tcBorders>
          </w:tcPr>
          <w:p w14:paraId="698242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Daratumumab </w:t>
            </w:r>
          </w:p>
        </w:tc>
        <w:tc>
          <w:tcPr>
            <w:tcW w:w="0" w:type="auto"/>
            <w:tcBorders>
              <w:top w:val="none" w:sz="0" w:space="0" w:color="auto"/>
              <w:bottom w:val="none" w:sz="0" w:space="0" w:color="auto"/>
            </w:tcBorders>
          </w:tcPr>
          <w:p w14:paraId="453915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Newly diagnosed</w:t>
            </w:r>
            <w:r w:rsidRPr="004B4476">
              <w:rPr>
                <w:rFonts w:ascii="Arial" w:eastAsia="Calibri" w:hAnsi="Arial" w:cs="Arial"/>
                <w:sz w:val="16"/>
                <w:szCs w:val="16"/>
              </w:rPr>
              <w:t xml:space="preserve"> systemic light chain amyloidosis</w:t>
            </w:r>
          </w:p>
          <w:p w14:paraId="39F5B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2488C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continuing treatment with this drug that was commenced as non-PBS-subsidised supply prior to 1 January 2023; AND </w:t>
            </w:r>
          </w:p>
          <w:p w14:paraId="5437D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histological evidence consistent with a diagnosis of systemic light-chain amyloidosis; AND </w:t>
            </w:r>
          </w:p>
          <w:p w14:paraId="7DD73B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prior to the first dose of the non-PBS-subsidised supply, untreated with drug therapy, including this drug, irrespective of whether the diagnosis had been reclassified (i.e. the diagnosis changes between multiple myeloma/amyloidosis); AND </w:t>
            </w:r>
          </w:p>
          <w:p w14:paraId="4521B3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a World Health Organisation (WHO) Eastern Cooperative Oncology Group (ECOG) performance status score no higher than 2 at the time non-PBS supply was initiated; AND </w:t>
            </w:r>
          </w:p>
          <w:p w14:paraId="38DF0B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(this does not exclude treatment via a multidisciplinary team, but the PBS authority application must be sought by the treating haematologist); AND </w:t>
            </w:r>
          </w:p>
          <w:p w14:paraId="5FC76C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limited to each of: </w:t>
            </w:r>
            <w:r w:rsidRPr="004B4476">
              <w:rPr>
                <w:rFonts w:ascii="Arial" w:eastAsia="Calibri" w:hAnsi="Arial" w:cs="Arial"/>
                <w:sz w:val="16"/>
                <w:szCs w:val="16"/>
              </w:rPr>
              <w:br/>
              <w:t xml:space="preserve"> (i) bortezomib, (ii) cyclophosphamide, (iii) dexamethasone, at certain weeks of treatment as outlined in the drug's approved Product Information; AND </w:t>
            </w:r>
          </w:p>
          <w:p w14:paraId="009A8B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that does not extend treatment duration beyond whichever comes first: </w:t>
            </w:r>
            <w:r w:rsidRPr="004B4476">
              <w:rPr>
                <w:rFonts w:ascii="Arial" w:eastAsia="Calibri" w:hAnsi="Arial" w:cs="Arial"/>
                <w:sz w:val="16"/>
                <w:szCs w:val="16"/>
              </w:rPr>
              <w:br/>
              <w:t> (i) disease progression, (ii) 96 cumulative weeks from the first administered dose, once in a lifetime.</w:t>
            </w:r>
          </w:p>
          <w:p w14:paraId="43E19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401190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histological evidence supporting the diagnosis of systemic light chain amyloidosis, limited to (i) the name of pathologist/pathology provider, (ii) the site of biopsy</w:t>
            </w:r>
          </w:p>
          <w:p w14:paraId="7CE294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B7A70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43442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2910E6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Determine an appropriate number of repeat prescriptions for this authority application in line with either </w:t>
            </w:r>
          </w:p>
          <w:p w14:paraId="085BB4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Where the patient has received less than 10 non-PBS-subsidised doses, prescribe a number of repeat prescriptions up to the balance of 15 doses less the number of non-PBS-subsidised doses; or</w:t>
            </w:r>
          </w:p>
          <w:p w14:paraId="41191C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Where the patient has received at least 10 non-PBS-subsidised doses, prescribe no more than 5 repeat prescriptions.</w:t>
            </w:r>
          </w:p>
        </w:tc>
        <w:tc>
          <w:tcPr>
            <w:tcW w:w="0" w:type="auto"/>
            <w:tcBorders>
              <w:top w:val="none" w:sz="0" w:space="0" w:color="auto"/>
              <w:bottom w:val="none" w:sz="0" w:space="0" w:color="auto"/>
            </w:tcBorders>
          </w:tcPr>
          <w:p w14:paraId="7B5A65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36EB106" w14:textId="77777777" w:rsidTr="004B4476">
        <w:tc>
          <w:tcPr>
            <w:tcW w:w="0" w:type="auto"/>
          </w:tcPr>
          <w:p w14:paraId="071530EB" w14:textId="77777777" w:rsidR="004B4476" w:rsidRPr="004B4476" w:rsidRDefault="004B4476" w:rsidP="004B4476">
            <w:pPr>
              <w:spacing w:before="40" w:after="120" w:line="240" w:lineRule="auto"/>
              <w:rPr>
                <w:rFonts w:ascii="Arial" w:eastAsia="Calibri" w:hAnsi="Arial" w:cs="Arial"/>
                <w:sz w:val="16"/>
                <w:szCs w:val="16"/>
              </w:rPr>
            </w:pPr>
            <w:bookmarkStart w:id="665" w:name="f-2700617-data-row-frag"/>
            <w:bookmarkStart w:id="666" w:name="f-2700617"/>
            <w:bookmarkEnd w:id="663"/>
            <w:bookmarkEnd w:id="664"/>
            <w:r w:rsidRPr="004B4476">
              <w:rPr>
                <w:rFonts w:ascii="Arial" w:eastAsia="Calibri" w:hAnsi="Arial" w:cs="Arial"/>
                <w:sz w:val="16"/>
                <w:szCs w:val="16"/>
              </w:rPr>
              <w:t>C13945</w:t>
            </w:r>
          </w:p>
        </w:tc>
        <w:tc>
          <w:tcPr>
            <w:tcW w:w="0" w:type="auto"/>
          </w:tcPr>
          <w:p w14:paraId="53024F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P13945</w:t>
            </w:r>
          </w:p>
        </w:tc>
        <w:tc>
          <w:tcPr>
            <w:tcW w:w="0" w:type="auto"/>
          </w:tcPr>
          <w:p w14:paraId="1AC33B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CN13945</w:t>
            </w:r>
          </w:p>
        </w:tc>
        <w:tc>
          <w:tcPr>
            <w:tcW w:w="0" w:type="auto"/>
          </w:tcPr>
          <w:p w14:paraId="4EC51C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Abiraterone </w:t>
            </w:r>
          </w:p>
        </w:tc>
        <w:tc>
          <w:tcPr>
            <w:tcW w:w="0" w:type="auto"/>
          </w:tcPr>
          <w:p w14:paraId="7AD41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Castration resistant metastatic carcinoma of the prostate</w:t>
            </w:r>
          </w:p>
          <w:p w14:paraId="3653CC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used in combination with a corticosteroid; AND </w:t>
            </w:r>
          </w:p>
          <w:p w14:paraId="47D386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chemotherapy; AND </w:t>
            </w:r>
          </w:p>
          <w:p w14:paraId="18E020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WHO performance status of 2 or less; AND </w:t>
            </w:r>
          </w:p>
          <w:p w14:paraId="69567A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 benefit where disease progression occurs whilst being treated with any of: </w:t>
            </w:r>
            <w:r w:rsidRPr="004B4476">
              <w:rPr>
                <w:rFonts w:ascii="Arial" w:eastAsia="Calibri" w:hAnsi="Arial" w:cs="Arial"/>
                <w:sz w:val="16"/>
                <w:szCs w:val="16"/>
              </w:rPr>
              <w:br/>
              <w:t xml:space="preserve"> (i) a combination treatment containing the individual drugs in one pharmaceutical benefit, (ii) the individual drugs obtained as separate pharmaceutical benefits; AND </w:t>
            </w:r>
          </w:p>
          <w:p w14:paraId="359876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only receive subsidy for one novel hormonal drug per lifetime for prostate cancer (regardless of whether a drug was subsidised under a metastatic/non-metastatic indication).  or </w:t>
            </w:r>
          </w:p>
          <w:p w14:paraId="350B66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only receive subsidy for a subsequent novel hormonal drug where there has been a severe intolerance to another novel hormonal drug leading to permanent treatment cessation. </w:t>
            </w:r>
          </w:p>
        </w:tc>
        <w:tc>
          <w:tcPr>
            <w:tcW w:w="0" w:type="auto"/>
          </w:tcPr>
          <w:p w14:paraId="1165A4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367412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889E109" w14:textId="77777777" w:rsidR="004B4476" w:rsidRPr="004B4476" w:rsidRDefault="004B4476" w:rsidP="004B4476">
            <w:pPr>
              <w:spacing w:before="40" w:after="120" w:line="240" w:lineRule="auto"/>
              <w:rPr>
                <w:rFonts w:ascii="Arial" w:eastAsia="Calibri" w:hAnsi="Arial" w:cs="Arial"/>
                <w:sz w:val="16"/>
                <w:szCs w:val="16"/>
              </w:rPr>
            </w:pPr>
            <w:bookmarkStart w:id="667" w:name="f-2699490-data-row-frag"/>
            <w:bookmarkStart w:id="668" w:name="f-2699490"/>
            <w:bookmarkEnd w:id="665"/>
            <w:bookmarkEnd w:id="666"/>
            <w:r w:rsidRPr="004B4476">
              <w:rPr>
                <w:rFonts w:ascii="Arial" w:eastAsia="Calibri" w:hAnsi="Arial" w:cs="Arial"/>
                <w:sz w:val="16"/>
                <w:szCs w:val="16"/>
              </w:rPr>
              <w:t>C13946</w:t>
            </w:r>
          </w:p>
        </w:tc>
        <w:tc>
          <w:tcPr>
            <w:tcW w:w="0" w:type="auto"/>
            <w:tcBorders>
              <w:top w:val="none" w:sz="0" w:space="0" w:color="auto"/>
              <w:bottom w:val="none" w:sz="0" w:space="0" w:color="auto"/>
            </w:tcBorders>
          </w:tcPr>
          <w:p w14:paraId="6C8AF6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P13946</w:t>
            </w:r>
          </w:p>
        </w:tc>
        <w:tc>
          <w:tcPr>
            <w:tcW w:w="0" w:type="auto"/>
            <w:tcBorders>
              <w:top w:val="none" w:sz="0" w:space="0" w:color="auto"/>
              <w:bottom w:val="none" w:sz="0" w:space="0" w:color="auto"/>
            </w:tcBorders>
          </w:tcPr>
          <w:p w14:paraId="2A1BA8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CN13946</w:t>
            </w:r>
          </w:p>
        </w:tc>
        <w:tc>
          <w:tcPr>
            <w:tcW w:w="0" w:type="auto"/>
            <w:tcBorders>
              <w:top w:val="none" w:sz="0" w:space="0" w:color="auto"/>
              <w:bottom w:val="none" w:sz="0" w:space="0" w:color="auto"/>
            </w:tcBorders>
          </w:tcPr>
          <w:p w14:paraId="022E7D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Borders>
              <w:top w:val="none" w:sz="0" w:space="0" w:color="auto"/>
              <w:bottom w:val="none" w:sz="0" w:space="0" w:color="auto"/>
            </w:tcBorders>
          </w:tcPr>
          <w:p w14:paraId="4C9DD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5F3118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797F7A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2A8A6E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1BD0C3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2EE3B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restriction to complete 24 weeks treatment; AND </w:t>
            </w:r>
          </w:p>
          <w:p w14:paraId="7867B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above restriction. </w:t>
            </w:r>
          </w:p>
        </w:tc>
        <w:tc>
          <w:tcPr>
            <w:tcW w:w="0" w:type="auto"/>
            <w:tcBorders>
              <w:top w:val="none" w:sz="0" w:space="0" w:color="auto"/>
              <w:bottom w:val="none" w:sz="0" w:space="0" w:color="auto"/>
            </w:tcBorders>
          </w:tcPr>
          <w:p w14:paraId="3EF837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6856D39" w14:textId="77777777" w:rsidTr="004B4476">
        <w:tc>
          <w:tcPr>
            <w:tcW w:w="0" w:type="auto"/>
          </w:tcPr>
          <w:p w14:paraId="3B3B6B68" w14:textId="77777777" w:rsidR="004B4476" w:rsidRPr="004B4476" w:rsidRDefault="004B4476" w:rsidP="004B4476">
            <w:pPr>
              <w:spacing w:before="40" w:after="120" w:line="240" w:lineRule="auto"/>
              <w:rPr>
                <w:rFonts w:ascii="Arial" w:eastAsia="Calibri" w:hAnsi="Arial" w:cs="Arial"/>
                <w:sz w:val="16"/>
                <w:szCs w:val="16"/>
              </w:rPr>
            </w:pPr>
            <w:bookmarkStart w:id="669" w:name="f-2698468-data-row-frag"/>
            <w:bookmarkStart w:id="670" w:name="f-2698468"/>
            <w:bookmarkEnd w:id="667"/>
            <w:bookmarkEnd w:id="668"/>
            <w:r w:rsidRPr="004B4476">
              <w:rPr>
                <w:rFonts w:ascii="Arial" w:eastAsia="Calibri" w:hAnsi="Arial" w:cs="Arial"/>
                <w:sz w:val="16"/>
                <w:szCs w:val="16"/>
              </w:rPr>
              <w:t>C13948</w:t>
            </w:r>
          </w:p>
        </w:tc>
        <w:tc>
          <w:tcPr>
            <w:tcW w:w="0" w:type="auto"/>
          </w:tcPr>
          <w:p w14:paraId="719440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P13948</w:t>
            </w:r>
          </w:p>
        </w:tc>
        <w:tc>
          <w:tcPr>
            <w:tcW w:w="0" w:type="auto"/>
          </w:tcPr>
          <w:p w14:paraId="5F76D4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CN13948</w:t>
            </w:r>
          </w:p>
        </w:tc>
        <w:tc>
          <w:tcPr>
            <w:tcW w:w="0" w:type="auto"/>
          </w:tcPr>
          <w:p w14:paraId="6CB013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39E876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260A9F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0979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prognostic International Metastatic Renal Cell Carcinoma Database Consortium (IMDC) survival risk classification score at treatment initiation with this drug of either: </w:t>
            </w:r>
            <w:r w:rsidRPr="004B4476">
              <w:rPr>
                <w:rFonts w:ascii="Arial" w:eastAsia="Calibri" w:hAnsi="Arial" w:cs="Arial"/>
                <w:sz w:val="16"/>
                <w:szCs w:val="16"/>
              </w:rPr>
              <w:br/>
              <w:t xml:space="preserve"> (i) 1 to 2 (intermediate risk), (ii) 3 to 6 (poor risk); document the IMDC risk classification score in the patient's medical records; AND </w:t>
            </w:r>
          </w:p>
          <w:p w14:paraId="52F11C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AND </w:t>
            </w:r>
          </w:p>
          <w:p w14:paraId="06D3FA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0D3C8B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66AEB0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monotherapy with this drug due to a contraindication/intolerance to the other drug in the combination mentioned above, requiring temporary/permanent discontinuation; document the details in the patient's medical records; AND </w:t>
            </w:r>
          </w:p>
          <w:p w14:paraId="56A33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4DAD7B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1377D0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13948</w:t>
            </w:r>
          </w:p>
        </w:tc>
      </w:tr>
      <w:tr w:rsidR="004B4476" w:rsidRPr="004B4476" w14:paraId="2B72DEE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7BC178B" w14:textId="77777777" w:rsidR="004B4476" w:rsidRPr="004B4476" w:rsidRDefault="004B4476" w:rsidP="004B4476">
            <w:pPr>
              <w:spacing w:before="40" w:after="120" w:line="240" w:lineRule="auto"/>
              <w:rPr>
                <w:rFonts w:ascii="Arial" w:eastAsia="Calibri" w:hAnsi="Arial" w:cs="Arial"/>
                <w:sz w:val="16"/>
                <w:szCs w:val="16"/>
              </w:rPr>
            </w:pPr>
            <w:bookmarkStart w:id="671" w:name="f-2699993-data-row-frag"/>
            <w:bookmarkStart w:id="672" w:name="f-2699993"/>
            <w:bookmarkEnd w:id="669"/>
            <w:bookmarkEnd w:id="670"/>
            <w:r w:rsidRPr="004B4476">
              <w:rPr>
                <w:rFonts w:ascii="Arial" w:eastAsia="Calibri" w:hAnsi="Arial" w:cs="Arial"/>
                <w:sz w:val="16"/>
                <w:szCs w:val="16"/>
              </w:rPr>
              <w:t>C13949</w:t>
            </w:r>
          </w:p>
        </w:tc>
        <w:tc>
          <w:tcPr>
            <w:tcW w:w="0" w:type="auto"/>
            <w:tcBorders>
              <w:top w:val="none" w:sz="0" w:space="0" w:color="auto"/>
              <w:bottom w:val="none" w:sz="0" w:space="0" w:color="auto"/>
            </w:tcBorders>
          </w:tcPr>
          <w:p w14:paraId="05E028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P13949</w:t>
            </w:r>
          </w:p>
        </w:tc>
        <w:tc>
          <w:tcPr>
            <w:tcW w:w="0" w:type="auto"/>
            <w:tcBorders>
              <w:top w:val="none" w:sz="0" w:space="0" w:color="auto"/>
              <w:bottom w:val="none" w:sz="0" w:space="0" w:color="auto"/>
            </w:tcBorders>
          </w:tcPr>
          <w:p w14:paraId="038A43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CN13949</w:t>
            </w:r>
          </w:p>
        </w:tc>
        <w:tc>
          <w:tcPr>
            <w:tcW w:w="0" w:type="auto"/>
            <w:tcBorders>
              <w:top w:val="none" w:sz="0" w:space="0" w:color="auto"/>
              <w:bottom w:val="none" w:sz="0" w:space="0" w:color="auto"/>
            </w:tcBorders>
          </w:tcPr>
          <w:p w14:paraId="6A52F9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0C3499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58EB2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17A5D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E6955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09FEEF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142FE3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AND </w:t>
            </w:r>
          </w:p>
          <w:p w14:paraId="0C3851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678D9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3D79F1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0A20E8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13949</w:t>
            </w:r>
          </w:p>
        </w:tc>
      </w:tr>
      <w:tr w:rsidR="004B4476" w:rsidRPr="004B4476" w14:paraId="06634A50" w14:textId="77777777" w:rsidTr="004B4476">
        <w:tc>
          <w:tcPr>
            <w:tcW w:w="0" w:type="auto"/>
          </w:tcPr>
          <w:p w14:paraId="70DE8694" w14:textId="77777777" w:rsidR="004B4476" w:rsidRPr="004B4476" w:rsidRDefault="004B4476" w:rsidP="004B4476">
            <w:pPr>
              <w:spacing w:before="40" w:after="120" w:line="240" w:lineRule="auto"/>
              <w:rPr>
                <w:rFonts w:ascii="Arial" w:eastAsia="Calibri" w:hAnsi="Arial" w:cs="Arial"/>
                <w:sz w:val="16"/>
                <w:szCs w:val="16"/>
              </w:rPr>
            </w:pPr>
            <w:bookmarkStart w:id="673" w:name="f-2698647-data-row-frag"/>
            <w:bookmarkStart w:id="674" w:name="f-2698647"/>
            <w:bookmarkEnd w:id="671"/>
            <w:bookmarkEnd w:id="672"/>
            <w:r w:rsidRPr="004B4476">
              <w:rPr>
                <w:rFonts w:ascii="Arial" w:eastAsia="Calibri" w:hAnsi="Arial" w:cs="Arial"/>
                <w:sz w:val="16"/>
                <w:szCs w:val="16"/>
              </w:rPr>
              <w:t>C13950</w:t>
            </w:r>
          </w:p>
        </w:tc>
        <w:tc>
          <w:tcPr>
            <w:tcW w:w="0" w:type="auto"/>
          </w:tcPr>
          <w:p w14:paraId="23DDD8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P13950</w:t>
            </w:r>
          </w:p>
        </w:tc>
        <w:tc>
          <w:tcPr>
            <w:tcW w:w="0" w:type="auto"/>
          </w:tcPr>
          <w:p w14:paraId="10BCD1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CN13950</w:t>
            </w:r>
          </w:p>
        </w:tc>
        <w:tc>
          <w:tcPr>
            <w:tcW w:w="0" w:type="auto"/>
          </w:tcPr>
          <w:p w14:paraId="36B68B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Asciminib </w:t>
            </w:r>
          </w:p>
        </w:tc>
        <w:tc>
          <w:tcPr>
            <w:tcW w:w="0" w:type="auto"/>
          </w:tcPr>
          <w:p w14:paraId="142307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1ED7EB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for patients without T315I mutation</w:t>
            </w:r>
          </w:p>
          <w:p w14:paraId="5C827F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567BE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in the blast phase; AND </w:t>
            </w:r>
          </w:p>
          <w:p w14:paraId="4809BA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exceed a total maximum of 18 months of therapy with PBS-subsidised treatment with a tyrosine kinase inhibitor for this condition under this restriction; AND </w:t>
            </w:r>
          </w:p>
          <w:p w14:paraId="384E26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expressing the Philadelphia chromosome confirmed through cytogenetic analysis; or </w:t>
            </w:r>
          </w:p>
          <w:p w14:paraId="2924F2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the transcript BCR-ABL tyrosine kinase confirmed through quantitative polymerase chain reaction (PCR); AND </w:t>
            </w:r>
          </w:p>
          <w:p w14:paraId="098355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at least two tyrosine kinase inhibitors.  or </w:t>
            </w:r>
          </w:p>
          <w:p w14:paraId="0E7C7D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intolerance, not failure to respond, to at least two tyrosine kinase inhibitors.  or </w:t>
            </w:r>
          </w:p>
          <w:p w14:paraId="58E131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an adequate trial of at least one tyrosine kinase inhibitor with intolerance to at least another tyrosine kinase inhibitor. </w:t>
            </w:r>
          </w:p>
          <w:p w14:paraId="5247D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Failure of an adequate trial of a tyrosine kinase inhibitor is defined as </w:t>
            </w:r>
          </w:p>
          <w:p w14:paraId="281FB8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Lack of response defined as either </w:t>
            </w:r>
          </w:p>
          <w:p w14:paraId="640832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achieve a haematological response after a minimum of 3 months therapy; or</w:t>
            </w:r>
          </w:p>
          <w:p w14:paraId="297C9C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achieve any cytogenetic response after a minimum of 6 months therapy as demonstrated on bone marrow biopsy by presence of greater than 95% Philadelphia chromosome positive (Ph+) cells; or</w:t>
            </w:r>
          </w:p>
          <w:p w14:paraId="2C8D30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failure to achieve or maintain a major cytogenetic response or a peripheral blood BCR-ABL level of less than 1% after a minimum of 12 months therapy; OR</w:t>
            </w:r>
          </w:p>
          <w:p w14:paraId="3F8D2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Loss of a previously documented major cytogenetic response (demonstrated by the presence of greater than 35% Ph+ cells on bone marrow biopsy), during ongoing tyrosine kinase inhibitor (TKI) therapy; OR</w:t>
            </w:r>
          </w:p>
          <w:p w14:paraId="25652E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Loss of a previously demonstrated molecular response (demonstrated by peripheral blood BCR-ABL levels increasing consecutively in value by at least 5 fold to a level of greater than 0.1% confirmed on a subsequent test), during ongoing tyrosine kinase inhibitor (TKI) therapy; OR</w:t>
            </w:r>
          </w:p>
          <w:p w14:paraId="35C52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Development of accelerated phase in a patient previously prescribed a TKI inhibitor for any phase of chronic myeloid leukaemia; OR</w:t>
            </w:r>
          </w:p>
          <w:p w14:paraId="67D56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Disease progression (defined as a greater than or equal to 50% increase in peripheral white blood cell count, blast count, basophils or platelets) during TKI therapy in patients with accelerated phase chronic myeloid leukaemia.</w:t>
            </w:r>
          </w:p>
          <w:p w14:paraId="007E20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Accelerated phase is defined by the presence of 1 or more of the following </w:t>
            </w:r>
          </w:p>
          <w:p w14:paraId="01AED4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Percentage of blasts in the peripheral blood or bone marrow greater than or equal to 15% but less than 30%; or</w:t>
            </w:r>
          </w:p>
          <w:p w14:paraId="2B27C4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Percentage of blasts plus promyelocytes in the peripheral blood or bone marrow greater than or equal to 30%, provided that blast count is less than 30%; or</w:t>
            </w:r>
          </w:p>
          <w:p w14:paraId="2F98EF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Peripheral basophils greater than or equal to 20%; or</w:t>
            </w:r>
          </w:p>
          <w:p w14:paraId="19267C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Progressive splenomegaly to a size greater than or equal to 10 cm below the left costal margin to be confirmed on 2 occasions at least 4 weeks apart, or a greater than or equal to 50% increase in size below the left costal margin over 4 weeks; or</w:t>
            </w:r>
          </w:p>
          <w:p w14:paraId="74845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Karyotypic evolution (chromosomal abnormalities in addition to a single Philadelphia chromosome).</w:t>
            </w:r>
          </w:p>
        </w:tc>
        <w:tc>
          <w:tcPr>
            <w:tcW w:w="0" w:type="auto"/>
          </w:tcPr>
          <w:p w14:paraId="133C2B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F1FB5E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A268BB9" w14:textId="77777777" w:rsidR="004B4476" w:rsidRPr="004B4476" w:rsidRDefault="004B4476" w:rsidP="004B4476">
            <w:pPr>
              <w:spacing w:before="40" w:after="120" w:line="240" w:lineRule="auto"/>
              <w:rPr>
                <w:rFonts w:ascii="Arial" w:eastAsia="Calibri" w:hAnsi="Arial" w:cs="Arial"/>
                <w:sz w:val="16"/>
                <w:szCs w:val="16"/>
              </w:rPr>
            </w:pPr>
            <w:bookmarkStart w:id="675" w:name="f-2700684-data-row-frag"/>
            <w:bookmarkStart w:id="676" w:name="f-2700684"/>
            <w:bookmarkEnd w:id="673"/>
            <w:bookmarkEnd w:id="674"/>
            <w:r w:rsidRPr="004B4476">
              <w:rPr>
                <w:rFonts w:ascii="Arial" w:eastAsia="Calibri" w:hAnsi="Arial" w:cs="Arial"/>
                <w:sz w:val="16"/>
                <w:szCs w:val="16"/>
              </w:rPr>
              <w:lastRenderedPageBreak/>
              <w:t>C13952</w:t>
            </w:r>
          </w:p>
        </w:tc>
        <w:tc>
          <w:tcPr>
            <w:tcW w:w="0" w:type="auto"/>
            <w:tcBorders>
              <w:top w:val="none" w:sz="0" w:space="0" w:color="auto"/>
              <w:bottom w:val="none" w:sz="0" w:space="0" w:color="auto"/>
            </w:tcBorders>
          </w:tcPr>
          <w:p w14:paraId="23CAF5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P13952</w:t>
            </w:r>
          </w:p>
        </w:tc>
        <w:tc>
          <w:tcPr>
            <w:tcW w:w="0" w:type="auto"/>
            <w:tcBorders>
              <w:top w:val="none" w:sz="0" w:space="0" w:color="auto"/>
              <w:bottom w:val="none" w:sz="0" w:space="0" w:color="auto"/>
            </w:tcBorders>
          </w:tcPr>
          <w:p w14:paraId="3C3BD9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CN13952</w:t>
            </w:r>
          </w:p>
        </w:tc>
        <w:tc>
          <w:tcPr>
            <w:tcW w:w="0" w:type="auto"/>
            <w:tcBorders>
              <w:top w:val="none" w:sz="0" w:space="0" w:color="auto"/>
              <w:bottom w:val="none" w:sz="0" w:space="0" w:color="auto"/>
            </w:tcBorders>
          </w:tcPr>
          <w:p w14:paraId="5F0765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39DAE8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1E212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79F929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66C05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AE5AD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84502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restriction to complete 24 weeks treatment; AND </w:t>
            </w:r>
          </w:p>
          <w:p w14:paraId="6A8429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above restriction. </w:t>
            </w:r>
          </w:p>
        </w:tc>
        <w:tc>
          <w:tcPr>
            <w:tcW w:w="0" w:type="auto"/>
            <w:tcBorders>
              <w:top w:val="none" w:sz="0" w:space="0" w:color="auto"/>
              <w:bottom w:val="none" w:sz="0" w:space="0" w:color="auto"/>
            </w:tcBorders>
          </w:tcPr>
          <w:p w14:paraId="6B4347A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247EE25" w14:textId="77777777" w:rsidTr="004B4476">
        <w:tc>
          <w:tcPr>
            <w:tcW w:w="0" w:type="auto"/>
          </w:tcPr>
          <w:p w14:paraId="4E91D3E7" w14:textId="77777777" w:rsidR="004B4476" w:rsidRPr="004B4476" w:rsidRDefault="004B4476" w:rsidP="004B4476">
            <w:pPr>
              <w:spacing w:before="40" w:after="120" w:line="240" w:lineRule="auto"/>
              <w:rPr>
                <w:rFonts w:ascii="Arial" w:eastAsia="Calibri" w:hAnsi="Arial" w:cs="Arial"/>
                <w:sz w:val="16"/>
                <w:szCs w:val="16"/>
              </w:rPr>
            </w:pPr>
            <w:bookmarkStart w:id="677" w:name="f-2698847-data-row-frag"/>
            <w:bookmarkStart w:id="678" w:name="f-2698847"/>
            <w:bookmarkEnd w:id="675"/>
            <w:bookmarkEnd w:id="676"/>
            <w:r w:rsidRPr="004B4476">
              <w:rPr>
                <w:rFonts w:ascii="Arial" w:eastAsia="Calibri" w:hAnsi="Arial" w:cs="Arial"/>
                <w:sz w:val="16"/>
                <w:szCs w:val="16"/>
              </w:rPr>
              <w:t>C13955</w:t>
            </w:r>
          </w:p>
        </w:tc>
        <w:tc>
          <w:tcPr>
            <w:tcW w:w="0" w:type="auto"/>
          </w:tcPr>
          <w:p w14:paraId="4B7B2A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P13955</w:t>
            </w:r>
          </w:p>
        </w:tc>
        <w:tc>
          <w:tcPr>
            <w:tcW w:w="0" w:type="auto"/>
          </w:tcPr>
          <w:p w14:paraId="4F0F96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CN13955</w:t>
            </w:r>
          </w:p>
        </w:tc>
        <w:tc>
          <w:tcPr>
            <w:tcW w:w="0" w:type="auto"/>
          </w:tcPr>
          <w:p w14:paraId="240836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6A1E54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28993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17E7E3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360780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58E5E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076423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27B2BE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a break in treatment of 5 years or more from the most recently approved PBS-subsidised biological medicine for this condition; AND </w:t>
            </w:r>
          </w:p>
          <w:p w14:paraId="0F354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08F264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partial Mayo clinic score greater than or equal to 6, provided the rectal bleeding and stool frequency subscores are both greater than or equal to 2 (endoscopy subscore is not required for a partial Mayo clinic score); AND </w:t>
            </w:r>
          </w:p>
          <w:p w14:paraId="5616ED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single dose to be administered at week 8 under this restriction;</w:t>
            </w:r>
          </w:p>
          <w:p w14:paraId="48910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018CE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2A565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E2AE9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3F5733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0F4CC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101512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13746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74F007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p w14:paraId="374DF9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4559D6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285C8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15AA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p w14:paraId="0CBC0B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250513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tc>
        <w:tc>
          <w:tcPr>
            <w:tcW w:w="0" w:type="auto"/>
          </w:tcPr>
          <w:p w14:paraId="4EC2CD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5CF742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87C8EC" w14:textId="77777777" w:rsidR="004B4476" w:rsidRPr="004B4476" w:rsidRDefault="004B4476" w:rsidP="004B4476">
            <w:pPr>
              <w:spacing w:before="40" w:after="120" w:line="240" w:lineRule="auto"/>
              <w:rPr>
                <w:rFonts w:ascii="Arial" w:eastAsia="Calibri" w:hAnsi="Arial" w:cs="Arial"/>
                <w:sz w:val="16"/>
                <w:szCs w:val="16"/>
              </w:rPr>
            </w:pPr>
            <w:bookmarkStart w:id="679" w:name="f-2700442-data-row-frag"/>
            <w:bookmarkStart w:id="680" w:name="f-2700442"/>
            <w:bookmarkEnd w:id="677"/>
            <w:bookmarkEnd w:id="678"/>
            <w:r w:rsidRPr="004B4476">
              <w:rPr>
                <w:rFonts w:ascii="Arial" w:eastAsia="Calibri" w:hAnsi="Arial" w:cs="Arial"/>
                <w:sz w:val="16"/>
                <w:szCs w:val="16"/>
              </w:rPr>
              <w:lastRenderedPageBreak/>
              <w:t>C13958</w:t>
            </w:r>
          </w:p>
        </w:tc>
        <w:tc>
          <w:tcPr>
            <w:tcW w:w="0" w:type="auto"/>
            <w:tcBorders>
              <w:top w:val="none" w:sz="0" w:space="0" w:color="auto"/>
              <w:bottom w:val="none" w:sz="0" w:space="0" w:color="auto"/>
            </w:tcBorders>
          </w:tcPr>
          <w:p w14:paraId="4033EA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P13958</w:t>
            </w:r>
          </w:p>
        </w:tc>
        <w:tc>
          <w:tcPr>
            <w:tcW w:w="0" w:type="auto"/>
            <w:tcBorders>
              <w:top w:val="none" w:sz="0" w:space="0" w:color="auto"/>
              <w:bottom w:val="none" w:sz="0" w:space="0" w:color="auto"/>
            </w:tcBorders>
          </w:tcPr>
          <w:p w14:paraId="22B889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CN13958</w:t>
            </w:r>
          </w:p>
        </w:tc>
        <w:tc>
          <w:tcPr>
            <w:tcW w:w="0" w:type="auto"/>
            <w:tcBorders>
              <w:top w:val="none" w:sz="0" w:space="0" w:color="auto"/>
              <w:bottom w:val="none" w:sz="0" w:space="0" w:color="auto"/>
            </w:tcBorders>
          </w:tcPr>
          <w:p w14:paraId="1C7402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298A2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353CCE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78CE0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3BFE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43A080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7F6756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prescribed most recently through the Continuing treatment phase in a quantity which did not seek the full number available in regards to any of: </w:t>
            </w:r>
            <w:r w:rsidRPr="004B4476">
              <w:rPr>
                <w:rFonts w:ascii="Arial" w:eastAsia="Calibri" w:hAnsi="Arial" w:cs="Arial"/>
                <w:sz w:val="16"/>
                <w:szCs w:val="16"/>
              </w:rPr>
              <w:br/>
              <w:t xml:space="preserve"> (i) the quantity per dispensing, (ii) repeat prescriptions; AND </w:t>
            </w:r>
          </w:p>
          <w:p w14:paraId="3A63CE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24 weeks treatment. </w:t>
            </w:r>
          </w:p>
        </w:tc>
        <w:tc>
          <w:tcPr>
            <w:tcW w:w="0" w:type="auto"/>
            <w:tcBorders>
              <w:top w:val="none" w:sz="0" w:space="0" w:color="auto"/>
              <w:bottom w:val="none" w:sz="0" w:space="0" w:color="auto"/>
            </w:tcBorders>
          </w:tcPr>
          <w:p w14:paraId="21FF9A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8F66ED2" w14:textId="77777777" w:rsidTr="004B4476">
        <w:tc>
          <w:tcPr>
            <w:tcW w:w="0" w:type="auto"/>
          </w:tcPr>
          <w:p w14:paraId="62A809DB" w14:textId="77777777" w:rsidR="004B4476" w:rsidRPr="004B4476" w:rsidRDefault="004B4476" w:rsidP="004B4476">
            <w:pPr>
              <w:spacing w:before="40" w:after="120" w:line="240" w:lineRule="auto"/>
              <w:rPr>
                <w:rFonts w:ascii="Arial" w:eastAsia="Calibri" w:hAnsi="Arial" w:cs="Arial"/>
                <w:sz w:val="16"/>
                <w:szCs w:val="16"/>
              </w:rPr>
            </w:pPr>
            <w:bookmarkStart w:id="681" w:name="f-2699549-data-row-frag"/>
            <w:bookmarkStart w:id="682" w:name="f-2699549"/>
            <w:bookmarkEnd w:id="679"/>
            <w:bookmarkEnd w:id="680"/>
            <w:r w:rsidRPr="004B4476">
              <w:rPr>
                <w:rFonts w:ascii="Arial" w:eastAsia="Calibri" w:hAnsi="Arial" w:cs="Arial"/>
                <w:sz w:val="16"/>
                <w:szCs w:val="16"/>
              </w:rPr>
              <w:t>C13959</w:t>
            </w:r>
          </w:p>
        </w:tc>
        <w:tc>
          <w:tcPr>
            <w:tcW w:w="0" w:type="auto"/>
          </w:tcPr>
          <w:p w14:paraId="638F02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P13959</w:t>
            </w:r>
          </w:p>
        </w:tc>
        <w:tc>
          <w:tcPr>
            <w:tcW w:w="0" w:type="auto"/>
          </w:tcPr>
          <w:p w14:paraId="006F4A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CN13959</w:t>
            </w:r>
          </w:p>
        </w:tc>
        <w:tc>
          <w:tcPr>
            <w:tcW w:w="0" w:type="auto"/>
          </w:tcPr>
          <w:p w14:paraId="4894C5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0E7AFF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1FAF73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Dose modification</w:t>
            </w:r>
          </w:p>
          <w:p w14:paraId="28F1C5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E341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E952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consultant physician [general medicine specialising in gastroenterology (code 82)]; AND </w:t>
            </w:r>
          </w:p>
          <w:p w14:paraId="0AFE74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existing PBS-subsidised treatment with this therapy. </w:t>
            </w:r>
          </w:p>
        </w:tc>
        <w:tc>
          <w:tcPr>
            <w:tcW w:w="0" w:type="auto"/>
          </w:tcPr>
          <w:p w14:paraId="5EB88C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E8BABF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0652B1" w14:textId="77777777" w:rsidR="004B4476" w:rsidRPr="004B4476" w:rsidRDefault="004B4476" w:rsidP="004B4476">
            <w:pPr>
              <w:spacing w:before="40" w:after="120" w:line="240" w:lineRule="auto"/>
              <w:rPr>
                <w:rFonts w:ascii="Arial" w:eastAsia="Calibri" w:hAnsi="Arial" w:cs="Arial"/>
                <w:sz w:val="16"/>
                <w:szCs w:val="16"/>
              </w:rPr>
            </w:pPr>
            <w:bookmarkStart w:id="683" w:name="f-2700755-data-row-frag"/>
            <w:bookmarkStart w:id="684" w:name="f-2700755"/>
            <w:bookmarkEnd w:id="681"/>
            <w:bookmarkEnd w:id="682"/>
            <w:r w:rsidRPr="004B4476">
              <w:rPr>
                <w:rFonts w:ascii="Arial" w:eastAsia="Calibri" w:hAnsi="Arial" w:cs="Arial"/>
                <w:sz w:val="16"/>
                <w:szCs w:val="16"/>
              </w:rPr>
              <w:t>C13962</w:t>
            </w:r>
          </w:p>
        </w:tc>
        <w:tc>
          <w:tcPr>
            <w:tcW w:w="0" w:type="auto"/>
            <w:tcBorders>
              <w:top w:val="none" w:sz="0" w:space="0" w:color="auto"/>
              <w:bottom w:val="none" w:sz="0" w:space="0" w:color="auto"/>
            </w:tcBorders>
          </w:tcPr>
          <w:p w14:paraId="7A9F39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P13962</w:t>
            </w:r>
          </w:p>
        </w:tc>
        <w:tc>
          <w:tcPr>
            <w:tcW w:w="0" w:type="auto"/>
            <w:tcBorders>
              <w:top w:val="none" w:sz="0" w:space="0" w:color="auto"/>
              <w:bottom w:val="none" w:sz="0" w:space="0" w:color="auto"/>
            </w:tcBorders>
          </w:tcPr>
          <w:p w14:paraId="496ADE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CN13962</w:t>
            </w:r>
          </w:p>
        </w:tc>
        <w:tc>
          <w:tcPr>
            <w:tcW w:w="0" w:type="auto"/>
            <w:tcBorders>
              <w:top w:val="none" w:sz="0" w:space="0" w:color="auto"/>
              <w:bottom w:val="none" w:sz="0" w:space="0" w:color="auto"/>
            </w:tcBorders>
          </w:tcPr>
          <w:p w14:paraId="23E198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Elexacaftor with tezacaftor and with ivacaftor, and ivacaftor </w:t>
            </w:r>
          </w:p>
        </w:tc>
        <w:tc>
          <w:tcPr>
            <w:tcW w:w="0" w:type="auto"/>
            <w:tcBorders>
              <w:top w:val="none" w:sz="0" w:space="0" w:color="auto"/>
              <w:bottom w:val="none" w:sz="0" w:space="0" w:color="auto"/>
            </w:tcBorders>
          </w:tcPr>
          <w:p w14:paraId="20B6D7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2172A5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63659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2E1A34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3E4A1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F508del mutation in the cystic fibrosis transmembrane conductance (CFTR) gene; AND </w:t>
            </w:r>
          </w:p>
          <w:p w14:paraId="3A674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26AD93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either chronic sinopulmonary disease or gastrointestinal and nutritional abnormalities, prior to initiating treatment with this drug;</w:t>
            </w:r>
          </w:p>
          <w:p w14:paraId="6BF078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6 years of age. </w:t>
            </w:r>
          </w:p>
          <w:p w14:paraId="0349BC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3EC6DF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6E65E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572912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Authority Application Supporting Information Form; and</w:t>
            </w:r>
          </w:p>
          <w:p w14:paraId="5DA4C4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150D5A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current CYP3A4 inhibitors, CYP3A4 inducers and IV antibiotics.</w:t>
            </w:r>
          </w:p>
        </w:tc>
        <w:tc>
          <w:tcPr>
            <w:tcW w:w="0" w:type="auto"/>
            <w:tcBorders>
              <w:top w:val="none" w:sz="0" w:space="0" w:color="auto"/>
              <w:bottom w:val="none" w:sz="0" w:space="0" w:color="auto"/>
            </w:tcBorders>
          </w:tcPr>
          <w:p w14:paraId="3C4A6E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C8169A4" w14:textId="77777777" w:rsidTr="004B4476">
        <w:tc>
          <w:tcPr>
            <w:tcW w:w="0" w:type="auto"/>
          </w:tcPr>
          <w:p w14:paraId="1F50E57E" w14:textId="77777777" w:rsidR="004B4476" w:rsidRPr="004B4476" w:rsidRDefault="004B4476" w:rsidP="004B4476">
            <w:pPr>
              <w:spacing w:before="40" w:after="120" w:line="240" w:lineRule="auto"/>
              <w:rPr>
                <w:rFonts w:ascii="Arial" w:eastAsia="Calibri" w:hAnsi="Arial" w:cs="Arial"/>
                <w:sz w:val="16"/>
                <w:szCs w:val="16"/>
              </w:rPr>
            </w:pPr>
            <w:bookmarkStart w:id="685" w:name="f-2699615-data-row-frag"/>
            <w:bookmarkStart w:id="686" w:name="f-2699615"/>
            <w:bookmarkEnd w:id="683"/>
            <w:bookmarkEnd w:id="684"/>
            <w:r w:rsidRPr="004B4476">
              <w:rPr>
                <w:rFonts w:ascii="Arial" w:eastAsia="Calibri" w:hAnsi="Arial" w:cs="Arial"/>
                <w:sz w:val="16"/>
                <w:szCs w:val="16"/>
              </w:rPr>
              <w:t>C13966</w:t>
            </w:r>
          </w:p>
        </w:tc>
        <w:tc>
          <w:tcPr>
            <w:tcW w:w="0" w:type="auto"/>
          </w:tcPr>
          <w:p w14:paraId="7D80E6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P13966</w:t>
            </w:r>
          </w:p>
        </w:tc>
        <w:tc>
          <w:tcPr>
            <w:tcW w:w="0" w:type="auto"/>
          </w:tcPr>
          <w:p w14:paraId="55193F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CN13966</w:t>
            </w:r>
          </w:p>
        </w:tc>
        <w:tc>
          <w:tcPr>
            <w:tcW w:w="0" w:type="auto"/>
          </w:tcPr>
          <w:p w14:paraId="4499BC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Memantine </w:t>
            </w:r>
          </w:p>
        </w:tc>
        <w:tc>
          <w:tcPr>
            <w:tcW w:w="0" w:type="auto"/>
          </w:tcPr>
          <w:p w14:paraId="58D10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Moderately severe Alzheimer disease</w:t>
            </w:r>
          </w:p>
          <w:p w14:paraId="654AEA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062173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six months of sole PBS-subsidised initial therapy with this drug; AND </w:t>
            </w:r>
          </w:p>
          <w:p w14:paraId="4C4ABE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demonstrate a clinically meaningful response to the initial treatment; AND </w:t>
            </w:r>
          </w:p>
          <w:p w14:paraId="6A7895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2F0915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Prior to continuing treatment, a comprehensive assessment must be undertaken and documented, involving the patient, the patient's family or carer and the treating physician to establish agreement that treatment is continuing to produce worthwhile benefit.</w:t>
            </w:r>
          </w:p>
          <w:p w14:paraId="0A920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should cease if there is no agreement of benefit as there is always the possibility of harm from unnecessary use.</w:t>
            </w:r>
          </w:p>
          <w:p w14:paraId="20731A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Re-assessments for a clinically meaningful response are to be undertaken and documented every six months.</w:t>
            </w:r>
          </w:p>
          <w:p w14:paraId="7ACDAE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Clinically meaningful response to treatment is demonstrated in the following areas </w:t>
            </w:r>
          </w:p>
          <w:p w14:paraId="3FB87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quality of life including but not limited to level of independence and happiness; </w:t>
            </w:r>
          </w:p>
          <w:p w14:paraId="2300C6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cognitive function including but not limited to memory, recognition and interest in environment; </w:t>
            </w:r>
          </w:p>
          <w:p w14:paraId="6FBD49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Patient's behavioural symptoms, including but not limited to hallucination, delusions, anxiety, marked agitation or associated aggressive behaviour. </w:t>
            </w:r>
          </w:p>
        </w:tc>
        <w:tc>
          <w:tcPr>
            <w:tcW w:w="0" w:type="auto"/>
          </w:tcPr>
          <w:p w14:paraId="4BCB2C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13966</w:t>
            </w:r>
          </w:p>
        </w:tc>
      </w:tr>
      <w:tr w:rsidR="004B4476" w:rsidRPr="004B4476" w14:paraId="0E70F0D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BBE9DE2" w14:textId="77777777" w:rsidR="004B4476" w:rsidRPr="004B4476" w:rsidRDefault="004B4476" w:rsidP="004B4476">
            <w:pPr>
              <w:spacing w:before="40" w:after="120" w:line="240" w:lineRule="auto"/>
              <w:rPr>
                <w:rFonts w:ascii="Arial" w:eastAsia="Calibri" w:hAnsi="Arial" w:cs="Arial"/>
                <w:sz w:val="16"/>
                <w:szCs w:val="16"/>
              </w:rPr>
            </w:pPr>
            <w:bookmarkStart w:id="687" w:name="f-2700187-data-row-frag"/>
            <w:bookmarkStart w:id="688" w:name="f-2700187"/>
            <w:bookmarkEnd w:id="685"/>
            <w:bookmarkEnd w:id="686"/>
            <w:r w:rsidRPr="004B4476">
              <w:rPr>
                <w:rFonts w:ascii="Arial" w:eastAsia="Calibri" w:hAnsi="Arial" w:cs="Arial"/>
                <w:sz w:val="16"/>
                <w:szCs w:val="16"/>
              </w:rPr>
              <w:lastRenderedPageBreak/>
              <w:t>C13967</w:t>
            </w:r>
          </w:p>
        </w:tc>
        <w:tc>
          <w:tcPr>
            <w:tcW w:w="0" w:type="auto"/>
            <w:tcBorders>
              <w:top w:val="none" w:sz="0" w:space="0" w:color="auto"/>
              <w:bottom w:val="none" w:sz="0" w:space="0" w:color="auto"/>
            </w:tcBorders>
          </w:tcPr>
          <w:p w14:paraId="7ABBB0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P13967</w:t>
            </w:r>
          </w:p>
        </w:tc>
        <w:tc>
          <w:tcPr>
            <w:tcW w:w="0" w:type="auto"/>
            <w:tcBorders>
              <w:top w:val="none" w:sz="0" w:space="0" w:color="auto"/>
              <w:bottom w:val="none" w:sz="0" w:space="0" w:color="auto"/>
            </w:tcBorders>
          </w:tcPr>
          <w:p w14:paraId="0D78CB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CN13967</w:t>
            </w:r>
          </w:p>
        </w:tc>
        <w:tc>
          <w:tcPr>
            <w:tcW w:w="0" w:type="auto"/>
            <w:tcBorders>
              <w:top w:val="none" w:sz="0" w:space="0" w:color="auto"/>
              <w:bottom w:val="none" w:sz="0" w:space="0" w:color="auto"/>
            </w:tcBorders>
          </w:tcPr>
          <w:p w14:paraId="6E169E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Naltrexone </w:t>
            </w:r>
          </w:p>
        </w:tc>
        <w:tc>
          <w:tcPr>
            <w:tcW w:w="0" w:type="auto"/>
            <w:tcBorders>
              <w:top w:val="none" w:sz="0" w:space="0" w:color="auto"/>
              <w:bottom w:val="none" w:sz="0" w:space="0" w:color="auto"/>
            </w:tcBorders>
          </w:tcPr>
          <w:p w14:paraId="74D95C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Alcohol dependence</w:t>
            </w:r>
          </w:p>
          <w:p w14:paraId="51B4E6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part of a comprehensive treatment program with the goal of maintaining abstinence/controlled consumption. </w:t>
            </w:r>
          </w:p>
        </w:tc>
        <w:tc>
          <w:tcPr>
            <w:tcW w:w="0" w:type="auto"/>
            <w:tcBorders>
              <w:top w:val="none" w:sz="0" w:space="0" w:color="auto"/>
              <w:bottom w:val="none" w:sz="0" w:space="0" w:color="auto"/>
            </w:tcBorders>
          </w:tcPr>
          <w:p w14:paraId="24027C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13967</w:t>
            </w:r>
          </w:p>
        </w:tc>
      </w:tr>
      <w:tr w:rsidR="004B4476" w:rsidRPr="004B4476" w14:paraId="6D108656" w14:textId="77777777" w:rsidTr="004B4476">
        <w:tc>
          <w:tcPr>
            <w:tcW w:w="0" w:type="auto"/>
          </w:tcPr>
          <w:p w14:paraId="1DD308E6" w14:textId="77777777" w:rsidR="004B4476" w:rsidRPr="004B4476" w:rsidRDefault="004B4476" w:rsidP="004B4476">
            <w:pPr>
              <w:spacing w:before="40" w:after="120" w:line="240" w:lineRule="auto"/>
              <w:rPr>
                <w:rFonts w:ascii="Arial" w:eastAsia="Calibri" w:hAnsi="Arial" w:cs="Arial"/>
                <w:sz w:val="16"/>
                <w:szCs w:val="16"/>
              </w:rPr>
            </w:pPr>
            <w:bookmarkStart w:id="689" w:name="f-2700966-data-row-frag"/>
            <w:bookmarkStart w:id="690" w:name="f-2700966"/>
            <w:bookmarkEnd w:id="687"/>
            <w:bookmarkEnd w:id="688"/>
            <w:r w:rsidRPr="004B4476">
              <w:rPr>
                <w:rFonts w:ascii="Arial" w:eastAsia="Calibri" w:hAnsi="Arial" w:cs="Arial"/>
                <w:sz w:val="16"/>
                <w:szCs w:val="16"/>
              </w:rPr>
              <w:t>C13972</w:t>
            </w:r>
          </w:p>
        </w:tc>
        <w:tc>
          <w:tcPr>
            <w:tcW w:w="0" w:type="auto"/>
          </w:tcPr>
          <w:p w14:paraId="44090E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P13972</w:t>
            </w:r>
          </w:p>
        </w:tc>
        <w:tc>
          <w:tcPr>
            <w:tcW w:w="0" w:type="auto"/>
          </w:tcPr>
          <w:p w14:paraId="2A8DD2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CN13972</w:t>
            </w:r>
          </w:p>
        </w:tc>
        <w:tc>
          <w:tcPr>
            <w:tcW w:w="0" w:type="auto"/>
          </w:tcPr>
          <w:p w14:paraId="1DD8A6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Pr>
          <w:p w14:paraId="1B6B9F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0AD6CA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D341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1DF1B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67300E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39A6D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monotherapy with this drug due to a contraindication/intolerance to the other drug in the combination mentioned above, requiring temporary/permanent discontinuation; document the details in the patient's medical records.  or </w:t>
            </w:r>
          </w:p>
          <w:p w14:paraId="51855C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after completing an equivalent of 24 cumulative months of pembrolizumab treatment, measured from the first administered dose. </w:t>
            </w:r>
          </w:p>
          <w:p w14:paraId="042FAA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a patient who has experienced an intolerance to pembrolizumab, details of intolerance must be documented in the patient's medical record.</w:t>
            </w:r>
          </w:p>
        </w:tc>
        <w:tc>
          <w:tcPr>
            <w:tcW w:w="0" w:type="auto"/>
          </w:tcPr>
          <w:p w14:paraId="33AC1E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13972</w:t>
            </w:r>
          </w:p>
        </w:tc>
      </w:tr>
      <w:tr w:rsidR="004B4476" w:rsidRPr="004B4476" w14:paraId="3F94EE0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DFE8755" w14:textId="77777777" w:rsidR="004B4476" w:rsidRPr="004B4476" w:rsidRDefault="004B4476" w:rsidP="004B4476">
            <w:pPr>
              <w:spacing w:before="40" w:after="120" w:line="240" w:lineRule="auto"/>
              <w:rPr>
                <w:rFonts w:ascii="Arial" w:eastAsia="Calibri" w:hAnsi="Arial" w:cs="Arial"/>
                <w:sz w:val="16"/>
                <w:szCs w:val="16"/>
              </w:rPr>
            </w:pPr>
            <w:bookmarkStart w:id="691" w:name="f-2698729-data-row-frag"/>
            <w:bookmarkStart w:id="692" w:name="f-2698729"/>
            <w:bookmarkEnd w:id="689"/>
            <w:bookmarkEnd w:id="690"/>
            <w:r w:rsidRPr="004B4476">
              <w:rPr>
                <w:rFonts w:ascii="Arial" w:eastAsia="Calibri" w:hAnsi="Arial" w:cs="Arial"/>
                <w:sz w:val="16"/>
                <w:szCs w:val="16"/>
              </w:rPr>
              <w:t>C13975</w:t>
            </w:r>
          </w:p>
        </w:tc>
        <w:tc>
          <w:tcPr>
            <w:tcW w:w="0" w:type="auto"/>
            <w:tcBorders>
              <w:top w:val="none" w:sz="0" w:space="0" w:color="auto"/>
              <w:bottom w:val="none" w:sz="0" w:space="0" w:color="auto"/>
            </w:tcBorders>
          </w:tcPr>
          <w:p w14:paraId="189A85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P13975</w:t>
            </w:r>
          </w:p>
        </w:tc>
        <w:tc>
          <w:tcPr>
            <w:tcW w:w="0" w:type="auto"/>
            <w:tcBorders>
              <w:top w:val="none" w:sz="0" w:space="0" w:color="auto"/>
              <w:bottom w:val="none" w:sz="0" w:space="0" w:color="auto"/>
            </w:tcBorders>
          </w:tcPr>
          <w:p w14:paraId="7B0212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CN13975</w:t>
            </w:r>
          </w:p>
        </w:tc>
        <w:tc>
          <w:tcPr>
            <w:tcW w:w="0" w:type="auto"/>
            <w:tcBorders>
              <w:top w:val="none" w:sz="0" w:space="0" w:color="auto"/>
              <w:bottom w:val="none" w:sz="0" w:space="0" w:color="auto"/>
            </w:tcBorders>
          </w:tcPr>
          <w:p w14:paraId="197ED7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321C58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0469E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6E6AF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7BC69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2221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60B037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5-aminosalicylate oral preparation in a standard dose for induction of remission for 3 or more consecutive months or have intolerance necessitating permanent treatment withdrawal; AND </w:t>
            </w:r>
          </w:p>
          <w:p w14:paraId="6359C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azathioprine at a dose of at least 2 mg per kg daily for 3 or more consecutive months or have intolerance necessitating permanent treatment withdrawal; or </w:t>
            </w:r>
          </w:p>
          <w:p w14:paraId="070EDA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6-mercaptopurine at a dose of at least 1 mg per kg daily for 3 or more consecutive months or have intolerance necessitating permanent treatment withdrawal; or </w:t>
            </w:r>
          </w:p>
          <w:p w14:paraId="5FDA80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 AND </w:t>
            </w:r>
          </w:p>
          <w:p w14:paraId="5C7489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7DD397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partial Mayo clinic score greater than or equal to 6, provided the rectal bleeding and stool frequency subscores are both greater than or equal to 2 (endoscopy subscore is not required for a partial Mayo clinic score); AND </w:t>
            </w:r>
          </w:p>
          <w:p w14:paraId="395BA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single dose to be administered at week 0 under this restriction;</w:t>
            </w:r>
          </w:p>
          <w:p w14:paraId="0B85D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8B1E9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C678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B8D8E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40B153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6DEA6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systemic drug therapy [dosage, date of commencement and duration of therapy].</w:t>
            </w:r>
          </w:p>
          <w:p w14:paraId="54FDB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249682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3D28BD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5F06FC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A0AF0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0BCB5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any of the above-mentioned drugs is contraindicated according to the relevant TGA-approved Product Information, details must be provided at the time of application.</w:t>
            </w:r>
          </w:p>
          <w:p w14:paraId="6279EE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If intolerance to treatment develops during the relevant period of use, which is of a severity necessitating permanent treatment withdrawal, details of this toxicity must be provided at the time of application. </w:t>
            </w:r>
          </w:p>
          <w:p w14:paraId="7ABF11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p w14:paraId="0F10E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tc>
        <w:tc>
          <w:tcPr>
            <w:tcW w:w="0" w:type="auto"/>
            <w:tcBorders>
              <w:top w:val="none" w:sz="0" w:space="0" w:color="auto"/>
              <w:bottom w:val="none" w:sz="0" w:space="0" w:color="auto"/>
            </w:tcBorders>
          </w:tcPr>
          <w:p w14:paraId="16B52D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EB36148" w14:textId="77777777" w:rsidTr="004B4476">
        <w:tc>
          <w:tcPr>
            <w:tcW w:w="0" w:type="auto"/>
          </w:tcPr>
          <w:p w14:paraId="4F7C41DB" w14:textId="77777777" w:rsidR="004B4476" w:rsidRPr="004B4476" w:rsidRDefault="004B4476" w:rsidP="004B4476">
            <w:pPr>
              <w:spacing w:before="40" w:after="120" w:line="240" w:lineRule="auto"/>
              <w:rPr>
                <w:rFonts w:ascii="Arial" w:eastAsia="Calibri" w:hAnsi="Arial" w:cs="Arial"/>
                <w:sz w:val="16"/>
                <w:szCs w:val="16"/>
              </w:rPr>
            </w:pPr>
            <w:bookmarkStart w:id="693" w:name="f-2699787-data-row-frag"/>
            <w:bookmarkStart w:id="694" w:name="f-2699787"/>
            <w:bookmarkEnd w:id="691"/>
            <w:bookmarkEnd w:id="692"/>
            <w:r w:rsidRPr="004B4476">
              <w:rPr>
                <w:rFonts w:ascii="Arial" w:eastAsia="Calibri" w:hAnsi="Arial" w:cs="Arial"/>
                <w:sz w:val="16"/>
                <w:szCs w:val="16"/>
              </w:rPr>
              <w:lastRenderedPageBreak/>
              <w:t>C13976</w:t>
            </w:r>
          </w:p>
        </w:tc>
        <w:tc>
          <w:tcPr>
            <w:tcW w:w="0" w:type="auto"/>
          </w:tcPr>
          <w:p w14:paraId="6CF75B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P13976</w:t>
            </w:r>
          </w:p>
        </w:tc>
        <w:tc>
          <w:tcPr>
            <w:tcW w:w="0" w:type="auto"/>
          </w:tcPr>
          <w:p w14:paraId="686D02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CN13976</w:t>
            </w:r>
          </w:p>
        </w:tc>
        <w:tc>
          <w:tcPr>
            <w:tcW w:w="0" w:type="auto"/>
          </w:tcPr>
          <w:p w14:paraId="3906B1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50E037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44CF58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618C47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D99B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6D360C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D8BA0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094CD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67AA26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single dose to be administered at week 0 under this restriction;</w:t>
            </w:r>
          </w:p>
          <w:p w14:paraId="05A20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47820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F8FC4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9721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39B91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0DD1D2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the details of prior biological medicine treatment including the details of date and duration of treatment.</w:t>
            </w:r>
          </w:p>
          <w:p w14:paraId="458A54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p w14:paraId="66E47F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670536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E131D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4E6CF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14:paraId="458466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p w14:paraId="035116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58D64F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tc>
        <w:tc>
          <w:tcPr>
            <w:tcW w:w="0" w:type="auto"/>
          </w:tcPr>
          <w:p w14:paraId="30B018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C4CED2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A802EF" w14:textId="77777777" w:rsidR="004B4476" w:rsidRPr="004B4476" w:rsidRDefault="004B4476" w:rsidP="004B4476">
            <w:pPr>
              <w:spacing w:before="40" w:after="120" w:line="240" w:lineRule="auto"/>
              <w:rPr>
                <w:rFonts w:ascii="Arial" w:eastAsia="Calibri" w:hAnsi="Arial" w:cs="Arial"/>
                <w:sz w:val="16"/>
                <w:szCs w:val="16"/>
              </w:rPr>
            </w:pPr>
            <w:bookmarkStart w:id="695" w:name="f-2700579-data-row-frag"/>
            <w:bookmarkStart w:id="696" w:name="f-2700579"/>
            <w:bookmarkEnd w:id="693"/>
            <w:bookmarkEnd w:id="694"/>
            <w:r w:rsidRPr="004B4476">
              <w:rPr>
                <w:rFonts w:ascii="Arial" w:eastAsia="Calibri" w:hAnsi="Arial" w:cs="Arial"/>
                <w:sz w:val="16"/>
                <w:szCs w:val="16"/>
              </w:rPr>
              <w:lastRenderedPageBreak/>
              <w:t>C13977</w:t>
            </w:r>
          </w:p>
        </w:tc>
        <w:tc>
          <w:tcPr>
            <w:tcW w:w="0" w:type="auto"/>
            <w:tcBorders>
              <w:top w:val="none" w:sz="0" w:space="0" w:color="auto"/>
              <w:bottom w:val="none" w:sz="0" w:space="0" w:color="auto"/>
            </w:tcBorders>
          </w:tcPr>
          <w:p w14:paraId="32858D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P13977</w:t>
            </w:r>
          </w:p>
        </w:tc>
        <w:tc>
          <w:tcPr>
            <w:tcW w:w="0" w:type="auto"/>
            <w:tcBorders>
              <w:top w:val="none" w:sz="0" w:space="0" w:color="auto"/>
              <w:bottom w:val="none" w:sz="0" w:space="0" w:color="auto"/>
            </w:tcBorders>
          </w:tcPr>
          <w:p w14:paraId="489AD8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CN13977</w:t>
            </w:r>
          </w:p>
        </w:tc>
        <w:tc>
          <w:tcPr>
            <w:tcW w:w="0" w:type="auto"/>
            <w:tcBorders>
              <w:top w:val="none" w:sz="0" w:space="0" w:color="auto"/>
              <w:bottom w:val="none" w:sz="0" w:space="0" w:color="auto"/>
            </w:tcBorders>
          </w:tcPr>
          <w:p w14:paraId="7775A4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Vosoritide </w:t>
            </w:r>
          </w:p>
        </w:tc>
        <w:tc>
          <w:tcPr>
            <w:tcW w:w="0" w:type="auto"/>
            <w:tcBorders>
              <w:top w:val="none" w:sz="0" w:space="0" w:color="auto"/>
              <w:bottom w:val="none" w:sz="0" w:space="0" w:color="auto"/>
            </w:tcBorders>
          </w:tcPr>
          <w:p w14:paraId="772D1B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Achondroplasia</w:t>
            </w:r>
          </w:p>
          <w:p w14:paraId="189539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FDDEE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achondroplasia, confirmed by appropriate genetic testing; AND </w:t>
            </w:r>
          </w:p>
          <w:p w14:paraId="7010DE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evidence of growth plate closure demonstrated by at least one of the following: </w:t>
            </w:r>
            <w:r w:rsidRPr="004B4476">
              <w:rPr>
                <w:rFonts w:ascii="Arial" w:eastAsia="Calibri" w:hAnsi="Arial" w:cs="Arial"/>
                <w:sz w:val="16"/>
                <w:szCs w:val="16"/>
              </w:rPr>
              <w:br/>
              <w:t xml:space="preserve"> i) bilateral lower extremity X-rays (proximal tibia, distal femur) taken within 6 months of this application if puberty has commenced; ii) bilateral lower extremity X-rays (proximal tibia, distal femur) taken within 2 years of commencing treatment if puberty has not commenced; iii) an annual growth velocity of greater than 1.5 cm/year as assessed over a period of at least 6 months; AND </w:t>
            </w:r>
          </w:p>
          <w:p w14:paraId="52278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specialist, experienced in the management of achondroplasia.  or </w:t>
            </w:r>
          </w:p>
          <w:p w14:paraId="51D141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in consultation with a medical specialist experienced in the management of achondroplasia. </w:t>
            </w:r>
          </w:p>
          <w:p w14:paraId="63BC00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3E5EB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Appropriate genetic testing constitutes testing for FGFR3 gene mutation.</w:t>
            </w:r>
          </w:p>
          <w:p w14:paraId="521386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patients where puberty has not commenced, radiographic evidence that epiphyses have not closed must be obtained within 2 years of commencing treatment with vosoritide. X-rays and dates (date commenced treatment and date of X-ray) must be documented in the patient's medical records.</w:t>
            </w:r>
          </w:p>
          <w:p w14:paraId="520B3C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radiographic evidence is not required until patient has begun puberty.</w:t>
            </w:r>
          </w:p>
          <w:p w14:paraId="141BE9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patients where puberty has commenced, radiographic evidence that epiphyses have not closed must be obtained within 6 months of completing an authority application for vosoritide. X-ray and date taken must be documented in the patient's medical records.</w:t>
            </w:r>
          </w:p>
        </w:tc>
        <w:tc>
          <w:tcPr>
            <w:tcW w:w="0" w:type="auto"/>
            <w:tcBorders>
              <w:top w:val="none" w:sz="0" w:space="0" w:color="auto"/>
              <w:bottom w:val="none" w:sz="0" w:space="0" w:color="auto"/>
            </w:tcBorders>
          </w:tcPr>
          <w:p w14:paraId="0DD194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C5F6ED2" w14:textId="77777777" w:rsidTr="004B4476">
        <w:tc>
          <w:tcPr>
            <w:tcW w:w="0" w:type="auto"/>
          </w:tcPr>
          <w:p w14:paraId="6E338D38" w14:textId="77777777" w:rsidR="004B4476" w:rsidRPr="004B4476" w:rsidRDefault="004B4476" w:rsidP="004B4476">
            <w:pPr>
              <w:spacing w:before="40" w:after="120" w:line="240" w:lineRule="auto"/>
              <w:rPr>
                <w:rFonts w:ascii="Arial" w:eastAsia="Calibri" w:hAnsi="Arial" w:cs="Arial"/>
                <w:sz w:val="16"/>
                <w:szCs w:val="16"/>
              </w:rPr>
            </w:pPr>
            <w:bookmarkStart w:id="697" w:name="f-2698839-data-row-frag"/>
            <w:bookmarkStart w:id="698" w:name="f-2698839"/>
            <w:bookmarkEnd w:id="695"/>
            <w:bookmarkEnd w:id="696"/>
            <w:r w:rsidRPr="004B4476">
              <w:rPr>
                <w:rFonts w:ascii="Arial" w:eastAsia="Calibri" w:hAnsi="Arial" w:cs="Arial"/>
                <w:sz w:val="16"/>
                <w:szCs w:val="16"/>
              </w:rPr>
              <w:t>C13980</w:t>
            </w:r>
          </w:p>
        </w:tc>
        <w:tc>
          <w:tcPr>
            <w:tcW w:w="0" w:type="auto"/>
          </w:tcPr>
          <w:p w14:paraId="4ABD8E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P13980</w:t>
            </w:r>
          </w:p>
        </w:tc>
        <w:tc>
          <w:tcPr>
            <w:tcW w:w="0" w:type="auto"/>
          </w:tcPr>
          <w:p w14:paraId="650490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CN13980</w:t>
            </w:r>
          </w:p>
        </w:tc>
        <w:tc>
          <w:tcPr>
            <w:tcW w:w="0" w:type="auto"/>
          </w:tcPr>
          <w:p w14:paraId="7B1C8F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Elexacaftor with tezacaftor and with ivacaftor, and ivacaftor </w:t>
            </w:r>
          </w:p>
        </w:tc>
        <w:tc>
          <w:tcPr>
            <w:tcW w:w="0" w:type="auto"/>
          </w:tcPr>
          <w:p w14:paraId="11CB49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3ED16B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3229A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618A3A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0F04A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0413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standard therapy for this condition;</w:t>
            </w:r>
          </w:p>
          <w:p w14:paraId="21D32B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6 years of age. </w:t>
            </w:r>
          </w:p>
          <w:p w14:paraId="3D33DC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09A06B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6A51B7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5BF3F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Continuing Authority Application Supporting Information Form; and</w:t>
            </w:r>
          </w:p>
          <w:p w14:paraId="385A91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current CYP3A4 inhibitors, CYP3A4 inducers and IV antibiotics.</w:t>
            </w:r>
          </w:p>
        </w:tc>
        <w:tc>
          <w:tcPr>
            <w:tcW w:w="0" w:type="auto"/>
          </w:tcPr>
          <w:p w14:paraId="057FA1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A898EA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42B1A92" w14:textId="77777777" w:rsidR="004B4476" w:rsidRPr="004B4476" w:rsidRDefault="004B4476" w:rsidP="004B4476">
            <w:pPr>
              <w:spacing w:before="40" w:after="120" w:line="240" w:lineRule="auto"/>
              <w:rPr>
                <w:rFonts w:ascii="Arial" w:eastAsia="Calibri" w:hAnsi="Arial" w:cs="Arial"/>
                <w:sz w:val="16"/>
                <w:szCs w:val="16"/>
              </w:rPr>
            </w:pPr>
            <w:bookmarkStart w:id="699" w:name="f-2699769-data-row-frag"/>
            <w:bookmarkStart w:id="700" w:name="f-2699769"/>
            <w:bookmarkEnd w:id="697"/>
            <w:bookmarkEnd w:id="698"/>
            <w:r w:rsidRPr="004B4476">
              <w:rPr>
                <w:rFonts w:ascii="Arial" w:eastAsia="Calibri" w:hAnsi="Arial" w:cs="Arial"/>
                <w:sz w:val="16"/>
                <w:szCs w:val="16"/>
              </w:rPr>
              <w:t>C13986</w:t>
            </w:r>
          </w:p>
        </w:tc>
        <w:tc>
          <w:tcPr>
            <w:tcW w:w="0" w:type="auto"/>
            <w:tcBorders>
              <w:top w:val="none" w:sz="0" w:space="0" w:color="auto"/>
              <w:bottom w:val="none" w:sz="0" w:space="0" w:color="auto"/>
            </w:tcBorders>
          </w:tcPr>
          <w:p w14:paraId="44A73A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P13986</w:t>
            </w:r>
          </w:p>
        </w:tc>
        <w:tc>
          <w:tcPr>
            <w:tcW w:w="0" w:type="auto"/>
            <w:tcBorders>
              <w:top w:val="none" w:sz="0" w:space="0" w:color="auto"/>
              <w:bottom w:val="none" w:sz="0" w:space="0" w:color="auto"/>
            </w:tcBorders>
          </w:tcPr>
          <w:p w14:paraId="5E740E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CN13986</w:t>
            </w:r>
          </w:p>
        </w:tc>
        <w:tc>
          <w:tcPr>
            <w:tcW w:w="0" w:type="auto"/>
            <w:tcBorders>
              <w:top w:val="none" w:sz="0" w:space="0" w:color="auto"/>
              <w:bottom w:val="none" w:sz="0" w:space="0" w:color="auto"/>
            </w:tcBorders>
          </w:tcPr>
          <w:p w14:paraId="2553F0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204FF8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36F51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PBS-subsided supply - Grandfather arrangements</w:t>
            </w:r>
          </w:p>
          <w:p w14:paraId="728485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currently receiving non-PBS-subsidised treatment with this drug for this condition, with treatment having commenced prior to 1 May 2023; AND </w:t>
            </w:r>
          </w:p>
          <w:p w14:paraId="610495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prognostic International Metastatic Renal Cell Carcinoma Database Consortium (IMDC) survival risk classification score at treatment initiation with this drug of either: </w:t>
            </w:r>
            <w:r w:rsidRPr="004B4476">
              <w:rPr>
                <w:rFonts w:ascii="Arial" w:eastAsia="Calibri" w:hAnsi="Arial" w:cs="Arial"/>
                <w:sz w:val="16"/>
                <w:szCs w:val="16"/>
              </w:rPr>
              <w:br/>
              <w:t xml:space="preserve"> (i) 1 to 2 (intermediate risk), (ii) 3 to 6 (poor risk); document the IMDC risk classification score in the patient's medical records if not already documented; AND </w:t>
            </w:r>
          </w:p>
          <w:p w14:paraId="07F634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in a patient where each of the following is true: </w:t>
            </w:r>
            <w:r w:rsidRPr="004B4476">
              <w:rPr>
                <w:rFonts w:ascii="Arial" w:eastAsia="Calibri" w:hAnsi="Arial" w:cs="Arial"/>
                <w:sz w:val="16"/>
                <w:szCs w:val="16"/>
              </w:rPr>
              <w:br/>
              <w:t xml:space="preserve"> (i) the patient's WHO performance status was no higher than 2 at treatment initiation, (ii) this drug is being prescribed in either: (a) a combination of pembrolizumab plus lenvatinib only, (b) as monotherapy where there was a contraindication/intolerance to the other drug in the combination - document the details in the patient's medical records, (iii) the condition was untreated at the time of treatment initiation, (iv) disease progression has not occurred whilst on treatment, (v) </w:t>
            </w:r>
            <w:r w:rsidRPr="004B4476">
              <w:rPr>
                <w:rFonts w:ascii="Arial" w:eastAsia="Calibri" w:hAnsi="Arial" w:cs="Arial"/>
                <w:sz w:val="16"/>
                <w:szCs w:val="16"/>
              </w:rPr>
              <w:lastRenderedPageBreak/>
              <w:t xml:space="preserve">treatment is occurring with a dosing regimen specified in this drug's approved Australian Product Information, (vi) this prescription does not extend treatment beyond 24 months from the first administered dose; AND </w:t>
            </w:r>
          </w:p>
          <w:p w14:paraId="0B398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387FCF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Borders>
              <w:top w:val="none" w:sz="0" w:space="0" w:color="auto"/>
              <w:bottom w:val="none" w:sz="0" w:space="0" w:color="auto"/>
            </w:tcBorders>
          </w:tcPr>
          <w:p w14:paraId="1A4D82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13986</w:t>
            </w:r>
          </w:p>
        </w:tc>
      </w:tr>
      <w:tr w:rsidR="004B4476" w:rsidRPr="004B4476" w14:paraId="16044503" w14:textId="77777777" w:rsidTr="004B4476">
        <w:tc>
          <w:tcPr>
            <w:tcW w:w="0" w:type="auto"/>
          </w:tcPr>
          <w:p w14:paraId="7A32CDF2" w14:textId="77777777" w:rsidR="004B4476" w:rsidRPr="004B4476" w:rsidRDefault="004B4476" w:rsidP="004B4476">
            <w:pPr>
              <w:spacing w:before="40" w:after="120" w:line="240" w:lineRule="auto"/>
              <w:rPr>
                <w:rFonts w:ascii="Arial" w:eastAsia="Calibri" w:hAnsi="Arial" w:cs="Arial"/>
                <w:sz w:val="16"/>
                <w:szCs w:val="16"/>
              </w:rPr>
            </w:pPr>
            <w:bookmarkStart w:id="701" w:name="f-2700268-data-row-frag"/>
            <w:bookmarkStart w:id="702" w:name="f-2700268"/>
            <w:bookmarkEnd w:id="699"/>
            <w:bookmarkEnd w:id="700"/>
            <w:r w:rsidRPr="004B4476">
              <w:rPr>
                <w:rFonts w:ascii="Arial" w:eastAsia="Calibri" w:hAnsi="Arial" w:cs="Arial"/>
                <w:sz w:val="16"/>
                <w:szCs w:val="16"/>
              </w:rPr>
              <w:t>C13988</w:t>
            </w:r>
          </w:p>
        </w:tc>
        <w:tc>
          <w:tcPr>
            <w:tcW w:w="0" w:type="auto"/>
          </w:tcPr>
          <w:p w14:paraId="0A13B3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P13988</w:t>
            </w:r>
          </w:p>
        </w:tc>
        <w:tc>
          <w:tcPr>
            <w:tcW w:w="0" w:type="auto"/>
          </w:tcPr>
          <w:p w14:paraId="30EC49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CN13988</w:t>
            </w:r>
          </w:p>
        </w:tc>
        <w:tc>
          <w:tcPr>
            <w:tcW w:w="0" w:type="auto"/>
          </w:tcPr>
          <w:p w14:paraId="73C998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17F18E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28EE73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5ECFE6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68C7F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5AD39A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02DF05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5-aminosalicylate oral preparation in a standard dose for induction of remission for 3 or more consecutive months or have intolerance necessitating permanent treatment withdrawal; AND </w:t>
            </w:r>
          </w:p>
          <w:p w14:paraId="40D933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azathioprine at a dose of at least 2 mg per kg daily for 3 or more consecutive months or have intolerance necessitating permanent treatment withdrawal; or </w:t>
            </w:r>
          </w:p>
          <w:p w14:paraId="678778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6-mercaptopurine at a dose of at least 1 mg per kg daily for 3 or more consecutive months or have intolerance necessitating permanent treatment withdrawal; or </w:t>
            </w:r>
          </w:p>
          <w:p w14:paraId="53145E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 AND </w:t>
            </w:r>
          </w:p>
          <w:p w14:paraId="4F89FD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7BD267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partial Mayo clinic score greater than or equal to 6, provided the rectal bleeding and stool frequency subscores are both greater than or equal to 2 (endoscopy subscore is not required for a partial Mayo clinic score); AND </w:t>
            </w:r>
          </w:p>
          <w:p w14:paraId="51E2AE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not exceed a single dose to be administered at week 8 under this restriction;</w:t>
            </w:r>
          </w:p>
          <w:p w14:paraId="004793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4FB29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261BE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AE724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5061D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54142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systemic drug therapy [dosage, date of commencement and duration of therapy].</w:t>
            </w:r>
          </w:p>
          <w:p w14:paraId="25304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482F5B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5BC719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001F16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3BD0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467C9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any of the above-mentioned drugs is contraindicated according to the relevant TGA-approved Product Information, details must be provided at the time of application.</w:t>
            </w:r>
          </w:p>
          <w:p w14:paraId="348B6E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6421CC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maximum of 16 weeks of treatment with this drug will be approved under this criterion.</w:t>
            </w:r>
          </w:p>
          <w:p w14:paraId="7FA382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tc>
        <w:tc>
          <w:tcPr>
            <w:tcW w:w="0" w:type="auto"/>
          </w:tcPr>
          <w:p w14:paraId="3EDF42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A0CE82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D84FC5" w14:textId="77777777" w:rsidR="004B4476" w:rsidRPr="004B4476" w:rsidRDefault="004B4476" w:rsidP="004B4476">
            <w:pPr>
              <w:spacing w:before="40" w:after="120" w:line="240" w:lineRule="auto"/>
              <w:rPr>
                <w:rFonts w:ascii="Arial" w:eastAsia="Calibri" w:hAnsi="Arial" w:cs="Arial"/>
                <w:sz w:val="16"/>
                <w:szCs w:val="16"/>
              </w:rPr>
            </w:pPr>
            <w:bookmarkStart w:id="703" w:name="f-2700085-data-row-frag"/>
            <w:bookmarkStart w:id="704" w:name="f-2700085"/>
            <w:bookmarkEnd w:id="701"/>
            <w:bookmarkEnd w:id="702"/>
            <w:r w:rsidRPr="004B4476">
              <w:rPr>
                <w:rFonts w:ascii="Arial" w:eastAsia="Calibri" w:hAnsi="Arial" w:cs="Arial"/>
                <w:sz w:val="16"/>
                <w:szCs w:val="16"/>
              </w:rPr>
              <w:lastRenderedPageBreak/>
              <w:t>C13990</w:t>
            </w:r>
          </w:p>
        </w:tc>
        <w:tc>
          <w:tcPr>
            <w:tcW w:w="0" w:type="auto"/>
            <w:tcBorders>
              <w:top w:val="none" w:sz="0" w:space="0" w:color="auto"/>
              <w:bottom w:val="none" w:sz="0" w:space="0" w:color="auto"/>
            </w:tcBorders>
          </w:tcPr>
          <w:p w14:paraId="5178FD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P13990</w:t>
            </w:r>
          </w:p>
        </w:tc>
        <w:tc>
          <w:tcPr>
            <w:tcW w:w="0" w:type="auto"/>
            <w:tcBorders>
              <w:top w:val="none" w:sz="0" w:space="0" w:color="auto"/>
              <w:bottom w:val="none" w:sz="0" w:space="0" w:color="auto"/>
            </w:tcBorders>
          </w:tcPr>
          <w:p w14:paraId="29A4D5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CN13990</w:t>
            </w:r>
          </w:p>
        </w:tc>
        <w:tc>
          <w:tcPr>
            <w:tcW w:w="0" w:type="auto"/>
            <w:tcBorders>
              <w:top w:val="none" w:sz="0" w:space="0" w:color="auto"/>
              <w:bottom w:val="none" w:sz="0" w:space="0" w:color="auto"/>
            </w:tcBorders>
          </w:tcPr>
          <w:p w14:paraId="339BCA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7AC4B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68EA4D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7F99B7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71C89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2CCD69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F49DC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2F92DC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30282A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0FFAA6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partial Mayo clinic score greater than or equal to 6, provided the rectal bleeding and stool frequency subscores are both greater than or equal to 2 (endoscopy subscore is not required for a partial Mayo clinic score);</w:t>
            </w:r>
          </w:p>
          <w:p w14:paraId="1DCC09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79599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11C11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CDE46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664D2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384831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the details of prior biological medicine treatment including the details of date and duration of treatment.</w:t>
            </w:r>
          </w:p>
          <w:p w14:paraId="44AFA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21894F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2BCAE6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20AB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0BC02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Borders>
              <w:top w:val="none" w:sz="0" w:space="0" w:color="auto"/>
              <w:bottom w:val="none" w:sz="0" w:space="0" w:color="auto"/>
            </w:tcBorders>
          </w:tcPr>
          <w:p w14:paraId="17AB19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A414223" w14:textId="77777777" w:rsidTr="004B4476">
        <w:tc>
          <w:tcPr>
            <w:tcW w:w="0" w:type="auto"/>
          </w:tcPr>
          <w:p w14:paraId="7C327C46" w14:textId="77777777" w:rsidR="004B4476" w:rsidRPr="004B4476" w:rsidRDefault="004B4476" w:rsidP="004B4476">
            <w:pPr>
              <w:spacing w:before="40" w:after="120" w:line="240" w:lineRule="auto"/>
              <w:rPr>
                <w:rFonts w:ascii="Arial" w:eastAsia="Calibri" w:hAnsi="Arial" w:cs="Arial"/>
                <w:sz w:val="16"/>
                <w:szCs w:val="16"/>
              </w:rPr>
            </w:pPr>
            <w:bookmarkStart w:id="705" w:name="f-2698530-data-row-frag"/>
            <w:bookmarkStart w:id="706" w:name="f-2698530"/>
            <w:bookmarkEnd w:id="703"/>
            <w:bookmarkEnd w:id="704"/>
            <w:r w:rsidRPr="004B4476">
              <w:rPr>
                <w:rFonts w:ascii="Arial" w:eastAsia="Calibri" w:hAnsi="Arial" w:cs="Arial"/>
                <w:sz w:val="16"/>
                <w:szCs w:val="16"/>
              </w:rPr>
              <w:t>C13991</w:t>
            </w:r>
          </w:p>
        </w:tc>
        <w:tc>
          <w:tcPr>
            <w:tcW w:w="0" w:type="auto"/>
          </w:tcPr>
          <w:p w14:paraId="37D689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P13991</w:t>
            </w:r>
          </w:p>
        </w:tc>
        <w:tc>
          <w:tcPr>
            <w:tcW w:w="0" w:type="auto"/>
          </w:tcPr>
          <w:p w14:paraId="3C623D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CN13991</w:t>
            </w:r>
          </w:p>
        </w:tc>
        <w:tc>
          <w:tcPr>
            <w:tcW w:w="0" w:type="auto"/>
          </w:tcPr>
          <w:p w14:paraId="1FEDF9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Elexacaftor with tezacaftor and with ivacaftor, and ivacaftor </w:t>
            </w:r>
          </w:p>
        </w:tc>
        <w:tc>
          <w:tcPr>
            <w:tcW w:w="0" w:type="auto"/>
          </w:tcPr>
          <w:p w14:paraId="07858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293853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0F58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1785D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04D36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E5911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standard therapy for this condition;</w:t>
            </w:r>
          </w:p>
          <w:p w14:paraId="7A0727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between 6 and 11 years inclusive. </w:t>
            </w:r>
          </w:p>
          <w:p w14:paraId="7F7519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4A6698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CF734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a completed authority prescription; and</w:t>
            </w:r>
          </w:p>
          <w:p w14:paraId="12A83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Continuing Authority Application Supporting Information Form; and</w:t>
            </w:r>
          </w:p>
          <w:p w14:paraId="5B0EB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current CYP3A4 inhibitors, CYP3A4 inducers and IV antibiotics.</w:t>
            </w:r>
          </w:p>
        </w:tc>
        <w:tc>
          <w:tcPr>
            <w:tcW w:w="0" w:type="auto"/>
          </w:tcPr>
          <w:p w14:paraId="5F0BFE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14008B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49334F2" w14:textId="77777777" w:rsidR="004B4476" w:rsidRPr="004B4476" w:rsidRDefault="004B4476" w:rsidP="004B4476">
            <w:pPr>
              <w:spacing w:before="40" w:after="120" w:line="240" w:lineRule="auto"/>
              <w:rPr>
                <w:rFonts w:ascii="Arial" w:eastAsia="Calibri" w:hAnsi="Arial" w:cs="Arial"/>
                <w:sz w:val="16"/>
                <w:szCs w:val="16"/>
              </w:rPr>
            </w:pPr>
            <w:bookmarkStart w:id="707" w:name="f-2701001-data-row-frag"/>
            <w:bookmarkStart w:id="708" w:name="f-2701001"/>
            <w:bookmarkEnd w:id="705"/>
            <w:bookmarkEnd w:id="706"/>
            <w:r w:rsidRPr="004B4476">
              <w:rPr>
                <w:rFonts w:ascii="Arial" w:eastAsia="Calibri" w:hAnsi="Arial" w:cs="Arial"/>
                <w:sz w:val="16"/>
                <w:szCs w:val="16"/>
              </w:rPr>
              <w:t>C13992</w:t>
            </w:r>
          </w:p>
        </w:tc>
        <w:tc>
          <w:tcPr>
            <w:tcW w:w="0" w:type="auto"/>
            <w:tcBorders>
              <w:top w:val="none" w:sz="0" w:space="0" w:color="auto"/>
              <w:bottom w:val="none" w:sz="0" w:space="0" w:color="auto"/>
            </w:tcBorders>
          </w:tcPr>
          <w:p w14:paraId="7E6307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P13992</w:t>
            </w:r>
          </w:p>
        </w:tc>
        <w:tc>
          <w:tcPr>
            <w:tcW w:w="0" w:type="auto"/>
            <w:tcBorders>
              <w:top w:val="none" w:sz="0" w:space="0" w:color="auto"/>
              <w:bottom w:val="none" w:sz="0" w:space="0" w:color="auto"/>
            </w:tcBorders>
          </w:tcPr>
          <w:p w14:paraId="3832D0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CN13992</w:t>
            </w:r>
          </w:p>
        </w:tc>
        <w:tc>
          <w:tcPr>
            <w:tcW w:w="0" w:type="auto"/>
            <w:tcBorders>
              <w:top w:val="none" w:sz="0" w:space="0" w:color="auto"/>
              <w:bottom w:val="none" w:sz="0" w:space="0" w:color="auto"/>
            </w:tcBorders>
          </w:tcPr>
          <w:p w14:paraId="106955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Abiraterone and methylprednisolone </w:t>
            </w:r>
          </w:p>
        </w:tc>
        <w:tc>
          <w:tcPr>
            <w:tcW w:w="0" w:type="auto"/>
            <w:tcBorders>
              <w:top w:val="none" w:sz="0" w:space="0" w:color="auto"/>
              <w:bottom w:val="none" w:sz="0" w:space="0" w:color="auto"/>
            </w:tcBorders>
          </w:tcPr>
          <w:p w14:paraId="33FFBC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Castration resistant metastatic carcinoma of the prostate</w:t>
            </w:r>
          </w:p>
          <w:p w14:paraId="750260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chemotherapy; AND </w:t>
            </w:r>
          </w:p>
          <w:p w14:paraId="773DBF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16D59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 benefit where disease progression occurs whilst being treated with any of: </w:t>
            </w:r>
            <w:r w:rsidRPr="004B4476">
              <w:rPr>
                <w:rFonts w:ascii="Arial" w:eastAsia="Calibri" w:hAnsi="Arial" w:cs="Arial"/>
                <w:sz w:val="16"/>
                <w:szCs w:val="16"/>
              </w:rPr>
              <w:br/>
              <w:t xml:space="preserve"> (i) a combination treatment containing the individual drugs in one pharmaceutical benefit, (ii) the individual drugs obtained as separate pharmaceutical benefits; AND </w:t>
            </w:r>
          </w:p>
          <w:p w14:paraId="1A1F4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only receive subsidy for one novel hormonal drug per lifetime for prostate cancer (regardless of whether a drug was subsidised under a metastatic/non-metastatic indication).  or </w:t>
            </w:r>
          </w:p>
          <w:p w14:paraId="3CA73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only receive subsidy for a subsequent novel hormonal drug where there has been a severe intolerance to another novel hormonal drug leading to permanent treatment cessation. </w:t>
            </w:r>
          </w:p>
        </w:tc>
        <w:tc>
          <w:tcPr>
            <w:tcW w:w="0" w:type="auto"/>
            <w:tcBorders>
              <w:top w:val="none" w:sz="0" w:space="0" w:color="auto"/>
              <w:bottom w:val="none" w:sz="0" w:space="0" w:color="auto"/>
            </w:tcBorders>
          </w:tcPr>
          <w:p w14:paraId="7539B0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488611C" w14:textId="77777777" w:rsidTr="004B4476">
        <w:tc>
          <w:tcPr>
            <w:tcW w:w="0" w:type="auto"/>
          </w:tcPr>
          <w:p w14:paraId="509ABAA1" w14:textId="77777777" w:rsidR="004B4476" w:rsidRPr="004B4476" w:rsidRDefault="004B4476" w:rsidP="004B4476">
            <w:pPr>
              <w:spacing w:before="40" w:after="120" w:line="240" w:lineRule="auto"/>
              <w:rPr>
                <w:rFonts w:ascii="Arial" w:eastAsia="Calibri" w:hAnsi="Arial" w:cs="Arial"/>
                <w:sz w:val="16"/>
                <w:szCs w:val="16"/>
              </w:rPr>
            </w:pPr>
            <w:bookmarkStart w:id="709" w:name="f-2699333-data-row-frag"/>
            <w:bookmarkStart w:id="710" w:name="f-2699333"/>
            <w:bookmarkEnd w:id="707"/>
            <w:bookmarkEnd w:id="708"/>
            <w:r w:rsidRPr="004B4476">
              <w:rPr>
                <w:rFonts w:ascii="Arial" w:eastAsia="Calibri" w:hAnsi="Arial" w:cs="Arial"/>
                <w:sz w:val="16"/>
                <w:szCs w:val="16"/>
              </w:rPr>
              <w:t>C13993</w:t>
            </w:r>
          </w:p>
        </w:tc>
        <w:tc>
          <w:tcPr>
            <w:tcW w:w="0" w:type="auto"/>
          </w:tcPr>
          <w:p w14:paraId="5AF699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P13993</w:t>
            </w:r>
          </w:p>
        </w:tc>
        <w:tc>
          <w:tcPr>
            <w:tcW w:w="0" w:type="auto"/>
          </w:tcPr>
          <w:p w14:paraId="415DCE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CN13993</w:t>
            </w:r>
          </w:p>
        </w:tc>
        <w:tc>
          <w:tcPr>
            <w:tcW w:w="0" w:type="auto"/>
          </w:tcPr>
          <w:p w14:paraId="46B77A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Pr>
          <w:p w14:paraId="07D52B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180287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PBS-subsided treatment - Grandfather arrangements</w:t>
            </w:r>
          </w:p>
          <w:p w14:paraId="34103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6E6B5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26F01E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64C164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May 2023; AND </w:t>
            </w:r>
          </w:p>
          <w:p w14:paraId="6A432E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treatment with this drug for this condition at the time of application; AND </w:t>
            </w:r>
          </w:p>
          <w:p w14:paraId="2E6973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5-aminosalicylate oral preparation in a standard dose for induction of remission for at least 3 consecutive months prior to treatment initiation with this drug; or </w:t>
            </w:r>
          </w:p>
          <w:p w14:paraId="1E7678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severe intolerance to the above therapy leading to permanent treatment discontinuation; AND </w:t>
            </w:r>
          </w:p>
          <w:p w14:paraId="420AC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responded inadequately to azathioprine at a dose of at least 2 mg per kg daily for at least 3 consecutive months prior to treatment initiation with this drug; or </w:t>
            </w:r>
          </w:p>
          <w:p w14:paraId="325862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6-mercaptopurine at a dose of at least 1 mg per kg daily for at least 3 consecutive months prior to treatment initiation with this drug; or </w:t>
            </w:r>
          </w:p>
          <w:p w14:paraId="03D516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tapered course of oral steroids, starting at a dose of at least 40 mg prednisolone (or equivalent), over a 6 week period, followed by an inadequate response to at least 3 consecutive months of treatment with an appropriately dosed thiopurine agent, prior to treatment initiation with this drug; or </w:t>
            </w:r>
          </w:p>
          <w:p w14:paraId="20D83C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severe intolerance to each of the above 3 therapies leading to permanent treatment discontinuation; AND </w:t>
            </w:r>
          </w:p>
          <w:p w14:paraId="22890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Mayo clinic score greater than or equal to 6 prior to commencing non-PBS-subsidised treatment with this drug for this condition; or </w:t>
            </w:r>
          </w:p>
          <w:p w14:paraId="7F366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 </w:t>
            </w:r>
          </w:p>
          <w:p w14:paraId="6552B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moderate to severe refractory ulcerative colitis prior to having commenced non-PBS-subsidised treatment with this drug for this condition where a Mayo clinic or partial Mayo clinic baseline assessment is not available; AND </w:t>
            </w:r>
          </w:p>
          <w:p w14:paraId="31A18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1D9FAF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2099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5C573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2EDC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08309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baseline Mayo clinic or partial Mayo clinic calculation sheet prior to initiating treatment (if available) including the date of assessment;</w:t>
            </w:r>
          </w:p>
          <w:p w14:paraId="4AC7B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of this drug.</w:t>
            </w:r>
          </w:p>
          <w:p w14:paraId="6B33D4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qualify for PBS-subsidised treatment under this restriction once only.</w:t>
            </w:r>
          </w:p>
          <w:p w14:paraId="3E6DB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For continuing PBS-subsidised treatment, a Grandfathered patient must qualify under the Continuing treatment criteria.</w:t>
            </w:r>
          </w:p>
          <w:p w14:paraId="12BE0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conducted no later than 4 weeks from the cessation of the treatment course.</w:t>
            </w:r>
          </w:p>
          <w:p w14:paraId="205A66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472B8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6C567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to receive continuing treatment with this drug in courses of up to 24 weeks providing they continue to sustain a response.</w:t>
            </w:r>
          </w:p>
          <w:p w14:paraId="4BB1F0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tc>
        <w:tc>
          <w:tcPr>
            <w:tcW w:w="0" w:type="auto"/>
          </w:tcPr>
          <w:p w14:paraId="046728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F5B840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F0216A8" w14:textId="77777777" w:rsidR="004B4476" w:rsidRPr="004B4476" w:rsidRDefault="004B4476" w:rsidP="004B4476">
            <w:pPr>
              <w:spacing w:before="40" w:after="120" w:line="240" w:lineRule="auto"/>
              <w:rPr>
                <w:rFonts w:ascii="Arial" w:eastAsia="Calibri" w:hAnsi="Arial" w:cs="Arial"/>
                <w:sz w:val="16"/>
                <w:szCs w:val="16"/>
              </w:rPr>
            </w:pPr>
            <w:bookmarkStart w:id="711" w:name="f-2700832-data-row-frag"/>
            <w:bookmarkStart w:id="712" w:name="f-2700832"/>
            <w:bookmarkEnd w:id="709"/>
            <w:bookmarkEnd w:id="710"/>
            <w:r w:rsidRPr="004B4476">
              <w:rPr>
                <w:rFonts w:ascii="Arial" w:eastAsia="Calibri" w:hAnsi="Arial" w:cs="Arial"/>
                <w:sz w:val="16"/>
                <w:szCs w:val="16"/>
              </w:rPr>
              <w:lastRenderedPageBreak/>
              <w:t>C13995</w:t>
            </w:r>
          </w:p>
        </w:tc>
        <w:tc>
          <w:tcPr>
            <w:tcW w:w="0" w:type="auto"/>
            <w:tcBorders>
              <w:top w:val="none" w:sz="0" w:space="0" w:color="auto"/>
              <w:bottom w:val="none" w:sz="0" w:space="0" w:color="auto"/>
            </w:tcBorders>
          </w:tcPr>
          <w:p w14:paraId="0E2C20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P13995</w:t>
            </w:r>
          </w:p>
        </w:tc>
        <w:tc>
          <w:tcPr>
            <w:tcW w:w="0" w:type="auto"/>
            <w:tcBorders>
              <w:top w:val="none" w:sz="0" w:space="0" w:color="auto"/>
              <w:bottom w:val="none" w:sz="0" w:space="0" w:color="auto"/>
            </w:tcBorders>
          </w:tcPr>
          <w:p w14:paraId="4DEE20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CN13995</w:t>
            </w:r>
          </w:p>
        </w:tc>
        <w:tc>
          <w:tcPr>
            <w:tcW w:w="0" w:type="auto"/>
            <w:tcBorders>
              <w:top w:val="none" w:sz="0" w:space="0" w:color="auto"/>
              <w:bottom w:val="none" w:sz="0" w:space="0" w:color="auto"/>
            </w:tcBorders>
          </w:tcPr>
          <w:p w14:paraId="436F38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Borders>
              <w:top w:val="none" w:sz="0" w:space="0" w:color="auto"/>
              <w:bottom w:val="none" w:sz="0" w:space="0" w:color="auto"/>
            </w:tcBorders>
          </w:tcPr>
          <w:p w14:paraId="1CC99A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7D4AC0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37B6E0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7DCEB1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D715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0163C7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5-aminosalicylate oral preparation in a standard dose for induction of remission for 3 or more consecutive months or have intolerance necessitating permanent treatment withdrawal; AND </w:t>
            </w:r>
          </w:p>
          <w:p w14:paraId="6BEB4D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azathioprine at a dose of at least 2 mg per kg daily for 3 or more consecutive months or have intolerance necessitating permanent treatment withdrawal; or </w:t>
            </w:r>
          </w:p>
          <w:p w14:paraId="3D0B18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6-mercaptopurine at a dose of at least 1 mg per kg daily for 3 or more consecutive months or have intolerance necessitating permanent treatment withdrawal; or </w:t>
            </w:r>
          </w:p>
          <w:p w14:paraId="6DB9C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tapered course of oral steroids, starting at a dose of at least 40 mg prednisolone (or equivalent), over a 6 week period or have intolerance necessitating permanent treatment withdrawal, </w:t>
            </w:r>
            <w:r w:rsidRPr="004B4476">
              <w:rPr>
                <w:rFonts w:ascii="Arial" w:eastAsia="Calibri" w:hAnsi="Arial" w:cs="Arial"/>
                <w:sz w:val="16"/>
                <w:szCs w:val="16"/>
              </w:rPr>
              <w:lastRenderedPageBreak/>
              <w:t xml:space="preserve">and followed by a failure to achieve an adequate response to 3 or more consecutive months of treatment of an appropriately dosed thiopurine agent; AND </w:t>
            </w:r>
          </w:p>
          <w:p w14:paraId="0B3C1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1BC8C5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partial Mayo clinic score greater than or equal to 6, provided the rectal bleeding and stool frequency subscores are both greater than or equal to 2 (endoscopy subscore is not required for a partial Mayo clinic score);</w:t>
            </w:r>
          </w:p>
          <w:p w14:paraId="005FB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27351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D1849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7B66D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6C875D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200E2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systemic drug therapy [dosage, date of commencement and duration of therapy].</w:t>
            </w:r>
          </w:p>
          <w:p w14:paraId="598F6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6DCD78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7E9206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9 and 17 weeks of therapy.</w:t>
            </w:r>
          </w:p>
          <w:p w14:paraId="430B78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A2627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4D614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treatment with any of the above-mentioned drugs is contraindicated according to the relevant TGA-approved Product Information, details must be provided at the time of application.</w:t>
            </w:r>
          </w:p>
          <w:p w14:paraId="73EB99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306088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Borders>
              <w:top w:val="none" w:sz="0" w:space="0" w:color="auto"/>
              <w:bottom w:val="none" w:sz="0" w:space="0" w:color="auto"/>
            </w:tcBorders>
          </w:tcPr>
          <w:p w14:paraId="02681E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C4E11A3" w14:textId="77777777" w:rsidTr="004B4476">
        <w:tc>
          <w:tcPr>
            <w:tcW w:w="0" w:type="auto"/>
          </w:tcPr>
          <w:p w14:paraId="24E6251F" w14:textId="77777777" w:rsidR="004B4476" w:rsidRPr="004B4476" w:rsidRDefault="004B4476" w:rsidP="004B4476">
            <w:pPr>
              <w:spacing w:before="40" w:after="120" w:line="240" w:lineRule="auto"/>
              <w:rPr>
                <w:rFonts w:ascii="Arial" w:eastAsia="Calibri" w:hAnsi="Arial" w:cs="Arial"/>
                <w:sz w:val="16"/>
                <w:szCs w:val="16"/>
              </w:rPr>
            </w:pPr>
            <w:bookmarkStart w:id="713" w:name="f-2698610-data-row-frag"/>
            <w:bookmarkStart w:id="714" w:name="f-2698610"/>
            <w:bookmarkEnd w:id="711"/>
            <w:bookmarkEnd w:id="712"/>
            <w:r w:rsidRPr="004B4476">
              <w:rPr>
                <w:rFonts w:ascii="Arial" w:eastAsia="Calibri" w:hAnsi="Arial" w:cs="Arial"/>
                <w:sz w:val="16"/>
                <w:szCs w:val="16"/>
              </w:rPr>
              <w:lastRenderedPageBreak/>
              <w:t>C13998</w:t>
            </w:r>
          </w:p>
        </w:tc>
        <w:tc>
          <w:tcPr>
            <w:tcW w:w="0" w:type="auto"/>
          </w:tcPr>
          <w:p w14:paraId="2C2ACF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P13998</w:t>
            </w:r>
          </w:p>
        </w:tc>
        <w:tc>
          <w:tcPr>
            <w:tcW w:w="0" w:type="auto"/>
          </w:tcPr>
          <w:p w14:paraId="01649F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CN13998</w:t>
            </w:r>
          </w:p>
        </w:tc>
        <w:tc>
          <w:tcPr>
            <w:tcW w:w="0" w:type="auto"/>
          </w:tcPr>
          <w:p w14:paraId="0C47EA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Vosoritide </w:t>
            </w:r>
          </w:p>
        </w:tc>
        <w:tc>
          <w:tcPr>
            <w:tcW w:w="0" w:type="auto"/>
          </w:tcPr>
          <w:p w14:paraId="3E0DA3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Achondroplasia</w:t>
            </w:r>
          </w:p>
          <w:p w14:paraId="2C4E08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8AA9E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 subsidised vosoritide treatment for this condition; AND </w:t>
            </w:r>
          </w:p>
          <w:p w14:paraId="547E45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evidence of growth plate closure demonstrated by at least one of the following: </w:t>
            </w:r>
            <w:r w:rsidRPr="004B4476">
              <w:rPr>
                <w:rFonts w:ascii="Arial" w:eastAsia="Calibri" w:hAnsi="Arial" w:cs="Arial"/>
                <w:sz w:val="16"/>
                <w:szCs w:val="16"/>
              </w:rPr>
              <w:br/>
              <w:t xml:space="preserve"> i) bilateral lower extremity X-rays (proximal tibia, distal femur) taken within 6 months of this application if puberty has commenced; ii) bilateral lower extremity X-rays (proximal tibia, distal femur) taken within 2 years of commencing treatment if puberty has not commenced; iii) an annual growth velocity of greater than 1.5 cm/year as assessed over a period of at least 6 months; AND </w:t>
            </w:r>
          </w:p>
          <w:p w14:paraId="0B40AF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specialist, experienced in the management of achondroplasia.  or </w:t>
            </w:r>
          </w:p>
          <w:p w14:paraId="4B8BA0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in consultation with a medical specialist experienced in the management of achondroplasia. </w:t>
            </w:r>
          </w:p>
          <w:p w14:paraId="468C4B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w:t>
            </w:r>
          </w:p>
          <w:p w14:paraId="0F4935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patients where puberty has not commenced, radiographic evidence that epiphyses have not closed must be obtained within 2 years of commencing treatment with vosoritide. X-rays and dates (date commenced treatment and date of X-ray) must be documented in the patient's medical records.</w:t>
            </w:r>
          </w:p>
          <w:p w14:paraId="06A8E6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radiographic evidence is not required until patient has begun puberty.</w:t>
            </w:r>
          </w:p>
          <w:p w14:paraId="18A19F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patients where puberty has commenced, radiographic evidence that epiphyses have not closed must be obtained within 6 months of completing an authority application for vosoritide. X-ray and date taken must be documented in the patient's medical records.</w:t>
            </w:r>
          </w:p>
        </w:tc>
        <w:tc>
          <w:tcPr>
            <w:tcW w:w="0" w:type="auto"/>
          </w:tcPr>
          <w:p w14:paraId="0B7255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3D2CFB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A0765BF" w14:textId="77777777" w:rsidR="004B4476" w:rsidRPr="004B4476" w:rsidRDefault="004B4476" w:rsidP="004B4476">
            <w:pPr>
              <w:spacing w:before="40" w:after="120" w:line="240" w:lineRule="auto"/>
              <w:rPr>
                <w:rFonts w:ascii="Arial" w:eastAsia="Calibri" w:hAnsi="Arial" w:cs="Arial"/>
                <w:sz w:val="16"/>
                <w:szCs w:val="16"/>
              </w:rPr>
            </w:pPr>
            <w:bookmarkStart w:id="715" w:name="f-2699674-data-row-frag"/>
            <w:bookmarkStart w:id="716" w:name="f-2699674"/>
            <w:bookmarkEnd w:id="713"/>
            <w:bookmarkEnd w:id="714"/>
            <w:r w:rsidRPr="004B4476">
              <w:rPr>
                <w:rFonts w:ascii="Arial" w:eastAsia="Calibri" w:hAnsi="Arial" w:cs="Arial"/>
                <w:sz w:val="16"/>
                <w:szCs w:val="16"/>
              </w:rPr>
              <w:t>C13999</w:t>
            </w:r>
          </w:p>
        </w:tc>
        <w:tc>
          <w:tcPr>
            <w:tcW w:w="0" w:type="auto"/>
            <w:tcBorders>
              <w:top w:val="none" w:sz="0" w:space="0" w:color="auto"/>
              <w:bottom w:val="none" w:sz="0" w:space="0" w:color="auto"/>
            </w:tcBorders>
          </w:tcPr>
          <w:p w14:paraId="28D707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P13999</w:t>
            </w:r>
          </w:p>
        </w:tc>
        <w:tc>
          <w:tcPr>
            <w:tcW w:w="0" w:type="auto"/>
            <w:tcBorders>
              <w:top w:val="none" w:sz="0" w:space="0" w:color="auto"/>
              <w:bottom w:val="none" w:sz="0" w:space="0" w:color="auto"/>
            </w:tcBorders>
          </w:tcPr>
          <w:p w14:paraId="5C4600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CN13999</w:t>
            </w:r>
          </w:p>
        </w:tc>
        <w:tc>
          <w:tcPr>
            <w:tcW w:w="0" w:type="auto"/>
            <w:tcBorders>
              <w:top w:val="none" w:sz="0" w:space="0" w:color="auto"/>
              <w:bottom w:val="none" w:sz="0" w:space="0" w:color="auto"/>
            </w:tcBorders>
          </w:tcPr>
          <w:p w14:paraId="049799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46DB00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5AB4C2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 untreated with biological medicine)</w:t>
            </w:r>
          </w:p>
          <w:p w14:paraId="63A36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0DAB0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4351D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4C6C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5-aminosalicylate oral preparation in a standard dose for induction of remission for 3 or more consecutive months or have intolerance necessitating permanent treatment withdrawal; AND </w:t>
            </w:r>
          </w:p>
          <w:p w14:paraId="47DBC6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azathioprine at a dose of at least 2 mg per kg daily for 3 or more consecutive months or have intolerance necessitating permanent treatment withdrawal; or </w:t>
            </w:r>
          </w:p>
          <w:p w14:paraId="555A37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6-mercaptopurine at a dose of at least 1 mg per kg daily for 3 or more consecutive months or have intolerance necessitating permanent treatment withdrawal; or </w:t>
            </w:r>
          </w:p>
          <w:p w14:paraId="0115A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 AND </w:t>
            </w:r>
          </w:p>
          <w:p w14:paraId="36047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6573A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partial Mayo clinic score greater than or equal to 6, provided the rectal bleeding and stool frequency subscores are both greater than or equal to 2 (endoscopy subscore is not required for a partial Mayo clinic score);</w:t>
            </w:r>
          </w:p>
          <w:p w14:paraId="221766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6B48E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7D9C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8B111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 which includes </w:t>
            </w:r>
          </w:p>
          <w:p w14:paraId="4BF32C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4B11E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systemic drug therapy [dosage, date of commencement and duration of therapy].</w:t>
            </w:r>
          </w:p>
          <w:p w14:paraId="08AA38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054EFB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420321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0D2379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5083E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484810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any of the above-mentioned drugs is contraindicated according to the relevant TGA-approved Product Information, details must be provided at the time of application.</w:t>
            </w:r>
          </w:p>
          <w:p w14:paraId="0FAC4D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60165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Borders>
              <w:top w:val="none" w:sz="0" w:space="0" w:color="auto"/>
              <w:bottom w:val="none" w:sz="0" w:space="0" w:color="auto"/>
            </w:tcBorders>
          </w:tcPr>
          <w:p w14:paraId="550CB6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DAE6C4C" w14:textId="77777777" w:rsidTr="004B4476">
        <w:tc>
          <w:tcPr>
            <w:tcW w:w="0" w:type="auto"/>
          </w:tcPr>
          <w:p w14:paraId="29772746" w14:textId="77777777" w:rsidR="004B4476" w:rsidRPr="004B4476" w:rsidRDefault="004B4476" w:rsidP="004B4476">
            <w:pPr>
              <w:spacing w:before="40" w:after="120" w:line="240" w:lineRule="auto"/>
              <w:rPr>
                <w:rFonts w:ascii="Arial" w:eastAsia="Calibri" w:hAnsi="Arial" w:cs="Arial"/>
                <w:sz w:val="16"/>
                <w:szCs w:val="16"/>
              </w:rPr>
            </w:pPr>
            <w:bookmarkStart w:id="717" w:name="f-2700749-data-row-frag"/>
            <w:bookmarkStart w:id="718" w:name="f-2700749"/>
            <w:bookmarkStart w:id="719" w:name="f-2725362-2"/>
            <w:bookmarkStart w:id="720" w:name="f-2725362"/>
            <w:bookmarkEnd w:id="6"/>
            <w:bookmarkEnd w:id="7"/>
            <w:bookmarkEnd w:id="715"/>
            <w:bookmarkEnd w:id="716"/>
            <w:r w:rsidRPr="004B4476">
              <w:rPr>
                <w:rFonts w:ascii="Arial" w:eastAsia="Calibri" w:hAnsi="Arial" w:cs="Arial"/>
                <w:sz w:val="16"/>
                <w:szCs w:val="16"/>
              </w:rPr>
              <w:t>C14000</w:t>
            </w:r>
          </w:p>
        </w:tc>
        <w:tc>
          <w:tcPr>
            <w:tcW w:w="0" w:type="auto"/>
          </w:tcPr>
          <w:p w14:paraId="5B2A7E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P14000</w:t>
            </w:r>
          </w:p>
        </w:tc>
        <w:tc>
          <w:tcPr>
            <w:tcW w:w="0" w:type="auto"/>
          </w:tcPr>
          <w:p w14:paraId="083369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CN14000</w:t>
            </w:r>
          </w:p>
        </w:tc>
        <w:tc>
          <w:tcPr>
            <w:tcW w:w="0" w:type="auto"/>
          </w:tcPr>
          <w:p w14:paraId="37759C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Memantine </w:t>
            </w:r>
          </w:p>
        </w:tc>
        <w:tc>
          <w:tcPr>
            <w:tcW w:w="0" w:type="auto"/>
          </w:tcPr>
          <w:p w14:paraId="35F523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Moderately severe Alzheimer disease</w:t>
            </w:r>
          </w:p>
          <w:p w14:paraId="18634F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w:t>
            </w:r>
          </w:p>
          <w:p w14:paraId="34E89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baseline Mini-Mental State Examination (MMSE) or Standardised Mini-Mental State Examination (SMMSE) score of 10 to 14; AND </w:t>
            </w:r>
          </w:p>
          <w:p w14:paraId="5A20C8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or in consultation with, a specialist/consultant physician (including a psychiatrist); AND </w:t>
            </w:r>
          </w:p>
          <w:p w14:paraId="36B254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725BA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include the result of the baseline MMSE or SMMSE of 10 to 14.</w:t>
            </w:r>
          </w:p>
          <w:p w14:paraId="40DB2D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6 months' initial therapy will be authorised for this drug, for this strength under this treatment restriction.</w:t>
            </w:r>
          </w:p>
        </w:tc>
        <w:tc>
          <w:tcPr>
            <w:tcW w:w="0" w:type="auto"/>
          </w:tcPr>
          <w:p w14:paraId="3376BF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C82DF4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7D8117" w14:textId="77777777" w:rsidR="004B4476" w:rsidRPr="004B4476" w:rsidRDefault="004B4476" w:rsidP="004B4476">
            <w:pPr>
              <w:spacing w:before="40" w:after="120" w:line="240" w:lineRule="auto"/>
              <w:rPr>
                <w:rFonts w:ascii="Arial" w:eastAsia="Calibri" w:hAnsi="Arial" w:cs="Arial"/>
                <w:sz w:val="16"/>
                <w:szCs w:val="16"/>
              </w:rPr>
            </w:pPr>
            <w:bookmarkStart w:id="721" w:name="f-2699580-data-row-frag"/>
            <w:bookmarkStart w:id="722" w:name="f-2699580"/>
            <w:bookmarkEnd w:id="717"/>
            <w:bookmarkEnd w:id="718"/>
            <w:r w:rsidRPr="004B4476">
              <w:rPr>
                <w:rFonts w:ascii="Arial" w:eastAsia="Calibri" w:hAnsi="Arial" w:cs="Arial"/>
                <w:sz w:val="16"/>
                <w:szCs w:val="16"/>
              </w:rPr>
              <w:t>C14001</w:t>
            </w:r>
          </w:p>
        </w:tc>
        <w:tc>
          <w:tcPr>
            <w:tcW w:w="0" w:type="auto"/>
            <w:tcBorders>
              <w:top w:val="none" w:sz="0" w:space="0" w:color="auto"/>
              <w:bottom w:val="none" w:sz="0" w:space="0" w:color="auto"/>
            </w:tcBorders>
          </w:tcPr>
          <w:p w14:paraId="04CE35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P14001</w:t>
            </w:r>
          </w:p>
        </w:tc>
        <w:tc>
          <w:tcPr>
            <w:tcW w:w="0" w:type="auto"/>
            <w:tcBorders>
              <w:top w:val="none" w:sz="0" w:space="0" w:color="auto"/>
              <w:bottom w:val="none" w:sz="0" w:space="0" w:color="auto"/>
            </w:tcBorders>
          </w:tcPr>
          <w:p w14:paraId="75E0DF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CN14001</w:t>
            </w:r>
          </w:p>
        </w:tc>
        <w:tc>
          <w:tcPr>
            <w:tcW w:w="0" w:type="auto"/>
            <w:tcBorders>
              <w:top w:val="none" w:sz="0" w:space="0" w:color="auto"/>
              <w:bottom w:val="none" w:sz="0" w:space="0" w:color="auto"/>
            </w:tcBorders>
          </w:tcPr>
          <w:p w14:paraId="4EF9D1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60E3DA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204238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w:t>
            </w:r>
          </w:p>
          <w:p w14:paraId="277191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previously been treated; AND </w:t>
            </w:r>
          </w:p>
          <w:p w14:paraId="4AD597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prognostic International Metastatic Renal Cell Carcinoma Database Consortium (IMDC) survival risk classification score at treatment initiation with this drug of either: </w:t>
            </w:r>
            <w:r w:rsidRPr="004B4476">
              <w:rPr>
                <w:rFonts w:ascii="Arial" w:eastAsia="Calibri" w:hAnsi="Arial" w:cs="Arial"/>
                <w:sz w:val="16"/>
                <w:szCs w:val="16"/>
              </w:rPr>
              <w:br/>
              <w:t xml:space="preserve"> (i) 1 to 2 (intermediate risk), (ii) 3 to 6 (poor risk); document the IMDC risk classification score in the patient's medical records; AND </w:t>
            </w:r>
          </w:p>
          <w:p w14:paraId="7F1C4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2 or less; AND </w:t>
            </w:r>
          </w:p>
          <w:p w14:paraId="7A068B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PBS-subsidised treatment with ipilimumab as induction for this condition. </w:t>
            </w:r>
          </w:p>
          <w:p w14:paraId="681047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nivolumab must not exceed a total of 4 doses at a maximum dose of 3 mg per kg every 3 weeks.</w:t>
            </w:r>
          </w:p>
          <w:p w14:paraId="53906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patient's body weight must be documented in the patient's medical records at the time treatment is initiated.</w:t>
            </w:r>
          </w:p>
        </w:tc>
        <w:tc>
          <w:tcPr>
            <w:tcW w:w="0" w:type="auto"/>
            <w:tcBorders>
              <w:top w:val="none" w:sz="0" w:space="0" w:color="auto"/>
              <w:bottom w:val="none" w:sz="0" w:space="0" w:color="auto"/>
            </w:tcBorders>
          </w:tcPr>
          <w:p w14:paraId="65A8EC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14001</w:t>
            </w:r>
          </w:p>
        </w:tc>
      </w:tr>
      <w:tr w:rsidR="004B4476" w:rsidRPr="004B4476" w14:paraId="4009DD36" w14:textId="77777777" w:rsidTr="004B4476">
        <w:tc>
          <w:tcPr>
            <w:tcW w:w="0" w:type="auto"/>
          </w:tcPr>
          <w:p w14:paraId="63BD4E4F" w14:textId="77777777" w:rsidR="004B4476" w:rsidRPr="004B4476" w:rsidRDefault="004B4476" w:rsidP="004B4476">
            <w:pPr>
              <w:spacing w:before="40" w:after="120" w:line="240" w:lineRule="auto"/>
              <w:rPr>
                <w:rFonts w:ascii="Arial" w:eastAsia="Calibri" w:hAnsi="Arial" w:cs="Arial"/>
                <w:sz w:val="16"/>
                <w:szCs w:val="16"/>
              </w:rPr>
            </w:pPr>
            <w:bookmarkStart w:id="723" w:name="f-2699935-data-row-frag"/>
            <w:bookmarkStart w:id="724" w:name="f-2699935"/>
            <w:bookmarkEnd w:id="721"/>
            <w:bookmarkEnd w:id="722"/>
            <w:r w:rsidRPr="004B4476">
              <w:rPr>
                <w:rFonts w:ascii="Arial" w:eastAsia="Calibri" w:hAnsi="Arial" w:cs="Arial"/>
                <w:sz w:val="16"/>
                <w:szCs w:val="16"/>
              </w:rPr>
              <w:t>C14002</w:t>
            </w:r>
          </w:p>
        </w:tc>
        <w:tc>
          <w:tcPr>
            <w:tcW w:w="0" w:type="auto"/>
          </w:tcPr>
          <w:p w14:paraId="707215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P14002</w:t>
            </w:r>
          </w:p>
        </w:tc>
        <w:tc>
          <w:tcPr>
            <w:tcW w:w="0" w:type="auto"/>
          </w:tcPr>
          <w:p w14:paraId="63B093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CN14002</w:t>
            </w:r>
          </w:p>
        </w:tc>
        <w:tc>
          <w:tcPr>
            <w:tcW w:w="0" w:type="auto"/>
          </w:tcPr>
          <w:p w14:paraId="08284B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Pr>
          <w:p w14:paraId="0CE594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5E824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60240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F6F99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575AE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5FC59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this drug for this condition; AND </w:t>
            </w:r>
          </w:p>
          <w:p w14:paraId="4CF28E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demonstrated or sustained an adequate response to treatment by having a partial Mayo clinic score less than or equal to 2, with no subscore greater than 1 while receiving treatment with this drug;</w:t>
            </w:r>
          </w:p>
          <w:p w14:paraId="10644C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2CE83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779F50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to receive continuing treatment with this drug in courses of up to 24 weeks providing they continue to sustain a response.</w:t>
            </w:r>
          </w:p>
          <w:p w14:paraId="35D897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p w14:paraId="514945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030E4A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6476A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CC55B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0A56D3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58475E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5782EFE" w14:textId="77777777" w:rsidR="004B4476" w:rsidRPr="004B4476" w:rsidRDefault="004B4476" w:rsidP="004B4476">
            <w:pPr>
              <w:spacing w:before="40" w:after="120" w:line="240" w:lineRule="auto"/>
              <w:rPr>
                <w:rFonts w:ascii="Arial" w:eastAsia="Calibri" w:hAnsi="Arial" w:cs="Arial"/>
                <w:sz w:val="16"/>
                <w:szCs w:val="16"/>
              </w:rPr>
            </w:pPr>
            <w:bookmarkStart w:id="725" w:name="f-2698517-data-row-frag"/>
            <w:bookmarkStart w:id="726" w:name="f-2698517"/>
            <w:bookmarkEnd w:id="723"/>
            <w:bookmarkEnd w:id="724"/>
            <w:r w:rsidRPr="004B4476">
              <w:rPr>
                <w:rFonts w:ascii="Arial" w:eastAsia="Calibri" w:hAnsi="Arial" w:cs="Arial"/>
                <w:sz w:val="16"/>
                <w:szCs w:val="16"/>
              </w:rPr>
              <w:t>C14003</w:t>
            </w:r>
          </w:p>
        </w:tc>
        <w:tc>
          <w:tcPr>
            <w:tcW w:w="0" w:type="auto"/>
            <w:tcBorders>
              <w:top w:val="none" w:sz="0" w:space="0" w:color="auto"/>
              <w:bottom w:val="none" w:sz="0" w:space="0" w:color="auto"/>
            </w:tcBorders>
          </w:tcPr>
          <w:p w14:paraId="7EAF9F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P14003</w:t>
            </w:r>
          </w:p>
        </w:tc>
        <w:tc>
          <w:tcPr>
            <w:tcW w:w="0" w:type="auto"/>
            <w:tcBorders>
              <w:top w:val="none" w:sz="0" w:space="0" w:color="auto"/>
              <w:bottom w:val="none" w:sz="0" w:space="0" w:color="auto"/>
            </w:tcBorders>
          </w:tcPr>
          <w:p w14:paraId="32988A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CN14003</w:t>
            </w:r>
          </w:p>
        </w:tc>
        <w:tc>
          <w:tcPr>
            <w:tcW w:w="0" w:type="auto"/>
            <w:tcBorders>
              <w:top w:val="none" w:sz="0" w:space="0" w:color="auto"/>
              <w:bottom w:val="none" w:sz="0" w:space="0" w:color="auto"/>
            </w:tcBorders>
          </w:tcPr>
          <w:p w14:paraId="2104D8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Borders>
              <w:top w:val="none" w:sz="0" w:space="0" w:color="auto"/>
              <w:bottom w:val="none" w:sz="0" w:space="0" w:color="auto"/>
            </w:tcBorders>
          </w:tcPr>
          <w:p w14:paraId="52006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740002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3F71F6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gastroenterologist (code 87); or </w:t>
            </w:r>
          </w:p>
          <w:p w14:paraId="11F8BA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E21E8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5F22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753821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have already failed, or ceased to respond to, PBS-subsidised treatment with this drug for this condition during the current treatment cycle;</w:t>
            </w:r>
          </w:p>
          <w:p w14:paraId="0578C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62C2B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7A02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66DB3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39990E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3FDAB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45DFF5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9 and 17 weeks of therapy.</w:t>
            </w:r>
          </w:p>
          <w:p w14:paraId="3BDF7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7C97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6F87C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w:t>
            </w:r>
            <w:r w:rsidRPr="004B4476">
              <w:rPr>
                <w:rFonts w:ascii="Arial" w:eastAsia="Calibri" w:hAnsi="Arial" w:cs="Arial"/>
                <w:sz w:val="16"/>
                <w:szCs w:val="16"/>
              </w:rPr>
              <w:lastRenderedPageBreak/>
              <w:t>biological medicine was approved in this cycle and the date of the first application under a new cycle under the initial 3 treatment restriction.</w:t>
            </w:r>
          </w:p>
          <w:p w14:paraId="15D3C3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Borders>
              <w:top w:val="none" w:sz="0" w:space="0" w:color="auto"/>
              <w:bottom w:val="none" w:sz="0" w:space="0" w:color="auto"/>
            </w:tcBorders>
          </w:tcPr>
          <w:p w14:paraId="77EDB6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9642B30" w14:textId="77777777" w:rsidTr="004B4476">
        <w:tc>
          <w:tcPr>
            <w:tcW w:w="0" w:type="auto"/>
          </w:tcPr>
          <w:p w14:paraId="75AC5EA8" w14:textId="77777777" w:rsidR="004B4476" w:rsidRPr="004B4476" w:rsidRDefault="004B4476" w:rsidP="004B4476">
            <w:pPr>
              <w:spacing w:before="40" w:after="120" w:line="240" w:lineRule="auto"/>
              <w:rPr>
                <w:rFonts w:ascii="Arial" w:eastAsia="Calibri" w:hAnsi="Arial" w:cs="Arial"/>
                <w:sz w:val="16"/>
                <w:szCs w:val="16"/>
              </w:rPr>
            </w:pPr>
            <w:bookmarkStart w:id="727" w:name="f-2699731-data-row-frag"/>
            <w:bookmarkStart w:id="728" w:name="f-2699731"/>
            <w:bookmarkEnd w:id="725"/>
            <w:bookmarkEnd w:id="726"/>
            <w:r w:rsidRPr="004B4476">
              <w:rPr>
                <w:rFonts w:ascii="Arial" w:eastAsia="Calibri" w:hAnsi="Arial" w:cs="Arial"/>
                <w:sz w:val="16"/>
                <w:szCs w:val="16"/>
              </w:rPr>
              <w:lastRenderedPageBreak/>
              <w:t>C14004</w:t>
            </w:r>
          </w:p>
        </w:tc>
        <w:tc>
          <w:tcPr>
            <w:tcW w:w="0" w:type="auto"/>
          </w:tcPr>
          <w:p w14:paraId="70B84C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P14004</w:t>
            </w:r>
          </w:p>
        </w:tc>
        <w:tc>
          <w:tcPr>
            <w:tcW w:w="0" w:type="auto"/>
          </w:tcPr>
          <w:p w14:paraId="695582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CN14004</w:t>
            </w:r>
          </w:p>
        </w:tc>
        <w:tc>
          <w:tcPr>
            <w:tcW w:w="0" w:type="auto"/>
          </w:tcPr>
          <w:p w14:paraId="107A04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Pr>
          <w:p w14:paraId="341E3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0592BA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69162F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331F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E9763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10CF94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068DB0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04A6F8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1485E5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partial Mayo clinic score greater than or equal to 6, provided the rectal bleeding and stool frequency subscores are both greater than or equal to 2 (endoscopy subscore is not required for a partial Mayo clinic score);</w:t>
            </w:r>
          </w:p>
          <w:p w14:paraId="6FB6F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88AA6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A247F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53A9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74E307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44929C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477C2A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0182D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assessment of a patient's response to this initial course of treatment must be conducted between 9 and 17 weeks of therapy.</w:t>
            </w:r>
          </w:p>
          <w:p w14:paraId="1370EE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E8322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7C7A2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Pr>
          <w:p w14:paraId="00C324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BEC410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D9BECE" w14:textId="77777777" w:rsidR="004B4476" w:rsidRPr="004B4476" w:rsidRDefault="004B4476" w:rsidP="004B4476">
            <w:pPr>
              <w:spacing w:before="40" w:after="120" w:line="240" w:lineRule="auto"/>
              <w:rPr>
                <w:rFonts w:ascii="Arial" w:eastAsia="Calibri" w:hAnsi="Arial" w:cs="Arial"/>
                <w:sz w:val="16"/>
                <w:szCs w:val="16"/>
              </w:rPr>
            </w:pPr>
            <w:bookmarkStart w:id="729" w:name="f-2700792-data-row-frag"/>
            <w:bookmarkStart w:id="730" w:name="f-2700792"/>
            <w:bookmarkEnd w:id="727"/>
            <w:bookmarkEnd w:id="728"/>
            <w:r w:rsidRPr="004B4476">
              <w:rPr>
                <w:rFonts w:ascii="Arial" w:eastAsia="Calibri" w:hAnsi="Arial" w:cs="Arial"/>
                <w:sz w:val="16"/>
                <w:szCs w:val="16"/>
              </w:rPr>
              <w:t>C14005</w:t>
            </w:r>
          </w:p>
        </w:tc>
        <w:tc>
          <w:tcPr>
            <w:tcW w:w="0" w:type="auto"/>
            <w:tcBorders>
              <w:top w:val="none" w:sz="0" w:space="0" w:color="auto"/>
              <w:bottom w:val="none" w:sz="0" w:space="0" w:color="auto"/>
            </w:tcBorders>
          </w:tcPr>
          <w:p w14:paraId="2679DF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P14005</w:t>
            </w:r>
          </w:p>
        </w:tc>
        <w:tc>
          <w:tcPr>
            <w:tcW w:w="0" w:type="auto"/>
            <w:tcBorders>
              <w:top w:val="none" w:sz="0" w:space="0" w:color="auto"/>
              <w:bottom w:val="none" w:sz="0" w:space="0" w:color="auto"/>
            </w:tcBorders>
          </w:tcPr>
          <w:p w14:paraId="2C7FCB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CN14005</w:t>
            </w:r>
          </w:p>
        </w:tc>
        <w:tc>
          <w:tcPr>
            <w:tcW w:w="0" w:type="auto"/>
            <w:tcBorders>
              <w:top w:val="none" w:sz="0" w:space="0" w:color="auto"/>
              <w:bottom w:val="none" w:sz="0" w:space="0" w:color="auto"/>
            </w:tcBorders>
          </w:tcPr>
          <w:p w14:paraId="3DC007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Borders>
              <w:top w:val="none" w:sz="0" w:space="0" w:color="auto"/>
              <w:bottom w:val="none" w:sz="0" w:space="0" w:color="auto"/>
            </w:tcBorders>
          </w:tcPr>
          <w:p w14:paraId="0AF3B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440D60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Initial 2 (change or recommencement of treatment after a break in biological medicine of less than 5 years) or Initial 3 (recommencement of treatment after a break in biological medicine of more than 5 years) - balance of supply</w:t>
            </w:r>
          </w:p>
          <w:p w14:paraId="5045D7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226B3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72AD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10A37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16 weeks treatment; or </w:t>
            </w:r>
          </w:p>
          <w:p w14:paraId="6B62E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in biological medicine of less than 5 years) restriction to complete 16 weeks treatment; or </w:t>
            </w:r>
          </w:p>
          <w:p w14:paraId="4BFEC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5 years) restriction to complete 16 weeks treatment; AND </w:t>
            </w:r>
          </w:p>
          <w:p w14:paraId="08E363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16 weeks treatment available under the above restrictions. </w:t>
            </w:r>
          </w:p>
        </w:tc>
        <w:tc>
          <w:tcPr>
            <w:tcW w:w="0" w:type="auto"/>
            <w:tcBorders>
              <w:top w:val="none" w:sz="0" w:space="0" w:color="auto"/>
              <w:bottom w:val="none" w:sz="0" w:space="0" w:color="auto"/>
            </w:tcBorders>
          </w:tcPr>
          <w:p w14:paraId="166641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46676C8" w14:textId="77777777" w:rsidTr="004B4476">
        <w:tc>
          <w:tcPr>
            <w:tcW w:w="0" w:type="auto"/>
          </w:tcPr>
          <w:p w14:paraId="6187FF89" w14:textId="77777777" w:rsidR="004B4476" w:rsidRPr="004B4476" w:rsidRDefault="004B4476" w:rsidP="004B4476">
            <w:pPr>
              <w:spacing w:before="40" w:after="120" w:line="240" w:lineRule="auto"/>
              <w:rPr>
                <w:rFonts w:ascii="Arial" w:eastAsia="Calibri" w:hAnsi="Arial" w:cs="Arial"/>
                <w:sz w:val="16"/>
                <w:szCs w:val="16"/>
              </w:rPr>
            </w:pPr>
            <w:bookmarkStart w:id="731" w:name="f-2699259-data-row-frag"/>
            <w:bookmarkStart w:id="732" w:name="f-2699259"/>
            <w:bookmarkEnd w:id="729"/>
            <w:bookmarkEnd w:id="730"/>
            <w:r w:rsidRPr="004B4476">
              <w:rPr>
                <w:rFonts w:ascii="Arial" w:eastAsia="Calibri" w:hAnsi="Arial" w:cs="Arial"/>
                <w:sz w:val="16"/>
                <w:szCs w:val="16"/>
              </w:rPr>
              <w:lastRenderedPageBreak/>
              <w:t>C14007</w:t>
            </w:r>
          </w:p>
        </w:tc>
        <w:tc>
          <w:tcPr>
            <w:tcW w:w="0" w:type="auto"/>
          </w:tcPr>
          <w:p w14:paraId="396321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P14007</w:t>
            </w:r>
          </w:p>
        </w:tc>
        <w:tc>
          <w:tcPr>
            <w:tcW w:w="0" w:type="auto"/>
          </w:tcPr>
          <w:p w14:paraId="2B1B73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CN14007</w:t>
            </w:r>
          </w:p>
        </w:tc>
        <w:tc>
          <w:tcPr>
            <w:tcW w:w="0" w:type="auto"/>
          </w:tcPr>
          <w:p w14:paraId="57307C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Pr>
          <w:p w14:paraId="7A250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clear cell variant renal cell carcinoma (RCC)</w:t>
            </w:r>
          </w:p>
          <w:p w14:paraId="78CF9E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PBS-subsided supply - Grandfather arrangements</w:t>
            </w:r>
          </w:p>
          <w:p w14:paraId="50083C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currently receiving non-PBS-subsidised treatment with this drug for this condition, with treatment having commenced prior to 1 May 2023; AND </w:t>
            </w:r>
          </w:p>
          <w:p w14:paraId="671257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prognostic International Metastatic Renal Cell Carcinoma Database Consortium (IMDC) survival risk classification score at treatment initiation with this drug and pembrolizumab of either: </w:t>
            </w:r>
            <w:r w:rsidRPr="004B4476">
              <w:rPr>
                <w:rFonts w:ascii="Arial" w:eastAsia="Calibri" w:hAnsi="Arial" w:cs="Arial"/>
                <w:sz w:val="16"/>
                <w:szCs w:val="16"/>
              </w:rPr>
              <w:br/>
              <w:t xml:space="preserve"> (i) 1 to 2 (intermediate risk), (ii) 3 to 6 (poor risk); document the IMDC risk classification score in the patient's medical records if not already documented; AND </w:t>
            </w:r>
          </w:p>
          <w:p w14:paraId="45C5C5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in a patient where each of the following is true: </w:t>
            </w:r>
            <w:r w:rsidRPr="004B4476">
              <w:rPr>
                <w:rFonts w:ascii="Arial" w:eastAsia="Calibri" w:hAnsi="Arial" w:cs="Arial"/>
                <w:sz w:val="16"/>
                <w:szCs w:val="16"/>
              </w:rPr>
              <w:br/>
              <w:t> (i) the patient's WHO performance status was no higher than 2 at treatment initiation, (ii) this drug is being prescribed in either: (a) a combination of pembrolizumab plus lenvatinib only, (b) as monotherapy where there was a contraindication/intolerance to the other drug in the combination - document the details in the patient's medical records, (c) as monotherapy after completing an equivalent of 24 cumulative months of pembrolizumab treatment, measured from the first administered dose, (iii) the condition was untreated at the time of treatment initiation, (iv) disease progression has not occurred whilst on treatment.</w:t>
            </w:r>
          </w:p>
        </w:tc>
        <w:tc>
          <w:tcPr>
            <w:tcW w:w="0" w:type="auto"/>
          </w:tcPr>
          <w:p w14:paraId="4F42E5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14007</w:t>
            </w:r>
          </w:p>
        </w:tc>
      </w:tr>
      <w:tr w:rsidR="004B4476" w:rsidRPr="004B4476" w14:paraId="135CE20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9E7A780" w14:textId="77777777" w:rsidR="004B4476" w:rsidRPr="004B4476" w:rsidRDefault="004B4476" w:rsidP="004B4476">
            <w:pPr>
              <w:spacing w:before="40" w:after="120" w:line="240" w:lineRule="auto"/>
              <w:rPr>
                <w:rFonts w:ascii="Arial" w:eastAsia="Calibri" w:hAnsi="Arial" w:cs="Arial"/>
                <w:sz w:val="16"/>
                <w:szCs w:val="16"/>
              </w:rPr>
            </w:pPr>
            <w:bookmarkStart w:id="733" w:name="f-2700869-data-row-frag"/>
            <w:bookmarkStart w:id="734" w:name="f-2700869"/>
            <w:bookmarkEnd w:id="731"/>
            <w:bookmarkEnd w:id="732"/>
            <w:r w:rsidRPr="004B4476">
              <w:rPr>
                <w:rFonts w:ascii="Arial" w:eastAsia="Calibri" w:hAnsi="Arial" w:cs="Arial"/>
                <w:sz w:val="16"/>
                <w:szCs w:val="16"/>
              </w:rPr>
              <w:t>C14008</w:t>
            </w:r>
          </w:p>
        </w:tc>
        <w:tc>
          <w:tcPr>
            <w:tcW w:w="0" w:type="auto"/>
            <w:tcBorders>
              <w:top w:val="none" w:sz="0" w:space="0" w:color="auto"/>
              <w:bottom w:val="none" w:sz="0" w:space="0" w:color="auto"/>
            </w:tcBorders>
          </w:tcPr>
          <w:p w14:paraId="4711D9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P14008</w:t>
            </w:r>
          </w:p>
        </w:tc>
        <w:tc>
          <w:tcPr>
            <w:tcW w:w="0" w:type="auto"/>
            <w:tcBorders>
              <w:top w:val="none" w:sz="0" w:space="0" w:color="auto"/>
              <w:bottom w:val="none" w:sz="0" w:space="0" w:color="auto"/>
            </w:tcBorders>
          </w:tcPr>
          <w:p w14:paraId="12CB40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CN14008</w:t>
            </w:r>
          </w:p>
        </w:tc>
        <w:tc>
          <w:tcPr>
            <w:tcW w:w="0" w:type="auto"/>
            <w:tcBorders>
              <w:top w:val="none" w:sz="0" w:space="0" w:color="auto"/>
              <w:bottom w:val="none" w:sz="0" w:space="0" w:color="auto"/>
            </w:tcBorders>
          </w:tcPr>
          <w:p w14:paraId="1A840D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Asciminib </w:t>
            </w:r>
          </w:p>
        </w:tc>
        <w:tc>
          <w:tcPr>
            <w:tcW w:w="0" w:type="auto"/>
            <w:tcBorders>
              <w:top w:val="none" w:sz="0" w:space="0" w:color="auto"/>
              <w:bottom w:val="none" w:sz="0" w:space="0" w:color="auto"/>
            </w:tcBorders>
          </w:tcPr>
          <w:p w14:paraId="57065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Myeloid Leukaemia (CML)</w:t>
            </w:r>
          </w:p>
          <w:p w14:paraId="2A72E2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for patients with T315I mutation</w:t>
            </w:r>
          </w:p>
          <w:p w14:paraId="145D10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initial PBS-subsidised treatment with this drug for this condition; AND </w:t>
            </w:r>
          </w:p>
          <w:p w14:paraId="515C4F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5D70B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first continuing treatment with this drug, demonstrating either (i) a major cytogenetic response (ii) a peripheral blood level of BCR-ABL of less than 1%.  or </w:t>
            </w:r>
          </w:p>
          <w:p w14:paraId="47D76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subsequent continuing treatment with this drug, demonstrating a 12-month response of either (i) a major cytogenetic response (ii) a peripheral blood level of BCR-ABL of less than 1%. </w:t>
            </w:r>
          </w:p>
          <w:p w14:paraId="2E434E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major cytogenetic response [see Note explaining requirements] or a peripheral blood level of BCR-ABL of less than 1% on the international scale [see Note explaining requirements] must be documented in the patient's medical records.</w:t>
            </w:r>
          </w:p>
          <w:p w14:paraId="67324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continuing application for authorisation must be made via the Online PBS Authorities System (real time assessment), or in writing via HPOS form upload or mail and must include </w:t>
            </w:r>
          </w:p>
          <w:p w14:paraId="0FD741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(date, unique identifying number/code or provider number) of the pathology report from an Approved Pathology Authority demonstrating a major cytogenetic response [see Note explaining definitions of response]; or</w:t>
            </w:r>
          </w:p>
          <w:p w14:paraId="5003D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(date, unique identifying number/code or provider number) of the pathology report from an Approved Pathology Authority demonstrating a peripheral blood level of BCR-ABL of less than 1% on the international scale [see Note explaining definitions of response].</w:t>
            </w:r>
          </w:p>
          <w:p w14:paraId="3F075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16F2E7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7F9615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3BBAB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055C0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for PBS-subsidised treatment with only one of imatinib, dasatinib, nilotinib, ponatinib or asciminib at any one time and must not be receiving concomitant interferon alfa therapy</w:t>
            </w:r>
          </w:p>
        </w:tc>
        <w:tc>
          <w:tcPr>
            <w:tcW w:w="0" w:type="auto"/>
            <w:tcBorders>
              <w:top w:val="none" w:sz="0" w:space="0" w:color="auto"/>
              <w:bottom w:val="none" w:sz="0" w:space="0" w:color="auto"/>
            </w:tcBorders>
          </w:tcPr>
          <w:p w14:paraId="3788BA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5330A4A" w14:textId="77777777" w:rsidTr="004B4476">
        <w:tc>
          <w:tcPr>
            <w:tcW w:w="0" w:type="auto"/>
          </w:tcPr>
          <w:p w14:paraId="6D578DF7" w14:textId="77777777" w:rsidR="004B4476" w:rsidRPr="004B4476" w:rsidRDefault="004B4476" w:rsidP="004B4476">
            <w:pPr>
              <w:spacing w:before="40" w:after="120" w:line="240" w:lineRule="auto"/>
              <w:rPr>
                <w:rFonts w:ascii="Arial" w:eastAsia="Calibri" w:hAnsi="Arial" w:cs="Arial"/>
                <w:sz w:val="16"/>
                <w:szCs w:val="16"/>
              </w:rPr>
            </w:pPr>
            <w:bookmarkStart w:id="735" w:name="f-2700401-data-row-frag"/>
            <w:bookmarkStart w:id="736" w:name="f-2700401"/>
            <w:bookmarkEnd w:id="733"/>
            <w:bookmarkEnd w:id="734"/>
            <w:r w:rsidRPr="004B4476">
              <w:rPr>
                <w:rFonts w:ascii="Arial" w:eastAsia="Calibri" w:hAnsi="Arial" w:cs="Arial"/>
                <w:sz w:val="16"/>
                <w:szCs w:val="16"/>
              </w:rPr>
              <w:t>C14009</w:t>
            </w:r>
          </w:p>
        </w:tc>
        <w:tc>
          <w:tcPr>
            <w:tcW w:w="0" w:type="auto"/>
          </w:tcPr>
          <w:p w14:paraId="52EE26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P14009</w:t>
            </w:r>
          </w:p>
        </w:tc>
        <w:tc>
          <w:tcPr>
            <w:tcW w:w="0" w:type="auto"/>
          </w:tcPr>
          <w:p w14:paraId="155194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CN14009</w:t>
            </w:r>
          </w:p>
        </w:tc>
        <w:tc>
          <w:tcPr>
            <w:tcW w:w="0" w:type="auto"/>
          </w:tcPr>
          <w:p w14:paraId="75C847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1F75D2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060B8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02823D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972AA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1F0A0D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FA6A5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May 2023; AND </w:t>
            </w:r>
          </w:p>
          <w:p w14:paraId="173631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treatment with this drug for this condition at the time of application; AND </w:t>
            </w:r>
          </w:p>
          <w:p w14:paraId="151BC5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5-aminosalicylate oral preparation in a standard dose for induction of remission for at least 3 consecutive months prior to treatment initiation with this drug; or </w:t>
            </w:r>
          </w:p>
          <w:p w14:paraId="65659D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experienced a severe intolerance to the above therapy leading to permanent treatment discontinuation; AND </w:t>
            </w:r>
          </w:p>
          <w:p w14:paraId="064B0D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azathioprine at a dose of at least 2 mg per kg daily for at least 3 consecutive months prior to treatment initiation with this drug; or </w:t>
            </w:r>
          </w:p>
          <w:p w14:paraId="0851DF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6-mercaptopurine at a dose of at least 1 mg per kg daily for at least 3 consecutive months prior to treatment initiation with this drug; or </w:t>
            </w:r>
          </w:p>
          <w:p w14:paraId="47E54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responded inadequately to a tapered course of oral steroids, starting at a dose of at least 40 mg prednisolone (or equivalent), over a 6 week period, followed by an inadequate response to at least 3 consecutive months of treatment with an appropriately dosed thiopurine agent, prior to treatment initiation with this drug; or </w:t>
            </w:r>
          </w:p>
          <w:p w14:paraId="419761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severe intolerance to each of the above 3 therapies leading to permanent treatment discontinuation; AND </w:t>
            </w:r>
          </w:p>
          <w:p w14:paraId="67930A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Mayo clinic score greater than or equal to 6 prior to commencing non-PBS-subsidised treatment with this drug for this condition; or </w:t>
            </w:r>
          </w:p>
          <w:p w14:paraId="0F0A4D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 </w:t>
            </w:r>
          </w:p>
          <w:p w14:paraId="195955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moderate to severe refractory ulcerative colitis prior to having commenced non-PBS-subsidised treatment with this drug for this condition where a Mayo clinic or partial Mayo clinic baseline assessment is not available; AND </w:t>
            </w:r>
          </w:p>
          <w:p w14:paraId="1331D6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or sustained an adequate response to treatment by having a partial Mayo clinic score less than or equal to 2, with no subscore greater than 1 while receiving treatment with this drug; AND </w:t>
            </w:r>
          </w:p>
          <w:p w14:paraId="7A0E60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14893C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FD2B0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0C9BA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610FD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 which includes </w:t>
            </w:r>
          </w:p>
          <w:p w14:paraId="64DDE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baseline Mayo clinic or partial Mayo clinic calculation sheet prior to initiating treatment (if available) including the date of assessment;</w:t>
            </w:r>
          </w:p>
          <w:p w14:paraId="30A7B6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of this drug.</w:t>
            </w:r>
          </w:p>
          <w:p w14:paraId="2D00C9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qualify for PBS-subsidised treatment under this restriction once only.</w:t>
            </w:r>
          </w:p>
          <w:p w14:paraId="123B2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continuing PBS-subsidised treatment, a Grandfathered patient must qualify under the Continuing treatment criteria.</w:t>
            </w:r>
          </w:p>
          <w:p w14:paraId="02622E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this PBS-subsidised course of therapy must be conducted no later than 4 weeks from the cessation of the treatment course.</w:t>
            </w:r>
          </w:p>
          <w:p w14:paraId="0BA90B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6F28B9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086737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to receive continuing treatment with this drug in courses of up to 24 weeks providing they continue to sustain a response.</w:t>
            </w:r>
          </w:p>
          <w:p w14:paraId="7AB858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tc>
        <w:tc>
          <w:tcPr>
            <w:tcW w:w="0" w:type="auto"/>
          </w:tcPr>
          <w:p w14:paraId="0D15B7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050C28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21E6816" w14:textId="77777777" w:rsidR="004B4476" w:rsidRPr="004B4476" w:rsidRDefault="004B4476" w:rsidP="004B4476">
            <w:pPr>
              <w:spacing w:before="40" w:after="120" w:line="240" w:lineRule="auto"/>
              <w:rPr>
                <w:rFonts w:ascii="Arial" w:eastAsia="Calibri" w:hAnsi="Arial" w:cs="Arial"/>
                <w:sz w:val="16"/>
                <w:szCs w:val="16"/>
              </w:rPr>
            </w:pPr>
            <w:bookmarkStart w:id="737" w:name="f-2698658-data-row-frag"/>
            <w:bookmarkStart w:id="738" w:name="f-2698658"/>
            <w:bookmarkEnd w:id="735"/>
            <w:bookmarkEnd w:id="736"/>
            <w:r w:rsidRPr="004B4476">
              <w:rPr>
                <w:rFonts w:ascii="Arial" w:eastAsia="Calibri" w:hAnsi="Arial" w:cs="Arial"/>
                <w:sz w:val="16"/>
                <w:szCs w:val="16"/>
              </w:rPr>
              <w:lastRenderedPageBreak/>
              <w:t>C14010</w:t>
            </w:r>
          </w:p>
        </w:tc>
        <w:tc>
          <w:tcPr>
            <w:tcW w:w="0" w:type="auto"/>
            <w:tcBorders>
              <w:top w:val="none" w:sz="0" w:space="0" w:color="auto"/>
              <w:bottom w:val="none" w:sz="0" w:space="0" w:color="auto"/>
            </w:tcBorders>
          </w:tcPr>
          <w:p w14:paraId="438BFE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P14010</w:t>
            </w:r>
          </w:p>
        </w:tc>
        <w:tc>
          <w:tcPr>
            <w:tcW w:w="0" w:type="auto"/>
            <w:tcBorders>
              <w:top w:val="none" w:sz="0" w:space="0" w:color="auto"/>
              <w:bottom w:val="none" w:sz="0" w:space="0" w:color="auto"/>
            </w:tcBorders>
          </w:tcPr>
          <w:p w14:paraId="6CADF9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CN14010</w:t>
            </w:r>
          </w:p>
        </w:tc>
        <w:tc>
          <w:tcPr>
            <w:tcW w:w="0" w:type="auto"/>
            <w:tcBorders>
              <w:top w:val="none" w:sz="0" w:space="0" w:color="auto"/>
              <w:bottom w:val="none" w:sz="0" w:space="0" w:color="auto"/>
            </w:tcBorders>
          </w:tcPr>
          <w:p w14:paraId="69435D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5873D5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6EDFD0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1B49F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00AE44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88B17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B0003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5A8B5B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2F3086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Mayo clinic score greater than or equal to 6; or </w:t>
            </w:r>
          </w:p>
          <w:p w14:paraId="739428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partial Mayo clinic score greater than or equal to 6, provided the rectal bleeding and stool frequency subscores are both greater than or equal to 2 (endoscopy subscore is not required for a partial Mayo clinic score); AND </w:t>
            </w:r>
          </w:p>
          <w:p w14:paraId="15E44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a single dose to be administered at week 0 under this restriction;</w:t>
            </w:r>
          </w:p>
          <w:p w14:paraId="72388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EAE97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AECC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856C8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74659A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Mayo clinic or partial Mayo clinic calculation sheet including the date of assessment of the patient's condition; and</w:t>
            </w:r>
          </w:p>
          <w:p w14:paraId="78E92C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246EAE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tests and assessments should be performed preferably whilst still on treatment, but no longer than 4 weeks following cessation of the most recent prior conventional treatment.</w:t>
            </w:r>
          </w:p>
          <w:p w14:paraId="452B9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Mayo clinic or partial Mayo clinic score must be no more than 4 weeks old at the time of application.</w:t>
            </w:r>
          </w:p>
          <w:p w14:paraId="338D9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p w14:paraId="5AD22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4A4717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4556C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condition within this treatment cycle. Serious adverse reaction of a severity resulting </w:t>
            </w:r>
            <w:r w:rsidRPr="004B4476">
              <w:rPr>
                <w:rFonts w:ascii="Arial" w:eastAsia="Calibri" w:hAnsi="Arial" w:cs="Arial"/>
                <w:sz w:val="16"/>
                <w:szCs w:val="16"/>
              </w:rPr>
              <w:lastRenderedPageBreak/>
              <w:t>in the necessity for permanent withdrawal of treatment is not considered as a treatment failure.</w:t>
            </w:r>
          </w:p>
          <w:p w14:paraId="7C2651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p w14:paraId="651B1A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5BDB3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tc>
        <w:tc>
          <w:tcPr>
            <w:tcW w:w="0" w:type="auto"/>
            <w:tcBorders>
              <w:top w:val="none" w:sz="0" w:space="0" w:color="auto"/>
              <w:bottom w:val="none" w:sz="0" w:space="0" w:color="auto"/>
            </w:tcBorders>
          </w:tcPr>
          <w:p w14:paraId="03BE8D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AB9AA73" w14:textId="77777777" w:rsidTr="004B4476">
        <w:tc>
          <w:tcPr>
            <w:tcW w:w="0" w:type="auto"/>
          </w:tcPr>
          <w:p w14:paraId="7544D08C" w14:textId="77777777" w:rsidR="004B4476" w:rsidRPr="004B4476" w:rsidRDefault="004B4476" w:rsidP="004B4476">
            <w:pPr>
              <w:spacing w:before="40" w:after="120" w:line="240" w:lineRule="auto"/>
              <w:rPr>
                <w:rFonts w:ascii="Arial" w:eastAsia="Calibri" w:hAnsi="Arial" w:cs="Arial"/>
                <w:sz w:val="16"/>
                <w:szCs w:val="16"/>
              </w:rPr>
            </w:pPr>
            <w:bookmarkStart w:id="739" w:name="f-2699969-data-row-frag"/>
            <w:bookmarkStart w:id="740" w:name="f-2699969"/>
            <w:bookmarkEnd w:id="737"/>
            <w:bookmarkEnd w:id="738"/>
            <w:r w:rsidRPr="004B4476">
              <w:rPr>
                <w:rFonts w:ascii="Arial" w:eastAsia="Calibri" w:hAnsi="Arial" w:cs="Arial"/>
                <w:sz w:val="16"/>
                <w:szCs w:val="16"/>
              </w:rPr>
              <w:lastRenderedPageBreak/>
              <w:t>C14011</w:t>
            </w:r>
          </w:p>
        </w:tc>
        <w:tc>
          <w:tcPr>
            <w:tcW w:w="0" w:type="auto"/>
          </w:tcPr>
          <w:p w14:paraId="6C017A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P14011</w:t>
            </w:r>
          </w:p>
        </w:tc>
        <w:tc>
          <w:tcPr>
            <w:tcW w:w="0" w:type="auto"/>
          </w:tcPr>
          <w:p w14:paraId="0FC853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CN14011</w:t>
            </w:r>
          </w:p>
        </w:tc>
        <w:tc>
          <w:tcPr>
            <w:tcW w:w="0" w:type="auto"/>
          </w:tcPr>
          <w:p w14:paraId="13256C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1DBDD0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15E3EB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3D51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01789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9FCE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737AB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DA9A1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demonstrated or sustained an adequate response to treatment by having a partial Mayo clinic score less than or equal to 2, with no subscore greater than 1 while receiving treatment with this drug;</w:t>
            </w:r>
          </w:p>
          <w:p w14:paraId="2F96F5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D526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6E6ADF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to receive continuing treatment with this drug in courses of up to 24 weeks providing they continue to sustain a response.</w:t>
            </w:r>
          </w:p>
          <w:p w14:paraId="14FA96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p w14:paraId="6C5BB6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the continuing treatment must be accompanied with the assessment of response conducted following a minimum of 12 weeks of therapy and </w:t>
            </w:r>
            <w:r w:rsidRPr="004B4476">
              <w:rPr>
                <w:rFonts w:ascii="Arial" w:eastAsia="Calibri" w:hAnsi="Arial" w:cs="Arial"/>
                <w:sz w:val="16"/>
                <w:szCs w:val="16"/>
              </w:rPr>
              <w:lastRenderedPageBreak/>
              <w:t>no later than 4 weeks from cessation of the most recent course of treatment. This will enable ongoing treatment for those who meet the continuing restriction for PBS-subsidised treatment.</w:t>
            </w:r>
          </w:p>
          <w:p w14:paraId="15680E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3F863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7AFDD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76A107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A76F48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FCCBCCA" w14:textId="77777777" w:rsidR="004B4476" w:rsidRPr="004B4476" w:rsidRDefault="004B4476" w:rsidP="004B4476">
            <w:pPr>
              <w:spacing w:before="40" w:after="120" w:line="240" w:lineRule="auto"/>
              <w:rPr>
                <w:rFonts w:ascii="Arial" w:eastAsia="Calibri" w:hAnsi="Arial" w:cs="Arial"/>
                <w:sz w:val="16"/>
                <w:szCs w:val="16"/>
              </w:rPr>
            </w:pPr>
            <w:bookmarkStart w:id="741" w:name="f-2699784-data-row-frag"/>
            <w:bookmarkStart w:id="742" w:name="f-2699784"/>
            <w:bookmarkEnd w:id="739"/>
            <w:bookmarkEnd w:id="740"/>
            <w:r w:rsidRPr="004B4476">
              <w:rPr>
                <w:rFonts w:ascii="Arial" w:eastAsia="Calibri" w:hAnsi="Arial" w:cs="Arial"/>
                <w:sz w:val="16"/>
                <w:szCs w:val="16"/>
              </w:rPr>
              <w:t>C14014</w:t>
            </w:r>
          </w:p>
        </w:tc>
        <w:tc>
          <w:tcPr>
            <w:tcW w:w="0" w:type="auto"/>
            <w:tcBorders>
              <w:top w:val="none" w:sz="0" w:space="0" w:color="auto"/>
              <w:bottom w:val="none" w:sz="0" w:space="0" w:color="auto"/>
            </w:tcBorders>
          </w:tcPr>
          <w:p w14:paraId="4C7388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P14014</w:t>
            </w:r>
          </w:p>
        </w:tc>
        <w:tc>
          <w:tcPr>
            <w:tcW w:w="0" w:type="auto"/>
            <w:tcBorders>
              <w:top w:val="none" w:sz="0" w:space="0" w:color="auto"/>
              <w:bottom w:val="none" w:sz="0" w:space="0" w:color="auto"/>
            </w:tcBorders>
          </w:tcPr>
          <w:p w14:paraId="074369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CN14014</w:t>
            </w:r>
          </w:p>
        </w:tc>
        <w:tc>
          <w:tcPr>
            <w:tcW w:w="0" w:type="auto"/>
            <w:tcBorders>
              <w:top w:val="none" w:sz="0" w:space="0" w:color="auto"/>
              <w:bottom w:val="none" w:sz="0" w:space="0" w:color="auto"/>
            </w:tcBorders>
          </w:tcPr>
          <w:p w14:paraId="4022B9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0F23BA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68BA09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4415BF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15BCC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9D053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18137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3E543C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have already failed, or ceased to respond to, PBS-subsidised treatment with this drug for this condition during the current treatment cycle;</w:t>
            </w:r>
          </w:p>
          <w:p w14:paraId="409F9F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6BAC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77DEE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52A11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39DCE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Mayo clinic or partial Mayo clinic calculation sheet including the date of assessment of the patient's condition if relevant; and</w:t>
            </w:r>
          </w:p>
          <w:p w14:paraId="6A879B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details of prior biological medicine treatment including the details of date and duration of treatment.</w:t>
            </w:r>
          </w:p>
          <w:p w14:paraId="6F6D2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49BB5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33024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9077F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p w14:paraId="0FC0E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16 weeks of treatment with this drug will be approved under this criterion.</w:t>
            </w:r>
          </w:p>
        </w:tc>
        <w:tc>
          <w:tcPr>
            <w:tcW w:w="0" w:type="auto"/>
            <w:tcBorders>
              <w:top w:val="none" w:sz="0" w:space="0" w:color="auto"/>
              <w:bottom w:val="none" w:sz="0" w:space="0" w:color="auto"/>
            </w:tcBorders>
          </w:tcPr>
          <w:p w14:paraId="76E280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3B6379B" w14:textId="77777777" w:rsidTr="004B4476">
        <w:tc>
          <w:tcPr>
            <w:tcW w:w="0" w:type="auto"/>
          </w:tcPr>
          <w:p w14:paraId="708EDEB0" w14:textId="77777777" w:rsidR="004B4476" w:rsidRPr="004B4476" w:rsidRDefault="004B4476" w:rsidP="004B4476">
            <w:pPr>
              <w:spacing w:before="40" w:after="120" w:line="240" w:lineRule="auto"/>
              <w:rPr>
                <w:rFonts w:ascii="Arial" w:eastAsia="Calibri" w:hAnsi="Arial" w:cs="Arial"/>
                <w:sz w:val="16"/>
                <w:szCs w:val="16"/>
              </w:rPr>
            </w:pPr>
            <w:bookmarkStart w:id="743" w:name="f-2700581-data-row-frag"/>
            <w:bookmarkStart w:id="744" w:name="f-2700581"/>
            <w:bookmarkEnd w:id="741"/>
            <w:bookmarkEnd w:id="742"/>
            <w:r w:rsidRPr="004B4476">
              <w:rPr>
                <w:rFonts w:ascii="Arial" w:eastAsia="Calibri" w:hAnsi="Arial" w:cs="Arial"/>
                <w:sz w:val="16"/>
                <w:szCs w:val="16"/>
              </w:rPr>
              <w:t>C14015</w:t>
            </w:r>
          </w:p>
        </w:tc>
        <w:tc>
          <w:tcPr>
            <w:tcW w:w="0" w:type="auto"/>
          </w:tcPr>
          <w:p w14:paraId="340200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P14015</w:t>
            </w:r>
          </w:p>
        </w:tc>
        <w:tc>
          <w:tcPr>
            <w:tcW w:w="0" w:type="auto"/>
          </w:tcPr>
          <w:p w14:paraId="4BD50E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CN14015</w:t>
            </w:r>
          </w:p>
        </w:tc>
        <w:tc>
          <w:tcPr>
            <w:tcW w:w="0" w:type="auto"/>
          </w:tcPr>
          <w:p w14:paraId="47A7D9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Daratumumab </w:t>
            </w:r>
          </w:p>
        </w:tc>
        <w:tc>
          <w:tcPr>
            <w:tcW w:w="0" w:type="auto"/>
          </w:tcPr>
          <w:p w14:paraId="0D482E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Newly diagnosed</w:t>
            </w:r>
            <w:r w:rsidRPr="004B4476">
              <w:rPr>
                <w:rFonts w:ascii="Arial" w:eastAsia="Calibri" w:hAnsi="Arial" w:cs="Arial"/>
                <w:sz w:val="16"/>
                <w:szCs w:val="16"/>
              </w:rPr>
              <w:t xml:space="preserve"> systemic light chain amyloidosis</w:t>
            </w:r>
          </w:p>
          <w:p w14:paraId="252BA7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from week 0 to week 24</w:t>
            </w:r>
          </w:p>
          <w:p w14:paraId="16B5A3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histological evidence consistent with a diagnosis of systemic light-chain amyloidosis; AND </w:t>
            </w:r>
          </w:p>
          <w:p w14:paraId="51459B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drug therapy, including this drug, irrespective of whether the diagnosis has been reclassified (i.e. the diagnosis changes between multiple myeloma/amyloidosis); AND </w:t>
            </w:r>
          </w:p>
          <w:p w14:paraId="767247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of no higher than 2 at treatment initiation; AND </w:t>
            </w:r>
          </w:p>
          <w:p w14:paraId="19313C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haematologist (this does not exclude treatment via a multidisciplinary team, but the PBS authority application must be sought by the treating haematologist); AND </w:t>
            </w:r>
          </w:p>
          <w:p w14:paraId="10E9FF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limited to each of: </w:t>
            </w:r>
            <w:r w:rsidRPr="004B4476">
              <w:rPr>
                <w:rFonts w:ascii="Arial" w:eastAsia="Calibri" w:hAnsi="Arial" w:cs="Arial"/>
                <w:sz w:val="16"/>
                <w:szCs w:val="16"/>
              </w:rPr>
              <w:br/>
              <w:t> (i) bortezomib, (ii) cyclophosphamide, (iii) dexamethasone, at certain weeks of treatment as outlined in the drug's approved Product Information.</w:t>
            </w:r>
          </w:p>
          <w:p w14:paraId="7BF1C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06A21F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histological evidence supporting the diagnosis of systemic light chain amyloidosis, limited to (i) the name of pathologist/pathology provider, (ii) the site of biopsy</w:t>
            </w:r>
          </w:p>
          <w:p w14:paraId="14915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2704E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030B8D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6D410D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600463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0802806" w14:textId="77777777" w:rsidR="004B4476" w:rsidRPr="004B4476" w:rsidRDefault="004B4476" w:rsidP="004B4476">
            <w:pPr>
              <w:spacing w:before="40" w:after="120" w:line="240" w:lineRule="auto"/>
              <w:rPr>
                <w:rFonts w:ascii="Arial" w:eastAsia="Calibri" w:hAnsi="Arial" w:cs="Arial"/>
                <w:sz w:val="16"/>
                <w:szCs w:val="16"/>
              </w:rPr>
            </w:pPr>
            <w:bookmarkStart w:id="745" w:name="f-2699591-data-row-frag"/>
            <w:bookmarkStart w:id="746" w:name="f-2699591"/>
            <w:bookmarkEnd w:id="743"/>
            <w:bookmarkEnd w:id="744"/>
            <w:r w:rsidRPr="004B4476">
              <w:rPr>
                <w:rFonts w:ascii="Arial" w:eastAsia="Calibri" w:hAnsi="Arial" w:cs="Arial"/>
                <w:sz w:val="16"/>
                <w:szCs w:val="16"/>
              </w:rPr>
              <w:t>C14017</w:t>
            </w:r>
          </w:p>
        </w:tc>
        <w:tc>
          <w:tcPr>
            <w:tcW w:w="0" w:type="auto"/>
            <w:tcBorders>
              <w:top w:val="none" w:sz="0" w:space="0" w:color="auto"/>
              <w:bottom w:val="none" w:sz="0" w:space="0" w:color="auto"/>
            </w:tcBorders>
          </w:tcPr>
          <w:p w14:paraId="3F8C4B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P14017</w:t>
            </w:r>
          </w:p>
        </w:tc>
        <w:tc>
          <w:tcPr>
            <w:tcW w:w="0" w:type="auto"/>
            <w:tcBorders>
              <w:top w:val="none" w:sz="0" w:space="0" w:color="auto"/>
              <w:bottom w:val="none" w:sz="0" w:space="0" w:color="auto"/>
            </w:tcBorders>
          </w:tcPr>
          <w:p w14:paraId="043DB3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CN14017</w:t>
            </w:r>
          </w:p>
        </w:tc>
        <w:tc>
          <w:tcPr>
            <w:tcW w:w="0" w:type="auto"/>
            <w:tcBorders>
              <w:top w:val="none" w:sz="0" w:space="0" w:color="auto"/>
              <w:bottom w:val="none" w:sz="0" w:space="0" w:color="auto"/>
            </w:tcBorders>
          </w:tcPr>
          <w:p w14:paraId="4E13A4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Ozanimod </w:t>
            </w:r>
          </w:p>
        </w:tc>
        <w:tc>
          <w:tcPr>
            <w:tcW w:w="0" w:type="auto"/>
            <w:tcBorders>
              <w:top w:val="none" w:sz="0" w:space="0" w:color="auto"/>
              <w:bottom w:val="none" w:sz="0" w:space="0" w:color="auto"/>
            </w:tcBorders>
          </w:tcPr>
          <w:p w14:paraId="629C95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2C1D7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Dose escalation occurring at initial treatment or re-initiation of treatment</w:t>
            </w:r>
          </w:p>
          <w:p w14:paraId="02B0D9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58728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D1C0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tc>
        <w:tc>
          <w:tcPr>
            <w:tcW w:w="0" w:type="auto"/>
            <w:tcBorders>
              <w:top w:val="none" w:sz="0" w:space="0" w:color="auto"/>
              <w:bottom w:val="none" w:sz="0" w:space="0" w:color="auto"/>
            </w:tcBorders>
          </w:tcPr>
          <w:p w14:paraId="783074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14017</w:t>
            </w:r>
          </w:p>
        </w:tc>
      </w:tr>
      <w:tr w:rsidR="004B4476" w:rsidRPr="004B4476" w14:paraId="6F2C165C" w14:textId="77777777" w:rsidTr="004B4476">
        <w:tc>
          <w:tcPr>
            <w:tcW w:w="0" w:type="auto"/>
          </w:tcPr>
          <w:p w14:paraId="039340B2" w14:textId="77777777" w:rsidR="004B4476" w:rsidRPr="004B4476" w:rsidRDefault="004B4476" w:rsidP="004B4476">
            <w:pPr>
              <w:spacing w:before="40" w:after="120" w:line="240" w:lineRule="auto"/>
              <w:rPr>
                <w:rFonts w:ascii="Arial" w:eastAsia="Calibri" w:hAnsi="Arial" w:cs="Arial"/>
                <w:sz w:val="16"/>
                <w:szCs w:val="16"/>
              </w:rPr>
            </w:pPr>
            <w:bookmarkStart w:id="747" w:name="f-2699908-data-row-frag"/>
            <w:bookmarkStart w:id="748" w:name="f-2699908"/>
            <w:bookmarkEnd w:id="745"/>
            <w:bookmarkEnd w:id="746"/>
            <w:r w:rsidRPr="004B4476">
              <w:rPr>
                <w:rFonts w:ascii="Arial" w:eastAsia="Calibri" w:hAnsi="Arial" w:cs="Arial"/>
                <w:sz w:val="16"/>
                <w:szCs w:val="16"/>
              </w:rPr>
              <w:t>C14018</w:t>
            </w:r>
          </w:p>
        </w:tc>
        <w:tc>
          <w:tcPr>
            <w:tcW w:w="0" w:type="auto"/>
          </w:tcPr>
          <w:p w14:paraId="432598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P14018</w:t>
            </w:r>
          </w:p>
        </w:tc>
        <w:tc>
          <w:tcPr>
            <w:tcW w:w="0" w:type="auto"/>
          </w:tcPr>
          <w:p w14:paraId="145823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CN14018</w:t>
            </w:r>
          </w:p>
        </w:tc>
        <w:tc>
          <w:tcPr>
            <w:tcW w:w="0" w:type="auto"/>
          </w:tcPr>
          <w:p w14:paraId="1467AC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68498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ulcerative colitis</w:t>
            </w:r>
          </w:p>
          <w:p w14:paraId="67E4B8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C84F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250C5C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663286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3B534B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058B6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or sustained an adequate response to treatment by having a partial Mayo clinic score less than or equal to 2, with no subscore greater than 1 while receiving treatment with this drug; AND </w:t>
            </w:r>
          </w:p>
          <w:p w14:paraId="50FEA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558B7E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37501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failed to maintain a partial Mayo clinic score less than or equal to 2, with no subscore greater than 1 with continuing treatment with this drug, will not be eligible to receive further PBS-subsidised treatment with this drug.</w:t>
            </w:r>
          </w:p>
          <w:p w14:paraId="1ACE4E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are eligible to receive continuing treatment with this drug in courses of up to 24 weeks providing they continue to sustain a response.</w:t>
            </w:r>
          </w:p>
          <w:p w14:paraId="77B67D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p w14:paraId="2F0C2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012633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1866D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D11D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01C149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319CE7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962AB7F" w14:textId="77777777" w:rsidR="004B4476" w:rsidRPr="004B4476" w:rsidRDefault="004B4476" w:rsidP="004B4476">
            <w:pPr>
              <w:spacing w:before="40" w:after="120" w:line="240" w:lineRule="auto"/>
              <w:rPr>
                <w:rFonts w:ascii="Arial" w:eastAsia="Calibri" w:hAnsi="Arial" w:cs="Arial"/>
                <w:sz w:val="16"/>
                <w:szCs w:val="16"/>
              </w:rPr>
            </w:pPr>
            <w:bookmarkStart w:id="749" w:name="f-2699528-data-row-frag"/>
            <w:bookmarkStart w:id="750" w:name="f-2699528"/>
            <w:bookmarkEnd w:id="747"/>
            <w:bookmarkEnd w:id="748"/>
            <w:r w:rsidRPr="004B4476">
              <w:rPr>
                <w:rFonts w:ascii="Arial" w:eastAsia="Calibri" w:hAnsi="Arial" w:cs="Arial"/>
                <w:sz w:val="16"/>
                <w:szCs w:val="16"/>
              </w:rPr>
              <w:t>C14021</w:t>
            </w:r>
          </w:p>
        </w:tc>
        <w:tc>
          <w:tcPr>
            <w:tcW w:w="0" w:type="auto"/>
            <w:tcBorders>
              <w:top w:val="none" w:sz="0" w:space="0" w:color="auto"/>
              <w:bottom w:val="none" w:sz="0" w:space="0" w:color="auto"/>
            </w:tcBorders>
          </w:tcPr>
          <w:p w14:paraId="2959CE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P14021</w:t>
            </w:r>
          </w:p>
        </w:tc>
        <w:tc>
          <w:tcPr>
            <w:tcW w:w="0" w:type="auto"/>
            <w:tcBorders>
              <w:top w:val="none" w:sz="0" w:space="0" w:color="auto"/>
              <w:bottom w:val="none" w:sz="0" w:space="0" w:color="auto"/>
            </w:tcBorders>
          </w:tcPr>
          <w:p w14:paraId="7552DF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CN14021</w:t>
            </w:r>
          </w:p>
        </w:tc>
        <w:tc>
          <w:tcPr>
            <w:tcW w:w="0" w:type="auto"/>
            <w:tcBorders>
              <w:top w:val="none" w:sz="0" w:space="0" w:color="auto"/>
              <w:bottom w:val="none" w:sz="0" w:space="0" w:color="auto"/>
            </w:tcBorders>
          </w:tcPr>
          <w:p w14:paraId="075B18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Borders>
              <w:top w:val="none" w:sz="0" w:space="0" w:color="auto"/>
              <w:bottom w:val="none" w:sz="0" w:space="0" w:color="auto"/>
            </w:tcBorders>
          </w:tcPr>
          <w:p w14:paraId="4CD567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31FF89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Dose requirement of 80 mg, 60 mg or 40 mg per week</w:t>
            </w:r>
          </w:p>
          <w:p w14:paraId="335CB7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06F4A8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triple combination therapy limited to: </w:t>
            </w:r>
            <w:r w:rsidRPr="004B4476">
              <w:rPr>
                <w:rFonts w:ascii="Arial" w:eastAsia="Calibri" w:hAnsi="Arial" w:cs="Arial"/>
                <w:sz w:val="16"/>
                <w:szCs w:val="16"/>
              </w:rPr>
              <w:br/>
              <w:t xml:space="preserve"> (i) this drug, (ii) bortezomib, (iii) dexamethasone; or </w:t>
            </w:r>
          </w:p>
          <w:p w14:paraId="72FAF9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213390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AND </w:t>
            </w:r>
          </w:p>
          <w:p w14:paraId="5247A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this drug for this condition. </w:t>
            </w:r>
          </w:p>
          <w:p w14:paraId="21D015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46E507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B52FA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195D6C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022F7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488EB6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260530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30226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340B03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258AF9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5F9BB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current diagnostic reports of at least one of the following must be documented in the patient's medical records </w:t>
            </w:r>
          </w:p>
          <w:p w14:paraId="735B3C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level of serum monoclonal protein; or</w:t>
            </w:r>
          </w:p>
          <w:p w14:paraId="0E3ED9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Bence-Jones proteinuria - the results of 24-hour urinary light chain M protein excretion; or</w:t>
            </w:r>
          </w:p>
          <w:p w14:paraId="1C1D65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the serum level of free kappa and lambda light chains; or</w:t>
            </w:r>
          </w:p>
          <w:p w14:paraId="2ED4E2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bone marrow aspirate or trephine; or</w:t>
            </w:r>
          </w:p>
          <w:p w14:paraId="380E5F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if present, the size and location of lytic bone lesions (not including compression fractures); or</w:t>
            </w:r>
          </w:p>
          <w:p w14:paraId="1A855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if present, the size and location of all soft tissue plasmacytomas by clinical or radiographic examination i.e. MRI or CT-scan; or</w:t>
            </w:r>
          </w:p>
          <w:p w14:paraId="080BCD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if present, the level of hypercalcaemia, corrected for albumin concentration.</w:t>
            </w:r>
          </w:p>
          <w:p w14:paraId="47D75F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2C739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Refractory disease is defined as less than or equal to a 25% response to therapy, or progression during or within 60 days after completion of therapy</w:t>
            </w:r>
          </w:p>
        </w:tc>
        <w:tc>
          <w:tcPr>
            <w:tcW w:w="0" w:type="auto"/>
            <w:tcBorders>
              <w:top w:val="none" w:sz="0" w:space="0" w:color="auto"/>
              <w:bottom w:val="none" w:sz="0" w:space="0" w:color="auto"/>
            </w:tcBorders>
          </w:tcPr>
          <w:p w14:paraId="68D5F4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890E964" w14:textId="77777777" w:rsidTr="004B4476">
        <w:tc>
          <w:tcPr>
            <w:tcW w:w="0" w:type="auto"/>
          </w:tcPr>
          <w:p w14:paraId="4011CD92" w14:textId="77777777" w:rsidR="004B4476" w:rsidRPr="004B4476" w:rsidRDefault="004B4476" w:rsidP="004B4476">
            <w:pPr>
              <w:spacing w:before="40" w:after="120" w:line="240" w:lineRule="auto"/>
              <w:rPr>
                <w:rFonts w:ascii="Arial" w:eastAsia="Calibri" w:hAnsi="Arial" w:cs="Arial"/>
                <w:sz w:val="16"/>
                <w:szCs w:val="16"/>
              </w:rPr>
            </w:pPr>
            <w:bookmarkStart w:id="751" w:name="f-2700416-data-row-frag"/>
            <w:bookmarkStart w:id="752" w:name="f-2700416"/>
            <w:bookmarkEnd w:id="749"/>
            <w:bookmarkEnd w:id="750"/>
            <w:r w:rsidRPr="004B4476">
              <w:rPr>
                <w:rFonts w:ascii="Arial" w:eastAsia="Calibri" w:hAnsi="Arial" w:cs="Arial"/>
                <w:sz w:val="16"/>
                <w:szCs w:val="16"/>
              </w:rPr>
              <w:lastRenderedPageBreak/>
              <w:t>C14022</w:t>
            </w:r>
          </w:p>
        </w:tc>
        <w:tc>
          <w:tcPr>
            <w:tcW w:w="0" w:type="auto"/>
          </w:tcPr>
          <w:p w14:paraId="060832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P14022</w:t>
            </w:r>
          </w:p>
        </w:tc>
        <w:tc>
          <w:tcPr>
            <w:tcW w:w="0" w:type="auto"/>
          </w:tcPr>
          <w:p w14:paraId="037613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CN14022</w:t>
            </w:r>
          </w:p>
        </w:tc>
        <w:tc>
          <w:tcPr>
            <w:tcW w:w="0" w:type="auto"/>
          </w:tcPr>
          <w:p w14:paraId="63D778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Pr>
          <w:p w14:paraId="5C2982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3F71F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 Transitioning from non-PBS to PBS-subsidised supply - Dose requirement of 80 mg, 60 mg or 40 mg per week</w:t>
            </w:r>
          </w:p>
          <w:p w14:paraId="1364F2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June 2023; AND </w:t>
            </w:r>
          </w:p>
          <w:p w14:paraId="22B9E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met all initial treatment PBS eligibility criteria applying to a non-grandfathered patient prior to having commenced treatment with this drug, which are: </w:t>
            </w:r>
            <w:r w:rsidRPr="004B4476">
              <w:rPr>
                <w:rFonts w:ascii="Arial" w:eastAsia="Calibri" w:hAnsi="Arial" w:cs="Arial"/>
                <w:sz w:val="16"/>
                <w:szCs w:val="16"/>
              </w:rPr>
              <w:br/>
              <w:t xml:space="preserve"> (a) the condition was confirmed by histological diagnosis, (b) the treatment is/was being used as part of combination therapy limited to this drug in combination with either: (i) dexamethasone, (ii) dexamethasone plus bortezomib, (c) the condition progressed (see definition of progressive disease below) after at least one prior therapy, (d) the patient had never been treated with this drug; AND </w:t>
            </w:r>
          </w:p>
          <w:p w14:paraId="50A6A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247CB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5EBD1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at least a 25% increase and an absolute increase of at least 5 g per L in serum M protein (monoclonal protein); or</w:t>
            </w:r>
          </w:p>
          <w:p w14:paraId="1706C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7AF256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DE3E7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6B3DF5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42F996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C01E2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6F569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678731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32391C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A566FB3" w14:textId="77777777" w:rsidR="004B4476" w:rsidRPr="004B4476" w:rsidRDefault="004B4476" w:rsidP="004B4476">
            <w:pPr>
              <w:spacing w:before="40" w:after="120" w:line="240" w:lineRule="auto"/>
              <w:rPr>
                <w:rFonts w:ascii="Arial" w:eastAsia="Calibri" w:hAnsi="Arial" w:cs="Arial"/>
                <w:sz w:val="16"/>
                <w:szCs w:val="16"/>
              </w:rPr>
            </w:pPr>
            <w:bookmarkStart w:id="753" w:name="f-2700814-data-row-frag"/>
            <w:bookmarkStart w:id="754" w:name="f-2700814"/>
            <w:bookmarkEnd w:id="751"/>
            <w:bookmarkEnd w:id="752"/>
            <w:r w:rsidRPr="004B4476">
              <w:rPr>
                <w:rFonts w:ascii="Arial" w:eastAsia="Calibri" w:hAnsi="Arial" w:cs="Arial"/>
                <w:sz w:val="16"/>
                <w:szCs w:val="16"/>
              </w:rPr>
              <w:t>C14023</w:t>
            </w:r>
          </w:p>
        </w:tc>
        <w:tc>
          <w:tcPr>
            <w:tcW w:w="0" w:type="auto"/>
            <w:tcBorders>
              <w:top w:val="none" w:sz="0" w:space="0" w:color="auto"/>
              <w:bottom w:val="none" w:sz="0" w:space="0" w:color="auto"/>
            </w:tcBorders>
          </w:tcPr>
          <w:p w14:paraId="610826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P14023</w:t>
            </w:r>
          </w:p>
        </w:tc>
        <w:tc>
          <w:tcPr>
            <w:tcW w:w="0" w:type="auto"/>
            <w:tcBorders>
              <w:top w:val="none" w:sz="0" w:space="0" w:color="auto"/>
              <w:bottom w:val="none" w:sz="0" w:space="0" w:color="auto"/>
            </w:tcBorders>
          </w:tcPr>
          <w:p w14:paraId="10A9B7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CN14023</w:t>
            </w:r>
          </w:p>
        </w:tc>
        <w:tc>
          <w:tcPr>
            <w:tcW w:w="0" w:type="auto"/>
            <w:tcBorders>
              <w:top w:val="none" w:sz="0" w:space="0" w:color="auto"/>
              <w:bottom w:val="none" w:sz="0" w:space="0" w:color="auto"/>
            </w:tcBorders>
          </w:tcPr>
          <w:p w14:paraId="59EF2C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Borders>
              <w:top w:val="none" w:sz="0" w:space="0" w:color="auto"/>
              <w:bottom w:val="none" w:sz="0" w:space="0" w:color="auto"/>
            </w:tcBorders>
          </w:tcPr>
          <w:p w14:paraId="4782DC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0247E3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Dose requirement of 100 mg per week</w:t>
            </w:r>
          </w:p>
          <w:p w14:paraId="1AE8F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7927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triple combination therapy limited to: </w:t>
            </w:r>
            <w:r w:rsidRPr="004B4476">
              <w:rPr>
                <w:rFonts w:ascii="Arial" w:eastAsia="Calibri" w:hAnsi="Arial" w:cs="Arial"/>
                <w:sz w:val="16"/>
                <w:szCs w:val="16"/>
              </w:rPr>
              <w:br/>
              <w:t xml:space="preserve"> (i) this drug, (ii) bortezomib, (iii) dexamethasone; or </w:t>
            </w:r>
          </w:p>
          <w:p w14:paraId="48DD02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61B7F1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68B110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6BD316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1C1427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4C4CF5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in oligo-secretory and non-secretory myeloma patients only, at least a 50% increase in the difference between involved free light chain and uninvolved free light chain; or</w:t>
            </w:r>
          </w:p>
          <w:p w14:paraId="3F7075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585C32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641D0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49AAD8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3A516B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Borders>
              <w:top w:val="none" w:sz="0" w:space="0" w:color="auto"/>
              <w:bottom w:val="none" w:sz="0" w:space="0" w:color="auto"/>
            </w:tcBorders>
          </w:tcPr>
          <w:p w14:paraId="609E47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92D8ACF" w14:textId="77777777" w:rsidTr="004B4476">
        <w:tc>
          <w:tcPr>
            <w:tcW w:w="0" w:type="auto"/>
          </w:tcPr>
          <w:p w14:paraId="769B2E9D" w14:textId="77777777" w:rsidR="004B4476" w:rsidRPr="004B4476" w:rsidRDefault="004B4476" w:rsidP="004B4476">
            <w:pPr>
              <w:spacing w:before="40" w:after="120" w:line="240" w:lineRule="auto"/>
              <w:rPr>
                <w:rFonts w:ascii="Arial" w:eastAsia="Calibri" w:hAnsi="Arial" w:cs="Arial"/>
                <w:sz w:val="16"/>
                <w:szCs w:val="16"/>
              </w:rPr>
            </w:pPr>
            <w:bookmarkStart w:id="755" w:name="f-2699767-data-row-frag"/>
            <w:bookmarkStart w:id="756" w:name="f-2699767"/>
            <w:bookmarkEnd w:id="753"/>
            <w:bookmarkEnd w:id="754"/>
            <w:r w:rsidRPr="004B4476">
              <w:rPr>
                <w:rFonts w:ascii="Arial" w:eastAsia="Calibri" w:hAnsi="Arial" w:cs="Arial"/>
                <w:sz w:val="16"/>
                <w:szCs w:val="16"/>
              </w:rPr>
              <w:t>C14024</w:t>
            </w:r>
          </w:p>
        </w:tc>
        <w:tc>
          <w:tcPr>
            <w:tcW w:w="0" w:type="auto"/>
          </w:tcPr>
          <w:p w14:paraId="3A5842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P14024</w:t>
            </w:r>
          </w:p>
        </w:tc>
        <w:tc>
          <w:tcPr>
            <w:tcW w:w="0" w:type="auto"/>
          </w:tcPr>
          <w:p w14:paraId="66F2B6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CN14024</w:t>
            </w:r>
          </w:p>
        </w:tc>
        <w:tc>
          <w:tcPr>
            <w:tcW w:w="0" w:type="auto"/>
          </w:tcPr>
          <w:p w14:paraId="084921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Pr>
          <w:p w14:paraId="788AE7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03D2D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Dose requirement of 100 mg per week</w:t>
            </w:r>
          </w:p>
          <w:p w14:paraId="4A80A3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441E63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triple combination therapy limited to: </w:t>
            </w:r>
            <w:r w:rsidRPr="004B4476">
              <w:rPr>
                <w:rFonts w:ascii="Arial" w:eastAsia="Calibri" w:hAnsi="Arial" w:cs="Arial"/>
                <w:sz w:val="16"/>
                <w:szCs w:val="16"/>
              </w:rPr>
              <w:br/>
              <w:t xml:space="preserve"> (i) this drug, (ii) bortezomib, (iii) dexamethasone; or </w:t>
            </w:r>
          </w:p>
          <w:p w14:paraId="5CD6C8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36D93E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AND </w:t>
            </w:r>
          </w:p>
          <w:p w14:paraId="472FC2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this drug for this condition. </w:t>
            </w:r>
          </w:p>
          <w:p w14:paraId="0E5534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75C11E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0CB97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430568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417CF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71B80F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 an increase in the size or number of lytic bone lesions (not including compression fractures); or</w:t>
            </w:r>
          </w:p>
          <w:p w14:paraId="3D3C0D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43D307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11C4B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428B0A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Refractory disease is defined as less than or equal to a 25% response to therapy, or progression during or within 60 days after completion of therapy</w:t>
            </w:r>
          </w:p>
        </w:tc>
        <w:tc>
          <w:tcPr>
            <w:tcW w:w="0" w:type="auto"/>
          </w:tcPr>
          <w:p w14:paraId="6B0EFD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2EDB6A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32EF5B" w14:textId="77777777" w:rsidR="004B4476" w:rsidRPr="004B4476" w:rsidRDefault="004B4476" w:rsidP="004B4476">
            <w:pPr>
              <w:spacing w:before="40" w:after="120" w:line="240" w:lineRule="auto"/>
              <w:rPr>
                <w:rFonts w:ascii="Arial" w:eastAsia="Calibri" w:hAnsi="Arial" w:cs="Arial"/>
                <w:sz w:val="16"/>
                <w:szCs w:val="16"/>
              </w:rPr>
            </w:pPr>
            <w:bookmarkStart w:id="757" w:name="f-2698992-data-row-frag"/>
            <w:bookmarkStart w:id="758" w:name="f-2698992"/>
            <w:bookmarkEnd w:id="755"/>
            <w:bookmarkEnd w:id="756"/>
            <w:r w:rsidRPr="004B4476">
              <w:rPr>
                <w:rFonts w:ascii="Arial" w:eastAsia="Calibri" w:hAnsi="Arial" w:cs="Arial"/>
                <w:sz w:val="16"/>
                <w:szCs w:val="16"/>
              </w:rPr>
              <w:t>C14026</w:t>
            </w:r>
          </w:p>
        </w:tc>
        <w:tc>
          <w:tcPr>
            <w:tcW w:w="0" w:type="auto"/>
            <w:tcBorders>
              <w:top w:val="none" w:sz="0" w:space="0" w:color="auto"/>
              <w:bottom w:val="none" w:sz="0" w:space="0" w:color="auto"/>
            </w:tcBorders>
          </w:tcPr>
          <w:p w14:paraId="74154C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P14026</w:t>
            </w:r>
          </w:p>
        </w:tc>
        <w:tc>
          <w:tcPr>
            <w:tcW w:w="0" w:type="auto"/>
            <w:tcBorders>
              <w:top w:val="none" w:sz="0" w:space="0" w:color="auto"/>
              <w:bottom w:val="none" w:sz="0" w:space="0" w:color="auto"/>
            </w:tcBorders>
          </w:tcPr>
          <w:p w14:paraId="703121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CN14026</w:t>
            </w:r>
          </w:p>
        </w:tc>
        <w:tc>
          <w:tcPr>
            <w:tcW w:w="0" w:type="auto"/>
            <w:tcBorders>
              <w:top w:val="none" w:sz="0" w:space="0" w:color="auto"/>
              <w:bottom w:val="none" w:sz="0" w:space="0" w:color="auto"/>
            </w:tcBorders>
          </w:tcPr>
          <w:p w14:paraId="27E021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Ciclosporin </w:t>
            </w:r>
          </w:p>
        </w:tc>
        <w:tc>
          <w:tcPr>
            <w:tcW w:w="0" w:type="auto"/>
            <w:tcBorders>
              <w:top w:val="none" w:sz="0" w:space="0" w:color="auto"/>
              <w:bottom w:val="none" w:sz="0" w:space="0" w:color="auto"/>
            </w:tcBorders>
          </w:tcPr>
          <w:p w14:paraId="5C5F8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severe dry eye disease with keratitis</w:t>
            </w:r>
          </w:p>
          <w:p w14:paraId="5726D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for up to the first 180 days of treatment</w:t>
            </w:r>
          </w:p>
          <w:p w14:paraId="0949D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corneal fluorescein staining (CFS) grade of 4 at treatment initiation, using at least one of: </w:t>
            </w:r>
            <w:r w:rsidRPr="004B4476">
              <w:rPr>
                <w:rFonts w:ascii="Arial" w:eastAsia="Calibri" w:hAnsi="Arial" w:cs="Arial"/>
                <w:sz w:val="16"/>
                <w:szCs w:val="16"/>
              </w:rPr>
              <w:br/>
              <w:t xml:space="preserve"> (i) the Oxford scale, (ii) the modified Oxford scale, (iii) an equivalent scale to the Oxford scale as determined by the prescriber; AND </w:t>
            </w:r>
          </w:p>
          <w:p w14:paraId="70EB16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ocular surface disease index (OSDI) score of at least 23 at treatment initiation; AND </w:t>
            </w:r>
          </w:p>
          <w:p w14:paraId="05DC1D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by monotherapy with a preservative free artificial tears substitute; AND </w:t>
            </w:r>
          </w:p>
          <w:p w14:paraId="686C49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D4C75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simultaneous treatment with a preservative free artificial tears substitute; AND </w:t>
            </w:r>
          </w:p>
          <w:p w14:paraId="19421D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or </w:t>
            </w:r>
          </w:p>
          <w:p w14:paraId="1873CE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optometrist in accordance with Optometry Board of Australia guidelines; AND </w:t>
            </w:r>
          </w:p>
          <w:p w14:paraId="2DB50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be undergoing treatment with this drug under this treatment phase beyond day 180 of treatment;</w:t>
            </w:r>
          </w:p>
          <w:p w14:paraId="14A555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5BB53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Prescribing instruction </w:t>
            </w:r>
          </w:p>
          <w:p w14:paraId="1E7B14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State in the first authority application for this drug, for the purpose of having a baseline measurement to assess response to treatment under the Continuing </w:t>
            </w:r>
            <w:r w:rsidRPr="004B4476">
              <w:rPr>
                <w:rFonts w:ascii="Arial" w:eastAsia="Calibri" w:hAnsi="Arial" w:cs="Arial"/>
                <w:sz w:val="16"/>
                <w:szCs w:val="16"/>
              </w:rPr>
              <w:lastRenderedPageBreak/>
              <w:t>treatment listing, each of (i) the qualifying corneal fluorescein staining grade (a numerical value no less than 4), (ii) the qualifying ocular surface disease index score (a numerical value no less than 23).</w:t>
            </w:r>
          </w:p>
        </w:tc>
        <w:tc>
          <w:tcPr>
            <w:tcW w:w="0" w:type="auto"/>
            <w:tcBorders>
              <w:top w:val="none" w:sz="0" w:space="0" w:color="auto"/>
              <w:bottom w:val="none" w:sz="0" w:space="0" w:color="auto"/>
            </w:tcBorders>
          </w:tcPr>
          <w:p w14:paraId="72CD24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F889047" w14:textId="77777777" w:rsidTr="004B4476">
        <w:tc>
          <w:tcPr>
            <w:tcW w:w="0" w:type="auto"/>
          </w:tcPr>
          <w:p w14:paraId="34843480" w14:textId="77777777" w:rsidR="004B4476" w:rsidRPr="004B4476" w:rsidRDefault="004B4476" w:rsidP="004B4476">
            <w:pPr>
              <w:spacing w:before="40" w:after="120" w:line="240" w:lineRule="auto"/>
              <w:rPr>
                <w:rFonts w:ascii="Arial" w:eastAsia="Calibri" w:hAnsi="Arial" w:cs="Arial"/>
                <w:sz w:val="16"/>
                <w:szCs w:val="16"/>
              </w:rPr>
            </w:pPr>
            <w:bookmarkStart w:id="759" w:name="f-2699809-data-row-frag"/>
            <w:bookmarkStart w:id="760" w:name="f-2699809"/>
            <w:bookmarkEnd w:id="757"/>
            <w:bookmarkEnd w:id="758"/>
            <w:r w:rsidRPr="004B4476">
              <w:rPr>
                <w:rFonts w:ascii="Arial" w:eastAsia="Calibri" w:hAnsi="Arial" w:cs="Arial"/>
                <w:sz w:val="16"/>
                <w:szCs w:val="16"/>
              </w:rPr>
              <w:t>C14027</w:t>
            </w:r>
          </w:p>
        </w:tc>
        <w:tc>
          <w:tcPr>
            <w:tcW w:w="0" w:type="auto"/>
          </w:tcPr>
          <w:p w14:paraId="4EDEEF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P14027</w:t>
            </w:r>
          </w:p>
        </w:tc>
        <w:tc>
          <w:tcPr>
            <w:tcW w:w="0" w:type="auto"/>
          </w:tcPr>
          <w:p w14:paraId="599931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CN14027</w:t>
            </w:r>
          </w:p>
        </w:tc>
        <w:tc>
          <w:tcPr>
            <w:tcW w:w="0" w:type="auto"/>
          </w:tcPr>
          <w:p w14:paraId="651521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76B24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30CE6F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A9BE2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treatment with platinum-based chemotherapy; AND </w:t>
            </w:r>
          </w:p>
          <w:p w14:paraId="4953D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each of: </w:t>
            </w:r>
            <w:r w:rsidRPr="004B4476">
              <w:rPr>
                <w:rFonts w:ascii="Arial" w:eastAsia="Calibri" w:hAnsi="Arial" w:cs="Arial"/>
                <w:sz w:val="16"/>
                <w:szCs w:val="16"/>
              </w:rPr>
              <w:br/>
              <w:t xml:space="preserve"> (i) programmed cell death-1/ligand-1 (PD-1/PDL-1) inhibitor therapy, (ii) tyrosine kinase inhibitor therapy; AND </w:t>
            </w:r>
          </w:p>
          <w:p w14:paraId="2FD749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no higher than 1 prior to treatment initiation; AND </w:t>
            </w:r>
          </w:p>
          <w:p w14:paraId="711EC8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45023E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AND </w:t>
            </w:r>
          </w:p>
          <w:p w14:paraId="0215E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1D9B78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706A0D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14027</w:t>
            </w:r>
          </w:p>
        </w:tc>
      </w:tr>
      <w:tr w:rsidR="004B4476" w:rsidRPr="004B4476" w14:paraId="5A26BE4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13C34B" w14:textId="77777777" w:rsidR="004B4476" w:rsidRPr="004B4476" w:rsidRDefault="004B4476" w:rsidP="004B4476">
            <w:pPr>
              <w:spacing w:before="40" w:after="120" w:line="240" w:lineRule="auto"/>
              <w:rPr>
                <w:rFonts w:ascii="Arial" w:eastAsia="Calibri" w:hAnsi="Arial" w:cs="Arial"/>
                <w:sz w:val="16"/>
                <w:szCs w:val="16"/>
              </w:rPr>
            </w:pPr>
            <w:bookmarkStart w:id="761" w:name="f-2698693-data-row-frag"/>
            <w:bookmarkStart w:id="762" w:name="f-2698693"/>
            <w:bookmarkEnd w:id="759"/>
            <w:bookmarkEnd w:id="760"/>
            <w:r w:rsidRPr="004B4476">
              <w:rPr>
                <w:rFonts w:ascii="Arial" w:eastAsia="Calibri" w:hAnsi="Arial" w:cs="Arial"/>
                <w:sz w:val="16"/>
                <w:szCs w:val="16"/>
              </w:rPr>
              <w:t>C14028</w:t>
            </w:r>
          </w:p>
        </w:tc>
        <w:tc>
          <w:tcPr>
            <w:tcW w:w="0" w:type="auto"/>
            <w:tcBorders>
              <w:top w:val="none" w:sz="0" w:space="0" w:color="auto"/>
              <w:bottom w:val="none" w:sz="0" w:space="0" w:color="auto"/>
            </w:tcBorders>
          </w:tcPr>
          <w:p w14:paraId="0237E3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P14028</w:t>
            </w:r>
          </w:p>
        </w:tc>
        <w:tc>
          <w:tcPr>
            <w:tcW w:w="0" w:type="auto"/>
            <w:tcBorders>
              <w:top w:val="none" w:sz="0" w:space="0" w:color="auto"/>
              <w:bottom w:val="none" w:sz="0" w:space="0" w:color="auto"/>
            </w:tcBorders>
          </w:tcPr>
          <w:p w14:paraId="351A86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CN14028</w:t>
            </w:r>
          </w:p>
        </w:tc>
        <w:tc>
          <w:tcPr>
            <w:tcW w:w="0" w:type="auto"/>
            <w:tcBorders>
              <w:top w:val="none" w:sz="0" w:space="0" w:color="auto"/>
              <w:bottom w:val="none" w:sz="0" w:space="0" w:color="auto"/>
            </w:tcBorders>
          </w:tcPr>
          <w:p w14:paraId="559993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7FC75C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1E22B3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PBS-subsided supply - Grandfather arrangements</w:t>
            </w:r>
          </w:p>
          <w:p w14:paraId="344124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June 2023; AND </w:t>
            </w:r>
          </w:p>
          <w:p w14:paraId="4218E0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in a patient where each of the following is true: </w:t>
            </w:r>
            <w:r w:rsidRPr="004B4476">
              <w:rPr>
                <w:rFonts w:ascii="Arial" w:eastAsia="Calibri" w:hAnsi="Arial" w:cs="Arial"/>
                <w:sz w:val="16"/>
                <w:szCs w:val="16"/>
              </w:rPr>
              <w:br/>
              <w:t xml:space="preserve"> (i) the patient had received prior treatment with platinum-based chemotherapy, (ii) the patient was untreated at treatment initiation with each of: (a) programmed cell death-1/ligand-1 (PD-1/PDL-1) inhibitor therapy, (b) tyrosine kinase inhibitor therapy, (iii) the patient's WHO performance status was no higher than 1 at treatment initiation, (iv) this drug is being prescribed in either: (a) a combination of pembrolizumab plus lenvatinib only, (b) as monotherapy where there was a contraindication/intolerance to the other drug in the combination - document the </w:t>
            </w:r>
            <w:r w:rsidRPr="004B4476">
              <w:rPr>
                <w:rFonts w:ascii="Arial" w:eastAsia="Calibri" w:hAnsi="Arial" w:cs="Arial"/>
                <w:sz w:val="16"/>
                <w:szCs w:val="16"/>
              </w:rPr>
              <w:lastRenderedPageBreak/>
              <w:t xml:space="preserve">details in the patient's medical records, (v) disease progression has not occurred whilst on treatment, (vi) this prescription does not extend treatment beyond 24 months from the first administered dose; AND </w:t>
            </w:r>
          </w:p>
          <w:p w14:paraId="4F6697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2DCA3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Borders>
              <w:top w:val="none" w:sz="0" w:space="0" w:color="auto"/>
              <w:bottom w:val="none" w:sz="0" w:space="0" w:color="auto"/>
            </w:tcBorders>
          </w:tcPr>
          <w:p w14:paraId="42F8B4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14028</w:t>
            </w:r>
          </w:p>
        </w:tc>
      </w:tr>
      <w:tr w:rsidR="004B4476" w:rsidRPr="004B4476" w14:paraId="7C810A49" w14:textId="77777777" w:rsidTr="004B4476">
        <w:tc>
          <w:tcPr>
            <w:tcW w:w="0" w:type="auto"/>
          </w:tcPr>
          <w:p w14:paraId="1B5EA640" w14:textId="77777777" w:rsidR="004B4476" w:rsidRPr="004B4476" w:rsidRDefault="004B4476" w:rsidP="004B4476">
            <w:pPr>
              <w:spacing w:before="40" w:after="120" w:line="240" w:lineRule="auto"/>
              <w:rPr>
                <w:rFonts w:ascii="Arial" w:eastAsia="Calibri" w:hAnsi="Arial" w:cs="Arial"/>
                <w:sz w:val="16"/>
                <w:szCs w:val="16"/>
              </w:rPr>
            </w:pPr>
            <w:bookmarkStart w:id="763" w:name="f-2699339-data-row-frag"/>
            <w:bookmarkStart w:id="764" w:name="f-2699339"/>
            <w:bookmarkEnd w:id="761"/>
            <w:bookmarkEnd w:id="762"/>
            <w:r w:rsidRPr="004B4476">
              <w:rPr>
                <w:rFonts w:ascii="Arial" w:eastAsia="Calibri" w:hAnsi="Arial" w:cs="Arial"/>
                <w:sz w:val="16"/>
                <w:szCs w:val="16"/>
              </w:rPr>
              <w:t>C14031</w:t>
            </w:r>
          </w:p>
        </w:tc>
        <w:tc>
          <w:tcPr>
            <w:tcW w:w="0" w:type="auto"/>
          </w:tcPr>
          <w:p w14:paraId="191CB3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P14031</w:t>
            </w:r>
          </w:p>
        </w:tc>
        <w:tc>
          <w:tcPr>
            <w:tcW w:w="0" w:type="auto"/>
          </w:tcPr>
          <w:p w14:paraId="7D299A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CN14031</w:t>
            </w:r>
          </w:p>
        </w:tc>
        <w:tc>
          <w:tcPr>
            <w:tcW w:w="0" w:type="auto"/>
          </w:tcPr>
          <w:p w14:paraId="401B1B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Pr>
          <w:p w14:paraId="6AF8A0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5F3548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Dose requirement of 160 mg per week</w:t>
            </w:r>
          </w:p>
          <w:p w14:paraId="1A2B1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3386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265376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6AF2F4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059FF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648D5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1D8707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6044E2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4DA00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0FB9D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667037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7A0578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3EEBF0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904C1E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D74865B" w14:textId="77777777" w:rsidR="004B4476" w:rsidRPr="004B4476" w:rsidRDefault="004B4476" w:rsidP="004B4476">
            <w:pPr>
              <w:spacing w:before="40" w:after="120" w:line="240" w:lineRule="auto"/>
              <w:rPr>
                <w:rFonts w:ascii="Arial" w:eastAsia="Calibri" w:hAnsi="Arial" w:cs="Arial"/>
                <w:sz w:val="16"/>
                <w:szCs w:val="16"/>
              </w:rPr>
            </w:pPr>
            <w:bookmarkStart w:id="765" w:name="f-2700570-data-row-frag"/>
            <w:bookmarkStart w:id="766" w:name="f-2700570"/>
            <w:bookmarkEnd w:id="763"/>
            <w:bookmarkEnd w:id="764"/>
            <w:r w:rsidRPr="004B4476">
              <w:rPr>
                <w:rFonts w:ascii="Arial" w:eastAsia="Calibri" w:hAnsi="Arial" w:cs="Arial"/>
                <w:sz w:val="16"/>
                <w:szCs w:val="16"/>
              </w:rPr>
              <w:lastRenderedPageBreak/>
              <w:t>C14032</w:t>
            </w:r>
          </w:p>
        </w:tc>
        <w:tc>
          <w:tcPr>
            <w:tcW w:w="0" w:type="auto"/>
            <w:tcBorders>
              <w:top w:val="none" w:sz="0" w:space="0" w:color="auto"/>
              <w:bottom w:val="none" w:sz="0" w:space="0" w:color="auto"/>
            </w:tcBorders>
          </w:tcPr>
          <w:p w14:paraId="7A534A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P14032</w:t>
            </w:r>
          </w:p>
        </w:tc>
        <w:tc>
          <w:tcPr>
            <w:tcW w:w="0" w:type="auto"/>
            <w:tcBorders>
              <w:top w:val="none" w:sz="0" w:space="0" w:color="auto"/>
              <w:bottom w:val="none" w:sz="0" w:space="0" w:color="auto"/>
            </w:tcBorders>
          </w:tcPr>
          <w:p w14:paraId="6858D4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CN14032</w:t>
            </w:r>
          </w:p>
        </w:tc>
        <w:tc>
          <w:tcPr>
            <w:tcW w:w="0" w:type="auto"/>
            <w:tcBorders>
              <w:top w:val="none" w:sz="0" w:space="0" w:color="auto"/>
              <w:bottom w:val="none" w:sz="0" w:space="0" w:color="auto"/>
            </w:tcBorders>
          </w:tcPr>
          <w:p w14:paraId="32EFA3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Ciclosporin </w:t>
            </w:r>
          </w:p>
        </w:tc>
        <w:tc>
          <w:tcPr>
            <w:tcW w:w="0" w:type="auto"/>
            <w:tcBorders>
              <w:top w:val="none" w:sz="0" w:space="0" w:color="auto"/>
              <w:bottom w:val="none" w:sz="0" w:space="0" w:color="auto"/>
            </w:tcBorders>
          </w:tcPr>
          <w:p w14:paraId="2E5FA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severe dry eye disease with keratitis</w:t>
            </w:r>
          </w:p>
          <w:p w14:paraId="25B0EF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FE280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for this condition; AND </w:t>
            </w:r>
          </w:p>
          <w:p w14:paraId="7F5D73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 AND </w:t>
            </w:r>
          </w:p>
          <w:p w14:paraId="3F3263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improved to an extent that the patient's ocular surface disease index score at the time of this authority application, has improved (reduced) by at least 30% compared to the value stated in the first authority application (i.e. baseline); AND </w:t>
            </w:r>
          </w:p>
          <w:p w14:paraId="0B0E3F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3CA2A1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ophthalmologist or by an accredited ophthalmology registrar in consultation with an ophthalmologist.  or </w:t>
            </w:r>
          </w:p>
          <w:p w14:paraId="460BC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optometrist in accordance with Optometry Board of Australia guidelines. </w:t>
            </w:r>
          </w:p>
          <w:p w14:paraId="4C16E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Prescribing instructions </w:t>
            </w:r>
          </w:p>
          <w:p w14:paraId="25C4E0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in the first continuing treatment authority application for this drug </w:t>
            </w:r>
          </w:p>
          <w:p w14:paraId="0CDFBA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an improved corneal fluorescein staining grade (a numerical value that has improved by 3 grades from that provided in the first Initial 1 treatment authority application).</w:t>
            </w:r>
          </w:p>
          <w:p w14:paraId="7DFD1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ocular surface disease index score at the time of this authority application (a numerical value that is at least 30% lower than that stated in the first Initial 1 treatment authority application).</w:t>
            </w:r>
          </w:p>
          <w:p w14:paraId="707C1B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in all continuing treatment authority applications </w:t>
            </w:r>
          </w:p>
          <w:p w14:paraId="6445CE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ocular surface disease index score at the time of this authority application (a numerical value that is at least 30% lower than that stated in the first Initial 1 treatment authority application).</w:t>
            </w:r>
          </w:p>
        </w:tc>
        <w:tc>
          <w:tcPr>
            <w:tcW w:w="0" w:type="auto"/>
            <w:tcBorders>
              <w:top w:val="none" w:sz="0" w:space="0" w:color="auto"/>
              <w:bottom w:val="none" w:sz="0" w:space="0" w:color="auto"/>
            </w:tcBorders>
          </w:tcPr>
          <w:p w14:paraId="65145B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DB44BA1" w14:textId="77777777" w:rsidTr="004B4476">
        <w:tc>
          <w:tcPr>
            <w:tcW w:w="0" w:type="auto"/>
          </w:tcPr>
          <w:p w14:paraId="2690DD65" w14:textId="77777777" w:rsidR="004B4476" w:rsidRPr="004B4476" w:rsidRDefault="004B4476" w:rsidP="004B4476">
            <w:pPr>
              <w:spacing w:before="40" w:after="120" w:line="240" w:lineRule="auto"/>
              <w:rPr>
                <w:rFonts w:ascii="Arial" w:eastAsia="Calibri" w:hAnsi="Arial" w:cs="Arial"/>
                <w:sz w:val="16"/>
                <w:szCs w:val="16"/>
              </w:rPr>
            </w:pPr>
            <w:bookmarkStart w:id="767" w:name="f-2699744-data-row-frag"/>
            <w:bookmarkStart w:id="768" w:name="f-2699744"/>
            <w:bookmarkEnd w:id="765"/>
            <w:bookmarkEnd w:id="766"/>
            <w:r w:rsidRPr="004B4476">
              <w:rPr>
                <w:rFonts w:ascii="Arial" w:eastAsia="Calibri" w:hAnsi="Arial" w:cs="Arial"/>
                <w:sz w:val="16"/>
                <w:szCs w:val="16"/>
              </w:rPr>
              <w:t>C14034</w:t>
            </w:r>
          </w:p>
        </w:tc>
        <w:tc>
          <w:tcPr>
            <w:tcW w:w="0" w:type="auto"/>
          </w:tcPr>
          <w:p w14:paraId="1E8A30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P14034</w:t>
            </w:r>
          </w:p>
        </w:tc>
        <w:tc>
          <w:tcPr>
            <w:tcW w:w="0" w:type="auto"/>
          </w:tcPr>
          <w:p w14:paraId="3683C7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CN14034</w:t>
            </w:r>
          </w:p>
        </w:tc>
        <w:tc>
          <w:tcPr>
            <w:tcW w:w="0" w:type="auto"/>
          </w:tcPr>
          <w:p w14:paraId="788ECC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Abiraterone and methylprednisolone </w:t>
            </w:r>
          </w:p>
          <w:p w14:paraId="1950AF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Apalutamide </w:t>
            </w:r>
          </w:p>
          <w:p w14:paraId="476970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Darolutamide </w:t>
            </w:r>
          </w:p>
          <w:p w14:paraId="330734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Enzalutamide </w:t>
            </w:r>
          </w:p>
        </w:tc>
        <w:tc>
          <w:tcPr>
            <w:tcW w:w="0" w:type="auto"/>
          </w:tcPr>
          <w:p w14:paraId="367651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Metastatic castration sensitive carcinoma of the prostate</w:t>
            </w:r>
          </w:p>
          <w:p w14:paraId="743267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be/have been initiated within 6 months of treatment initiation with androgen deprivation therapy; AND </w:t>
            </w:r>
          </w:p>
          <w:p w14:paraId="4CC93B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only receive subsidy for one novel hormonal drug per lifetime for prostate cancer (regardless of whether a drug was subsidised under a metastatic/non-metastatic indication); or </w:t>
            </w:r>
          </w:p>
          <w:p w14:paraId="5F0CA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only receive subsidy for a subsequent novel hormonal drug where there has been a severe intolerance to another novel hormonal drug leading to permanent treatment cessation; AND </w:t>
            </w:r>
          </w:p>
          <w:p w14:paraId="0308EA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PBS-subsidised treatment with this drug if progressive disease develops while on this drug; AND </w:t>
            </w:r>
          </w:p>
          <w:p w14:paraId="082A74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concurrent androgen deprivation therapy. </w:t>
            </w:r>
          </w:p>
        </w:tc>
        <w:tc>
          <w:tcPr>
            <w:tcW w:w="0" w:type="auto"/>
          </w:tcPr>
          <w:p w14:paraId="5FC6EE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E224B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8C66430" w14:textId="77777777" w:rsidR="004B4476" w:rsidRPr="004B4476" w:rsidRDefault="004B4476" w:rsidP="004B4476">
            <w:pPr>
              <w:spacing w:before="40" w:after="120" w:line="240" w:lineRule="auto"/>
              <w:rPr>
                <w:rFonts w:ascii="Arial" w:eastAsia="Calibri" w:hAnsi="Arial" w:cs="Arial"/>
                <w:sz w:val="16"/>
                <w:szCs w:val="16"/>
              </w:rPr>
            </w:pPr>
            <w:bookmarkStart w:id="769" w:name="f-2699554-data-row-frag"/>
            <w:bookmarkStart w:id="770" w:name="f-2699554"/>
            <w:bookmarkEnd w:id="767"/>
            <w:bookmarkEnd w:id="768"/>
            <w:r w:rsidRPr="004B4476">
              <w:rPr>
                <w:rFonts w:ascii="Arial" w:eastAsia="Calibri" w:hAnsi="Arial" w:cs="Arial"/>
                <w:sz w:val="16"/>
                <w:szCs w:val="16"/>
              </w:rPr>
              <w:t>C14037</w:t>
            </w:r>
          </w:p>
        </w:tc>
        <w:tc>
          <w:tcPr>
            <w:tcW w:w="0" w:type="auto"/>
            <w:tcBorders>
              <w:top w:val="none" w:sz="0" w:space="0" w:color="auto"/>
              <w:bottom w:val="none" w:sz="0" w:space="0" w:color="auto"/>
            </w:tcBorders>
          </w:tcPr>
          <w:p w14:paraId="2DFE53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P14037</w:t>
            </w:r>
          </w:p>
        </w:tc>
        <w:tc>
          <w:tcPr>
            <w:tcW w:w="0" w:type="auto"/>
            <w:tcBorders>
              <w:top w:val="none" w:sz="0" w:space="0" w:color="auto"/>
              <w:bottom w:val="none" w:sz="0" w:space="0" w:color="auto"/>
            </w:tcBorders>
          </w:tcPr>
          <w:p w14:paraId="10CE0D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CN14037</w:t>
            </w:r>
          </w:p>
        </w:tc>
        <w:tc>
          <w:tcPr>
            <w:tcW w:w="0" w:type="auto"/>
            <w:tcBorders>
              <w:top w:val="none" w:sz="0" w:space="0" w:color="auto"/>
              <w:bottom w:val="none" w:sz="0" w:space="0" w:color="auto"/>
            </w:tcBorders>
          </w:tcPr>
          <w:p w14:paraId="4BDB98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Borders>
              <w:top w:val="none" w:sz="0" w:space="0" w:color="auto"/>
              <w:bottom w:val="none" w:sz="0" w:space="0" w:color="auto"/>
            </w:tcBorders>
          </w:tcPr>
          <w:p w14:paraId="42676F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152F0D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 - Transitioning from non-PBS to PBS-subsidised supply - Dose requirement of 100 mg per week</w:t>
            </w:r>
          </w:p>
          <w:p w14:paraId="492A7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June 2023; AND </w:t>
            </w:r>
          </w:p>
          <w:p w14:paraId="7DFEED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met all initial treatment PBS eligibility criteria applying to a non-grandfathered patient prior to having commenced treatment with this drug, which are: </w:t>
            </w:r>
            <w:r w:rsidRPr="004B4476">
              <w:rPr>
                <w:rFonts w:ascii="Arial" w:eastAsia="Calibri" w:hAnsi="Arial" w:cs="Arial"/>
                <w:sz w:val="16"/>
                <w:szCs w:val="16"/>
              </w:rPr>
              <w:br/>
              <w:t xml:space="preserve"> (a) the condition was confirmed by histological diagnosis, (b) the treatment is/was being used as part of combination therapy limited to this drug in combination with either: (i) dexamethasone, (ii) dexamethasone plus bortezomib, (c) the condition progressed (see definition of progressive disease below) after at least one prior therapy, (d) the patient had never been treated with this drug; AND </w:t>
            </w:r>
          </w:p>
          <w:p w14:paraId="37E8D3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7A07F8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1ED236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017923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1F455A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42B13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2376B5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 an increase in the size or number of lytic bone lesions (not including compression fractures); or</w:t>
            </w:r>
          </w:p>
          <w:p w14:paraId="1C1F68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C0AB2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417E4C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Borders>
              <w:top w:val="none" w:sz="0" w:space="0" w:color="auto"/>
              <w:bottom w:val="none" w:sz="0" w:space="0" w:color="auto"/>
            </w:tcBorders>
          </w:tcPr>
          <w:p w14:paraId="2550F7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DAEB81" w14:textId="77777777" w:rsidTr="004B4476">
        <w:tc>
          <w:tcPr>
            <w:tcW w:w="0" w:type="auto"/>
          </w:tcPr>
          <w:p w14:paraId="74B8F892" w14:textId="77777777" w:rsidR="004B4476" w:rsidRPr="004B4476" w:rsidRDefault="004B4476" w:rsidP="004B4476">
            <w:pPr>
              <w:spacing w:before="40" w:after="120" w:line="240" w:lineRule="auto"/>
              <w:rPr>
                <w:rFonts w:ascii="Arial" w:eastAsia="Calibri" w:hAnsi="Arial" w:cs="Arial"/>
                <w:sz w:val="16"/>
                <w:szCs w:val="16"/>
              </w:rPr>
            </w:pPr>
            <w:bookmarkStart w:id="771" w:name="f-2699143-data-row-frag"/>
            <w:bookmarkStart w:id="772" w:name="f-2699143"/>
            <w:bookmarkEnd w:id="769"/>
            <w:bookmarkEnd w:id="770"/>
            <w:r w:rsidRPr="004B4476">
              <w:rPr>
                <w:rFonts w:ascii="Arial" w:eastAsia="Calibri" w:hAnsi="Arial" w:cs="Arial"/>
                <w:sz w:val="16"/>
                <w:szCs w:val="16"/>
              </w:rPr>
              <w:t>C14039</w:t>
            </w:r>
          </w:p>
        </w:tc>
        <w:tc>
          <w:tcPr>
            <w:tcW w:w="0" w:type="auto"/>
          </w:tcPr>
          <w:p w14:paraId="7724FA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P14039</w:t>
            </w:r>
          </w:p>
        </w:tc>
        <w:tc>
          <w:tcPr>
            <w:tcW w:w="0" w:type="auto"/>
          </w:tcPr>
          <w:p w14:paraId="60AB6E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CN14039</w:t>
            </w:r>
          </w:p>
        </w:tc>
        <w:tc>
          <w:tcPr>
            <w:tcW w:w="0" w:type="auto"/>
          </w:tcPr>
          <w:p w14:paraId="2BCE0C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Pr>
          <w:p w14:paraId="1ACCBD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3B807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Dose requirement of 160 mg per week</w:t>
            </w:r>
          </w:p>
          <w:p w14:paraId="49DAFD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712959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5A5380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AND </w:t>
            </w:r>
          </w:p>
          <w:p w14:paraId="5065D7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this drug for this condition. </w:t>
            </w:r>
          </w:p>
          <w:p w14:paraId="6E00D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31860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7D05A6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5CD784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52EFCF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54F200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62FE2B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4BD77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24DDAF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p w14:paraId="67A6A3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Refractory disease is defined as less than or equal to a 25% response to therapy, or progression during or within 60 days after completion of therapy</w:t>
            </w:r>
          </w:p>
        </w:tc>
        <w:tc>
          <w:tcPr>
            <w:tcW w:w="0" w:type="auto"/>
          </w:tcPr>
          <w:p w14:paraId="7ECED5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BF40FE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C899498" w14:textId="77777777" w:rsidR="004B4476" w:rsidRPr="004B4476" w:rsidRDefault="004B4476" w:rsidP="004B4476">
            <w:pPr>
              <w:spacing w:before="40" w:after="120" w:line="240" w:lineRule="auto"/>
              <w:rPr>
                <w:rFonts w:ascii="Arial" w:eastAsia="Calibri" w:hAnsi="Arial" w:cs="Arial"/>
                <w:sz w:val="16"/>
                <w:szCs w:val="16"/>
              </w:rPr>
            </w:pPr>
            <w:bookmarkStart w:id="773" w:name="f-2700651-data-row-frag"/>
            <w:bookmarkStart w:id="774" w:name="f-2700651"/>
            <w:bookmarkEnd w:id="771"/>
            <w:bookmarkEnd w:id="772"/>
            <w:r w:rsidRPr="004B4476">
              <w:rPr>
                <w:rFonts w:ascii="Arial" w:eastAsia="Calibri" w:hAnsi="Arial" w:cs="Arial"/>
                <w:sz w:val="16"/>
                <w:szCs w:val="16"/>
              </w:rPr>
              <w:t>C14040</w:t>
            </w:r>
          </w:p>
        </w:tc>
        <w:tc>
          <w:tcPr>
            <w:tcW w:w="0" w:type="auto"/>
            <w:tcBorders>
              <w:top w:val="none" w:sz="0" w:space="0" w:color="auto"/>
              <w:bottom w:val="none" w:sz="0" w:space="0" w:color="auto"/>
            </w:tcBorders>
          </w:tcPr>
          <w:p w14:paraId="751678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P14040</w:t>
            </w:r>
          </w:p>
        </w:tc>
        <w:tc>
          <w:tcPr>
            <w:tcW w:w="0" w:type="auto"/>
            <w:tcBorders>
              <w:top w:val="none" w:sz="0" w:space="0" w:color="auto"/>
              <w:bottom w:val="none" w:sz="0" w:space="0" w:color="auto"/>
            </w:tcBorders>
          </w:tcPr>
          <w:p w14:paraId="7A0CC1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CN14040</w:t>
            </w:r>
          </w:p>
        </w:tc>
        <w:tc>
          <w:tcPr>
            <w:tcW w:w="0" w:type="auto"/>
            <w:tcBorders>
              <w:top w:val="none" w:sz="0" w:space="0" w:color="auto"/>
              <w:bottom w:val="none" w:sz="0" w:space="0" w:color="auto"/>
            </w:tcBorders>
          </w:tcPr>
          <w:p w14:paraId="566032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Nicotine </w:t>
            </w:r>
          </w:p>
        </w:tc>
        <w:tc>
          <w:tcPr>
            <w:tcW w:w="0" w:type="auto"/>
            <w:tcBorders>
              <w:top w:val="none" w:sz="0" w:space="0" w:color="auto"/>
              <w:bottom w:val="none" w:sz="0" w:space="0" w:color="auto"/>
            </w:tcBorders>
          </w:tcPr>
          <w:p w14:paraId="43818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Nicotine dependence</w:t>
            </w:r>
          </w:p>
          <w:p w14:paraId="5ABE4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an aid to achieving abstinence from smoking; AND </w:t>
            </w:r>
          </w:p>
          <w:p w14:paraId="513195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PBS-benefit with other non-nicotine drugs that are PBS indicated for smoking cessation; AND </w:t>
            </w:r>
          </w:p>
          <w:p w14:paraId="764F2B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indicated they are ready to cease smoking; AND </w:t>
            </w:r>
          </w:p>
          <w:p w14:paraId="5643F2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 x 12-week PBS-subsidised treatment courses per 12 month period; AND </w:t>
            </w:r>
          </w:p>
          <w:p w14:paraId="07BF3E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concurrent counselling for smoking cessation through a comprehensive support and counselling program or is about to enter such a program at the time PBS-subsidised treatment is initiated. </w:t>
            </w:r>
          </w:p>
          <w:p w14:paraId="4EC55A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support and counselling program must be documented in the patient's medical records at the time treatment is initiated.</w:t>
            </w:r>
          </w:p>
        </w:tc>
        <w:tc>
          <w:tcPr>
            <w:tcW w:w="0" w:type="auto"/>
            <w:tcBorders>
              <w:top w:val="none" w:sz="0" w:space="0" w:color="auto"/>
              <w:bottom w:val="none" w:sz="0" w:space="0" w:color="auto"/>
            </w:tcBorders>
          </w:tcPr>
          <w:p w14:paraId="0438391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D77F251" w14:textId="77777777" w:rsidTr="004B4476">
        <w:tc>
          <w:tcPr>
            <w:tcW w:w="0" w:type="auto"/>
          </w:tcPr>
          <w:p w14:paraId="5D133995" w14:textId="77777777" w:rsidR="004B4476" w:rsidRPr="004B4476" w:rsidRDefault="004B4476" w:rsidP="004B4476">
            <w:pPr>
              <w:spacing w:before="40" w:after="120" w:line="240" w:lineRule="auto"/>
              <w:rPr>
                <w:rFonts w:ascii="Arial" w:eastAsia="Calibri" w:hAnsi="Arial" w:cs="Arial"/>
                <w:sz w:val="16"/>
                <w:szCs w:val="16"/>
              </w:rPr>
            </w:pPr>
            <w:bookmarkStart w:id="775" w:name="f-2699357-data-row-frag"/>
            <w:bookmarkStart w:id="776" w:name="f-2699357"/>
            <w:bookmarkEnd w:id="773"/>
            <w:bookmarkEnd w:id="774"/>
            <w:r w:rsidRPr="004B4476">
              <w:rPr>
                <w:rFonts w:ascii="Arial" w:eastAsia="Calibri" w:hAnsi="Arial" w:cs="Arial"/>
                <w:sz w:val="16"/>
                <w:szCs w:val="16"/>
              </w:rPr>
              <w:t>C14041</w:t>
            </w:r>
          </w:p>
        </w:tc>
        <w:tc>
          <w:tcPr>
            <w:tcW w:w="0" w:type="auto"/>
          </w:tcPr>
          <w:p w14:paraId="4594DE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P14041</w:t>
            </w:r>
          </w:p>
        </w:tc>
        <w:tc>
          <w:tcPr>
            <w:tcW w:w="0" w:type="auto"/>
          </w:tcPr>
          <w:p w14:paraId="7B1C1E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CN14041</w:t>
            </w:r>
          </w:p>
        </w:tc>
        <w:tc>
          <w:tcPr>
            <w:tcW w:w="0" w:type="auto"/>
          </w:tcPr>
          <w:p w14:paraId="00B960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Pr>
          <w:p w14:paraId="62BB5D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49006B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025EF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A72C4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5FFC39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6A2F81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or </w:t>
            </w:r>
          </w:p>
          <w:p w14:paraId="3B7EC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after completing an equivalent of 24 cumulative months of pembrolizumab treatment, measured from the first administered dose. </w:t>
            </w:r>
          </w:p>
        </w:tc>
        <w:tc>
          <w:tcPr>
            <w:tcW w:w="0" w:type="auto"/>
          </w:tcPr>
          <w:p w14:paraId="08BD33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14041</w:t>
            </w:r>
          </w:p>
        </w:tc>
      </w:tr>
      <w:tr w:rsidR="004B4476" w:rsidRPr="004B4476" w14:paraId="5BE68D6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D9800E4" w14:textId="77777777" w:rsidR="004B4476" w:rsidRPr="004B4476" w:rsidRDefault="004B4476" w:rsidP="004B4476">
            <w:pPr>
              <w:spacing w:before="40" w:after="120" w:line="240" w:lineRule="auto"/>
              <w:rPr>
                <w:rFonts w:ascii="Arial" w:eastAsia="Calibri" w:hAnsi="Arial" w:cs="Arial"/>
                <w:sz w:val="16"/>
                <w:szCs w:val="16"/>
              </w:rPr>
            </w:pPr>
            <w:bookmarkStart w:id="777" w:name="f-2698829-data-row-frag"/>
            <w:bookmarkStart w:id="778" w:name="f-2698829"/>
            <w:bookmarkEnd w:id="775"/>
            <w:bookmarkEnd w:id="776"/>
            <w:r w:rsidRPr="004B4476">
              <w:rPr>
                <w:rFonts w:ascii="Arial" w:eastAsia="Calibri" w:hAnsi="Arial" w:cs="Arial"/>
                <w:sz w:val="16"/>
                <w:szCs w:val="16"/>
              </w:rPr>
              <w:t>C14042</w:t>
            </w:r>
          </w:p>
        </w:tc>
        <w:tc>
          <w:tcPr>
            <w:tcW w:w="0" w:type="auto"/>
            <w:tcBorders>
              <w:top w:val="none" w:sz="0" w:space="0" w:color="auto"/>
              <w:bottom w:val="none" w:sz="0" w:space="0" w:color="auto"/>
            </w:tcBorders>
          </w:tcPr>
          <w:p w14:paraId="2B6701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P14042</w:t>
            </w:r>
          </w:p>
        </w:tc>
        <w:tc>
          <w:tcPr>
            <w:tcW w:w="0" w:type="auto"/>
            <w:tcBorders>
              <w:top w:val="none" w:sz="0" w:space="0" w:color="auto"/>
              <w:bottom w:val="none" w:sz="0" w:space="0" w:color="auto"/>
            </w:tcBorders>
          </w:tcPr>
          <w:p w14:paraId="29A3CB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CN14042</w:t>
            </w:r>
          </w:p>
        </w:tc>
        <w:tc>
          <w:tcPr>
            <w:tcW w:w="0" w:type="auto"/>
            <w:tcBorders>
              <w:top w:val="none" w:sz="0" w:space="0" w:color="auto"/>
              <w:bottom w:val="none" w:sz="0" w:space="0" w:color="auto"/>
            </w:tcBorders>
          </w:tcPr>
          <w:p w14:paraId="0BD105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Borders>
              <w:top w:val="none" w:sz="0" w:space="0" w:color="auto"/>
              <w:bottom w:val="none" w:sz="0" w:space="0" w:color="auto"/>
            </w:tcBorders>
          </w:tcPr>
          <w:p w14:paraId="6CC431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3DA860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F9C9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treatment with platinum-based chemotherapy; AND </w:t>
            </w:r>
          </w:p>
          <w:p w14:paraId="34B525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untreated with each of: </w:t>
            </w:r>
            <w:r w:rsidRPr="004B4476">
              <w:rPr>
                <w:rFonts w:ascii="Arial" w:eastAsia="Calibri" w:hAnsi="Arial" w:cs="Arial"/>
                <w:sz w:val="16"/>
                <w:szCs w:val="16"/>
              </w:rPr>
              <w:br/>
              <w:t xml:space="preserve"> (i) programmed cell death-1/ligand-1 (PD-1/PDL-1) inhibitor therapy, (ii) tyrosine kinase inhibitor therapy; AND </w:t>
            </w:r>
          </w:p>
          <w:p w14:paraId="247395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no higher than 1 prior to treatment initiation; AND </w:t>
            </w:r>
          </w:p>
          <w:p w14:paraId="012F8B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combination therapy consisting of: </w:t>
            </w:r>
            <w:r w:rsidRPr="004B4476">
              <w:rPr>
                <w:rFonts w:ascii="Arial" w:eastAsia="Calibri" w:hAnsi="Arial" w:cs="Arial"/>
                <w:sz w:val="16"/>
                <w:szCs w:val="16"/>
              </w:rPr>
              <w:br/>
              <w:t xml:space="preserve"> (i) pembrolizumab, (ii) lenvatinib.  or </w:t>
            </w:r>
          </w:p>
          <w:p w14:paraId="17FC6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w:t>
            </w:r>
          </w:p>
        </w:tc>
        <w:tc>
          <w:tcPr>
            <w:tcW w:w="0" w:type="auto"/>
            <w:tcBorders>
              <w:top w:val="none" w:sz="0" w:space="0" w:color="auto"/>
              <w:bottom w:val="none" w:sz="0" w:space="0" w:color="auto"/>
            </w:tcBorders>
          </w:tcPr>
          <w:p w14:paraId="4A05CF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14042</w:t>
            </w:r>
          </w:p>
        </w:tc>
      </w:tr>
      <w:tr w:rsidR="004B4476" w:rsidRPr="004B4476" w14:paraId="76568572" w14:textId="77777777" w:rsidTr="004B4476">
        <w:tc>
          <w:tcPr>
            <w:tcW w:w="0" w:type="auto"/>
          </w:tcPr>
          <w:p w14:paraId="36CB2A5E" w14:textId="77777777" w:rsidR="004B4476" w:rsidRPr="004B4476" w:rsidRDefault="004B4476" w:rsidP="004B4476">
            <w:pPr>
              <w:spacing w:before="40" w:after="120" w:line="240" w:lineRule="auto"/>
              <w:rPr>
                <w:rFonts w:ascii="Arial" w:eastAsia="Calibri" w:hAnsi="Arial" w:cs="Arial"/>
                <w:sz w:val="16"/>
                <w:szCs w:val="16"/>
              </w:rPr>
            </w:pPr>
            <w:bookmarkStart w:id="779" w:name="f-2699995-data-row-frag"/>
            <w:bookmarkStart w:id="780" w:name="f-2699995"/>
            <w:bookmarkEnd w:id="777"/>
            <w:bookmarkEnd w:id="778"/>
            <w:r w:rsidRPr="004B4476">
              <w:rPr>
                <w:rFonts w:ascii="Arial" w:eastAsia="Calibri" w:hAnsi="Arial" w:cs="Arial"/>
                <w:sz w:val="16"/>
                <w:szCs w:val="16"/>
              </w:rPr>
              <w:lastRenderedPageBreak/>
              <w:t>C14043</w:t>
            </w:r>
          </w:p>
        </w:tc>
        <w:tc>
          <w:tcPr>
            <w:tcW w:w="0" w:type="auto"/>
          </w:tcPr>
          <w:p w14:paraId="2B2527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P14043</w:t>
            </w:r>
          </w:p>
        </w:tc>
        <w:tc>
          <w:tcPr>
            <w:tcW w:w="0" w:type="auto"/>
          </w:tcPr>
          <w:p w14:paraId="4B635A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CN14043</w:t>
            </w:r>
          </w:p>
        </w:tc>
        <w:tc>
          <w:tcPr>
            <w:tcW w:w="0" w:type="auto"/>
          </w:tcPr>
          <w:p w14:paraId="3DA4D9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Lenvatinib </w:t>
            </w:r>
          </w:p>
        </w:tc>
        <w:tc>
          <w:tcPr>
            <w:tcW w:w="0" w:type="auto"/>
          </w:tcPr>
          <w:p w14:paraId="782760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19B772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PBS-subsided treatment - Grandfather arrangements</w:t>
            </w:r>
          </w:p>
          <w:p w14:paraId="2DBDEB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June 2023; AND </w:t>
            </w:r>
          </w:p>
          <w:p w14:paraId="6A03C3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in a patient where each of the following is true: </w:t>
            </w:r>
            <w:r w:rsidRPr="004B4476">
              <w:rPr>
                <w:rFonts w:ascii="Arial" w:eastAsia="Calibri" w:hAnsi="Arial" w:cs="Arial"/>
                <w:sz w:val="16"/>
                <w:szCs w:val="16"/>
              </w:rPr>
              <w:br/>
              <w:t> (i) the patient had received prior treatment with platinum-based chemotherapy, (ii) the patient was untreated at treatment initiation with each of: (a) programmed cell death-1/ligand-1 (PD-1/PDL-1) inhibitor therapy, (b) tyrosine kinase inhibitor therapy, (iii) the patient's WHO performance status was no higher than 1 at treatment initiation, (iv) this drug is being prescribed in either: (a) a combination of pembrolizumab plus lenvatinib only, (b) as monotherapy where there was a contraindication/intolerance to the other drug in the combination - document the details in the patient's medical records, (c) as monotherapy after completing an equivalent of 24 cumulative months of pembrolizumab treatment, measured from the first administered dose, (v) disease progression has not occurred whilst on treatment.</w:t>
            </w:r>
          </w:p>
        </w:tc>
        <w:tc>
          <w:tcPr>
            <w:tcW w:w="0" w:type="auto"/>
          </w:tcPr>
          <w:p w14:paraId="2D7ED8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14043</w:t>
            </w:r>
          </w:p>
        </w:tc>
      </w:tr>
      <w:tr w:rsidR="004B4476" w:rsidRPr="004B4476" w14:paraId="1B2CD9B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04A6112" w14:textId="77777777" w:rsidR="004B4476" w:rsidRPr="004B4476" w:rsidRDefault="004B4476" w:rsidP="004B4476">
            <w:pPr>
              <w:spacing w:before="40" w:after="120" w:line="240" w:lineRule="auto"/>
              <w:rPr>
                <w:rFonts w:ascii="Arial" w:eastAsia="Calibri" w:hAnsi="Arial" w:cs="Arial"/>
                <w:sz w:val="16"/>
                <w:szCs w:val="16"/>
              </w:rPr>
            </w:pPr>
            <w:bookmarkStart w:id="781" w:name="f-2698527-data-row-frag"/>
            <w:bookmarkStart w:id="782" w:name="f-2698527"/>
            <w:bookmarkEnd w:id="779"/>
            <w:bookmarkEnd w:id="780"/>
            <w:r w:rsidRPr="004B4476">
              <w:rPr>
                <w:rFonts w:ascii="Arial" w:eastAsia="Calibri" w:hAnsi="Arial" w:cs="Arial"/>
                <w:sz w:val="16"/>
                <w:szCs w:val="16"/>
              </w:rPr>
              <w:t>C14044</w:t>
            </w:r>
          </w:p>
        </w:tc>
        <w:tc>
          <w:tcPr>
            <w:tcW w:w="0" w:type="auto"/>
            <w:tcBorders>
              <w:top w:val="none" w:sz="0" w:space="0" w:color="auto"/>
              <w:bottom w:val="none" w:sz="0" w:space="0" w:color="auto"/>
            </w:tcBorders>
          </w:tcPr>
          <w:p w14:paraId="707AD6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P14044</w:t>
            </w:r>
          </w:p>
        </w:tc>
        <w:tc>
          <w:tcPr>
            <w:tcW w:w="0" w:type="auto"/>
            <w:tcBorders>
              <w:top w:val="none" w:sz="0" w:space="0" w:color="auto"/>
              <w:bottom w:val="none" w:sz="0" w:space="0" w:color="auto"/>
            </w:tcBorders>
          </w:tcPr>
          <w:p w14:paraId="338C08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CN14044</w:t>
            </w:r>
          </w:p>
        </w:tc>
        <w:tc>
          <w:tcPr>
            <w:tcW w:w="0" w:type="auto"/>
            <w:tcBorders>
              <w:top w:val="none" w:sz="0" w:space="0" w:color="auto"/>
              <w:bottom w:val="none" w:sz="0" w:space="0" w:color="auto"/>
            </w:tcBorders>
          </w:tcPr>
          <w:p w14:paraId="1E40C7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363300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metastatic or recurrent endometrial carcinoma</w:t>
            </w:r>
          </w:p>
          <w:p w14:paraId="5DA137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CE14C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A4938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AND </w:t>
            </w:r>
          </w:p>
          <w:p w14:paraId="2608E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combination therapy consisting of: </w:t>
            </w:r>
            <w:r w:rsidRPr="004B4476">
              <w:rPr>
                <w:rFonts w:ascii="Arial" w:eastAsia="Calibri" w:hAnsi="Arial" w:cs="Arial"/>
                <w:sz w:val="16"/>
                <w:szCs w:val="16"/>
              </w:rPr>
              <w:br/>
              <w:t xml:space="preserve"> (i) pembrolizumab, (ii) lenvatinib; or </w:t>
            </w:r>
          </w:p>
          <w:p w14:paraId="3DA27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monotherapy with this drug due to a contraindication/intolerance to the other drug in the combination mentioned above, requiring temporary/permanent discontinuation; document the details in the patient's medical records; AND </w:t>
            </w:r>
          </w:p>
          <w:p w14:paraId="1CD000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72AB8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AND </w:t>
            </w:r>
          </w:p>
          <w:p w14:paraId="3A2641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continuing PBS-subsidised treatment where this benefit is extending treatment beyond 24 cumulative months from the first administered dose, once in a lifetime. </w:t>
            </w:r>
          </w:p>
        </w:tc>
        <w:tc>
          <w:tcPr>
            <w:tcW w:w="0" w:type="auto"/>
            <w:tcBorders>
              <w:top w:val="none" w:sz="0" w:space="0" w:color="auto"/>
              <w:bottom w:val="none" w:sz="0" w:space="0" w:color="auto"/>
            </w:tcBorders>
          </w:tcPr>
          <w:p w14:paraId="68A4F3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14044</w:t>
            </w:r>
          </w:p>
        </w:tc>
      </w:tr>
      <w:tr w:rsidR="004B4476" w:rsidRPr="004B4476" w14:paraId="081B45B1" w14:textId="77777777" w:rsidTr="004B4476">
        <w:tc>
          <w:tcPr>
            <w:tcW w:w="0" w:type="auto"/>
          </w:tcPr>
          <w:p w14:paraId="22A89580" w14:textId="77777777" w:rsidR="004B4476" w:rsidRPr="004B4476" w:rsidRDefault="004B4476" w:rsidP="004B4476">
            <w:pPr>
              <w:spacing w:before="40" w:after="120" w:line="240" w:lineRule="auto"/>
              <w:rPr>
                <w:rFonts w:ascii="Arial" w:eastAsia="Calibri" w:hAnsi="Arial" w:cs="Arial"/>
                <w:sz w:val="16"/>
                <w:szCs w:val="16"/>
              </w:rPr>
            </w:pPr>
            <w:bookmarkStart w:id="783" w:name="f-2700010-data-row-frag"/>
            <w:bookmarkStart w:id="784" w:name="f-2700010"/>
            <w:bookmarkEnd w:id="781"/>
            <w:bookmarkEnd w:id="782"/>
            <w:r w:rsidRPr="004B4476">
              <w:rPr>
                <w:rFonts w:ascii="Arial" w:eastAsia="Calibri" w:hAnsi="Arial" w:cs="Arial"/>
                <w:sz w:val="16"/>
                <w:szCs w:val="16"/>
              </w:rPr>
              <w:t>C14045</w:t>
            </w:r>
          </w:p>
        </w:tc>
        <w:tc>
          <w:tcPr>
            <w:tcW w:w="0" w:type="auto"/>
          </w:tcPr>
          <w:p w14:paraId="387C11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P14045</w:t>
            </w:r>
          </w:p>
        </w:tc>
        <w:tc>
          <w:tcPr>
            <w:tcW w:w="0" w:type="auto"/>
          </w:tcPr>
          <w:p w14:paraId="0AB5C9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CN14045</w:t>
            </w:r>
          </w:p>
        </w:tc>
        <w:tc>
          <w:tcPr>
            <w:tcW w:w="0" w:type="auto"/>
          </w:tcPr>
          <w:p w14:paraId="7B014A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Selinexor </w:t>
            </w:r>
          </w:p>
        </w:tc>
        <w:tc>
          <w:tcPr>
            <w:tcW w:w="0" w:type="auto"/>
          </w:tcPr>
          <w:p w14:paraId="7B831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6E47B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Dose requirement of 80 mg, 60 mg or 40 mg per week</w:t>
            </w:r>
          </w:p>
          <w:p w14:paraId="4F619F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F2A9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triple combination therapy limited to: </w:t>
            </w:r>
            <w:r w:rsidRPr="004B4476">
              <w:rPr>
                <w:rFonts w:ascii="Arial" w:eastAsia="Calibri" w:hAnsi="Arial" w:cs="Arial"/>
                <w:sz w:val="16"/>
                <w:szCs w:val="16"/>
              </w:rPr>
              <w:br/>
              <w:t xml:space="preserve"> (i) this drug, (ii) bortezomib, (iii) dexamethasone; or </w:t>
            </w:r>
          </w:p>
          <w:p w14:paraId="506E8A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dual combination therapy limited to: </w:t>
            </w:r>
            <w:r w:rsidRPr="004B4476">
              <w:rPr>
                <w:rFonts w:ascii="Arial" w:eastAsia="Calibri" w:hAnsi="Arial" w:cs="Arial"/>
                <w:sz w:val="16"/>
                <w:szCs w:val="16"/>
              </w:rPr>
              <w:br/>
              <w:t xml:space="preserve"> (i) this drug, (ii) dexamethasone; AND </w:t>
            </w:r>
          </w:p>
          <w:p w14:paraId="3BB264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45B6CA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1095C5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5CD96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1C5250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1CE195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15263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 an increase in the size or number of lytic bone lesions (not including compression fractures); or</w:t>
            </w:r>
          </w:p>
          <w:p w14:paraId="7613E5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45172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73A64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4C5230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89A514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94D4AB4" w14:textId="77777777" w:rsidR="004B4476" w:rsidRPr="004B4476" w:rsidRDefault="004B4476" w:rsidP="004B4476">
            <w:pPr>
              <w:spacing w:before="40" w:after="120" w:line="240" w:lineRule="auto"/>
              <w:rPr>
                <w:rFonts w:ascii="Arial" w:eastAsia="Calibri" w:hAnsi="Arial" w:cs="Arial"/>
                <w:sz w:val="16"/>
                <w:szCs w:val="16"/>
              </w:rPr>
            </w:pPr>
            <w:bookmarkStart w:id="785" w:name="f-2699694-data-row-frag"/>
            <w:bookmarkStart w:id="786" w:name="f-2699694"/>
            <w:bookmarkEnd w:id="783"/>
            <w:bookmarkEnd w:id="784"/>
            <w:r w:rsidRPr="004B4476">
              <w:rPr>
                <w:rFonts w:ascii="Arial" w:eastAsia="Calibri" w:hAnsi="Arial" w:cs="Arial"/>
                <w:sz w:val="16"/>
                <w:szCs w:val="16"/>
              </w:rPr>
              <w:t>C14047</w:t>
            </w:r>
          </w:p>
        </w:tc>
        <w:tc>
          <w:tcPr>
            <w:tcW w:w="0" w:type="auto"/>
            <w:tcBorders>
              <w:top w:val="none" w:sz="0" w:space="0" w:color="auto"/>
              <w:bottom w:val="none" w:sz="0" w:space="0" w:color="auto"/>
            </w:tcBorders>
          </w:tcPr>
          <w:p w14:paraId="4537A6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P14047</w:t>
            </w:r>
          </w:p>
        </w:tc>
        <w:tc>
          <w:tcPr>
            <w:tcW w:w="0" w:type="auto"/>
            <w:tcBorders>
              <w:top w:val="none" w:sz="0" w:space="0" w:color="auto"/>
              <w:bottom w:val="none" w:sz="0" w:space="0" w:color="auto"/>
            </w:tcBorders>
          </w:tcPr>
          <w:p w14:paraId="02EBC4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CN14047</w:t>
            </w:r>
          </w:p>
        </w:tc>
        <w:tc>
          <w:tcPr>
            <w:tcW w:w="0" w:type="auto"/>
            <w:tcBorders>
              <w:top w:val="none" w:sz="0" w:space="0" w:color="auto"/>
              <w:bottom w:val="none" w:sz="0" w:space="0" w:color="auto"/>
            </w:tcBorders>
          </w:tcPr>
          <w:p w14:paraId="29D3D9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Cannabidiol </w:t>
            </w:r>
          </w:p>
        </w:tc>
        <w:tc>
          <w:tcPr>
            <w:tcW w:w="0" w:type="auto"/>
            <w:tcBorders>
              <w:top w:val="none" w:sz="0" w:space="0" w:color="auto"/>
              <w:bottom w:val="none" w:sz="0" w:space="0" w:color="auto"/>
            </w:tcBorders>
          </w:tcPr>
          <w:p w14:paraId="3F4394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Seizures of the Lennox-Gastaut syndrome</w:t>
            </w:r>
          </w:p>
          <w:p w14:paraId="1EB02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Lennox-Gastaut syndrome confirmed by an electroencephalogram (EEG) that showed a pattern of slow (less than 3.0 hertz) spike-and-wave discharges with generalised paroxysmal fast activity (sleep recording should be obtained where it is possible); AND </w:t>
            </w:r>
          </w:p>
          <w:p w14:paraId="66E1BD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(as an initiating patient)/have had (as a continuing patient) more than one type of generalised seizures; AND </w:t>
            </w:r>
          </w:p>
          <w:p w14:paraId="7D3C0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two drop seizures (atonic, tonic or tonic-clonic) per week that are not adequately controlled with at least two other anti-epileptic drugs prior to initiating treatment with this medicine; AND </w:t>
            </w:r>
          </w:p>
          <w:p w14:paraId="0314FC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adjunctive therapy to at least two other anti-epileptic drugs; AND </w:t>
            </w:r>
          </w:p>
          <w:p w14:paraId="571579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if treatment is being initiated.  or </w:t>
            </w:r>
          </w:p>
          <w:p w14:paraId="6DEB9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if treatment is being continued or re-initiated.  or </w:t>
            </w:r>
          </w:p>
          <w:p w14:paraId="03305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in consultation with a neurologist if treatment is being continued.  or </w:t>
            </w:r>
          </w:p>
          <w:p w14:paraId="706433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general practitioner in consultation with a neurologist if treatment is being continued. </w:t>
            </w:r>
          </w:p>
          <w:p w14:paraId="4F254D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Tonic seizures must have been recorded on video-EEG or have been clearly observed and reported by a witness.</w:t>
            </w:r>
          </w:p>
          <w:p w14:paraId="650987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Confirmation of eligibility for treatment with diagnostic reports must be documented in the patient's medical records.</w:t>
            </w:r>
          </w:p>
        </w:tc>
        <w:tc>
          <w:tcPr>
            <w:tcW w:w="0" w:type="auto"/>
            <w:tcBorders>
              <w:top w:val="none" w:sz="0" w:space="0" w:color="auto"/>
              <w:bottom w:val="none" w:sz="0" w:space="0" w:color="auto"/>
            </w:tcBorders>
          </w:tcPr>
          <w:p w14:paraId="39A6A1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F4D6A47" w14:textId="77777777" w:rsidTr="004B4476">
        <w:tc>
          <w:tcPr>
            <w:tcW w:w="0" w:type="auto"/>
          </w:tcPr>
          <w:p w14:paraId="632BCFED" w14:textId="77777777" w:rsidR="004B4476" w:rsidRPr="004B4476" w:rsidRDefault="004B4476" w:rsidP="004B4476">
            <w:pPr>
              <w:spacing w:before="40" w:after="120" w:line="240" w:lineRule="auto"/>
              <w:rPr>
                <w:rFonts w:ascii="Arial" w:eastAsia="Calibri" w:hAnsi="Arial" w:cs="Arial"/>
                <w:sz w:val="16"/>
                <w:szCs w:val="16"/>
              </w:rPr>
            </w:pPr>
            <w:bookmarkStart w:id="787" w:name="f-2699504-data-row-frag"/>
            <w:bookmarkStart w:id="788" w:name="f-2699504"/>
            <w:bookmarkEnd w:id="785"/>
            <w:bookmarkEnd w:id="786"/>
            <w:r w:rsidRPr="004B4476">
              <w:rPr>
                <w:rFonts w:ascii="Arial" w:eastAsia="Calibri" w:hAnsi="Arial" w:cs="Arial"/>
                <w:sz w:val="16"/>
                <w:szCs w:val="16"/>
              </w:rPr>
              <w:t>C14054</w:t>
            </w:r>
          </w:p>
        </w:tc>
        <w:tc>
          <w:tcPr>
            <w:tcW w:w="0" w:type="auto"/>
          </w:tcPr>
          <w:p w14:paraId="22D4A2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P14054</w:t>
            </w:r>
          </w:p>
        </w:tc>
        <w:tc>
          <w:tcPr>
            <w:tcW w:w="0" w:type="auto"/>
          </w:tcPr>
          <w:p w14:paraId="5269BA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CN14054</w:t>
            </w:r>
          </w:p>
        </w:tc>
        <w:tc>
          <w:tcPr>
            <w:tcW w:w="0" w:type="auto"/>
          </w:tcPr>
          <w:p w14:paraId="3D2853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Avatrombopag </w:t>
            </w:r>
          </w:p>
        </w:tc>
        <w:tc>
          <w:tcPr>
            <w:tcW w:w="0" w:type="auto"/>
          </w:tcPr>
          <w:p w14:paraId="4F20DF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3B340E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Second or Subsequent Continuing treatment</w:t>
            </w:r>
          </w:p>
          <w:p w14:paraId="572F8B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severe chronic immune (idiopathic) thrombocytopenic purpura (ITP); AND </w:t>
            </w:r>
          </w:p>
          <w:p w14:paraId="55FFD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first continuing or re-initiation of interrupted continuing treatment restriction; AND </w:t>
            </w:r>
          </w:p>
          <w:p w14:paraId="526E31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continuing response to PBS-subsidised treatment with this drug; AND </w:t>
            </w:r>
          </w:p>
          <w:p w14:paraId="685E78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0B3081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no more than 4 weeks old at the time of application and must be documented in the patient's medical records.</w:t>
            </w:r>
          </w:p>
        </w:tc>
        <w:tc>
          <w:tcPr>
            <w:tcW w:w="0" w:type="auto"/>
          </w:tcPr>
          <w:p w14:paraId="5ED5E8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079D9A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7F30FAA" w14:textId="77777777" w:rsidR="004B4476" w:rsidRPr="004B4476" w:rsidRDefault="004B4476" w:rsidP="004B4476">
            <w:pPr>
              <w:spacing w:before="40" w:after="120" w:line="240" w:lineRule="auto"/>
              <w:rPr>
                <w:rFonts w:ascii="Arial" w:eastAsia="Calibri" w:hAnsi="Arial" w:cs="Arial"/>
                <w:sz w:val="16"/>
                <w:szCs w:val="16"/>
              </w:rPr>
            </w:pPr>
            <w:bookmarkStart w:id="789" w:name="f-2699840-data-row-frag"/>
            <w:bookmarkStart w:id="790" w:name="f-2699840"/>
            <w:bookmarkEnd w:id="787"/>
            <w:bookmarkEnd w:id="788"/>
            <w:r w:rsidRPr="004B4476">
              <w:rPr>
                <w:rFonts w:ascii="Arial" w:eastAsia="Calibri" w:hAnsi="Arial" w:cs="Arial"/>
                <w:sz w:val="16"/>
                <w:szCs w:val="16"/>
              </w:rPr>
              <w:t>C14061</w:t>
            </w:r>
          </w:p>
        </w:tc>
        <w:tc>
          <w:tcPr>
            <w:tcW w:w="0" w:type="auto"/>
            <w:tcBorders>
              <w:top w:val="none" w:sz="0" w:space="0" w:color="auto"/>
              <w:bottom w:val="none" w:sz="0" w:space="0" w:color="auto"/>
            </w:tcBorders>
          </w:tcPr>
          <w:p w14:paraId="72ACDF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P14061</w:t>
            </w:r>
          </w:p>
        </w:tc>
        <w:tc>
          <w:tcPr>
            <w:tcW w:w="0" w:type="auto"/>
            <w:tcBorders>
              <w:top w:val="none" w:sz="0" w:space="0" w:color="auto"/>
              <w:bottom w:val="none" w:sz="0" w:space="0" w:color="auto"/>
            </w:tcBorders>
          </w:tcPr>
          <w:p w14:paraId="6D1461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CN14061</w:t>
            </w:r>
          </w:p>
        </w:tc>
        <w:tc>
          <w:tcPr>
            <w:tcW w:w="0" w:type="auto"/>
            <w:tcBorders>
              <w:top w:val="none" w:sz="0" w:space="0" w:color="auto"/>
              <w:bottom w:val="none" w:sz="0" w:space="0" w:color="auto"/>
            </w:tcBorders>
          </w:tcPr>
          <w:p w14:paraId="41F3D5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424818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62EECD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12 months)</w:t>
            </w:r>
          </w:p>
          <w:p w14:paraId="7E56F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69C9D8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F8F6C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3C3B47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4935BE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2DE67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D9B2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3D1BB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00382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1BEC3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0E5360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w:t>
            </w:r>
          </w:p>
          <w:p w14:paraId="2FADF5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of appropriate strength, based on the weight of the patient, to provide a sufficient amount for two doses. Up to a maximum of 3 repeats will be authorised.</w:t>
            </w:r>
          </w:p>
          <w:p w14:paraId="3FAD1C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p w14:paraId="6F22C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5250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78667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1A339B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48EFBE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8B79F49" w14:textId="77777777" w:rsidTr="004B4476">
        <w:tc>
          <w:tcPr>
            <w:tcW w:w="0" w:type="auto"/>
          </w:tcPr>
          <w:p w14:paraId="4D9F0247" w14:textId="77777777" w:rsidR="004B4476" w:rsidRPr="004B4476" w:rsidRDefault="004B4476" w:rsidP="004B4476">
            <w:pPr>
              <w:spacing w:before="40" w:after="120" w:line="240" w:lineRule="auto"/>
              <w:rPr>
                <w:rFonts w:ascii="Arial" w:eastAsia="Calibri" w:hAnsi="Arial" w:cs="Arial"/>
                <w:sz w:val="16"/>
                <w:szCs w:val="16"/>
              </w:rPr>
            </w:pPr>
            <w:bookmarkStart w:id="791" w:name="f-2700876-data-row-frag"/>
            <w:bookmarkStart w:id="792" w:name="f-2700876"/>
            <w:bookmarkEnd w:id="789"/>
            <w:bookmarkEnd w:id="790"/>
            <w:r w:rsidRPr="004B4476">
              <w:rPr>
                <w:rFonts w:ascii="Arial" w:eastAsia="Calibri" w:hAnsi="Arial" w:cs="Arial"/>
                <w:sz w:val="16"/>
                <w:szCs w:val="16"/>
              </w:rPr>
              <w:t>C14063</w:t>
            </w:r>
          </w:p>
        </w:tc>
        <w:tc>
          <w:tcPr>
            <w:tcW w:w="0" w:type="auto"/>
          </w:tcPr>
          <w:p w14:paraId="682743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P14063</w:t>
            </w:r>
          </w:p>
        </w:tc>
        <w:tc>
          <w:tcPr>
            <w:tcW w:w="0" w:type="auto"/>
          </w:tcPr>
          <w:p w14:paraId="454B9F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CN14063</w:t>
            </w:r>
          </w:p>
        </w:tc>
        <w:tc>
          <w:tcPr>
            <w:tcW w:w="0" w:type="auto"/>
          </w:tcPr>
          <w:p w14:paraId="0131F2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742271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685D4E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12 months)</w:t>
            </w:r>
          </w:p>
          <w:p w14:paraId="5E8BFC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3B501B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under the supervision of a paediatric rheumatology treatment centre; AND </w:t>
            </w:r>
          </w:p>
          <w:p w14:paraId="0B2C21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371ED3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the most recently approved PBS-subsidised biological medicine for this condition; AND </w:t>
            </w:r>
          </w:p>
          <w:p w14:paraId="34990B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6E5305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02135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3B195F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782BD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4DBC22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 and must be documented in the patient's medical records.</w:t>
            </w:r>
          </w:p>
          <w:p w14:paraId="4583A1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p>
          <w:p w14:paraId="65CB02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of appropriate strength, based on the weight of the patient, to provide a sufficient amount for two doses. Up to a maximum of 3 repeats will be authorised.</w:t>
            </w:r>
          </w:p>
          <w:p w14:paraId="3832A4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09CC74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and</w:t>
            </w:r>
          </w:p>
          <w:p w14:paraId="03A0C3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the last continuing prescription.</w:t>
            </w:r>
          </w:p>
          <w:p w14:paraId="49771E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a patient who has received PBS-subsidised biological medicine treatment for this condition who wishes to recommence therapy with this drug, must be accompanied by details of the evidence of a response to the patient's most recent </w:t>
            </w:r>
            <w:r w:rsidRPr="004B4476">
              <w:rPr>
                <w:rFonts w:ascii="Arial" w:eastAsia="Calibri" w:hAnsi="Arial" w:cs="Arial"/>
                <w:sz w:val="16"/>
                <w:szCs w:val="16"/>
              </w:rPr>
              <w:lastRenderedPageBreak/>
              <w:t>course of PBS-subsidised biological medicine treatment, within the timeframes specified below.</w:t>
            </w:r>
          </w:p>
          <w:p w14:paraId="79E344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EC9B3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3B02E2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D9760F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66B778" w14:textId="77777777" w:rsidR="004B4476" w:rsidRPr="004B4476" w:rsidRDefault="004B4476" w:rsidP="004B4476">
            <w:pPr>
              <w:spacing w:before="40" w:after="120" w:line="240" w:lineRule="auto"/>
              <w:rPr>
                <w:rFonts w:ascii="Arial" w:eastAsia="Calibri" w:hAnsi="Arial" w:cs="Arial"/>
                <w:sz w:val="16"/>
                <w:szCs w:val="16"/>
              </w:rPr>
            </w:pPr>
            <w:bookmarkStart w:id="793" w:name="f-2699230-data-row-frag"/>
            <w:bookmarkStart w:id="794" w:name="f-2699230"/>
            <w:bookmarkEnd w:id="791"/>
            <w:bookmarkEnd w:id="792"/>
            <w:r w:rsidRPr="004B4476">
              <w:rPr>
                <w:rFonts w:ascii="Arial" w:eastAsia="Calibri" w:hAnsi="Arial" w:cs="Arial"/>
                <w:sz w:val="16"/>
                <w:szCs w:val="16"/>
              </w:rPr>
              <w:lastRenderedPageBreak/>
              <w:t>C14064</w:t>
            </w:r>
          </w:p>
        </w:tc>
        <w:tc>
          <w:tcPr>
            <w:tcW w:w="0" w:type="auto"/>
            <w:tcBorders>
              <w:top w:val="none" w:sz="0" w:space="0" w:color="auto"/>
              <w:bottom w:val="none" w:sz="0" w:space="0" w:color="auto"/>
            </w:tcBorders>
          </w:tcPr>
          <w:p w14:paraId="7A994B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P14064</w:t>
            </w:r>
          </w:p>
        </w:tc>
        <w:tc>
          <w:tcPr>
            <w:tcW w:w="0" w:type="auto"/>
            <w:tcBorders>
              <w:top w:val="none" w:sz="0" w:space="0" w:color="auto"/>
              <w:bottom w:val="none" w:sz="0" w:space="0" w:color="auto"/>
            </w:tcBorders>
          </w:tcPr>
          <w:p w14:paraId="65F1CC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CN14064</w:t>
            </w:r>
          </w:p>
        </w:tc>
        <w:tc>
          <w:tcPr>
            <w:tcW w:w="0" w:type="auto"/>
            <w:tcBorders>
              <w:top w:val="none" w:sz="0" w:space="0" w:color="auto"/>
              <w:bottom w:val="none" w:sz="0" w:space="0" w:color="auto"/>
            </w:tcBorders>
          </w:tcPr>
          <w:p w14:paraId="08405A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27D2D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5EC41B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2471AF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387788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5CCB72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3F7C3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or </w:t>
            </w:r>
          </w:p>
          <w:p w14:paraId="5316CB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failure to achieve an adequate response to 1 or more of the following treatment regimens: </w:t>
            </w:r>
            <w:r w:rsidRPr="004B4476">
              <w:rPr>
                <w:rFonts w:ascii="Arial" w:eastAsia="Calibri" w:hAnsi="Arial" w:cs="Arial"/>
                <w:sz w:val="16"/>
                <w:szCs w:val="16"/>
              </w:rPr>
              <w:br/>
              <w:t xml:space="preserve">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 </w:t>
            </w:r>
          </w:p>
          <w:p w14:paraId="2C89B2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9A34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4845C8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w:t>
            </w:r>
            <w:r w:rsidRPr="004B4476">
              <w:rPr>
                <w:rFonts w:ascii="Arial" w:eastAsia="Calibri" w:hAnsi="Arial" w:cs="Arial"/>
                <w:sz w:val="16"/>
                <w:szCs w:val="16"/>
              </w:rPr>
              <w:lastRenderedPageBreak/>
              <w:t xml:space="preserve">concomitant non-steroidal anti-inflammatory drugs (NSAIDs) on the day of methotrexate administration, use of folic acid supplementation, or administering the dose of methotrexate in 2 divided doses over 24 hours. </w:t>
            </w:r>
          </w:p>
          <w:p w14:paraId="3839E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1F7F3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6EC84D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15650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5F99A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247041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017A7A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2C361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2C6F1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3D1EDB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joint count assessment must be performed preferably whilst still on DMARD treatment, but no longer than 4 weeks following cessation of the most recent prior treatment. </w:t>
            </w:r>
          </w:p>
          <w:p w14:paraId="63E360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24FEBE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5BDD4A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53781D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of appropriate strength, based on the weight of the patient, to provide a sufficient amount for two doses. Up to a maximum of 3 repeats will be authorised.</w:t>
            </w:r>
          </w:p>
          <w:p w14:paraId="421093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110364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4A208B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77C4119" w14:textId="77777777" w:rsidTr="004B4476">
        <w:tc>
          <w:tcPr>
            <w:tcW w:w="0" w:type="auto"/>
          </w:tcPr>
          <w:p w14:paraId="1370BAE8" w14:textId="77777777" w:rsidR="004B4476" w:rsidRPr="004B4476" w:rsidRDefault="004B4476" w:rsidP="004B4476">
            <w:pPr>
              <w:spacing w:before="40" w:after="120" w:line="240" w:lineRule="auto"/>
              <w:rPr>
                <w:rFonts w:ascii="Arial" w:eastAsia="Calibri" w:hAnsi="Arial" w:cs="Arial"/>
                <w:sz w:val="16"/>
                <w:szCs w:val="16"/>
              </w:rPr>
            </w:pPr>
            <w:bookmarkStart w:id="795" w:name="f-2700134-data-row-frag"/>
            <w:bookmarkStart w:id="796" w:name="f-2700134"/>
            <w:bookmarkEnd w:id="793"/>
            <w:bookmarkEnd w:id="794"/>
            <w:r w:rsidRPr="004B4476">
              <w:rPr>
                <w:rFonts w:ascii="Arial" w:eastAsia="Calibri" w:hAnsi="Arial" w:cs="Arial"/>
                <w:sz w:val="16"/>
                <w:szCs w:val="16"/>
              </w:rPr>
              <w:lastRenderedPageBreak/>
              <w:t>C14068</w:t>
            </w:r>
          </w:p>
        </w:tc>
        <w:tc>
          <w:tcPr>
            <w:tcW w:w="0" w:type="auto"/>
          </w:tcPr>
          <w:p w14:paraId="66BF06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P14068</w:t>
            </w:r>
          </w:p>
        </w:tc>
        <w:tc>
          <w:tcPr>
            <w:tcW w:w="0" w:type="auto"/>
          </w:tcPr>
          <w:p w14:paraId="4967AE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CN14068</w:t>
            </w:r>
          </w:p>
        </w:tc>
        <w:tc>
          <w:tcPr>
            <w:tcW w:w="0" w:type="auto"/>
          </w:tcPr>
          <w:p w14:paraId="29AB3D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295033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4D34F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12 months)</w:t>
            </w:r>
          </w:p>
          <w:p w14:paraId="39AAF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6EA195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47ED1F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EE618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0C4023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139E25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350948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02293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0993CF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688D7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4AAFA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4F562A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authority application, medical practitioners must request the appropriate number of injections to provide sufficient for four weeks of treatment. Up to a maximum of 3 repeats will be authorised.</w:t>
            </w:r>
          </w:p>
          <w:p w14:paraId="379CEE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p w14:paraId="1A7BF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FF83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0A485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p w14:paraId="12B16B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3B7A8C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066025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4DA4B5A" w14:textId="77777777" w:rsidR="004B4476" w:rsidRPr="004B4476" w:rsidRDefault="004B4476" w:rsidP="004B4476">
            <w:pPr>
              <w:spacing w:before="40" w:after="120" w:line="240" w:lineRule="auto"/>
              <w:rPr>
                <w:rFonts w:ascii="Arial" w:eastAsia="Calibri" w:hAnsi="Arial" w:cs="Arial"/>
                <w:sz w:val="16"/>
                <w:szCs w:val="16"/>
              </w:rPr>
            </w:pPr>
            <w:bookmarkStart w:id="797" w:name="f-2701105-data-row-frag"/>
            <w:bookmarkStart w:id="798" w:name="f-2701105"/>
            <w:bookmarkEnd w:id="795"/>
            <w:bookmarkEnd w:id="796"/>
            <w:r w:rsidRPr="004B4476">
              <w:rPr>
                <w:rFonts w:ascii="Arial" w:eastAsia="Calibri" w:hAnsi="Arial" w:cs="Arial"/>
                <w:sz w:val="16"/>
                <w:szCs w:val="16"/>
              </w:rPr>
              <w:t>C14070</w:t>
            </w:r>
          </w:p>
        </w:tc>
        <w:tc>
          <w:tcPr>
            <w:tcW w:w="0" w:type="auto"/>
            <w:tcBorders>
              <w:top w:val="none" w:sz="0" w:space="0" w:color="auto"/>
              <w:bottom w:val="none" w:sz="0" w:space="0" w:color="auto"/>
            </w:tcBorders>
          </w:tcPr>
          <w:p w14:paraId="65898B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P14070</w:t>
            </w:r>
          </w:p>
        </w:tc>
        <w:tc>
          <w:tcPr>
            <w:tcW w:w="0" w:type="auto"/>
            <w:tcBorders>
              <w:top w:val="none" w:sz="0" w:space="0" w:color="auto"/>
              <w:bottom w:val="none" w:sz="0" w:space="0" w:color="auto"/>
            </w:tcBorders>
          </w:tcPr>
          <w:p w14:paraId="68B66B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CN14070</w:t>
            </w:r>
          </w:p>
        </w:tc>
        <w:tc>
          <w:tcPr>
            <w:tcW w:w="0" w:type="auto"/>
            <w:tcBorders>
              <w:top w:val="none" w:sz="0" w:space="0" w:color="auto"/>
              <w:bottom w:val="none" w:sz="0" w:space="0" w:color="auto"/>
            </w:tcBorders>
          </w:tcPr>
          <w:p w14:paraId="395643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3D5CE3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2F9FEF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25BCB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53FD9D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439A88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1A6138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severe intolerance of, or toxicity due to, methotrexate; or </w:t>
            </w:r>
          </w:p>
          <w:p w14:paraId="1ECFDC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failure to achieve an adequate response to 1 or more of the following treatment regimens: </w:t>
            </w:r>
            <w:r w:rsidRPr="004B4476">
              <w:rPr>
                <w:rFonts w:ascii="Arial" w:eastAsia="Calibri" w:hAnsi="Arial" w:cs="Arial"/>
                <w:sz w:val="16"/>
                <w:szCs w:val="16"/>
              </w:rPr>
              <w:br/>
              <w:t xml:space="preserve">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 </w:t>
            </w:r>
          </w:p>
          <w:p w14:paraId="2746BB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5F8869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0F3D4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3CF87B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23A9E3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4788FC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6D4C2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1C778E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3192AE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633743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A1ED3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(ii) shoulder, cervical spine and/or hip (assessed as pain in passive movement and restriction of passive movement, where pain and limitation of movement are due to </w:t>
            </w:r>
            <w:r w:rsidRPr="004B4476">
              <w:rPr>
                <w:rFonts w:ascii="Arial" w:eastAsia="Calibri" w:hAnsi="Arial" w:cs="Arial"/>
                <w:sz w:val="16"/>
                <w:szCs w:val="16"/>
              </w:rPr>
              <w:lastRenderedPageBreak/>
              <w:t>active disease and not irreversible damage such as joint destruction or bony overgrowth).</w:t>
            </w:r>
          </w:p>
          <w:p w14:paraId="6BAFE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56BAEC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joint count assessment must be performed preferably whilst still on DMARD treatment, but no longer than 4 weeks following cessation of the most recent prior treatment. </w:t>
            </w:r>
          </w:p>
          <w:p w14:paraId="5C033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02D934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61B124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63D659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to provide sufficient for four weeks of treatment. Up to a maximum of 3 repeats will be authorised.</w:t>
            </w:r>
          </w:p>
          <w:p w14:paraId="3146AC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7F53AA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47B907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9D4872F" w14:textId="77777777" w:rsidTr="004B4476">
        <w:tc>
          <w:tcPr>
            <w:tcW w:w="0" w:type="auto"/>
          </w:tcPr>
          <w:p w14:paraId="04751B41" w14:textId="77777777" w:rsidR="004B4476" w:rsidRPr="004B4476" w:rsidRDefault="004B4476" w:rsidP="004B4476">
            <w:pPr>
              <w:spacing w:before="40" w:after="120" w:line="240" w:lineRule="auto"/>
              <w:rPr>
                <w:rFonts w:ascii="Arial" w:eastAsia="Calibri" w:hAnsi="Arial" w:cs="Arial"/>
                <w:sz w:val="16"/>
                <w:szCs w:val="16"/>
              </w:rPr>
            </w:pPr>
            <w:bookmarkStart w:id="799" w:name="f-2698741-data-row-frag"/>
            <w:bookmarkStart w:id="800" w:name="f-2698741"/>
            <w:bookmarkEnd w:id="797"/>
            <w:bookmarkEnd w:id="798"/>
            <w:r w:rsidRPr="004B4476">
              <w:rPr>
                <w:rFonts w:ascii="Arial" w:eastAsia="Calibri" w:hAnsi="Arial" w:cs="Arial"/>
                <w:sz w:val="16"/>
                <w:szCs w:val="16"/>
              </w:rPr>
              <w:lastRenderedPageBreak/>
              <w:t>C14071</w:t>
            </w:r>
          </w:p>
        </w:tc>
        <w:tc>
          <w:tcPr>
            <w:tcW w:w="0" w:type="auto"/>
          </w:tcPr>
          <w:p w14:paraId="1BA336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P14071</w:t>
            </w:r>
          </w:p>
        </w:tc>
        <w:tc>
          <w:tcPr>
            <w:tcW w:w="0" w:type="auto"/>
          </w:tcPr>
          <w:p w14:paraId="5F7FD3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CN14071</w:t>
            </w:r>
          </w:p>
        </w:tc>
        <w:tc>
          <w:tcPr>
            <w:tcW w:w="0" w:type="auto"/>
          </w:tcPr>
          <w:p w14:paraId="45ED63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3F063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6D1E3F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12 months)</w:t>
            </w:r>
          </w:p>
          <w:p w14:paraId="3C754B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7AE667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4231F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0282F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the most recently approved PBS-subsidised biological medicine for this condition; AND </w:t>
            </w:r>
          </w:p>
          <w:p w14:paraId="756595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552DB2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55193C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442CC7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4E2B1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07B096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 and must be documented in the patient's medical records.</w:t>
            </w:r>
          </w:p>
          <w:p w14:paraId="1C930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p>
          <w:p w14:paraId="4FD118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to provide sufficient for four weeks of treatment. Up to a maximum of 3 repeats will be authorised.</w:t>
            </w:r>
          </w:p>
          <w:p w14:paraId="23AEF2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09A8BB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2927E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the last continuing prescription.</w:t>
            </w:r>
          </w:p>
          <w:p w14:paraId="79D7D9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68ADE2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71C5A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47A256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8D905F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52E20E" w14:textId="77777777" w:rsidR="004B4476" w:rsidRPr="004B4476" w:rsidRDefault="004B4476" w:rsidP="004B4476">
            <w:pPr>
              <w:spacing w:before="40" w:after="120" w:line="240" w:lineRule="auto"/>
              <w:rPr>
                <w:rFonts w:ascii="Arial" w:eastAsia="Calibri" w:hAnsi="Arial" w:cs="Arial"/>
                <w:sz w:val="16"/>
                <w:szCs w:val="16"/>
              </w:rPr>
            </w:pPr>
            <w:bookmarkStart w:id="801" w:name="f-2699619-data-row-frag"/>
            <w:bookmarkStart w:id="802" w:name="f-2699619"/>
            <w:bookmarkEnd w:id="799"/>
            <w:bookmarkEnd w:id="800"/>
            <w:r w:rsidRPr="004B4476">
              <w:rPr>
                <w:rFonts w:ascii="Arial" w:eastAsia="Calibri" w:hAnsi="Arial" w:cs="Arial"/>
                <w:sz w:val="16"/>
                <w:szCs w:val="16"/>
              </w:rPr>
              <w:lastRenderedPageBreak/>
              <w:t>C14074</w:t>
            </w:r>
          </w:p>
        </w:tc>
        <w:tc>
          <w:tcPr>
            <w:tcW w:w="0" w:type="auto"/>
            <w:tcBorders>
              <w:top w:val="none" w:sz="0" w:space="0" w:color="auto"/>
              <w:bottom w:val="none" w:sz="0" w:space="0" w:color="auto"/>
            </w:tcBorders>
          </w:tcPr>
          <w:p w14:paraId="6BB6ED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P14074</w:t>
            </w:r>
          </w:p>
        </w:tc>
        <w:tc>
          <w:tcPr>
            <w:tcW w:w="0" w:type="auto"/>
            <w:tcBorders>
              <w:top w:val="none" w:sz="0" w:space="0" w:color="auto"/>
              <w:bottom w:val="none" w:sz="0" w:space="0" w:color="auto"/>
            </w:tcBorders>
          </w:tcPr>
          <w:p w14:paraId="63C627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CN14074</w:t>
            </w:r>
          </w:p>
        </w:tc>
        <w:tc>
          <w:tcPr>
            <w:tcW w:w="0" w:type="auto"/>
            <w:tcBorders>
              <w:top w:val="none" w:sz="0" w:space="0" w:color="auto"/>
              <w:bottom w:val="none" w:sz="0" w:space="0" w:color="auto"/>
            </w:tcBorders>
          </w:tcPr>
          <w:p w14:paraId="43F2C5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Buprenorphine with naloxone </w:t>
            </w:r>
          </w:p>
        </w:tc>
        <w:tc>
          <w:tcPr>
            <w:tcW w:w="0" w:type="auto"/>
            <w:tcBorders>
              <w:top w:val="none" w:sz="0" w:space="0" w:color="auto"/>
              <w:bottom w:val="none" w:sz="0" w:space="0" w:color="auto"/>
            </w:tcBorders>
          </w:tcPr>
          <w:p w14:paraId="5395A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30798E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w:t>
            </w:r>
          </w:p>
          <w:p w14:paraId="426DB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medical practitioner must request a quantity sufficient for up to 28 days of supply per dispensing according to the patient's daily dose. Up to 2 repeats will be authorised. A medical practitioner must not request the maximum listed quantity or number of repeats if lesser quantity or repeats are sufficient for the patient's needs.</w:t>
            </w:r>
          </w:p>
        </w:tc>
        <w:tc>
          <w:tcPr>
            <w:tcW w:w="0" w:type="auto"/>
            <w:tcBorders>
              <w:top w:val="none" w:sz="0" w:space="0" w:color="auto"/>
              <w:bottom w:val="none" w:sz="0" w:space="0" w:color="auto"/>
            </w:tcBorders>
          </w:tcPr>
          <w:p w14:paraId="06731A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14074</w:t>
            </w:r>
          </w:p>
        </w:tc>
      </w:tr>
      <w:tr w:rsidR="004B4476" w:rsidRPr="004B4476" w14:paraId="0246A9FE" w14:textId="77777777" w:rsidTr="004B4476">
        <w:tc>
          <w:tcPr>
            <w:tcW w:w="0" w:type="auto"/>
          </w:tcPr>
          <w:p w14:paraId="08C7A5FD" w14:textId="77777777" w:rsidR="004B4476" w:rsidRPr="004B4476" w:rsidRDefault="004B4476" w:rsidP="004B4476">
            <w:pPr>
              <w:spacing w:before="40" w:after="120" w:line="240" w:lineRule="auto"/>
              <w:rPr>
                <w:rFonts w:ascii="Arial" w:eastAsia="Calibri" w:hAnsi="Arial" w:cs="Arial"/>
                <w:sz w:val="16"/>
                <w:szCs w:val="16"/>
              </w:rPr>
            </w:pPr>
            <w:bookmarkStart w:id="803" w:name="f-2700196-data-row-frag"/>
            <w:bookmarkStart w:id="804" w:name="f-2700196"/>
            <w:bookmarkEnd w:id="801"/>
            <w:bookmarkEnd w:id="802"/>
            <w:r w:rsidRPr="004B4476">
              <w:rPr>
                <w:rFonts w:ascii="Arial" w:eastAsia="Calibri" w:hAnsi="Arial" w:cs="Arial"/>
                <w:sz w:val="16"/>
                <w:szCs w:val="16"/>
              </w:rPr>
              <w:t>C14075</w:t>
            </w:r>
          </w:p>
        </w:tc>
        <w:tc>
          <w:tcPr>
            <w:tcW w:w="0" w:type="auto"/>
          </w:tcPr>
          <w:p w14:paraId="6E377D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P14075</w:t>
            </w:r>
          </w:p>
        </w:tc>
        <w:tc>
          <w:tcPr>
            <w:tcW w:w="0" w:type="auto"/>
          </w:tcPr>
          <w:p w14:paraId="61DD3A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CN14075</w:t>
            </w:r>
          </w:p>
        </w:tc>
        <w:tc>
          <w:tcPr>
            <w:tcW w:w="0" w:type="auto"/>
          </w:tcPr>
          <w:p w14:paraId="7F1932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Buprenorphine </w:t>
            </w:r>
          </w:p>
        </w:tc>
        <w:tc>
          <w:tcPr>
            <w:tcW w:w="0" w:type="auto"/>
          </w:tcPr>
          <w:p w14:paraId="04A25E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640431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health care professional; AND </w:t>
            </w:r>
          </w:p>
          <w:p w14:paraId="0FE342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w:t>
            </w:r>
          </w:p>
        </w:tc>
        <w:tc>
          <w:tcPr>
            <w:tcW w:w="0" w:type="auto"/>
          </w:tcPr>
          <w:p w14:paraId="1C79A8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14075</w:t>
            </w:r>
          </w:p>
        </w:tc>
      </w:tr>
      <w:tr w:rsidR="004B4476" w:rsidRPr="004B4476" w14:paraId="539F51F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F41AA9" w14:textId="77777777" w:rsidR="004B4476" w:rsidRPr="004B4476" w:rsidRDefault="004B4476" w:rsidP="004B4476">
            <w:pPr>
              <w:spacing w:before="40" w:after="120" w:line="240" w:lineRule="auto"/>
              <w:rPr>
                <w:rFonts w:ascii="Arial" w:eastAsia="Calibri" w:hAnsi="Arial" w:cs="Arial"/>
                <w:sz w:val="16"/>
                <w:szCs w:val="16"/>
              </w:rPr>
            </w:pPr>
            <w:bookmarkStart w:id="805" w:name="f-2701133-data-row-frag"/>
            <w:bookmarkStart w:id="806" w:name="f-2701133"/>
            <w:bookmarkEnd w:id="803"/>
            <w:bookmarkEnd w:id="804"/>
            <w:r w:rsidRPr="004B4476">
              <w:rPr>
                <w:rFonts w:ascii="Arial" w:eastAsia="Calibri" w:hAnsi="Arial" w:cs="Arial"/>
                <w:sz w:val="16"/>
                <w:szCs w:val="16"/>
              </w:rPr>
              <w:t>C14080</w:t>
            </w:r>
          </w:p>
        </w:tc>
        <w:tc>
          <w:tcPr>
            <w:tcW w:w="0" w:type="auto"/>
            <w:tcBorders>
              <w:top w:val="none" w:sz="0" w:space="0" w:color="auto"/>
              <w:bottom w:val="none" w:sz="0" w:space="0" w:color="auto"/>
            </w:tcBorders>
          </w:tcPr>
          <w:p w14:paraId="0EAFB7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P14080</w:t>
            </w:r>
          </w:p>
        </w:tc>
        <w:tc>
          <w:tcPr>
            <w:tcW w:w="0" w:type="auto"/>
            <w:tcBorders>
              <w:top w:val="none" w:sz="0" w:space="0" w:color="auto"/>
              <w:bottom w:val="none" w:sz="0" w:space="0" w:color="auto"/>
            </w:tcBorders>
          </w:tcPr>
          <w:p w14:paraId="06289F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CN14080</w:t>
            </w:r>
          </w:p>
        </w:tc>
        <w:tc>
          <w:tcPr>
            <w:tcW w:w="0" w:type="auto"/>
            <w:tcBorders>
              <w:top w:val="none" w:sz="0" w:space="0" w:color="auto"/>
              <w:bottom w:val="none" w:sz="0" w:space="0" w:color="auto"/>
            </w:tcBorders>
          </w:tcPr>
          <w:p w14:paraId="5F7279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45A81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5B8A0A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weighing at least 30 kg)</w:t>
            </w:r>
          </w:p>
          <w:p w14:paraId="59CD03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91046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which has failed to respond adequately to oral or parenteral methotrexate at a dose of at least 15 mg per square metre weekly, alone or in combination with oral or intra-articular corticosteroids, for a minimum of 3 months; or </w:t>
            </w:r>
          </w:p>
          <w:p w14:paraId="7078D2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and have demonstrated severe intolerance of, or toxicity due to, methotrexate; or </w:t>
            </w:r>
          </w:p>
          <w:p w14:paraId="663A1D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demonstrated by an inability to decrease and maintain the dose of prednisolone (or equivalent) below 0.5 mg per kg per day following a minimum of 2 months of therapy; AND </w:t>
            </w:r>
          </w:p>
          <w:p w14:paraId="5E855E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D800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72CB1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3B5B8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under the supervision of a paediatric rheumatology treatment centre. </w:t>
            </w:r>
          </w:p>
          <w:p w14:paraId="1D6E60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prior methotrexate therapy in a patient with polyarticular course disease and must be demonstrated in the patient at the time of the initial application </w:t>
            </w:r>
          </w:p>
          <w:p w14:paraId="2E87B8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27C211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5B331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32313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03B81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49708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prior therapy in a patient with refractory systemic symptoms and must be demonstrated in the patient at the time of the initial application </w:t>
            </w:r>
          </w:p>
          <w:p w14:paraId="7E10F2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 active joints; and</w:t>
            </w:r>
          </w:p>
          <w:p w14:paraId="6B2585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persistent fever greater than 38 degrees Celsius for at least 5 out of 14 consecutive days; and/or</w:t>
            </w:r>
          </w:p>
          <w:p w14:paraId="19850A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C-reactive protein (CRP) level and platelet count above the upper limits of normal (ULN).</w:t>
            </w:r>
          </w:p>
          <w:p w14:paraId="1FFDDC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6908D6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measurements of joint count, fever and/or CRP level and platelet count must be performed preferably whilst on treatment, but no longer than 4 weeks following cessation of the most recent prior treatment.</w:t>
            </w:r>
          </w:p>
          <w:p w14:paraId="130F84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indices of disease severity used to establish baseline at the commencement of treatment with each initial treatment application must be used to determine response for all subsequent continuing treatments.</w:t>
            </w:r>
          </w:p>
          <w:p w14:paraId="55573D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w:t>
            </w:r>
            <w:r w:rsidRPr="004B4476">
              <w:rPr>
                <w:rFonts w:ascii="Arial" w:eastAsia="Calibri" w:hAnsi="Arial" w:cs="Arial"/>
                <w:sz w:val="16"/>
                <w:szCs w:val="16"/>
              </w:rPr>
              <w:lastRenderedPageBreak/>
              <w:t xml:space="preserve">methotrexate administration, use of folic acid supplementation, or administering the dose of methotrexate in 2 divided doses over 24 hours. </w:t>
            </w:r>
          </w:p>
          <w:p w14:paraId="0EE43E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652B71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other treatments is contraindicated according to the relevant TGA-approved Product Information, details must be documented in the patient's medical records.</w:t>
            </w:r>
          </w:p>
          <w:p w14:paraId="4EA08E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009714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3EF771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35CF6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 and</w:t>
            </w:r>
          </w:p>
          <w:p w14:paraId="704DFD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7B124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06CCB5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w:t>
            </w:r>
          </w:p>
          <w:p w14:paraId="76609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 and</w:t>
            </w:r>
          </w:p>
          <w:p w14:paraId="73704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pathology reports detailing CRP and platelet count where appropriate.</w:t>
            </w:r>
          </w:p>
        </w:tc>
        <w:tc>
          <w:tcPr>
            <w:tcW w:w="0" w:type="auto"/>
            <w:tcBorders>
              <w:top w:val="none" w:sz="0" w:space="0" w:color="auto"/>
              <w:bottom w:val="none" w:sz="0" w:space="0" w:color="auto"/>
            </w:tcBorders>
          </w:tcPr>
          <w:p w14:paraId="3614B6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9412586" w14:textId="77777777" w:rsidTr="004B4476">
        <w:tc>
          <w:tcPr>
            <w:tcW w:w="0" w:type="auto"/>
          </w:tcPr>
          <w:p w14:paraId="22195A56" w14:textId="77777777" w:rsidR="004B4476" w:rsidRPr="004B4476" w:rsidRDefault="004B4476" w:rsidP="004B4476">
            <w:pPr>
              <w:spacing w:before="40" w:after="120" w:line="240" w:lineRule="auto"/>
              <w:rPr>
                <w:rFonts w:ascii="Arial" w:eastAsia="Calibri" w:hAnsi="Arial" w:cs="Arial"/>
                <w:sz w:val="16"/>
                <w:szCs w:val="16"/>
              </w:rPr>
            </w:pPr>
            <w:bookmarkStart w:id="807" w:name="f-2700432-data-row-frag"/>
            <w:bookmarkStart w:id="808" w:name="f-2700432"/>
            <w:bookmarkEnd w:id="805"/>
            <w:bookmarkEnd w:id="806"/>
            <w:r w:rsidRPr="004B4476">
              <w:rPr>
                <w:rFonts w:ascii="Arial" w:eastAsia="Calibri" w:hAnsi="Arial" w:cs="Arial"/>
                <w:sz w:val="16"/>
                <w:szCs w:val="16"/>
              </w:rPr>
              <w:lastRenderedPageBreak/>
              <w:t>C14082</w:t>
            </w:r>
          </w:p>
        </w:tc>
        <w:tc>
          <w:tcPr>
            <w:tcW w:w="0" w:type="auto"/>
          </w:tcPr>
          <w:p w14:paraId="41AB5F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P14082</w:t>
            </w:r>
          </w:p>
        </w:tc>
        <w:tc>
          <w:tcPr>
            <w:tcW w:w="0" w:type="auto"/>
          </w:tcPr>
          <w:p w14:paraId="668124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CN14082</w:t>
            </w:r>
          </w:p>
        </w:tc>
        <w:tc>
          <w:tcPr>
            <w:tcW w:w="0" w:type="auto"/>
          </w:tcPr>
          <w:p w14:paraId="03730F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703545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46AE23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1A160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70B31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13710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26DBE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an adequate response to treatment with this drug; AND </w:t>
            </w:r>
          </w:p>
          <w:p w14:paraId="773157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3AF16D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AF5D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364B5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9A353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39D00D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7DA63F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6DEBB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05DA8F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 to provide sufficient drug, based on the weight of the patient, for one infusion. A separate authority approval is required for each strength requested. Up to a maximum of 5 repeats will be authorised.</w:t>
            </w:r>
          </w:p>
          <w:p w14:paraId="2CD00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44DC4A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22949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14F69D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54129D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14082</w:t>
            </w:r>
          </w:p>
        </w:tc>
      </w:tr>
      <w:tr w:rsidR="004B4476" w:rsidRPr="004B4476" w14:paraId="0314F1A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34967C4" w14:textId="77777777" w:rsidR="004B4476" w:rsidRPr="004B4476" w:rsidRDefault="004B4476" w:rsidP="004B4476">
            <w:pPr>
              <w:spacing w:before="40" w:after="120" w:line="240" w:lineRule="auto"/>
              <w:rPr>
                <w:rFonts w:ascii="Arial" w:eastAsia="Calibri" w:hAnsi="Arial" w:cs="Arial"/>
                <w:sz w:val="16"/>
                <w:szCs w:val="16"/>
              </w:rPr>
            </w:pPr>
            <w:bookmarkStart w:id="809" w:name="f-2700965-data-row-frag"/>
            <w:bookmarkStart w:id="810" w:name="f-2700965"/>
            <w:bookmarkEnd w:id="807"/>
            <w:bookmarkEnd w:id="808"/>
            <w:r w:rsidRPr="004B4476">
              <w:rPr>
                <w:rFonts w:ascii="Arial" w:eastAsia="Calibri" w:hAnsi="Arial" w:cs="Arial"/>
                <w:sz w:val="16"/>
                <w:szCs w:val="16"/>
              </w:rPr>
              <w:lastRenderedPageBreak/>
              <w:t>C14083</w:t>
            </w:r>
          </w:p>
        </w:tc>
        <w:tc>
          <w:tcPr>
            <w:tcW w:w="0" w:type="auto"/>
            <w:tcBorders>
              <w:top w:val="none" w:sz="0" w:space="0" w:color="auto"/>
              <w:bottom w:val="none" w:sz="0" w:space="0" w:color="auto"/>
            </w:tcBorders>
          </w:tcPr>
          <w:p w14:paraId="321E74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P14083</w:t>
            </w:r>
          </w:p>
        </w:tc>
        <w:tc>
          <w:tcPr>
            <w:tcW w:w="0" w:type="auto"/>
            <w:tcBorders>
              <w:top w:val="none" w:sz="0" w:space="0" w:color="auto"/>
              <w:bottom w:val="none" w:sz="0" w:space="0" w:color="auto"/>
            </w:tcBorders>
          </w:tcPr>
          <w:p w14:paraId="55723D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CN14083</w:t>
            </w:r>
          </w:p>
        </w:tc>
        <w:tc>
          <w:tcPr>
            <w:tcW w:w="0" w:type="auto"/>
            <w:tcBorders>
              <w:top w:val="none" w:sz="0" w:space="0" w:color="auto"/>
              <w:bottom w:val="none" w:sz="0" w:space="0" w:color="auto"/>
            </w:tcBorders>
          </w:tcPr>
          <w:p w14:paraId="1AA58E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5C58D0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5636CB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12 months)</w:t>
            </w:r>
          </w:p>
          <w:p w14:paraId="0F212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068DA2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029209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37743C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the most recently approved PBS-subsidised biological medicine for this condition; AND </w:t>
            </w:r>
          </w:p>
          <w:p w14:paraId="013B55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5C4A4C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29622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35CB7D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A8F01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B28C6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 and must be documented in the patient's medical records.</w:t>
            </w:r>
          </w:p>
          <w:p w14:paraId="26527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p>
          <w:p w14:paraId="4572A5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authority application, medical practitioners must request the appropriate number of vials of appropriate strength to provide sufficient drug, based on the weight of the patient, for one infusion. A separate authority approval is required for each strength requested. Up to a maximum of 3 repeats will be authorised.</w:t>
            </w:r>
          </w:p>
          <w:p w14:paraId="5A5694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4678D3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246775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the last continuing prescription.</w:t>
            </w:r>
          </w:p>
          <w:p w14:paraId="300FDA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6B477B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304E14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3E7AAB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4706192" w14:textId="77777777" w:rsidTr="004B4476">
        <w:tc>
          <w:tcPr>
            <w:tcW w:w="0" w:type="auto"/>
          </w:tcPr>
          <w:p w14:paraId="5586956A" w14:textId="77777777" w:rsidR="004B4476" w:rsidRPr="004B4476" w:rsidRDefault="004B4476" w:rsidP="004B4476">
            <w:pPr>
              <w:spacing w:before="40" w:after="120" w:line="240" w:lineRule="auto"/>
              <w:rPr>
                <w:rFonts w:ascii="Arial" w:eastAsia="Calibri" w:hAnsi="Arial" w:cs="Arial"/>
                <w:sz w:val="16"/>
                <w:szCs w:val="16"/>
              </w:rPr>
            </w:pPr>
            <w:bookmarkStart w:id="811" w:name="f-2699593-data-row-frag"/>
            <w:bookmarkStart w:id="812" w:name="f-2699593"/>
            <w:bookmarkEnd w:id="809"/>
            <w:bookmarkEnd w:id="810"/>
            <w:r w:rsidRPr="004B4476">
              <w:rPr>
                <w:rFonts w:ascii="Arial" w:eastAsia="Calibri" w:hAnsi="Arial" w:cs="Arial"/>
                <w:sz w:val="16"/>
                <w:szCs w:val="16"/>
              </w:rPr>
              <w:t>C14084</w:t>
            </w:r>
          </w:p>
        </w:tc>
        <w:tc>
          <w:tcPr>
            <w:tcW w:w="0" w:type="auto"/>
          </w:tcPr>
          <w:p w14:paraId="271EDA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P14084</w:t>
            </w:r>
          </w:p>
        </w:tc>
        <w:tc>
          <w:tcPr>
            <w:tcW w:w="0" w:type="auto"/>
          </w:tcPr>
          <w:p w14:paraId="65BFAC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CN14084</w:t>
            </w:r>
          </w:p>
        </w:tc>
        <w:tc>
          <w:tcPr>
            <w:tcW w:w="0" w:type="auto"/>
          </w:tcPr>
          <w:p w14:paraId="0540DE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24AABC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44FE3E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in a patient weighing less than 30 kg</w:t>
            </w:r>
          </w:p>
          <w:p w14:paraId="68ADE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1E16D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023F1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2DFAD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A4839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under the supervision of a paediatric rheumatology treatment centre. </w:t>
            </w:r>
          </w:p>
          <w:p w14:paraId="0FC6FF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04DE7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27C749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2348D0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3B7C6B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2F2978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650042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55F0F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1950E7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4FDAE6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1BB709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57E73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5D4F5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48E0BF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7119DF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08A6AC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measurements of disease severity provided with the initial treatment application.</w:t>
            </w:r>
          </w:p>
          <w:p w14:paraId="7D38E8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prescribing and must be documented in the patient's medical records.</w:t>
            </w:r>
          </w:p>
          <w:p w14:paraId="0B4A3A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39AD87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p w14:paraId="51306C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49B230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Pr>
          <w:p w14:paraId="53F761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14084</w:t>
            </w:r>
          </w:p>
        </w:tc>
      </w:tr>
      <w:tr w:rsidR="004B4476" w:rsidRPr="004B4476" w14:paraId="2CDB9C6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65C054A" w14:textId="77777777" w:rsidR="004B4476" w:rsidRPr="004B4476" w:rsidRDefault="004B4476" w:rsidP="004B4476">
            <w:pPr>
              <w:spacing w:before="40" w:after="120" w:line="240" w:lineRule="auto"/>
              <w:rPr>
                <w:rFonts w:ascii="Arial" w:eastAsia="Calibri" w:hAnsi="Arial" w:cs="Arial"/>
                <w:sz w:val="16"/>
                <w:szCs w:val="16"/>
              </w:rPr>
            </w:pPr>
            <w:bookmarkStart w:id="813" w:name="f-2698500-data-row-frag"/>
            <w:bookmarkStart w:id="814" w:name="f-2698500"/>
            <w:bookmarkEnd w:id="811"/>
            <w:bookmarkEnd w:id="812"/>
            <w:r w:rsidRPr="004B4476">
              <w:rPr>
                <w:rFonts w:ascii="Arial" w:eastAsia="Calibri" w:hAnsi="Arial" w:cs="Arial"/>
                <w:sz w:val="16"/>
                <w:szCs w:val="16"/>
              </w:rPr>
              <w:lastRenderedPageBreak/>
              <w:t>C14085</w:t>
            </w:r>
          </w:p>
        </w:tc>
        <w:tc>
          <w:tcPr>
            <w:tcW w:w="0" w:type="auto"/>
            <w:tcBorders>
              <w:top w:val="none" w:sz="0" w:space="0" w:color="auto"/>
              <w:bottom w:val="none" w:sz="0" w:space="0" w:color="auto"/>
            </w:tcBorders>
          </w:tcPr>
          <w:p w14:paraId="4343CD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P14085</w:t>
            </w:r>
          </w:p>
        </w:tc>
        <w:tc>
          <w:tcPr>
            <w:tcW w:w="0" w:type="auto"/>
            <w:tcBorders>
              <w:top w:val="none" w:sz="0" w:space="0" w:color="auto"/>
              <w:bottom w:val="none" w:sz="0" w:space="0" w:color="auto"/>
            </w:tcBorders>
          </w:tcPr>
          <w:p w14:paraId="1B2654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CN14085</w:t>
            </w:r>
          </w:p>
        </w:tc>
        <w:tc>
          <w:tcPr>
            <w:tcW w:w="0" w:type="auto"/>
            <w:tcBorders>
              <w:top w:val="none" w:sz="0" w:space="0" w:color="auto"/>
              <w:bottom w:val="none" w:sz="0" w:space="0" w:color="auto"/>
            </w:tcBorders>
          </w:tcPr>
          <w:p w14:paraId="2872CF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578235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3944C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of more than 12 months)</w:t>
            </w:r>
          </w:p>
          <w:p w14:paraId="1E3D4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ED61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this drug for this condition; AND </w:t>
            </w:r>
          </w:p>
          <w:p w14:paraId="6749EE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and the condition must have at least one of: </w:t>
            </w:r>
            <w:r w:rsidRPr="004B4476">
              <w:rPr>
                <w:rFonts w:ascii="Arial" w:eastAsia="Calibri" w:hAnsi="Arial" w:cs="Arial"/>
                <w:sz w:val="16"/>
                <w:szCs w:val="16"/>
              </w:rPr>
              <w:br/>
              <w:t xml:space="preserve"> (a) an active joint count of at least 20 active (swollen and tender) joints; (b) at least 4 active joints from the following list of major joints: i) elbow, wrist, knee and/or ankle (assessed as swollen and tender); (ii) shoulder, cervical spine and/or hip (assessed as pain in passive movement and restriction of passive movement, where pain and limitation of movement are due to active disease and not irreversible damage such as joint destruction or bony overgrowth); or </w:t>
            </w:r>
          </w:p>
          <w:p w14:paraId="1A5E9B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and the condition must have (a) an active joint count of at least 2 active joints; and (b) persistent fever greater than 38 </w:t>
            </w:r>
            <w:r w:rsidRPr="004B4476">
              <w:rPr>
                <w:rFonts w:ascii="Arial" w:eastAsia="Calibri" w:hAnsi="Arial" w:cs="Arial"/>
                <w:sz w:val="16"/>
                <w:szCs w:val="16"/>
              </w:rPr>
              <w:lastRenderedPageBreak/>
              <w:t xml:space="preserve">degrees Celsius for at least 5 out of 14 consecutive days; and/or (c) a C-reactive protein (CRP) level and platelet count above the upper limits of normal (ULN); AND </w:t>
            </w:r>
          </w:p>
          <w:p w14:paraId="3A82AB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41E7B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0A9C1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treatment under the supervision of a paediatric rheumatology treatment centre;</w:t>
            </w:r>
          </w:p>
          <w:p w14:paraId="3B8294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1B7FD5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122A36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w:t>
            </w:r>
          </w:p>
          <w:p w14:paraId="78795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634FE3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0ADC1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application.</w:t>
            </w:r>
          </w:p>
          <w:p w14:paraId="383613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the medical practitioner must request the appropriate number of vials of appropriate strength to provide sufficient drug, based on the weight of the patient, for two infusions (one month's supply). A separate authority approval is required for each strength requested.</w:t>
            </w:r>
          </w:p>
          <w:p w14:paraId="0D9641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58619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335FE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tc>
        <w:tc>
          <w:tcPr>
            <w:tcW w:w="0" w:type="auto"/>
            <w:tcBorders>
              <w:top w:val="none" w:sz="0" w:space="0" w:color="auto"/>
              <w:bottom w:val="none" w:sz="0" w:space="0" w:color="auto"/>
            </w:tcBorders>
          </w:tcPr>
          <w:p w14:paraId="00D2AA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4B3B3CF" w14:textId="77777777" w:rsidTr="004B4476">
        <w:tc>
          <w:tcPr>
            <w:tcW w:w="0" w:type="auto"/>
          </w:tcPr>
          <w:p w14:paraId="000B9B6C" w14:textId="77777777" w:rsidR="004B4476" w:rsidRPr="004B4476" w:rsidRDefault="004B4476" w:rsidP="004B4476">
            <w:pPr>
              <w:spacing w:before="40" w:after="120" w:line="240" w:lineRule="auto"/>
              <w:rPr>
                <w:rFonts w:ascii="Arial" w:eastAsia="Calibri" w:hAnsi="Arial" w:cs="Arial"/>
                <w:sz w:val="16"/>
                <w:szCs w:val="16"/>
              </w:rPr>
            </w:pPr>
            <w:bookmarkStart w:id="815" w:name="f-2700692-data-row-frag"/>
            <w:bookmarkStart w:id="816" w:name="f-2700692"/>
            <w:bookmarkEnd w:id="813"/>
            <w:bookmarkEnd w:id="814"/>
            <w:r w:rsidRPr="004B4476">
              <w:rPr>
                <w:rFonts w:ascii="Arial" w:eastAsia="Calibri" w:hAnsi="Arial" w:cs="Arial"/>
                <w:sz w:val="16"/>
                <w:szCs w:val="16"/>
              </w:rPr>
              <w:lastRenderedPageBreak/>
              <w:t>C14088</w:t>
            </w:r>
          </w:p>
        </w:tc>
        <w:tc>
          <w:tcPr>
            <w:tcW w:w="0" w:type="auto"/>
          </w:tcPr>
          <w:p w14:paraId="58563D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P14088</w:t>
            </w:r>
          </w:p>
        </w:tc>
        <w:tc>
          <w:tcPr>
            <w:tcW w:w="0" w:type="auto"/>
          </w:tcPr>
          <w:p w14:paraId="7F7720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CN14088</w:t>
            </w:r>
          </w:p>
        </w:tc>
        <w:tc>
          <w:tcPr>
            <w:tcW w:w="0" w:type="auto"/>
          </w:tcPr>
          <w:p w14:paraId="18377E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240313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25199E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in a patient weighing at least 30 kg</w:t>
            </w:r>
          </w:p>
          <w:p w14:paraId="62DC57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A16D3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8C724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2ADCA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D174C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31D0C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3279F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0B351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0FF4B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3AB2A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735BAC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1EF504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38B24C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2B2B88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402B32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543F39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188E6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29CC62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20EEFC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a reduction in the dose of corticosteroid by at least 30% from baseline.</w:t>
            </w:r>
          </w:p>
          <w:p w14:paraId="0B50AC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30F65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measurements of disease severity provided with the initial treatment application.</w:t>
            </w:r>
          </w:p>
          <w:p w14:paraId="768B90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63458F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baseline and current pathology reports detailing C-reactive protein (CRP) levels; and</w:t>
            </w:r>
          </w:p>
          <w:p w14:paraId="7EA7A2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baseline and current pathology reports detailing platelet count.</w:t>
            </w:r>
          </w:p>
          <w:p w14:paraId="000CDB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prescribing and must be documented in the patient's medical records.</w:t>
            </w:r>
          </w:p>
          <w:p w14:paraId="084002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ABEA6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p w14:paraId="1F05A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361689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Pr>
          <w:p w14:paraId="1998C4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14088</w:t>
            </w:r>
          </w:p>
        </w:tc>
      </w:tr>
      <w:tr w:rsidR="004B4476" w:rsidRPr="004B4476" w14:paraId="30E18B6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D05C080" w14:textId="77777777" w:rsidR="004B4476" w:rsidRPr="004B4476" w:rsidRDefault="004B4476" w:rsidP="004B4476">
            <w:pPr>
              <w:spacing w:before="40" w:after="120" w:line="240" w:lineRule="auto"/>
              <w:rPr>
                <w:rFonts w:ascii="Arial" w:eastAsia="Calibri" w:hAnsi="Arial" w:cs="Arial"/>
                <w:sz w:val="16"/>
                <w:szCs w:val="16"/>
              </w:rPr>
            </w:pPr>
            <w:bookmarkStart w:id="817" w:name="f-2699281-data-row-frag"/>
            <w:bookmarkStart w:id="818" w:name="f-2699281"/>
            <w:bookmarkEnd w:id="815"/>
            <w:bookmarkEnd w:id="816"/>
            <w:r w:rsidRPr="004B4476">
              <w:rPr>
                <w:rFonts w:ascii="Arial" w:eastAsia="Calibri" w:hAnsi="Arial" w:cs="Arial"/>
                <w:sz w:val="16"/>
                <w:szCs w:val="16"/>
              </w:rPr>
              <w:t>C14091</w:t>
            </w:r>
          </w:p>
        </w:tc>
        <w:tc>
          <w:tcPr>
            <w:tcW w:w="0" w:type="auto"/>
            <w:tcBorders>
              <w:top w:val="none" w:sz="0" w:space="0" w:color="auto"/>
              <w:bottom w:val="none" w:sz="0" w:space="0" w:color="auto"/>
            </w:tcBorders>
          </w:tcPr>
          <w:p w14:paraId="70B6C0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P14091</w:t>
            </w:r>
          </w:p>
        </w:tc>
        <w:tc>
          <w:tcPr>
            <w:tcW w:w="0" w:type="auto"/>
            <w:tcBorders>
              <w:top w:val="none" w:sz="0" w:space="0" w:color="auto"/>
              <w:bottom w:val="none" w:sz="0" w:space="0" w:color="auto"/>
            </w:tcBorders>
          </w:tcPr>
          <w:p w14:paraId="2DF451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CN14091</w:t>
            </w:r>
          </w:p>
        </w:tc>
        <w:tc>
          <w:tcPr>
            <w:tcW w:w="0" w:type="auto"/>
            <w:tcBorders>
              <w:top w:val="none" w:sz="0" w:space="0" w:color="auto"/>
              <w:bottom w:val="none" w:sz="0" w:space="0" w:color="auto"/>
            </w:tcBorders>
          </w:tcPr>
          <w:p w14:paraId="10E794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1F2DA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356C5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(retrial or recommencement of treatment after a break of less than 12 months)</w:t>
            </w:r>
          </w:p>
          <w:p w14:paraId="17E491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prior PBS-subsidised treatment with this drug for this condition in the previous 12 months; AND </w:t>
            </w:r>
          </w:p>
          <w:p w14:paraId="36BBB7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5A8528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415C6D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11DCF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45DCC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7D885C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33F3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5C62AC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5088BD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28ECDC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21E5A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02F4EB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08F92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593CE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10F730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76045A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201F3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683FC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730E37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03701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w:t>
            </w:r>
          </w:p>
          <w:p w14:paraId="7E06F9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the medical practitioner must request the appropriate number of vials of appropriate strength to provide sufficient drug, based on the weight of the patient, for two infusions (one month's supply). A separate authority approval is required for each strength requested.</w:t>
            </w:r>
          </w:p>
          <w:p w14:paraId="6CA41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6F24E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76B6FC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retrial or recommence therapy with this drug, must be accompanied by details of the evidence of a response to the patient's most recent course of PBS-subsidised biological medicine treatment, within the timeframes specified below.</w:t>
            </w:r>
          </w:p>
          <w:p w14:paraId="650DD1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5E20FF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33090C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Borders>
              <w:top w:val="none" w:sz="0" w:space="0" w:color="auto"/>
              <w:bottom w:val="none" w:sz="0" w:space="0" w:color="auto"/>
            </w:tcBorders>
          </w:tcPr>
          <w:p w14:paraId="7D2FE1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C9B2864" w14:textId="77777777" w:rsidTr="004B4476">
        <w:tc>
          <w:tcPr>
            <w:tcW w:w="0" w:type="auto"/>
          </w:tcPr>
          <w:p w14:paraId="57ACB904" w14:textId="77777777" w:rsidR="004B4476" w:rsidRPr="004B4476" w:rsidRDefault="004B4476" w:rsidP="004B4476">
            <w:pPr>
              <w:spacing w:before="40" w:after="120" w:line="240" w:lineRule="auto"/>
              <w:rPr>
                <w:rFonts w:ascii="Arial" w:eastAsia="Calibri" w:hAnsi="Arial" w:cs="Arial"/>
                <w:sz w:val="16"/>
                <w:szCs w:val="16"/>
              </w:rPr>
            </w:pPr>
            <w:bookmarkStart w:id="819" w:name="f-2699955-data-row-frag"/>
            <w:bookmarkStart w:id="820" w:name="f-2699955"/>
            <w:bookmarkEnd w:id="817"/>
            <w:bookmarkEnd w:id="818"/>
            <w:r w:rsidRPr="004B4476">
              <w:rPr>
                <w:rFonts w:ascii="Arial" w:eastAsia="Calibri" w:hAnsi="Arial" w:cs="Arial"/>
                <w:sz w:val="16"/>
                <w:szCs w:val="16"/>
              </w:rPr>
              <w:lastRenderedPageBreak/>
              <w:t>C14093</w:t>
            </w:r>
          </w:p>
        </w:tc>
        <w:tc>
          <w:tcPr>
            <w:tcW w:w="0" w:type="auto"/>
          </w:tcPr>
          <w:p w14:paraId="1842B1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P14093</w:t>
            </w:r>
          </w:p>
        </w:tc>
        <w:tc>
          <w:tcPr>
            <w:tcW w:w="0" w:type="auto"/>
          </w:tcPr>
          <w:p w14:paraId="51AC26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CN14093</w:t>
            </w:r>
          </w:p>
        </w:tc>
        <w:tc>
          <w:tcPr>
            <w:tcW w:w="0" w:type="auto"/>
          </w:tcPr>
          <w:p w14:paraId="544D96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3FA1E6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4120B8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F5E07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554BB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4E9DE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24 weeks of treatment under this restriction; AND </w:t>
            </w:r>
          </w:p>
          <w:p w14:paraId="1B1EE3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B1D5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000114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4736E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1B6A2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520E57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0B518B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525CC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4CC7D4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291F49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304DA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2DD365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21F0D5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2F32AB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45DA17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5AC45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3A889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256C7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measurements of disease severity provided with the initial treatment application.</w:t>
            </w:r>
          </w:p>
          <w:p w14:paraId="4C3B39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most recent systemic juvenile idiopathic arthritis assessment must be no more than 4 weeks old at the time of prescribing and must be documented in the patient's medical records.</w:t>
            </w:r>
          </w:p>
          <w:p w14:paraId="1713FB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the medical practitioner must request the appropriate number of vials of appropriate strength to provide sufficient drug, based on the weight of the patient, for two infusions (one month's supply). A separate authority approval is required for each strength requested. Up to a maximum of 5 repeats will be authorised.</w:t>
            </w:r>
          </w:p>
          <w:p w14:paraId="74AFB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389E3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p w14:paraId="2BE5B2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26080C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Pr>
          <w:p w14:paraId="1DE4C6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14093</w:t>
            </w:r>
          </w:p>
        </w:tc>
      </w:tr>
      <w:tr w:rsidR="004B4476" w:rsidRPr="004B4476" w14:paraId="69D02FF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769642A" w14:textId="77777777" w:rsidR="004B4476" w:rsidRPr="004B4476" w:rsidRDefault="004B4476" w:rsidP="004B4476">
            <w:pPr>
              <w:spacing w:before="40" w:after="120" w:line="240" w:lineRule="auto"/>
              <w:rPr>
                <w:rFonts w:ascii="Arial" w:eastAsia="Calibri" w:hAnsi="Arial" w:cs="Arial"/>
                <w:sz w:val="16"/>
                <w:szCs w:val="16"/>
              </w:rPr>
            </w:pPr>
            <w:bookmarkStart w:id="821" w:name="f-2698571-data-row-frag"/>
            <w:bookmarkStart w:id="822" w:name="f-2698571"/>
            <w:bookmarkEnd w:id="819"/>
            <w:bookmarkEnd w:id="820"/>
            <w:r w:rsidRPr="004B4476">
              <w:rPr>
                <w:rFonts w:ascii="Arial" w:eastAsia="Calibri" w:hAnsi="Arial" w:cs="Arial"/>
                <w:sz w:val="16"/>
                <w:szCs w:val="16"/>
              </w:rPr>
              <w:lastRenderedPageBreak/>
              <w:t>C14094</w:t>
            </w:r>
          </w:p>
        </w:tc>
        <w:tc>
          <w:tcPr>
            <w:tcW w:w="0" w:type="auto"/>
            <w:tcBorders>
              <w:top w:val="none" w:sz="0" w:space="0" w:color="auto"/>
              <w:bottom w:val="none" w:sz="0" w:space="0" w:color="auto"/>
            </w:tcBorders>
          </w:tcPr>
          <w:p w14:paraId="41345F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P14094</w:t>
            </w:r>
          </w:p>
        </w:tc>
        <w:tc>
          <w:tcPr>
            <w:tcW w:w="0" w:type="auto"/>
            <w:tcBorders>
              <w:top w:val="none" w:sz="0" w:space="0" w:color="auto"/>
              <w:bottom w:val="none" w:sz="0" w:space="0" w:color="auto"/>
            </w:tcBorders>
          </w:tcPr>
          <w:p w14:paraId="112E32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CN14094</w:t>
            </w:r>
          </w:p>
        </w:tc>
        <w:tc>
          <w:tcPr>
            <w:tcW w:w="0" w:type="auto"/>
            <w:tcBorders>
              <w:top w:val="none" w:sz="0" w:space="0" w:color="auto"/>
              <w:bottom w:val="none" w:sz="0" w:space="0" w:color="auto"/>
            </w:tcBorders>
          </w:tcPr>
          <w:p w14:paraId="345E24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1AAD1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7DDF76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weighing less than 30 kg)</w:t>
            </w:r>
          </w:p>
          <w:p w14:paraId="00D97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21EF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which has failed to respond adequately to oral or parenteral methotrexate at a dose of at least 15 mg per square metre weekly, alone or in combination with oral or intra-articular corticosteroids, for a minimum of 3 months; or </w:t>
            </w:r>
          </w:p>
          <w:p w14:paraId="68D381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polyarticular course disease and have demonstrated severe intolerance of, or toxicity due to, methotrexate; or </w:t>
            </w:r>
          </w:p>
          <w:p w14:paraId="152D8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demonstrated by an inability to decrease and maintain the dose of prednisolone (or equivalent) below 0.5 mg per kg per day following a minimum of 2 months of therapy; AND </w:t>
            </w:r>
          </w:p>
          <w:p w14:paraId="0DFF35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2A24F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77DDE6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6DE2F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64DBBE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prior methotrexate therapy in a patient with polyarticular course disease and must be demonstrated in the patient at the time of the initial application </w:t>
            </w:r>
          </w:p>
          <w:p w14:paraId="5D180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7EFDE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EA424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A164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2B2F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16AB84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prior therapy in a patient with refractory systemic symptoms and must be demonstrated in the patient at the time of the initial application </w:t>
            </w:r>
          </w:p>
          <w:p w14:paraId="4CF5EE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 active joints; and</w:t>
            </w:r>
          </w:p>
          <w:p w14:paraId="11CE16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persistent fever greater than 38 degrees Celsius for at least 5 out of 14 consecutive days; and/or</w:t>
            </w:r>
          </w:p>
          <w:p w14:paraId="2A450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C-reactive protein (CRP) level and platelet count above the upper limits of normal (ULN).</w:t>
            </w:r>
          </w:p>
          <w:p w14:paraId="3522DA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153500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baseline measurements of joint count, fever and/or CRP level and platelet count must be performed preferably whilst on treatment, but no longer than 4 weeks following cessation of the most recent prior treatment.</w:t>
            </w:r>
          </w:p>
          <w:p w14:paraId="2D6D72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indices of disease severity used to establish baseline at the commencement of treatment with each initial treatment application must be used to determine response for all subsequent continuing treatments.</w:t>
            </w:r>
          </w:p>
          <w:p w14:paraId="5ADCB5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601E28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7FF186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other treatments is contraindicated according to the relevant TGA-approved Product Information, details must be documented in the patient's medical records.</w:t>
            </w:r>
          </w:p>
          <w:p w14:paraId="6FCF46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7DDF6F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7FCBE1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 and</w:t>
            </w:r>
          </w:p>
          <w:p w14:paraId="4B852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details of prior treatment including dose and duration of treatment.</w:t>
            </w:r>
          </w:p>
          <w:p w14:paraId="4E6DD2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6637AC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00E1C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0" w:type="auto"/>
            <w:tcBorders>
              <w:top w:val="none" w:sz="0" w:space="0" w:color="auto"/>
              <w:bottom w:val="none" w:sz="0" w:space="0" w:color="auto"/>
            </w:tcBorders>
          </w:tcPr>
          <w:p w14:paraId="71BC8F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53A86CE" w14:textId="77777777" w:rsidTr="004B4476">
        <w:tc>
          <w:tcPr>
            <w:tcW w:w="0" w:type="auto"/>
          </w:tcPr>
          <w:p w14:paraId="72CBFDA6" w14:textId="77777777" w:rsidR="004B4476" w:rsidRPr="004B4476" w:rsidRDefault="004B4476" w:rsidP="004B4476">
            <w:pPr>
              <w:spacing w:before="40" w:after="120" w:line="240" w:lineRule="auto"/>
              <w:rPr>
                <w:rFonts w:ascii="Arial" w:eastAsia="Calibri" w:hAnsi="Arial" w:cs="Arial"/>
                <w:sz w:val="16"/>
                <w:szCs w:val="16"/>
              </w:rPr>
            </w:pPr>
            <w:bookmarkStart w:id="823" w:name="f-2700771-data-row-frag"/>
            <w:bookmarkStart w:id="824" w:name="f-2700771"/>
            <w:bookmarkEnd w:id="821"/>
            <w:bookmarkEnd w:id="822"/>
            <w:r w:rsidRPr="004B4476">
              <w:rPr>
                <w:rFonts w:ascii="Arial" w:eastAsia="Calibri" w:hAnsi="Arial" w:cs="Arial"/>
                <w:sz w:val="16"/>
                <w:szCs w:val="16"/>
              </w:rPr>
              <w:lastRenderedPageBreak/>
              <w:t>C14096</w:t>
            </w:r>
          </w:p>
        </w:tc>
        <w:tc>
          <w:tcPr>
            <w:tcW w:w="0" w:type="auto"/>
          </w:tcPr>
          <w:p w14:paraId="16CEC5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P14096</w:t>
            </w:r>
          </w:p>
        </w:tc>
        <w:tc>
          <w:tcPr>
            <w:tcW w:w="0" w:type="auto"/>
          </w:tcPr>
          <w:p w14:paraId="158E37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CN14096</w:t>
            </w:r>
          </w:p>
        </w:tc>
        <w:tc>
          <w:tcPr>
            <w:tcW w:w="0" w:type="auto"/>
          </w:tcPr>
          <w:p w14:paraId="0C064D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Choriogonadotropin alfa </w:t>
            </w:r>
          </w:p>
        </w:tc>
        <w:tc>
          <w:tcPr>
            <w:tcW w:w="0" w:type="auto"/>
          </w:tcPr>
          <w:p w14:paraId="68C801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Infertility indications other than that of Assisted Reproductive Technology</w:t>
            </w:r>
          </w:p>
          <w:p w14:paraId="5BF29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undergoing treatment with medical services as described in items 13200, 13201, 13202 or 13203 of the Medicare Benefits Schedule; AND </w:t>
            </w:r>
          </w:p>
          <w:p w14:paraId="045DB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simultaneous treatment with this drug through another PBS program listing; AND </w:t>
            </w:r>
          </w:p>
          <w:p w14:paraId="19790E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obstetrician/gynaecologist.  or </w:t>
            </w:r>
          </w:p>
          <w:p w14:paraId="543513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in reproductive endocrinology/infertility.  or </w:t>
            </w:r>
          </w:p>
          <w:p w14:paraId="1340FE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urogynaecologist.  or </w:t>
            </w:r>
          </w:p>
          <w:p w14:paraId="3F775E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endocrinologist.  or </w:t>
            </w:r>
          </w:p>
          <w:p w14:paraId="617CFF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urologist. </w:t>
            </w:r>
          </w:p>
          <w:p w14:paraId="1370C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PBS prescription, whether it is to initiate or continue treatment, must be made out under the specialist's prescriber number.</w:t>
            </w:r>
          </w:p>
        </w:tc>
        <w:tc>
          <w:tcPr>
            <w:tcW w:w="0" w:type="auto"/>
          </w:tcPr>
          <w:p w14:paraId="69315944"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2A1B0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526567" w14:textId="77777777" w:rsidR="004B4476" w:rsidRPr="004B4476" w:rsidRDefault="004B4476" w:rsidP="004B4476">
            <w:pPr>
              <w:spacing w:before="40" w:after="120" w:line="240" w:lineRule="auto"/>
              <w:rPr>
                <w:rFonts w:ascii="Arial" w:eastAsia="Calibri" w:hAnsi="Arial" w:cs="Arial"/>
                <w:sz w:val="16"/>
                <w:szCs w:val="16"/>
              </w:rPr>
            </w:pPr>
            <w:bookmarkStart w:id="825" w:name="f-2699756-data-row-frag"/>
            <w:bookmarkStart w:id="826" w:name="f-2699756"/>
            <w:bookmarkEnd w:id="823"/>
            <w:bookmarkEnd w:id="824"/>
            <w:r w:rsidRPr="004B4476">
              <w:rPr>
                <w:rFonts w:ascii="Arial" w:eastAsia="Calibri" w:hAnsi="Arial" w:cs="Arial"/>
                <w:sz w:val="16"/>
                <w:szCs w:val="16"/>
              </w:rPr>
              <w:t>C14097</w:t>
            </w:r>
          </w:p>
        </w:tc>
        <w:tc>
          <w:tcPr>
            <w:tcW w:w="0" w:type="auto"/>
            <w:tcBorders>
              <w:top w:val="none" w:sz="0" w:space="0" w:color="auto"/>
              <w:bottom w:val="none" w:sz="0" w:space="0" w:color="auto"/>
            </w:tcBorders>
          </w:tcPr>
          <w:p w14:paraId="6108EE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P14097</w:t>
            </w:r>
          </w:p>
        </w:tc>
        <w:tc>
          <w:tcPr>
            <w:tcW w:w="0" w:type="auto"/>
            <w:tcBorders>
              <w:top w:val="none" w:sz="0" w:space="0" w:color="auto"/>
              <w:bottom w:val="none" w:sz="0" w:space="0" w:color="auto"/>
            </w:tcBorders>
          </w:tcPr>
          <w:p w14:paraId="2EBADB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CN14097</w:t>
            </w:r>
          </w:p>
        </w:tc>
        <w:tc>
          <w:tcPr>
            <w:tcW w:w="0" w:type="auto"/>
            <w:tcBorders>
              <w:top w:val="none" w:sz="0" w:space="0" w:color="auto"/>
              <w:bottom w:val="none" w:sz="0" w:space="0" w:color="auto"/>
            </w:tcBorders>
          </w:tcPr>
          <w:p w14:paraId="518611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Finerenone </w:t>
            </w:r>
          </w:p>
        </w:tc>
        <w:tc>
          <w:tcPr>
            <w:tcW w:w="0" w:type="auto"/>
            <w:tcBorders>
              <w:top w:val="none" w:sz="0" w:space="0" w:color="auto"/>
              <w:bottom w:val="none" w:sz="0" w:space="0" w:color="auto"/>
            </w:tcBorders>
          </w:tcPr>
          <w:p w14:paraId="1F5B6F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kidney disease with Type 2 diabetes</w:t>
            </w:r>
          </w:p>
          <w:p w14:paraId="11D79D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chronic kidney disease, defined as abnormalities of at least one of: </w:t>
            </w:r>
            <w:r w:rsidRPr="004B4476">
              <w:rPr>
                <w:rFonts w:ascii="Arial" w:eastAsia="Calibri" w:hAnsi="Arial" w:cs="Arial"/>
                <w:sz w:val="16"/>
                <w:szCs w:val="16"/>
              </w:rPr>
              <w:br/>
              <w:t xml:space="preserve"> (i) kidney structure, (ii) kidney function, present for at least 3 months, prior to initiating treatment with this drug; AND </w:t>
            </w:r>
          </w:p>
          <w:p w14:paraId="17CBDC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known significant non-diabetic renal disease, prior to initiating treatment with this drug; AND </w:t>
            </w:r>
          </w:p>
          <w:p w14:paraId="02D780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an estimated glomerular filtration rate of 25 mL/min/1.73 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or greater, prior to initiating treatment with this drug; AND </w:t>
            </w:r>
          </w:p>
          <w:p w14:paraId="20790C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urinary albumin-to-creatinine ratio of 200 mg/g (22.6 mg/mmol) or greater, prior to initiating treatment with this drug; AND </w:t>
            </w:r>
          </w:p>
          <w:p w14:paraId="5EE79B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discontinue treatment with this drug prior to initiating renal replacement therapy, defined as dialysis or kidney transplant; AND </w:t>
            </w:r>
          </w:p>
          <w:p w14:paraId="7634CC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stabilised, for at least 4 weeks, on either: </w:t>
            </w:r>
            <w:r w:rsidRPr="004B4476">
              <w:rPr>
                <w:rFonts w:ascii="Arial" w:eastAsia="Calibri" w:hAnsi="Arial" w:cs="Arial"/>
                <w:sz w:val="16"/>
                <w:szCs w:val="16"/>
              </w:rPr>
              <w:br/>
              <w:t xml:space="preserve"> (i) an ACE inhibitor or (ii) an angiotensin II receptor antagonist, unless medically contraindicated, prior to initiation of combination therapy with this drug; AND </w:t>
            </w:r>
          </w:p>
          <w:p w14:paraId="629D83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an SGLT2i unless medically contraindicated or intolerant; AND </w:t>
            </w:r>
          </w:p>
          <w:p w14:paraId="4FC156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treatment with another selective nonsteroidal mineralocorticoid receptor antagonist, a renin inhibitor or a potassium-sparing diuretic; AND </w:t>
            </w:r>
          </w:p>
          <w:p w14:paraId="4724A4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established heart failure with reduced ejection fraction with an indication for treatment with a mineralocorticoid receptor antagonist. </w:t>
            </w:r>
          </w:p>
        </w:tc>
        <w:tc>
          <w:tcPr>
            <w:tcW w:w="0" w:type="auto"/>
            <w:tcBorders>
              <w:top w:val="none" w:sz="0" w:space="0" w:color="auto"/>
              <w:bottom w:val="none" w:sz="0" w:space="0" w:color="auto"/>
            </w:tcBorders>
          </w:tcPr>
          <w:p w14:paraId="63C75F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14097</w:t>
            </w:r>
          </w:p>
        </w:tc>
      </w:tr>
      <w:tr w:rsidR="004B4476" w:rsidRPr="004B4476" w14:paraId="4A4798C9" w14:textId="77777777" w:rsidTr="004B4476">
        <w:tc>
          <w:tcPr>
            <w:tcW w:w="0" w:type="auto"/>
          </w:tcPr>
          <w:p w14:paraId="3FFED52F" w14:textId="77777777" w:rsidR="004B4476" w:rsidRPr="004B4476" w:rsidRDefault="004B4476" w:rsidP="004B4476">
            <w:pPr>
              <w:spacing w:before="40" w:after="120" w:line="240" w:lineRule="auto"/>
              <w:rPr>
                <w:rFonts w:ascii="Arial" w:eastAsia="Calibri" w:hAnsi="Arial" w:cs="Arial"/>
                <w:sz w:val="16"/>
                <w:szCs w:val="16"/>
              </w:rPr>
            </w:pPr>
            <w:bookmarkStart w:id="827" w:name="f-2700751-data-row-frag"/>
            <w:bookmarkStart w:id="828" w:name="f-2700751"/>
            <w:bookmarkEnd w:id="825"/>
            <w:bookmarkEnd w:id="826"/>
            <w:r w:rsidRPr="004B4476">
              <w:rPr>
                <w:rFonts w:ascii="Arial" w:eastAsia="Calibri" w:hAnsi="Arial" w:cs="Arial"/>
                <w:sz w:val="16"/>
                <w:szCs w:val="16"/>
              </w:rPr>
              <w:t>C14098</w:t>
            </w:r>
          </w:p>
        </w:tc>
        <w:tc>
          <w:tcPr>
            <w:tcW w:w="0" w:type="auto"/>
          </w:tcPr>
          <w:p w14:paraId="2E453C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P14098</w:t>
            </w:r>
          </w:p>
        </w:tc>
        <w:tc>
          <w:tcPr>
            <w:tcW w:w="0" w:type="auto"/>
          </w:tcPr>
          <w:p w14:paraId="312804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CN14098</w:t>
            </w:r>
          </w:p>
        </w:tc>
        <w:tc>
          <w:tcPr>
            <w:tcW w:w="0" w:type="auto"/>
          </w:tcPr>
          <w:p w14:paraId="673741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Romiplostim </w:t>
            </w:r>
          </w:p>
        </w:tc>
        <w:tc>
          <w:tcPr>
            <w:tcW w:w="0" w:type="auto"/>
          </w:tcPr>
          <w:p w14:paraId="4DDC4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17D7D9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New patient</w:t>
            </w:r>
          </w:p>
          <w:p w14:paraId="4EC012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3996E8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corticosteroid therapy; AND </w:t>
            </w:r>
          </w:p>
          <w:p w14:paraId="6D5BA9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immunoglobulin therapy; AND </w:t>
            </w:r>
          </w:p>
          <w:p w14:paraId="708046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041C2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corticosteroid and/or immunoglobulin therapy and must be demonstrated at the time of initial application;</w:t>
            </w:r>
          </w:p>
          <w:p w14:paraId="47B074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platelet count of less than or equal to 20,000 million per L; OR</w:t>
            </w:r>
          </w:p>
          <w:p w14:paraId="57844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platelet count of 20,000 million to 30,000 million per L, where the patient is experiencing significant bleeding or has a history of significant bleeding in this platelet range.</w:t>
            </w:r>
          </w:p>
          <w:p w14:paraId="09972C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medical practitioner should request 1 vial of the appropriate strength, to titrate therapy based on the weight of the patient. A maximum of 5 repeats will be authorised.</w:t>
            </w:r>
          </w:p>
          <w:p w14:paraId="07A4C1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Once a patient's dose has been stable for a period of 4 weeks, authority approvals for sufficient vials of appropriate strength based on the weight of the patient and dose (microgram/kg/week) for up to 4 weeks of treatment, may be requested under the Balance of supply or change of therapy restriction. The total period of treatment authorised under this restriction must not exceed 24 weeks.</w:t>
            </w:r>
          </w:p>
          <w:p w14:paraId="56B210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will not be given for doses higher than 10 micrograms/kg/week</w:t>
            </w:r>
          </w:p>
          <w:p w14:paraId="082DDE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62CEDB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of a platelet count supporting the diagnosis of ITP.</w:t>
            </w:r>
          </w:p>
          <w:p w14:paraId="34CAAB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E284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4A0476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A completed authority prescription form; and</w:t>
            </w:r>
          </w:p>
          <w:p w14:paraId="28504D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2BBE06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no more than 4 weeks old at the time of application and must be documented in the patient's medical records.</w:t>
            </w:r>
          </w:p>
        </w:tc>
        <w:tc>
          <w:tcPr>
            <w:tcW w:w="0" w:type="auto"/>
          </w:tcPr>
          <w:p w14:paraId="341CA7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841AAE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BD2C83" w14:textId="77777777" w:rsidR="004B4476" w:rsidRPr="004B4476" w:rsidRDefault="004B4476" w:rsidP="004B4476">
            <w:pPr>
              <w:spacing w:before="40" w:after="120" w:line="240" w:lineRule="auto"/>
              <w:rPr>
                <w:rFonts w:ascii="Arial" w:eastAsia="Calibri" w:hAnsi="Arial" w:cs="Arial"/>
                <w:sz w:val="16"/>
                <w:szCs w:val="16"/>
              </w:rPr>
            </w:pPr>
            <w:bookmarkStart w:id="829" w:name="f-2698937-data-row-frag"/>
            <w:bookmarkStart w:id="830" w:name="f-2698937"/>
            <w:bookmarkEnd w:id="827"/>
            <w:bookmarkEnd w:id="828"/>
            <w:r w:rsidRPr="004B4476">
              <w:rPr>
                <w:rFonts w:ascii="Arial" w:eastAsia="Calibri" w:hAnsi="Arial" w:cs="Arial"/>
                <w:sz w:val="16"/>
                <w:szCs w:val="16"/>
              </w:rPr>
              <w:t>C14099</w:t>
            </w:r>
          </w:p>
        </w:tc>
        <w:tc>
          <w:tcPr>
            <w:tcW w:w="0" w:type="auto"/>
            <w:tcBorders>
              <w:top w:val="none" w:sz="0" w:space="0" w:color="auto"/>
              <w:bottom w:val="none" w:sz="0" w:space="0" w:color="auto"/>
            </w:tcBorders>
          </w:tcPr>
          <w:p w14:paraId="6F6181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P14099</w:t>
            </w:r>
          </w:p>
        </w:tc>
        <w:tc>
          <w:tcPr>
            <w:tcW w:w="0" w:type="auto"/>
            <w:tcBorders>
              <w:top w:val="none" w:sz="0" w:space="0" w:color="auto"/>
              <w:bottom w:val="none" w:sz="0" w:space="0" w:color="auto"/>
            </w:tcBorders>
          </w:tcPr>
          <w:p w14:paraId="0AA257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CN14099</w:t>
            </w:r>
          </w:p>
        </w:tc>
        <w:tc>
          <w:tcPr>
            <w:tcW w:w="0" w:type="auto"/>
            <w:tcBorders>
              <w:top w:val="none" w:sz="0" w:space="0" w:color="auto"/>
              <w:bottom w:val="none" w:sz="0" w:space="0" w:color="auto"/>
            </w:tcBorders>
          </w:tcPr>
          <w:p w14:paraId="1114E4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Romiplostim </w:t>
            </w:r>
          </w:p>
        </w:tc>
        <w:tc>
          <w:tcPr>
            <w:tcW w:w="0" w:type="auto"/>
            <w:tcBorders>
              <w:top w:val="none" w:sz="0" w:space="0" w:color="auto"/>
              <w:bottom w:val="none" w:sz="0" w:space="0" w:color="auto"/>
            </w:tcBorders>
          </w:tcPr>
          <w:p w14:paraId="6983CA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000701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 or Re-initiation of interrupted continuing treatment</w:t>
            </w:r>
          </w:p>
          <w:p w14:paraId="27E45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7D9CB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PBS-subsidised treatment with this drug for this condition under the Initial treatment restriction if the patient has not had a treatment break, confirmed through a pathology report from an Approved Pathology Authority; or </w:t>
            </w:r>
          </w:p>
          <w:p w14:paraId="01165F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changed treatment from either eltrombopag or avatrombopag to this drug under the Balance of Supply/Change of therapy restriction and demonstrated a sustained response; or </w:t>
            </w:r>
          </w:p>
          <w:p w14:paraId="524965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the most recent PBS-subsidised treatment with this drug for this condition prior to interrupted treatment, confirmed through a pathology report from an Approved Pathology Authority; AND </w:t>
            </w:r>
          </w:p>
          <w:p w14:paraId="64B9F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4CC880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purposes of this restriction, a sustained response is defined as the patient having the ability to maintain a platelet count sufficient to prevent clinically significant bleeding based on clinical assessment.</w:t>
            </w:r>
          </w:p>
          <w:p w14:paraId="43065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medical practitioner should request sufficient number of vials of appropriate strength based on the weight of the patient and dose (microgram/kg/week) to provide 4 weeks of treatment. Up to a maximum of 5 repeats may be authorised.</w:t>
            </w:r>
          </w:p>
          <w:p w14:paraId="6438C6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approval will not be given for doses higher than 10 micrograms/kg/week</w:t>
            </w:r>
          </w:p>
          <w:p w14:paraId="712F91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conducted no later than 4 weeks from the date of completion of the most recent PBS-subsidised course of treatment with this drug and must be documented in the patient's medical records.</w:t>
            </w:r>
          </w:p>
        </w:tc>
        <w:tc>
          <w:tcPr>
            <w:tcW w:w="0" w:type="auto"/>
            <w:tcBorders>
              <w:top w:val="none" w:sz="0" w:space="0" w:color="auto"/>
              <w:bottom w:val="none" w:sz="0" w:space="0" w:color="auto"/>
            </w:tcBorders>
          </w:tcPr>
          <w:p w14:paraId="48E9B1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D856FB2" w14:textId="77777777" w:rsidTr="004B4476">
        <w:tc>
          <w:tcPr>
            <w:tcW w:w="0" w:type="auto"/>
          </w:tcPr>
          <w:p w14:paraId="1A466B23" w14:textId="77777777" w:rsidR="004B4476" w:rsidRPr="004B4476" w:rsidRDefault="004B4476" w:rsidP="004B4476">
            <w:pPr>
              <w:spacing w:before="40" w:after="120" w:line="240" w:lineRule="auto"/>
              <w:rPr>
                <w:rFonts w:ascii="Arial" w:eastAsia="Calibri" w:hAnsi="Arial" w:cs="Arial"/>
                <w:sz w:val="16"/>
                <w:szCs w:val="16"/>
              </w:rPr>
            </w:pPr>
            <w:bookmarkStart w:id="831" w:name="f-2700042-data-row-frag"/>
            <w:bookmarkStart w:id="832" w:name="f-2700042"/>
            <w:bookmarkEnd w:id="829"/>
            <w:bookmarkEnd w:id="830"/>
            <w:r w:rsidRPr="004B4476">
              <w:rPr>
                <w:rFonts w:ascii="Arial" w:eastAsia="Calibri" w:hAnsi="Arial" w:cs="Arial"/>
                <w:sz w:val="16"/>
                <w:szCs w:val="16"/>
              </w:rPr>
              <w:lastRenderedPageBreak/>
              <w:t>C14101</w:t>
            </w:r>
          </w:p>
        </w:tc>
        <w:tc>
          <w:tcPr>
            <w:tcW w:w="0" w:type="auto"/>
          </w:tcPr>
          <w:p w14:paraId="1A88E3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P14101</w:t>
            </w:r>
          </w:p>
        </w:tc>
        <w:tc>
          <w:tcPr>
            <w:tcW w:w="0" w:type="auto"/>
          </w:tcPr>
          <w:p w14:paraId="109CB6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CN14101</w:t>
            </w:r>
          </w:p>
        </w:tc>
        <w:tc>
          <w:tcPr>
            <w:tcW w:w="0" w:type="auto"/>
          </w:tcPr>
          <w:p w14:paraId="670462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Avatrombopag </w:t>
            </w:r>
          </w:p>
        </w:tc>
        <w:tc>
          <w:tcPr>
            <w:tcW w:w="0" w:type="auto"/>
          </w:tcPr>
          <w:p w14:paraId="2E30EC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25E42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 or Re-initiation of interrupted continuing treatment</w:t>
            </w:r>
          </w:p>
          <w:p w14:paraId="3BD0F1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59DFE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PBS-subsidised treatment with this drug for this condition under the Initial treatment or Grandfather treatment restriction if the patient has not had a treatment break, confirmed through a pathology report from an Approved Pathology Authority; or </w:t>
            </w:r>
          </w:p>
          <w:p w14:paraId="7E865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changed treatment from either romiplostim or eltrombopag to this drug under the Balance of Supply/Change of Therapy restriction and demonstrated a sustained response; or </w:t>
            </w:r>
          </w:p>
          <w:p w14:paraId="02591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the most recent PBS-subsidised treatment with this drug for this condition prior to interrupted treatment, confirmed through a pathology report from an Approved Pathology Authority; AND </w:t>
            </w:r>
          </w:p>
          <w:p w14:paraId="2EA240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219266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purposes of this restriction, a sustained response is defined as the patient having the ability to maintain a platelet count sufficient to prevent clinically significant bleeding based on clinical assessment.</w:t>
            </w:r>
          </w:p>
          <w:p w14:paraId="086D0C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conducted no later than 4 weeks from the date of completion of the most recent PBS-subsidised course of treatment with this drug and must be documented in the patient's medical records.</w:t>
            </w:r>
          </w:p>
        </w:tc>
        <w:tc>
          <w:tcPr>
            <w:tcW w:w="0" w:type="auto"/>
          </w:tcPr>
          <w:p w14:paraId="5A8AE5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8D823A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1ABC6F" w14:textId="77777777" w:rsidR="004B4476" w:rsidRPr="004B4476" w:rsidRDefault="004B4476" w:rsidP="004B4476">
            <w:pPr>
              <w:spacing w:before="40" w:after="120" w:line="240" w:lineRule="auto"/>
              <w:rPr>
                <w:rFonts w:ascii="Arial" w:eastAsia="Calibri" w:hAnsi="Arial" w:cs="Arial"/>
                <w:sz w:val="16"/>
                <w:szCs w:val="16"/>
              </w:rPr>
            </w:pPr>
            <w:bookmarkStart w:id="833" w:name="f-2700788-data-row-frag"/>
            <w:bookmarkStart w:id="834" w:name="f-2700788"/>
            <w:bookmarkEnd w:id="831"/>
            <w:bookmarkEnd w:id="832"/>
            <w:r w:rsidRPr="004B4476">
              <w:rPr>
                <w:rFonts w:ascii="Arial" w:eastAsia="Calibri" w:hAnsi="Arial" w:cs="Arial"/>
                <w:sz w:val="16"/>
                <w:szCs w:val="16"/>
              </w:rPr>
              <w:t>C14103</w:t>
            </w:r>
          </w:p>
        </w:tc>
        <w:tc>
          <w:tcPr>
            <w:tcW w:w="0" w:type="auto"/>
            <w:tcBorders>
              <w:top w:val="none" w:sz="0" w:space="0" w:color="auto"/>
              <w:bottom w:val="none" w:sz="0" w:space="0" w:color="auto"/>
            </w:tcBorders>
          </w:tcPr>
          <w:p w14:paraId="53BBAD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P14103</w:t>
            </w:r>
          </w:p>
        </w:tc>
        <w:tc>
          <w:tcPr>
            <w:tcW w:w="0" w:type="auto"/>
            <w:tcBorders>
              <w:top w:val="none" w:sz="0" w:space="0" w:color="auto"/>
              <w:bottom w:val="none" w:sz="0" w:space="0" w:color="auto"/>
            </w:tcBorders>
          </w:tcPr>
          <w:p w14:paraId="620412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CN14103</w:t>
            </w:r>
          </w:p>
        </w:tc>
        <w:tc>
          <w:tcPr>
            <w:tcW w:w="0" w:type="auto"/>
            <w:tcBorders>
              <w:top w:val="none" w:sz="0" w:space="0" w:color="auto"/>
              <w:bottom w:val="none" w:sz="0" w:space="0" w:color="auto"/>
            </w:tcBorders>
          </w:tcPr>
          <w:p w14:paraId="5149B4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139C5C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70A2A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2ABCD9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2A00BD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981F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ACEA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or </w:t>
            </w:r>
          </w:p>
          <w:p w14:paraId="342D5D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failure to achieve an adequate response to 1 or more of the following treatment regimens: </w:t>
            </w:r>
            <w:r w:rsidRPr="004B4476">
              <w:rPr>
                <w:rFonts w:ascii="Arial" w:eastAsia="Calibri" w:hAnsi="Arial" w:cs="Arial"/>
                <w:sz w:val="16"/>
                <w:szCs w:val="16"/>
              </w:rPr>
              <w:br/>
              <w:t>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w:t>
            </w:r>
          </w:p>
          <w:p w14:paraId="4B6E3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5F528B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7CB3E0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1BBD28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42CA7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6B3CB5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130402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1BE08C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107C7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13360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7B110D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5847ED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joint count assessment must be performed preferably whilst still on DMARD treatment, but no longer than 4 weeks following cessation of the most recent prior treatment. </w:t>
            </w:r>
          </w:p>
          <w:p w14:paraId="5A7A1C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19AFA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022862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625D3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under 30 kg may receive up to 24 weeks of treatment under this restriction. Patients 30 kg and over may receive up to 16 weeks of treatment under this restriction.</w:t>
            </w:r>
          </w:p>
          <w:p w14:paraId="2C673B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0F564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7CD595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AFD582C" w14:textId="77777777" w:rsidTr="004B4476">
        <w:tc>
          <w:tcPr>
            <w:tcW w:w="0" w:type="auto"/>
          </w:tcPr>
          <w:p w14:paraId="06DCDC98" w14:textId="77777777" w:rsidR="004B4476" w:rsidRPr="004B4476" w:rsidRDefault="004B4476" w:rsidP="004B4476">
            <w:pPr>
              <w:spacing w:before="40" w:after="120" w:line="240" w:lineRule="auto"/>
              <w:rPr>
                <w:rFonts w:ascii="Arial" w:eastAsia="Calibri" w:hAnsi="Arial" w:cs="Arial"/>
                <w:sz w:val="16"/>
                <w:szCs w:val="16"/>
              </w:rPr>
            </w:pPr>
            <w:bookmarkStart w:id="835" w:name="f-2700613-data-row-frag"/>
            <w:bookmarkStart w:id="836" w:name="f-2700613"/>
            <w:bookmarkEnd w:id="833"/>
            <w:bookmarkEnd w:id="834"/>
            <w:r w:rsidRPr="004B4476">
              <w:rPr>
                <w:rFonts w:ascii="Arial" w:eastAsia="Calibri" w:hAnsi="Arial" w:cs="Arial"/>
                <w:sz w:val="16"/>
                <w:szCs w:val="16"/>
              </w:rPr>
              <w:lastRenderedPageBreak/>
              <w:t>C14104</w:t>
            </w:r>
          </w:p>
        </w:tc>
        <w:tc>
          <w:tcPr>
            <w:tcW w:w="0" w:type="auto"/>
          </w:tcPr>
          <w:p w14:paraId="620770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P14104</w:t>
            </w:r>
          </w:p>
        </w:tc>
        <w:tc>
          <w:tcPr>
            <w:tcW w:w="0" w:type="auto"/>
          </w:tcPr>
          <w:p w14:paraId="5279DB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CN14104</w:t>
            </w:r>
          </w:p>
        </w:tc>
        <w:tc>
          <w:tcPr>
            <w:tcW w:w="0" w:type="auto"/>
          </w:tcPr>
          <w:p w14:paraId="27D89C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3BE8F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7380A8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9BD82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63E84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07643E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BC45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2658B5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30kg; AND </w:t>
            </w:r>
          </w:p>
          <w:p w14:paraId="342575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1C078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7405C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reduction in the total active (swollen and tender) joint count by at least 50% from baseline, where baseline is at least 20 active joints; or</w:t>
            </w:r>
          </w:p>
          <w:p w14:paraId="2B2188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0750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55041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52F199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19883A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1A2A80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6BA080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75D53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2268B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260363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14104</w:t>
            </w:r>
          </w:p>
        </w:tc>
      </w:tr>
      <w:tr w:rsidR="004B4476" w:rsidRPr="004B4476" w14:paraId="5B19060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42C82A1" w14:textId="77777777" w:rsidR="004B4476" w:rsidRPr="004B4476" w:rsidRDefault="004B4476" w:rsidP="004B4476">
            <w:pPr>
              <w:spacing w:before="40" w:after="120" w:line="240" w:lineRule="auto"/>
              <w:rPr>
                <w:rFonts w:ascii="Arial" w:eastAsia="Calibri" w:hAnsi="Arial" w:cs="Arial"/>
                <w:sz w:val="16"/>
                <w:szCs w:val="16"/>
              </w:rPr>
            </w:pPr>
            <w:bookmarkStart w:id="837" w:name="f-2698504-data-row-frag"/>
            <w:bookmarkStart w:id="838" w:name="f-2698504"/>
            <w:bookmarkEnd w:id="835"/>
            <w:bookmarkEnd w:id="836"/>
            <w:r w:rsidRPr="004B4476">
              <w:rPr>
                <w:rFonts w:ascii="Arial" w:eastAsia="Calibri" w:hAnsi="Arial" w:cs="Arial"/>
                <w:sz w:val="16"/>
                <w:szCs w:val="16"/>
              </w:rPr>
              <w:t>C14107</w:t>
            </w:r>
          </w:p>
        </w:tc>
        <w:tc>
          <w:tcPr>
            <w:tcW w:w="0" w:type="auto"/>
            <w:tcBorders>
              <w:top w:val="none" w:sz="0" w:space="0" w:color="auto"/>
              <w:bottom w:val="none" w:sz="0" w:space="0" w:color="auto"/>
            </w:tcBorders>
          </w:tcPr>
          <w:p w14:paraId="0A9C0A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P14107</w:t>
            </w:r>
          </w:p>
        </w:tc>
        <w:tc>
          <w:tcPr>
            <w:tcW w:w="0" w:type="auto"/>
            <w:tcBorders>
              <w:top w:val="none" w:sz="0" w:space="0" w:color="auto"/>
              <w:bottom w:val="none" w:sz="0" w:space="0" w:color="auto"/>
            </w:tcBorders>
          </w:tcPr>
          <w:p w14:paraId="1F5214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CN14107</w:t>
            </w:r>
          </w:p>
        </w:tc>
        <w:tc>
          <w:tcPr>
            <w:tcW w:w="0" w:type="auto"/>
            <w:tcBorders>
              <w:top w:val="none" w:sz="0" w:space="0" w:color="auto"/>
              <w:bottom w:val="none" w:sz="0" w:space="0" w:color="auto"/>
            </w:tcBorders>
          </w:tcPr>
          <w:p w14:paraId="2AD9AB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7B99B0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52151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D64C6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E2DEE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under the supervision of a paediatric rheumatology treatment centre; AND </w:t>
            </w:r>
          </w:p>
          <w:p w14:paraId="73213C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D2BC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35560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2D6ABA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2833D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FD4FA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188B02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7FBE4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05899B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0B2FD8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459BD9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06E87F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206A62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2C6135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284E33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14107</w:t>
            </w:r>
          </w:p>
        </w:tc>
      </w:tr>
      <w:tr w:rsidR="004B4476" w:rsidRPr="004B4476" w14:paraId="1A8D3C9E" w14:textId="77777777" w:rsidTr="004B4476">
        <w:tc>
          <w:tcPr>
            <w:tcW w:w="0" w:type="auto"/>
          </w:tcPr>
          <w:p w14:paraId="6A09951B" w14:textId="77777777" w:rsidR="004B4476" w:rsidRPr="004B4476" w:rsidRDefault="004B4476" w:rsidP="004B4476">
            <w:pPr>
              <w:spacing w:before="40" w:after="120" w:line="240" w:lineRule="auto"/>
              <w:rPr>
                <w:rFonts w:ascii="Arial" w:eastAsia="Calibri" w:hAnsi="Arial" w:cs="Arial"/>
                <w:sz w:val="16"/>
                <w:szCs w:val="16"/>
              </w:rPr>
            </w:pPr>
            <w:bookmarkStart w:id="839" w:name="f-2700766-data-row-frag"/>
            <w:bookmarkStart w:id="840" w:name="f-2700766"/>
            <w:bookmarkEnd w:id="837"/>
            <w:bookmarkEnd w:id="838"/>
            <w:r w:rsidRPr="004B4476">
              <w:rPr>
                <w:rFonts w:ascii="Arial" w:eastAsia="Calibri" w:hAnsi="Arial" w:cs="Arial"/>
                <w:sz w:val="16"/>
                <w:szCs w:val="16"/>
              </w:rPr>
              <w:lastRenderedPageBreak/>
              <w:t>C14121</w:t>
            </w:r>
          </w:p>
        </w:tc>
        <w:tc>
          <w:tcPr>
            <w:tcW w:w="0" w:type="auto"/>
          </w:tcPr>
          <w:p w14:paraId="0CAA27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P14121</w:t>
            </w:r>
          </w:p>
        </w:tc>
        <w:tc>
          <w:tcPr>
            <w:tcW w:w="0" w:type="auto"/>
          </w:tcPr>
          <w:p w14:paraId="76AA87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CN14121</w:t>
            </w:r>
          </w:p>
        </w:tc>
        <w:tc>
          <w:tcPr>
            <w:tcW w:w="0" w:type="auto"/>
          </w:tcPr>
          <w:p w14:paraId="072F6D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4196B4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4DA28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a new treatment cycle after a break of more than 12 months in a patient weighing less than 30 kg)</w:t>
            </w:r>
          </w:p>
          <w:p w14:paraId="6FFE02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EC431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this drug for this condition; AND </w:t>
            </w:r>
          </w:p>
          <w:p w14:paraId="47B51D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and the condition must have at least one of: </w:t>
            </w:r>
            <w:r w:rsidRPr="004B4476">
              <w:rPr>
                <w:rFonts w:ascii="Arial" w:eastAsia="Calibri" w:hAnsi="Arial" w:cs="Arial"/>
                <w:sz w:val="16"/>
                <w:szCs w:val="16"/>
              </w:rPr>
              <w:br/>
              <w:t xml:space="preserve"> (a) an active joint count of at least 20 active (swollen and tender) joints; (b) at least 4 active joints from the following list of major joints: i) elbow, wrist, knee and/or ankle (assessed as swollen and tender); (ii) shoulder, cervical spine and/or hip (assessed as pain in passive movement and restriction of passive movement, where pain and limitation of movement are due to active disease and not irreversible damage such as joint destruction or bony overgrowth); or </w:t>
            </w:r>
          </w:p>
          <w:p w14:paraId="0A3837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and the condition must have (a) an active joint count of at least 2 active joints; and (b) persistent fever greater than 38 degrees Celsius for at least 5 out of 14 consecutive days; and/or (c) a C-reactive protein (CRP) level and platelet count above the upper limits of normal (ULN); AND </w:t>
            </w:r>
          </w:p>
          <w:p w14:paraId="29A95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617EE6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C56A1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treatment under the supervision of a paediatric rheumatology treatment centre;</w:t>
            </w:r>
          </w:p>
          <w:p w14:paraId="027F3A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6605F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0D4020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the date of assessment of severe active systemic juvenile idiopathic arthritis.</w:t>
            </w:r>
          </w:p>
          <w:p w14:paraId="701E50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560EE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1545C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application.</w:t>
            </w:r>
          </w:p>
          <w:p w14:paraId="31BD2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3FD36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D37CA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tc>
        <w:tc>
          <w:tcPr>
            <w:tcW w:w="0" w:type="auto"/>
          </w:tcPr>
          <w:p w14:paraId="506A56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7F1C04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75B2B3A" w14:textId="77777777" w:rsidR="004B4476" w:rsidRPr="004B4476" w:rsidRDefault="004B4476" w:rsidP="004B4476">
            <w:pPr>
              <w:spacing w:before="40" w:after="120" w:line="240" w:lineRule="auto"/>
              <w:rPr>
                <w:rFonts w:ascii="Arial" w:eastAsia="Calibri" w:hAnsi="Arial" w:cs="Arial"/>
                <w:sz w:val="16"/>
                <w:szCs w:val="16"/>
              </w:rPr>
            </w:pPr>
            <w:bookmarkStart w:id="841" w:name="f-2699951-data-row-frag"/>
            <w:bookmarkStart w:id="842" w:name="f-2699951"/>
            <w:bookmarkEnd w:id="839"/>
            <w:bookmarkEnd w:id="840"/>
            <w:r w:rsidRPr="004B4476">
              <w:rPr>
                <w:rFonts w:ascii="Arial" w:eastAsia="Calibri" w:hAnsi="Arial" w:cs="Arial"/>
                <w:sz w:val="16"/>
                <w:szCs w:val="16"/>
              </w:rPr>
              <w:t>C14124</w:t>
            </w:r>
          </w:p>
        </w:tc>
        <w:tc>
          <w:tcPr>
            <w:tcW w:w="0" w:type="auto"/>
            <w:tcBorders>
              <w:top w:val="none" w:sz="0" w:space="0" w:color="auto"/>
              <w:bottom w:val="none" w:sz="0" w:space="0" w:color="auto"/>
            </w:tcBorders>
          </w:tcPr>
          <w:p w14:paraId="3F9621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P14124</w:t>
            </w:r>
          </w:p>
        </w:tc>
        <w:tc>
          <w:tcPr>
            <w:tcW w:w="0" w:type="auto"/>
            <w:tcBorders>
              <w:top w:val="none" w:sz="0" w:space="0" w:color="auto"/>
              <w:bottom w:val="none" w:sz="0" w:space="0" w:color="auto"/>
            </w:tcBorders>
          </w:tcPr>
          <w:p w14:paraId="7D9F0F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CN14124</w:t>
            </w:r>
          </w:p>
        </w:tc>
        <w:tc>
          <w:tcPr>
            <w:tcW w:w="0" w:type="auto"/>
            <w:tcBorders>
              <w:top w:val="none" w:sz="0" w:space="0" w:color="auto"/>
              <w:bottom w:val="none" w:sz="0" w:space="0" w:color="auto"/>
            </w:tcBorders>
          </w:tcPr>
          <w:p w14:paraId="5A1537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Choriogonadotropin alfa </w:t>
            </w:r>
          </w:p>
        </w:tc>
        <w:tc>
          <w:tcPr>
            <w:tcW w:w="0" w:type="auto"/>
            <w:tcBorders>
              <w:top w:val="none" w:sz="0" w:space="0" w:color="auto"/>
              <w:bottom w:val="none" w:sz="0" w:space="0" w:color="auto"/>
            </w:tcBorders>
          </w:tcPr>
          <w:p w14:paraId="7AFF8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Assisted Reproductive Technology</w:t>
            </w:r>
          </w:p>
          <w:p w14:paraId="393500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medical services as described in items 13200, 13201, 13202 or 13203 of the Medicare Benefits Schedule; AND </w:t>
            </w:r>
          </w:p>
          <w:p w14:paraId="4154BA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simultaneous treatment with this drug through another PBS program listing. </w:t>
            </w:r>
          </w:p>
        </w:tc>
        <w:tc>
          <w:tcPr>
            <w:tcW w:w="0" w:type="auto"/>
            <w:tcBorders>
              <w:top w:val="none" w:sz="0" w:space="0" w:color="auto"/>
              <w:bottom w:val="none" w:sz="0" w:space="0" w:color="auto"/>
            </w:tcBorders>
          </w:tcPr>
          <w:p w14:paraId="6A897F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14124</w:t>
            </w:r>
          </w:p>
        </w:tc>
      </w:tr>
      <w:tr w:rsidR="004B4476" w:rsidRPr="004B4476" w14:paraId="00CBC27B" w14:textId="77777777" w:rsidTr="004B4476">
        <w:tc>
          <w:tcPr>
            <w:tcW w:w="0" w:type="auto"/>
          </w:tcPr>
          <w:p w14:paraId="5069D1CF" w14:textId="77777777" w:rsidR="004B4476" w:rsidRPr="004B4476" w:rsidRDefault="004B4476" w:rsidP="004B4476">
            <w:pPr>
              <w:spacing w:before="40" w:after="120" w:line="240" w:lineRule="auto"/>
              <w:rPr>
                <w:rFonts w:ascii="Arial" w:eastAsia="Calibri" w:hAnsi="Arial" w:cs="Arial"/>
                <w:sz w:val="16"/>
                <w:szCs w:val="16"/>
              </w:rPr>
            </w:pPr>
            <w:bookmarkStart w:id="843" w:name="f-2700847-data-row-frag"/>
            <w:bookmarkStart w:id="844" w:name="f-2700847"/>
            <w:bookmarkEnd w:id="841"/>
            <w:bookmarkEnd w:id="842"/>
            <w:r w:rsidRPr="004B4476">
              <w:rPr>
                <w:rFonts w:ascii="Arial" w:eastAsia="Calibri" w:hAnsi="Arial" w:cs="Arial"/>
                <w:sz w:val="16"/>
                <w:szCs w:val="16"/>
              </w:rPr>
              <w:t>C14126</w:t>
            </w:r>
          </w:p>
        </w:tc>
        <w:tc>
          <w:tcPr>
            <w:tcW w:w="0" w:type="auto"/>
          </w:tcPr>
          <w:p w14:paraId="06A2DB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P14126</w:t>
            </w:r>
          </w:p>
        </w:tc>
        <w:tc>
          <w:tcPr>
            <w:tcW w:w="0" w:type="auto"/>
          </w:tcPr>
          <w:p w14:paraId="30D052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CN14126</w:t>
            </w:r>
          </w:p>
        </w:tc>
        <w:tc>
          <w:tcPr>
            <w:tcW w:w="0" w:type="auto"/>
          </w:tcPr>
          <w:p w14:paraId="42F62B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Eltrombopag </w:t>
            </w:r>
          </w:p>
        </w:tc>
        <w:tc>
          <w:tcPr>
            <w:tcW w:w="0" w:type="auto"/>
          </w:tcPr>
          <w:p w14:paraId="790231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6443E5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New patient</w:t>
            </w:r>
          </w:p>
          <w:p w14:paraId="1BCC8E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11921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corticosteroid therapy; AND </w:t>
            </w:r>
          </w:p>
          <w:p w14:paraId="2C44E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immunoglobulin therapy; AND </w:t>
            </w:r>
          </w:p>
          <w:p w14:paraId="6AD68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the sole PBS-subsidised thrombopoietin receptor agonist (TRA) for this condition. </w:t>
            </w:r>
          </w:p>
          <w:p w14:paraId="43E6D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corticosteroid and/or immunoglobulin therapy and must be demonstrated at the time of initial application;</w:t>
            </w:r>
          </w:p>
          <w:p w14:paraId="0B250D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platelet count of less than or equal to 20,000 million per L; OR</w:t>
            </w:r>
          </w:p>
          <w:p w14:paraId="277820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platelet count of 20,000 million to 30,000 million per L, where the patient is experiencing significant bleeding or has a history of significant bleeding in this platelet range.</w:t>
            </w:r>
          </w:p>
          <w:p w14:paraId="468FA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106FEA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of a platelet count supporting the diagnosis of ITP.</w:t>
            </w:r>
          </w:p>
          <w:p w14:paraId="30877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57631A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FF794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7FCE1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2B7468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no more than 4 weeks old at the time of application and must be documented in the patient's medical records.</w:t>
            </w:r>
          </w:p>
        </w:tc>
        <w:tc>
          <w:tcPr>
            <w:tcW w:w="0" w:type="auto"/>
          </w:tcPr>
          <w:p w14:paraId="2BD0B5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56D936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F0938B" w14:textId="77777777" w:rsidR="004B4476" w:rsidRPr="004B4476" w:rsidRDefault="004B4476" w:rsidP="004B4476">
            <w:pPr>
              <w:spacing w:before="40" w:after="120" w:line="240" w:lineRule="auto"/>
              <w:rPr>
                <w:rFonts w:ascii="Arial" w:eastAsia="Calibri" w:hAnsi="Arial" w:cs="Arial"/>
                <w:sz w:val="16"/>
                <w:szCs w:val="16"/>
              </w:rPr>
            </w:pPr>
            <w:bookmarkStart w:id="845" w:name="f-2698984-data-row-frag"/>
            <w:bookmarkStart w:id="846" w:name="f-2698984"/>
            <w:bookmarkEnd w:id="843"/>
            <w:bookmarkEnd w:id="844"/>
            <w:r w:rsidRPr="004B4476">
              <w:rPr>
                <w:rFonts w:ascii="Arial" w:eastAsia="Calibri" w:hAnsi="Arial" w:cs="Arial"/>
                <w:sz w:val="16"/>
                <w:szCs w:val="16"/>
              </w:rPr>
              <w:t>C14127</w:t>
            </w:r>
          </w:p>
        </w:tc>
        <w:tc>
          <w:tcPr>
            <w:tcW w:w="0" w:type="auto"/>
            <w:tcBorders>
              <w:top w:val="none" w:sz="0" w:space="0" w:color="auto"/>
              <w:bottom w:val="none" w:sz="0" w:space="0" w:color="auto"/>
            </w:tcBorders>
          </w:tcPr>
          <w:p w14:paraId="5F5911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P14127</w:t>
            </w:r>
          </w:p>
        </w:tc>
        <w:tc>
          <w:tcPr>
            <w:tcW w:w="0" w:type="auto"/>
            <w:tcBorders>
              <w:top w:val="none" w:sz="0" w:space="0" w:color="auto"/>
              <w:bottom w:val="none" w:sz="0" w:space="0" w:color="auto"/>
            </w:tcBorders>
          </w:tcPr>
          <w:p w14:paraId="76FEE8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CN14127</w:t>
            </w:r>
          </w:p>
        </w:tc>
        <w:tc>
          <w:tcPr>
            <w:tcW w:w="0" w:type="auto"/>
            <w:tcBorders>
              <w:top w:val="none" w:sz="0" w:space="0" w:color="auto"/>
              <w:bottom w:val="none" w:sz="0" w:space="0" w:color="auto"/>
            </w:tcBorders>
          </w:tcPr>
          <w:p w14:paraId="2C1C85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Eltrombopag </w:t>
            </w:r>
          </w:p>
        </w:tc>
        <w:tc>
          <w:tcPr>
            <w:tcW w:w="0" w:type="auto"/>
            <w:tcBorders>
              <w:top w:val="none" w:sz="0" w:space="0" w:color="auto"/>
              <w:bottom w:val="none" w:sz="0" w:space="0" w:color="auto"/>
            </w:tcBorders>
          </w:tcPr>
          <w:p w14:paraId="5D2E9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5FD776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or change of therapy</w:t>
            </w:r>
          </w:p>
          <w:p w14:paraId="67F941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6053A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AND </w:t>
            </w:r>
          </w:p>
          <w:p w14:paraId="04636D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treatment restriction; or </w:t>
            </w:r>
          </w:p>
          <w:p w14:paraId="7574E1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or Re-initiation of interrupted continuing treatment restriction; or </w:t>
            </w:r>
          </w:p>
          <w:p w14:paraId="20013A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Second or Subsequent Continuing treatment restriction; or </w:t>
            </w:r>
          </w:p>
          <w:p w14:paraId="6A2C4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changing therapy from romiplostim or avatrombopag to this drug for this condition; AND </w:t>
            </w:r>
          </w:p>
          <w:p w14:paraId="3EC43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under this restriction. </w:t>
            </w:r>
          </w:p>
          <w:p w14:paraId="09991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receiving treatment with romiplostim or avatrombopag may change to eltrombopag under this restriction.</w:t>
            </w:r>
          </w:p>
        </w:tc>
        <w:tc>
          <w:tcPr>
            <w:tcW w:w="0" w:type="auto"/>
            <w:tcBorders>
              <w:top w:val="none" w:sz="0" w:space="0" w:color="auto"/>
              <w:bottom w:val="none" w:sz="0" w:space="0" w:color="auto"/>
            </w:tcBorders>
          </w:tcPr>
          <w:p w14:paraId="51F956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89FE769" w14:textId="77777777" w:rsidTr="004B4476">
        <w:tc>
          <w:tcPr>
            <w:tcW w:w="0" w:type="auto"/>
          </w:tcPr>
          <w:p w14:paraId="37BD00A8" w14:textId="77777777" w:rsidR="004B4476" w:rsidRPr="004B4476" w:rsidRDefault="004B4476" w:rsidP="004B4476">
            <w:pPr>
              <w:spacing w:before="40" w:after="120" w:line="240" w:lineRule="auto"/>
              <w:rPr>
                <w:rFonts w:ascii="Arial" w:eastAsia="Calibri" w:hAnsi="Arial" w:cs="Arial"/>
                <w:sz w:val="16"/>
                <w:szCs w:val="16"/>
              </w:rPr>
            </w:pPr>
            <w:bookmarkStart w:id="847" w:name="f-2701053-data-row-frag"/>
            <w:bookmarkStart w:id="848" w:name="f-2701053"/>
            <w:bookmarkEnd w:id="845"/>
            <w:bookmarkEnd w:id="846"/>
            <w:r w:rsidRPr="004B4476">
              <w:rPr>
                <w:rFonts w:ascii="Arial" w:eastAsia="Calibri" w:hAnsi="Arial" w:cs="Arial"/>
                <w:sz w:val="16"/>
                <w:szCs w:val="16"/>
              </w:rPr>
              <w:t>C14129</w:t>
            </w:r>
          </w:p>
        </w:tc>
        <w:tc>
          <w:tcPr>
            <w:tcW w:w="0" w:type="auto"/>
          </w:tcPr>
          <w:p w14:paraId="68CEFA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P14129</w:t>
            </w:r>
          </w:p>
        </w:tc>
        <w:tc>
          <w:tcPr>
            <w:tcW w:w="0" w:type="auto"/>
          </w:tcPr>
          <w:p w14:paraId="677B7F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CN14129</w:t>
            </w:r>
          </w:p>
        </w:tc>
        <w:tc>
          <w:tcPr>
            <w:tcW w:w="0" w:type="auto"/>
          </w:tcPr>
          <w:p w14:paraId="07D266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Eltrombopag </w:t>
            </w:r>
          </w:p>
        </w:tc>
        <w:tc>
          <w:tcPr>
            <w:tcW w:w="0" w:type="auto"/>
          </w:tcPr>
          <w:p w14:paraId="2DB175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0BF608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 or Re-initiation of interrupted continuing treatment</w:t>
            </w:r>
          </w:p>
          <w:p w14:paraId="78B944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7682C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PBS-subsidised treatment with this drug for this condition under the Initial treatment restriction if the patient has not had a treatment break, confirmed through a pathology report from an Approved Pathology Authority; or </w:t>
            </w:r>
          </w:p>
          <w:p w14:paraId="12BE7B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changed treatment from either romiplostim or avatrombopag to this drug under the Balance of Supply/Change of therapy restriction and demonstrated a sustained response; or </w:t>
            </w:r>
          </w:p>
          <w:p w14:paraId="30847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the most recent PBS-subsidised treatment with this drug for this condition prior to interrupted treatment, confirmed through a pathology report from an Approved Pathology Authority; AND </w:t>
            </w:r>
          </w:p>
          <w:p w14:paraId="660795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4BF5E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purposes of this restriction, a sustained response is defined as the patient having the ability to maintain a platelet count sufficient to prevent clinically significant bleeding based on clinical assessment.</w:t>
            </w:r>
          </w:p>
          <w:p w14:paraId="32FBC3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conducted no later than 4 weeks from the date of completion of the most recent PBS-subsidised course of treatment with this drug and must be documented in the patient's medical records.</w:t>
            </w:r>
          </w:p>
        </w:tc>
        <w:tc>
          <w:tcPr>
            <w:tcW w:w="0" w:type="auto"/>
          </w:tcPr>
          <w:p w14:paraId="7F83A6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4B4B85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7DB00A" w14:textId="77777777" w:rsidR="004B4476" w:rsidRPr="004B4476" w:rsidRDefault="004B4476" w:rsidP="004B4476">
            <w:pPr>
              <w:spacing w:before="40" w:after="120" w:line="240" w:lineRule="auto"/>
              <w:rPr>
                <w:rFonts w:ascii="Arial" w:eastAsia="Calibri" w:hAnsi="Arial" w:cs="Arial"/>
                <w:sz w:val="16"/>
                <w:szCs w:val="16"/>
              </w:rPr>
            </w:pPr>
            <w:bookmarkStart w:id="849" w:name="f-2699020-data-row-frag"/>
            <w:bookmarkStart w:id="850" w:name="f-2699020"/>
            <w:bookmarkEnd w:id="847"/>
            <w:bookmarkEnd w:id="848"/>
            <w:r w:rsidRPr="004B4476">
              <w:rPr>
                <w:rFonts w:ascii="Arial" w:eastAsia="Calibri" w:hAnsi="Arial" w:cs="Arial"/>
                <w:sz w:val="16"/>
                <w:szCs w:val="16"/>
              </w:rPr>
              <w:t>C14130</w:t>
            </w:r>
          </w:p>
        </w:tc>
        <w:tc>
          <w:tcPr>
            <w:tcW w:w="0" w:type="auto"/>
            <w:tcBorders>
              <w:top w:val="none" w:sz="0" w:space="0" w:color="auto"/>
              <w:bottom w:val="none" w:sz="0" w:space="0" w:color="auto"/>
            </w:tcBorders>
          </w:tcPr>
          <w:p w14:paraId="55D744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P14130</w:t>
            </w:r>
          </w:p>
        </w:tc>
        <w:tc>
          <w:tcPr>
            <w:tcW w:w="0" w:type="auto"/>
            <w:tcBorders>
              <w:top w:val="none" w:sz="0" w:space="0" w:color="auto"/>
              <w:bottom w:val="none" w:sz="0" w:space="0" w:color="auto"/>
            </w:tcBorders>
          </w:tcPr>
          <w:p w14:paraId="3E5B81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CN14130</w:t>
            </w:r>
          </w:p>
        </w:tc>
        <w:tc>
          <w:tcPr>
            <w:tcW w:w="0" w:type="auto"/>
            <w:tcBorders>
              <w:top w:val="none" w:sz="0" w:space="0" w:color="auto"/>
              <w:bottom w:val="none" w:sz="0" w:space="0" w:color="auto"/>
            </w:tcBorders>
          </w:tcPr>
          <w:p w14:paraId="5794C9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Avatrombopag </w:t>
            </w:r>
          </w:p>
        </w:tc>
        <w:tc>
          <w:tcPr>
            <w:tcW w:w="0" w:type="auto"/>
            <w:tcBorders>
              <w:top w:val="none" w:sz="0" w:space="0" w:color="auto"/>
              <w:bottom w:val="none" w:sz="0" w:space="0" w:color="auto"/>
            </w:tcBorders>
          </w:tcPr>
          <w:p w14:paraId="020CA4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3A0A66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New patient</w:t>
            </w:r>
          </w:p>
          <w:p w14:paraId="3C1B0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73929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to achieve an adequate response to, or be intolerant to, corticosteroid therapy; AND </w:t>
            </w:r>
          </w:p>
          <w:p w14:paraId="58CF61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immunoglobulin therapy; AND </w:t>
            </w:r>
          </w:p>
          <w:p w14:paraId="26CF6C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7E8598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corticosteroid and/or immunoglobulin therapy and must be demonstrated at the time of initial application;</w:t>
            </w:r>
          </w:p>
          <w:p w14:paraId="663DF0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platelet count of less than or equal to 20,000 million per L; OR</w:t>
            </w:r>
          </w:p>
          <w:p w14:paraId="71348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platelet count of 20,000 million to 30,000 million per L, where the patient is experiencing significant bleeding or has a history of significant bleeding in this platelet range.</w:t>
            </w:r>
          </w:p>
          <w:p w14:paraId="07B41B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23952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of a platelet count supporting the diagnosis of ITP.</w:t>
            </w:r>
          </w:p>
          <w:p w14:paraId="2B6A52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28EC59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E217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35BBA5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7ACC9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be no more than 4 weeks old at the time of application and must be documented in the patient's medical records.</w:t>
            </w:r>
          </w:p>
          <w:p w14:paraId="1684A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of 24 weeks of treatment with this drug will be authorised under this criterion.</w:t>
            </w:r>
          </w:p>
        </w:tc>
        <w:tc>
          <w:tcPr>
            <w:tcW w:w="0" w:type="auto"/>
            <w:tcBorders>
              <w:top w:val="none" w:sz="0" w:space="0" w:color="auto"/>
              <w:bottom w:val="none" w:sz="0" w:space="0" w:color="auto"/>
            </w:tcBorders>
          </w:tcPr>
          <w:p w14:paraId="7A817D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B8737C9" w14:textId="77777777" w:rsidTr="004B4476">
        <w:tc>
          <w:tcPr>
            <w:tcW w:w="0" w:type="auto"/>
          </w:tcPr>
          <w:p w14:paraId="3410352D" w14:textId="77777777" w:rsidR="004B4476" w:rsidRPr="004B4476" w:rsidRDefault="004B4476" w:rsidP="004B4476">
            <w:pPr>
              <w:spacing w:before="40" w:after="120" w:line="240" w:lineRule="auto"/>
              <w:rPr>
                <w:rFonts w:ascii="Arial" w:eastAsia="Calibri" w:hAnsi="Arial" w:cs="Arial"/>
                <w:sz w:val="16"/>
                <w:szCs w:val="16"/>
              </w:rPr>
            </w:pPr>
            <w:bookmarkStart w:id="851" w:name="f-2700139-data-row-frag"/>
            <w:bookmarkStart w:id="852" w:name="f-2700139"/>
            <w:bookmarkEnd w:id="849"/>
            <w:bookmarkEnd w:id="850"/>
            <w:r w:rsidRPr="004B4476">
              <w:rPr>
                <w:rFonts w:ascii="Arial" w:eastAsia="Calibri" w:hAnsi="Arial" w:cs="Arial"/>
                <w:sz w:val="16"/>
                <w:szCs w:val="16"/>
              </w:rPr>
              <w:t>C14131</w:t>
            </w:r>
          </w:p>
        </w:tc>
        <w:tc>
          <w:tcPr>
            <w:tcW w:w="0" w:type="auto"/>
          </w:tcPr>
          <w:p w14:paraId="6CD4BD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P14131</w:t>
            </w:r>
          </w:p>
        </w:tc>
        <w:tc>
          <w:tcPr>
            <w:tcW w:w="0" w:type="auto"/>
          </w:tcPr>
          <w:p w14:paraId="3883A7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CN14131</w:t>
            </w:r>
          </w:p>
        </w:tc>
        <w:tc>
          <w:tcPr>
            <w:tcW w:w="0" w:type="auto"/>
          </w:tcPr>
          <w:p w14:paraId="2DB689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Avatrombopag </w:t>
            </w:r>
          </w:p>
        </w:tc>
        <w:tc>
          <w:tcPr>
            <w:tcW w:w="0" w:type="auto"/>
          </w:tcPr>
          <w:p w14:paraId="4EC77F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566F47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or change of therapy</w:t>
            </w:r>
          </w:p>
          <w:p w14:paraId="060731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5D0E1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AND </w:t>
            </w:r>
          </w:p>
          <w:p w14:paraId="01788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insufficient therapy with this drug for this condition under the Initial treatment restriction; or </w:t>
            </w:r>
          </w:p>
          <w:p w14:paraId="0778F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or Re-initiation of interrupted continuing treatment restriction; or </w:t>
            </w:r>
          </w:p>
          <w:p w14:paraId="46BE04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Second or Subsequent Continuing treatment restriction; or </w:t>
            </w:r>
          </w:p>
          <w:p w14:paraId="02BFF9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Grandfather treatment restriction; or </w:t>
            </w:r>
          </w:p>
          <w:p w14:paraId="19D69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changing therapy from romiplostim or eltrombopag to this drug for this condition; AND </w:t>
            </w:r>
          </w:p>
          <w:p w14:paraId="59A43C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under this restriction. </w:t>
            </w:r>
          </w:p>
          <w:p w14:paraId="0CAC9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receiving treatment with romiplostim or eltrombopag may change to avatrombopag under this restriction.</w:t>
            </w:r>
          </w:p>
        </w:tc>
        <w:tc>
          <w:tcPr>
            <w:tcW w:w="0" w:type="auto"/>
          </w:tcPr>
          <w:p w14:paraId="5456A8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1269FE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D73CE9F" w14:textId="77777777" w:rsidR="004B4476" w:rsidRPr="004B4476" w:rsidRDefault="004B4476" w:rsidP="004B4476">
            <w:pPr>
              <w:spacing w:before="40" w:after="120" w:line="240" w:lineRule="auto"/>
              <w:rPr>
                <w:rFonts w:ascii="Arial" w:eastAsia="Calibri" w:hAnsi="Arial" w:cs="Arial"/>
                <w:sz w:val="16"/>
                <w:szCs w:val="16"/>
              </w:rPr>
            </w:pPr>
            <w:bookmarkStart w:id="853" w:name="f-2699672-data-row-frag"/>
            <w:bookmarkStart w:id="854" w:name="f-2699672"/>
            <w:bookmarkEnd w:id="851"/>
            <w:bookmarkEnd w:id="852"/>
            <w:r w:rsidRPr="004B4476">
              <w:rPr>
                <w:rFonts w:ascii="Arial" w:eastAsia="Calibri" w:hAnsi="Arial" w:cs="Arial"/>
                <w:sz w:val="16"/>
                <w:szCs w:val="16"/>
              </w:rPr>
              <w:t>C14132</w:t>
            </w:r>
          </w:p>
        </w:tc>
        <w:tc>
          <w:tcPr>
            <w:tcW w:w="0" w:type="auto"/>
            <w:tcBorders>
              <w:top w:val="none" w:sz="0" w:space="0" w:color="auto"/>
              <w:bottom w:val="none" w:sz="0" w:space="0" w:color="auto"/>
            </w:tcBorders>
          </w:tcPr>
          <w:p w14:paraId="4ECA70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P14132</w:t>
            </w:r>
          </w:p>
        </w:tc>
        <w:tc>
          <w:tcPr>
            <w:tcW w:w="0" w:type="auto"/>
            <w:tcBorders>
              <w:top w:val="none" w:sz="0" w:space="0" w:color="auto"/>
              <w:bottom w:val="none" w:sz="0" w:space="0" w:color="auto"/>
            </w:tcBorders>
          </w:tcPr>
          <w:p w14:paraId="4758DC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CN14132</w:t>
            </w:r>
          </w:p>
        </w:tc>
        <w:tc>
          <w:tcPr>
            <w:tcW w:w="0" w:type="auto"/>
            <w:tcBorders>
              <w:top w:val="none" w:sz="0" w:space="0" w:color="auto"/>
              <w:bottom w:val="none" w:sz="0" w:space="0" w:color="auto"/>
            </w:tcBorders>
          </w:tcPr>
          <w:p w14:paraId="37212A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Avatrombopag </w:t>
            </w:r>
          </w:p>
        </w:tc>
        <w:tc>
          <w:tcPr>
            <w:tcW w:w="0" w:type="auto"/>
            <w:tcBorders>
              <w:top w:val="none" w:sz="0" w:space="0" w:color="auto"/>
              <w:bottom w:val="none" w:sz="0" w:space="0" w:color="auto"/>
            </w:tcBorders>
          </w:tcPr>
          <w:p w14:paraId="0E59CA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25CA63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treatment</w:t>
            </w:r>
          </w:p>
          <w:p w14:paraId="604B8B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4D455B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July 2023; AND </w:t>
            </w:r>
          </w:p>
          <w:p w14:paraId="78DAA0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corticosteroid therapy prior to initiating non-PBS-subsidised treatment with this drug for this condition; AND </w:t>
            </w:r>
          </w:p>
          <w:p w14:paraId="76430E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or be intolerant to, immunoglobulin therapy prior to initiating non-PBS-subsidised treatment with this drug for this condition; AND </w:t>
            </w:r>
          </w:p>
          <w:p w14:paraId="059C5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 sustained platelet response to the non-PBS-subsidised treatment with this drug for this condition; AND </w:t>
            </w:r>
          </w:p>
          <w:p w14:paraId="59EC67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w:t>
            </w:r>
          </w:p>
          <w:p w14:paraId="5D480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form upload or mail and must include </w:t>
            </w:r>
          </w:p>
          <w:p w14:paraId="2F436A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details of a platelet count supporting the diagnosis of ITP.</w:t>
            </w:r>
          </w:p>
          <w:p w14:paraId="4862DF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14338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16E6A5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29611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p w14:paraId="0D24A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corticosteroid and/or immunoglobulin therapy and must be demonstrated at the time of initial application;</w:t>
            </w:r>
          </w:p>
          <w:p w14:paraId="531BBC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platelet count of less than or equal to 20,000 million per L; OR</w:t>
            </w:r>
          </w:p>
          <w:p w14:paraId="6A28B8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platelet count of 20,000 million to 30,000 million per L, where the patient is experiencing significant bleeding or has a history of significant bleeding in this platelet range.</w:t>
            </w:r>
          </w:p>
          <w:p w14:paraId="373C22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platelet count must have been no more than 4 weeks old at the time that non-PBS-subsidised treatment with this drug was initiated and must be documented in the patient's medical records.</w:t>
            </w:r>
          </w:p>
          <w:p w14:paraId="18FA0F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purposes of this restriction, a sustained response is defined as the patient having the ability to maintain a platelet count sufficient to prevent clinically significant bleeding based on clinical assessment.</w:t>
            </w:r>
          </w:p>
          <w:p w14:paraId="4C38E6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Grandfathered patient may qualify for PBS-subsidised treatment under this restriction once only. For continuing PBS-subsidised treatment, a Grandfathered patient must qualify under the First Continuing treatment or Re-initiation of interrupted continuing treatment criteria.</w:t>
            </w:r>
          </w:p>
        </w:tc>
        <w:tc>
          <w:tcPr>
            <w:tcW w:w="0" w:type="auto"/>
            <w:tcBorders>
              <w:top w:val="none" w:sz="0" w:space="0" w:color="auto"/>
              <w:bottom w:val="none" w:sz="0" w:space="0" w:color="auto"/>
            </w:tcBorders>
          </w:tcPr>
          <w:p w14:paraId="3DEE7C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5B089E7" w14:textId="77777777" w:rsidTr="004B4476">
        <w:tc>
          <w:tcPr>
            <w:tcW w:w="0" w:type="auto"/>
          </w:tcPr>
          <w:p w14:paraId="41D24F9E" w14:textId="77777777" w:rsidR="004B4476" w:rsidRPr="004B4476" w:rsidRDefault="004B4476" w:rsidP="004B4476">
            <w:pPr>
              <w:spacing w:before="40" w:after="120" w:line="240" w:lineRule="auto"/>
              <w:rPr>
                <w:rFonts w:ascii="Arial" w:eastAsia="Calibri" w:hAnsi="Arial" w:cs="Arial"/>
                <w:sz w:val="16"/>
                <w:szCs w:val="16"/>
              </w:rPr>
            </w:pPr>
            <w:bookmarkStart w:id="855" w:name="f-2700797-data-row-frag"/>
            <w:bookmarkStart w:id="856" w:name="f-2700797"/>
            <w:bookmarkEnd w:id="853"/>
            <w:bookmarkEnd w:id="854"/>
            <w:r w:rsidRPr="004B4476">
              <w:rPr>
                <w:rFonts w:ascii="Arial" w:eastAsia="Calibri" w:hAnsi="Arial" w:cs="Arial"/>
                <w:sz w:val="16"/>
                <w:szCs w:val="16"/>
              </w:rPr>
              <w:t>C14136</w:t>
            </w:r>
          </w:p>
        </w:tc>
        <w:tc>
          <w:tcPr>
            <w:tcW w:w="0" w:type="auto"/>
          </w:tcPr>
          <w:p w14:paraId="3C4538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P14136</w:t>
            </w:r>
          </w:p>
        </w:tc>
        <w:tc>
          <w:tcPr>
            <w:tcW w:w="0" w:type="auto"/>
          </w:tcPr>
          <w:p w14:paraId="468D56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CN14136</w:t>
            </w:r>
          </w:p>
        </w:tc>
        <w:tc>
          <w:tcPr>
            <w:tcW w:w="0" w:type="auto"/>
          </w:tcPr>
          <w:p w14:paraId="37425A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07A32A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19AD7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E6B97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09AC0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BE60F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43DBDF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65146F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24 weeks of treatment per continuing treatment course authorised under this restriction. </w:t>
            </w:r>
          </w:p>
          <w:p w14:paraId="5BF789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2571E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34B3D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1889D0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A1CB9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B1443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135F56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4B8911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6466D7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86181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2F9EB1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761B70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14136</w:t>
            </w:r>
          </w:p>
        </w:tc>
      </w:tr>
      <w:tr w:rsidR="004B4476" w:rsidRPr="004B4476" w14:paraId="5021996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0A7187E" w14:textId="77777777" w:rsidR="004B4476" w:rsidRPr="004B4476" w:rsidRDefault="004B4476" w:rsidP="004B4476">
            <w:pPr>
              <w:spacing w:before="40" w:after="120" w:line="240" w:lineRule="auto"/>
              <w:rPr>
                <w:rFonts w:ascii="Arial" w:eastAsia="Calibri" w:hAnsi="Arial" w:cs="Arial"/>
                <w:sz w:val="16"/>
                <w:szCs w:val="16"/>
              </w:rPr>
            </w:pPr>
            <w:bookmarkStart w:id="857" w:name="f-2699487-data-row-frag"/>
            <w:bookmarkStart w:id="858" w:name="f-2699487"/>
            <w:bookmarkEnd w:id="855"/>
            <w:bookmarkEnd w:id="856"/>
            <w:r w:rsidRPr="004B4476">
              <w:rPr>
                <w:rFonts w:ascii="Arial" w:eastAsia="Calibri" w:hAnsi="Arial" w:cs="Arial"/>
                <w:sz w:val="16"/>
                <w:szCs w:val="16"/>
              </w:rPr>
              <w:lastRenderedPageBreak/>
              <w:t>C14138</w:t>
            </w:r>
          </w:p>
        </w:tc>
        <w:tc>
          <w:tcPr>
            <w:tcW w:w="0" w:type="auto"/>
            <w:tcBorders>
              <w:top w:val="none" w:sz="0" w:space="0" w:color="auto"/>
              <w:bottom w:val="none" w:sz="0" w:space="0" w:color="auto"/>
            </w:tcBorders>
          </w:tcPr>
          <w:p w14:paraId="15636E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P14138</w:t>
            </w:r>
          </w:p>
        </w:tc>
        <w:tc>
          <w:tcPr>
            <w:tcW w:w="0" w:type="auto"/>
            <w:tcBorders>
              <w:top w:val="none" w:sz="0" w:space="0" w:color="auto"/>
              <w:bottom w:val="none" w:sz="0" w:space="0" w:color="auto"/>
            </w:tcBorders>
          </w:tcPr>
          <w:p w14:paraId="229C48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CN14138</w:t>
            </w:r>
          </w:p>
        </w:tc>
        <w:tc>
          <w:tcPr>
            <w:tcW w:w="0" w:type="auto"/>
            <w:tcBorders>
              <w:top w:val="none" w:sz="0" w:space="0" w:color="auto"/>
              <w:bottom w:val="none" w:sz="0" w:space="0" w:color="auto"/>
            </w:tcBorders>
          </w:tcPr>
          <w:p w14:paraId="608759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Buprenorphine </w:t>
            </w:r>
          </w:p>
        </w:tc>
        <w:tc>
          <w:tcPr>
            <w:tcW w:w="0" w:type="auto"/>
            <w:tcBorders>
              <w:top w:val="none" w:sz="0" w:space="0" w:color="auto"/>
              <w:bottom w:val="none" w:sz="0" w:space="0" w:color="auto"/>
            </w:tcBorders>
          </w:tcPr>
          <w:p w14:paraId="4377C8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65532D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health care professional; AND </w:t>
            </w:r>
          </w:p>
          <w:p w14:paraId="43144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AND </w:t>
            </w:r>
          </w:p>
          <w:p w14:paraId="7CC518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stabilised on sublingual buprenorphine or buprenorphine/naloxone prior to commencing treatment with this drug for this condition. </w:t>
            </w:r>
          </w:p>
        </w:tc>
        <w:tc>
          <w:tcPr>
            <w:tcW w:w="0" w:type="auto"/>
            <w:tcBorders>
              <w:top w:val="none" w:sz="0" w:space="0" w:color="auto"/>
              <w:bottom w:val="none" w:sz="0" w:space="0" w:color="auto"/>
            </w:tcBorders>
          </w:tcPr>
          <w:p w14:paraId="304B34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14138</w:t>
            </w:r>
          </w:p>
        </w:tc>
      </w:tr>
      <w:tr w:rsidR="004B4476" w:rsidRPr="004B4476" w14:paraId="2DF9C7CB" w14:textId="77777777" w:rsidTr="004B4476">
        <w:tc>
          <w:tcPr>
            <w:tcW w:w="0" w:type="auto"/>
          </w:tcPr>
          <w:p w14:paraId="3405F54E" w14:textId="77777777" w:rsidR="004B4476" w:rsidRPr="004B4476" w:rsidRDefault="004B4476" w:rsidP="004B4476">
            <w:pPr>
              <w:spacing w:before="40" w:after="120" w:line="240" w:lineRule="auto"/>
              <w:rPr>
                <w:rFonts w:ascii="Arial" w:eastAsia="Calibri" w:hAnsi="Arial" w:cs="Arial"/>
                <w:sz w:val="16"/>
                <w:szCs w:val="16"/>
              </w:rPr>
            </w:pPr>
            <w:bookmarkStart w:id="859" w:name="f-2701041-data-row-frag"/>
            <w:bookmarkStart w:id="860" w:name="f-2701041"/>
            <w:bookmarkEnd w:id="857"/>
            <w:bookmarkEnd w:id="858"/>
            <w:r w:rsidRPr="004B4476">
              <w:rPr>
                <w:rFonts w:ascii="Arial" w:eastAsia="Calibri" w:hAnsi="Arial" w:cs="Arial"/>
                <w:sz w:val="16"/>
                <w:szCs w:val="16"/>
              </w:rPr>
              <w:t>C14139</w:t>
            </w:r>
          </w:p>
        </w:tc>
        <w:tc>
          <w:tcPr>
            <w:tcW w:w="0" w:type="auto"/>
          </w:tcPr>
          <w:p w14:paraId="63A08D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P14139</w:t>
            </w:r>
          </w:p>
        </w:tc>
        <w:tc>
          <w:tcPr>
            <w:tcW w:w="0" w:type="auto"/>
          </w:tcPr>
          <w:p w14:paraId="2169CAA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CN14139</w:t>
            </w:r>
          </w:p>
        </w:tc>
        <w:tc>
          <w:tcPr>
            <w:tcW w:w="0" w:type="auto"/>
          </w:tcPr>
          <w:p w14:paraId="728F1C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Buprenorphine </w:t>
            </w:r>
          </w:p>
        </w:tc>
        <w:tc>
          <w:tcPr>
            <w:tcW w:w="0" w:type="auto"/>
          </w:tcPr>
          <w:p w14:paraId="7744C2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23E1A4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health care professional; AND </w:t>
            </w:r>
          </w:p>
          <w:p w14:paraId="22627C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AND </w:t>
            </w:r>
          </w:p>
          <w:p w14:paraId="374768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stabilised on one of the following prior to commencing treatment with this drug for this condition: </w:t>
            </w:r>
            <w:r w:rsidRPr="004B4476">
              <w:rPr>
                <w:rFonts w:ascii="Arial" w:eastAsia="Calibri" w:hAnsi="Arial" w:cs="Arial"/>
                <w:sz w:val="16"/>
                <w:szCs w:val="16"/>
              </w:rPr>
              <w:br/>
              <w:t> (i) weekly prolonged release buprenorphine (Buvidal Weekly) (ii) sublingual buprenorphine (iii) buprenorphine/naloxone.</w:t>
            </w:r>
          </w:p>
        </w:tc>
        <w:tc>
          <w:tcPr>
            <w:tcW w:w="0" w:type="auto"/>
          </w:tcPr>
          <w:p w14:paraId="49827C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14139</w:t>
            </w:r>
          </w:p>
        </w:tc>
      </w:tr>
      <w:tr w:rsidR="004B4476" w:rsidRPr="004B4476" w14:paraId="2452638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27286FE" w14:textId="77777777" w:rsidR="004B4476" w:rsidRPr="004B4476" w:rsidRDefault="004B4476" w:rsidP="004B4476">
            <w:pPr>
              <w:spacing w:before="40" w:after="120" w:line="240" w:lineRule="auto"/>
              <w:rPr>
                <w:rFonts w:ascii="Arial" w:eastAsia="Calibri" w:hAnsi="Arial" w:cs="Arial"/>
                <w:sz w:val="16"/>
                <w:szCs w:val="16"/>
              </w:rPr>
            </w:pPr>
            <w:bookmarkStart w:id="861" w:name="f-2699196-data-row-frag"/>
            <w:bookmarkStart w:id="862" w:name="f-2699196"/>
            <w:bookmarkEnd w:id="859"/>
            <w:bookmarkEnd w:id="860"/>
            <w:r w:rsidRPr="004B4476">
              <w:rPr>
                <w:rFonts w:ascii="Arial" w:eastAsia="Calibri" w:hAnsi="Arial" w:cs="Arial"/>
                <w:sz w:val="16"/>
                <w:szCs w:val="16"/>
              </w:rPr>
              <w:t>C14145</w:t>
            </w:r>
          </w:p>
        </w:tc>
        <w:tc>
          <w:tcPr>
            <w:tcW w:w="0" w:type="auto"/>
            <w:tcBorders>
              <w:top w:val="none" w:sz="0" w:space="0" w:color="auto"/>
              <w:bottom w:val="none" w:sz="0" w:space="0" w:color="auto"/>
            </w:tcBorders>
          </w:tcPr>
          <w:p w14:paraId="5EB1AC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P14145</w:t>
            </w:r>
          </w:p>
        </w:tc>
        <w:tc>
          <w:tcPr>
            <w:tcW w:w="0" w:type="auto"/>
            <w:tcBorders>
              <w:top w:val="none" w:sz="0" w:space="0" w:color="auto"/>
              <w:bottom w:val="none" w:sz="0" w:space="0" w:color="auto"/>
            </w:tcBorders>
          </w:tcPr>
          <w:p w14:paraId="613BDE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CN14145</w:t>
            </w:r>
          </w:p>
        </w:tc>
        <w:tc>
          <w:tcPr>
            <w:tcW w:w="0" w:type="auto"/>
            <w:tcBorders>
              <w:top w:val="none" w:sz="0" w:space="0" w:color="auto"/>
              <w:bottom w:val="none" w:sz="0" w:space="0" w:color="auto"/>
            </w:tcBorders>
          </w:tcPr>
          <w:p w14:paraId="50D924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355D03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4C6C8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12 months)</w:t>
            </w:r>
          </w:p>
          <w:p w14:paraId="7A0AF3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111DDD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41C95C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4F3C1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76427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6F3ED2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81B40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89171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EB0C0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DCFAB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shoulder, cervical spine and/or hip (assessed as pain in passive movement and restriction of passive movement, where pain and limitation of movement are due to active disease and not irreversible damage such as joint destruction or bony overgrowth).</w:t>
            </w:r>
          </w:p>
          <w:p w14:paraId="72EED0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4EBFC3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 to provide sufficient drug, based on the weight of the patient, for one infusion. A separate authority approval is required for each strength requested. Up to a maximum of 3 repeats will be authorised.</w:t>
            </w:r>
          </w:p>
          <w:p w14:paraId="2DC21C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p w14:paraId="0AC11A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D128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B1E71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19FB1D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51B192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B0A84AB" w14:textId="77777777" w:rsidTr="004B4476">
        <w:tc>
          <w:tcPr>
            <w:tcW w:w="0" w:type="auto"/>
          </w:tcPr>
          <w:p w14:paraId="07C131B9" w14:textId="77777777" w:rsidR="004B4476" w:rsidRPr="004B4476" w:rsidRDefault="004B4476" w:rsidP="004B4476">
            <w:pPr>
              <w:spacing w:before="40" w:after="120" w:line="240" w:lineRule="auto"/>
              <w:rPr>
                <w:rFonts w:ascii="Arial" w:eastAsia="Calibri" w:hAnsi="Arial" w:cs="Arial"/>
                <w:sz w:val="16"/>
                <w:szCs w:val="16"/>
              </w:rPr>
            </w:pPr>
            <w:bookmarkStart w:id="863" w:name="f-2700456-data-row-frag"/>
            <w:bookmarkStart w:id="864" w:name="f-2700456"/>
            <w:bookmarkEnd w:id="861"/>
            <w:bookmarkEnd w:id="862"/>
            <w:r w:rsidRPr="004B4476">
              <w:rPr>
                <w:rFonts w:ascii="Arial" w:eastAsia="Calibri" w:hAnsi="Arial" w:cs="Arial"/>
                <w:sz w:val="16"/>
                <w:szCs w:val="16"/>
              </w:rPr>
              <w:lastRenderedPageBreak/>
              <w:t>C14147</w:t>
            </w:r>
          </w:p>
        </w:tc>
        <w:tc>
          <w:tcPr>
            <w:tcW w:w="0" w:type="auto"/>
          </w:tcPr>
          <w:p w14:paraId="199D4D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P14147</w:t>
            </w:r>
          </w:p>
        </w:tc>
        <w:tc>
          <w:tcPr>
            <w:tcW w:w="0" w:type="auto"/>
          </w:tcPr>
          <w:p w14:paraId="42B19E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CN14147</w:t>
            </w:r>
          </w:p>
        </w:tc>
        <w:tc>
          <w:tcPr>
            <w:tcW w:w="0" w:type="auto"/>
          </w:tcPr>
          <w:p w14:paraId="330B3D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513FC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1723E8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of more than 12 months in a patient weighing at least 30 kg)</w:t>
            </w:r>
          </w:p>
          <w:p w14:paraId="57ADDF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45D03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this drug for this condition; AND </w:t>
            </w:r>
          </w:p>
          <w:p w14:paraId="3F4D3D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and the condition must have at least one of: </w:t>
            </w:r>
            <w:r w:rsidRPr="004B4476">
              <w:rPr>
                <w:rFonts w:ascii="Arial" w:eastAsia="Calibri" w:hAnsi="Arial" w:cs="Arial"/>
                <w:sz w:val="16"/>
                <w:szCs w:val="16"/>
              </w:rPr>
              <w:br/>
              <w:t xml:space="preserve"> (a) an active joint count of at least 20 active (swollen and tender) joints; (b) at least 4 active joints from the following list of major joints: i) elbow, wrist, knee and/or ankle (assessed as swollen and tender); (ii) shoulder, cervical spine and/or hip (assessed as pain in passive movement and restriction of passive movement, where pain and limitation of movement are due to active disease and not irreversible damage such as joint destruction or bony overgrowth); or </w:t>
            </w:r>
          </w:p>
          <w:p w14:paraId="113BAE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and the condition must have (a) an active joint count of at least 2 active joints; and (b) persistent fever greater than 38 degrees Celsius for at least 5 out of 14 consecutive days; and/or (c) a C-reactive protein (CRP) level and platelet count above the upper limits of normal (ULN); AND </w:t>
            </w:r>
          </w:p>
          <w:p w14:paraId="399344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61BCDA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50D1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treatment under the supervision of a paediatric rheumatology treatment centre;</w:t>
            </w:r>
          </w:p>
          <w:p w14:paraId="0187D4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52F9DA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562F6B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w:t>
            </w:r>
          </w:p>
          <w:p w14:paraId="743C3B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45BFF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702D84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application.</w:t>
            </w:r>
          </w:p>
          <w:p w14:paraId="1D413B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6AA019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B0E01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tc>
        <w:tc>
          <w:tcPr>
            <w:tcW w:w="0" w:type="auto"/>
          </w:tcPr>
          <w:p w14:paraId="035550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FF3D37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D90820B" w14:textId="77777777" w:rsidR="004B4476" w:rsidRPr="004B4476" w:rsidRDefault="004B4476" w:rsidP="004B4476">
            <w:pPr>
              <w:spacing w:before="40" w:after="120" w:line="240" w:lineRule="auto"/>
              <w:rPr>
                <w:rFonts w:ascii="Arial" w:eastAsia="Calibri" w:hAnsi="Arial" w:cs="Arial"/>
                <w:sz w:val="16"/>
                <w:szCs w:val="16"/>
              </w:rPr>
            </w:pPr>
            <w:bookmarkStart w:id="865" w:name="f-2698680-data-row-frag"/>
            <w:bookmarkStart w:id="866" w:name="f-2698680"/>
            <w:bookmarkEnd w:id="863"/>
            <w:bookmarkEnd w:id="864"/>
            <w:r w:rsidRPr="004B4476">
              <w:rPr>
                <w:rFonts w:ascii="Arial" w:eastAsia="Calibri" w:hAnsi="Arial" w:cs="Arial"/>
                <w:sz w:val="16"/>
                <w:szCs w:val="16"/>
              </w:rPr>
              <w:t>C14148</w:t>
            </w:r>
          </w:p>
        </w:tc>
        <w:tc>
          <w:tcPr>
            <w:tcW w:w="0" w:type="auto"/>
            <w:tcBorders>
              <w:top w:val="none" w:sz="0" w:space="0" w:color="auto"/>
              <w:bottom w:val="none" w:sz="0" w:space="0" w:color="auto"/>
            </w:tcBorders>
          </w:tcPr>
          <w:p w14:paraId="0BD9BC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P14148</w:t>
            </w:r>
          </w:p>
        </w:tc>
        <w:tc>
          <w:tcPr>
            <w:tcW w:w="0" w:type="auto"/>
            <w:tcBorders>
              <w:top w:val="none" w:sz="0" w:space="0" w:color="auto"/>
              <w:bottom w:val="none" w:sz="0" w:space="0" w:color="auto"/>
            </w:tcBorders>
          </w:tcPr>
          <w:p w14:paraId="3B1CD4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CN14148</w:t>
            </w:r>
          </w:p>
        </w:tc>
        <w:tc>
          <w:tcPr>
            <w:tcW w:w="0" w:type="auto"/>
            <w:tcBorders>
              <w:top w:val="none" w:sz="0" w:space="0" w:color="auto"/>
              <w:bottom w:val="none" w:sz="0" w:space="0" w:color="auto"/>
            </w:tcBorders>
          </w:tcPr>
          <w:p w14:paraId="5BFE84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4E21B3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7DF6BA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7D6F0A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80393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which has failed to respond adequately to oral or parenteral methotrexate at a dose of at least 15 mg per square metre weekly, alone or in combination with oral or intra-articular corticosteroids, for a minimum of 3 months; or </w:t>
            </w:r>
          </w:p>
          <w:p w14:paraId="2C3A6D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polyarticular course disease and have demonstrated severe intolerance of, or toxicity due to, methotrexate; or </w:t>
            </w:r>
          </w:p>
          <w:p w14:paraId="588499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refractory systemic symptoms, demonstrated by an inability to decrease and maintain the dose of prednisolone (or equivalent) below 0.5 mg per kg per day following a minimum of 2 months of therapy; AND </w:t>
            </w:r>
          </w:p>
          <w:p w14:paraId="71EEB4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6D84C8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19FA55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3AC7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7AC334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criteria indicate failure to achieve an adequate response to prior methotrexate therapy in a patient with polyarticular course disease and must be demonstrated in the patient at the time of the initial application </w:t>
            </w:r>
          </w:p>
          <w:p w14:paraId="2DCCE3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2838E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2A8AD4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AF6C7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5845CC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08B94E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prior therapy in a patient with refractory systemic symptoms and must be demonstrated in the patient at the time of the initial application </w:t>
            </w:r>
          </w:p>
          <w:p w14:paraId="47F229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 active joints; and</w:t>
            </w:r>
          </w:p>
          <w:p w14:paraId="303F0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persistent fever greater than 38 degrees Celsius for at least 5 out of 14 consecutive days; and/or</w:t>
            </w:r>
          </w:p>
          <w:p w14:paraId="7CFC2A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 C-reactive protein (CRP) level and platelet count above the upper limits of normal (ULN).</w:t>
            </w:r>
          </w:p>
          <w:p w14:paraId="70F062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510A68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measurements of joint count, fever and/or CRP level and platelet count must be performed preferably whilst on treatment, but no longer than 4 weeks following cessation of the most recent prior treatment.</w:t>
            </w:r>
          </w:p>
          <w:p w14:paraId="174A5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indices of disease severity used to establish baseline at the commencement of treatment with each initial treatment application must be used to determine response for all subsequent continuing treatments.</w:t>
            </w:r>
          </w:p>
          <w:p w14:paraId="1AED6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1FCDD0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Toxicity due to methotrexate is defined as evidence of hepatotoxicity with repeated elevations of transaminases, bone marrow suppression temporally related to methotrexate use, pneumonitis, or serious sepsis. </w:t>
            </w:r>
          </w:p>
          <w:p w14:paraId="35B980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other treatments is contraindicated according to the relevant TGA-approved Product Information, details must be documented in the patient's medical records.</w:t>
            </w:r>
          </w:p>
          <w:p w14:paraId="287759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05AC8A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474DD7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systemic juvenile idiopathic arthritis; and</w:t>
            </w:r>
          </w:p>
          <w:p w14:paraId="104EC4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details of prior treatment including dose and duration of treatment.</w:t>
            </w:r>
          </w:p>
          <w:p w14:paraId="38E648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7587FA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7C906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the medical practitioner must request the appropriate number of vials of appropriate strength to provide sufficient drug, based on the weight of the patient, for two infusions (one month's supply). A separate authority approval is required for each strength requested.</w:t>
            </w:r>
          </w:p>
          <w:p w14:paraId="4B71A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0" w:type="auto"/>
            <w:tcBorders>
              <w:top w:val="none" w:sz="0" w:space="0" w:color="auto"/>
              <w:bottom w:val="none" w:sz="0" w:space="0" w:color="auto"/>
            </w:tcBorders>
          </w:tcPr>
          <w:p w14:paraId="61C14E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20BBE19" w14:textId="77777777" w:rsidTr="004B4476">
        <w:tc>
          <w:tcPr>
            <w:tcW w:w="0" w:type="auto"/>
          </w:tcPr>
          <w:p w14:paraId="5804FBF6" w14:textId="77777777" w:rsidR="004B4476" w:rsidRPr="004B4476" w:rsidRDefault="004B4476" w:rsidP="004B4476">
            <w:pPr>
              <w:spacing w:before="40" w:after="120" w:line="240" w:lineRule="auto"/>
              <w:rPr>
                <w:rFonts w:ascii="Arial" w:eastAsia="Calibri" w:hAnsi="Arial" w:cs="Arial"/>
                <w:sz w:val="16"/>
                <w:szCs w:val="16"/>
              </w:rPr>
            </w:pPr>
            <w:bookmarkStart w:id="867" w:name="f-2699909-data-row-frag"/>
            <w:bookmarkStart w:id="868" w:name="f-2699909"/>
            <w:bookmarkEnd w:id="865"/>
            <w:bookmarkEnd w:id="866"/>
            <w:r w:rsidRPr="004B4476">
              <w:rPr>
                <w:rFonts w:ascii="Arial" w:eastAsia="Calibri" w:hAnsi="Arial" w:cs="Arial"/>
                <w:sz w:val="16"/>
                <w:szCs w:val="16"/>
              </w:rPr>
              <w:lastRenderedPageBreak/>
              <w:t>C14149</w:t>
            </w:r>
          </w:p>
        </w:tc>
        <w:tc>
          <w:tcPr>
            <w:tcW w:w="0" w:type="auto"/>
          </w:tcPr>
          <w:p w14:paraId="5242E3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P14149</w:t>
            </w:r>
          </w:p>
        </w:tc>
        <w:tc>
          <w:tcPr>
            <w:tcW w:w="0" w:type="auto"/>
          </w:tcPr>
          <w:p w14:paraId="6B2D34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CN14149</w:t>
            </w:r>
          </w:p>
        </w:tc>
        <w:tc>
          <w:tcPr>
            <w:tcW w:w="0" w:type="auto"/>
          </w:tcPr>
          <w:p w14:paraId="40549A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Romiplostim </w:t>
            </w:r>
          </w:p>
        </w:tc>
        <w:tc>
          <w:tcPr>
            <w:tcW w:w="0" w:type="auto"/>
          </w:tcPr>
          <w:p w14:paraId="08C66C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thrombocytopenia</w:t>
            </w:r>
          </w:p>
          <w:p w14:paraId="3F3D3E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or change of therapy</w:t>
            </w:r>
          </w:p>
          <w:p w14:paraId="2B8AB9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chronic immune (idiopathic) thrombocytopenic purpura (ITP); AND </w:t>
            </w:r>
          </w:p>
          <w:p w14:paraId="0404EF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thrombopoietin receptor agonist (TRA) for this condition; AND </w:t>
            </w:r>
          </w:p>
          <w:p w14:paraId="4C532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treatment restriction; or </w:t>
            </w:r>
          </w:p>
          <w:p w14:paraId="2D53F5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insufficient therapy with this drug for this condition under the First Continuing treatment or Re-initiation of interrupted continuing treatment restriction; or </w:t>
            </w:r>
          </w:p>
          <w:p w14:paraId="090AF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Second or Subsequent Continuing treatment restriction; or </w:t>
            </w:r>
          </w:p>
          <w:p w14:paraId="03F798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changing therapy from eltrombopag or avatrombopag to this drug for this condition; AND </w:t>
            </w:r>
          </w:p>
          <w:p w14:paraId="4C97EA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under this restriction. </w:t>
            </w:r>
          </w:p>
          <w:p w14:paraId="7B1671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receiving treatment with eltrombopag or avatrombopag may change to romiplostim under this restriction.</w:t>
            </w:r>
          </w:p>
        </w:tc>
        <w:tc>
          <w:tcPr>
            <w:tcW w:w="0" w:type="auto"/>
          </w:tcPr>
          <w:p w14:paraId="270DA8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617BB1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7889E19" w14:textId="77777777" w:rsidR="004B4476" w:rsidRPr="004B4476" w:rsidRDefault="004B4476" w:rsidP="004B4476">
            <w:pPr>
              <w:spacing w:before="40" w:after="120" w:line="240" w:lineRule="auto"/>
              <w:rPr>
                <w:rFonts w:ascii="Arial" w:eastAsia="Calibri" w:hAnsi="Arial" w:cs="Arial"/>
                <w:sz w:val="16"/>
                <w:szCs w:val="16"/>
              </w:rPr>
            </w:pPr>
            <w:bookmarkStart w:id="869" w:name="f-2699128-data-row-frag"/>
            <w:bookmarkStart w:id="870" w:name="f-2699128"/>
            <w:bookmarkEnd w:id="867"/>
            <w:bookmarkEnd w:id="868"/>
            <w:r w:rsidRPr="004B4476">
              <w:rPr>
                <w:rFonts w:ascii="Arial" w:eastAsia="Calibri" w:hAnsi="Arial" w:cs="Arial"/>
                <w:sz w:val="16"/>
                <w:szCs w:val="16"/>
              </w:rPr>
              <w:t>C14150</w:t>
            </w:r>
          </w:p>
        </w:tc>
        <w:tc>
          <w:tcPr>
            <w:tcW w:w="0" w:type="auto"/>
            <w:tcBorders>
              <w:top w:val="none" w:sz="0" w:space="0" w:color="auto"/>
              <w:bottom w:val="none" w:sz="0" w:space="0" w:color="auto"/>
            </w:tcBorders>
          </w:tcPr>
          <w:p w14:paraId="3F25F6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P14150</w:t>
            </w:r>
          </w:p>
        </w:tc>
        <w:tc>
          <w:tcPr>
            <w:tcW w:w="0" w:type="auto"/>
            <w:tcBorders>
              <w:top w:val="none" w:sz="0" w:space="0" w:color="auto"/>
              <w:bottom w:val="none" w:sz="0" w:space="0" w:color="auto"/>
            </w:tcBorders>
          </w:tcPr>
          <w:p w14:paraId="2E7B03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CN14150</w:t>
            </w:r>
          </w:p>
        </w:tc>
        <w:tc>
          <w:tcPr>
            <w:tcW w:w="0" w:type="auto"/>
            <w:tcBorders>
              <w:top w:val="none" w:sz="0" w:space="0" w:color="auto"/>
              <w:bottom w:val="none" w:sz="0" w:space="0" w:color="auto"/>
            </w:tcBorders>
          </w:tcPr>
          <w:p w14:paraId="403D43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0965C0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1F8F8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0020B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9839C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591BF7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0E244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2371AA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30kg or over; AND </w:t>
            </w:r>
          </w:p>
          <w:p w14:paraId="5AA950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2C9421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9CA52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71CFDD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E64CB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BD2A6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2B3F0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w:t>
            </w:r>
          </w:p>
          <w:p w14:paraId="2D456F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5BDF70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5EFAF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77259B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78C89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438CA8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14150</w:t>
            </w:r>
          </w:p>
        </w:tc>
      </w:tr>
      <w:tr w:rsidR="004B4476" w:rsidRPr="004B4476" w14:paraId="6C1A94F0" w14:textId="77777777" w:rsidTr="004B4476">
        <w:tc>
          <w:tcPr>
            <w:tcW w:w="0" w:type="auto"/>
          </w:tcPr>
          <w:p w14:paraId="577115F4" w14:textId="77777777" w:rsidR="004B4476" w:rsidRPr="004B4476" w:rsidRDefault="004B4476" w:rsidP="004B4476">
            <w:pPr>
              <w:spacing w:before="40" w:after="120" w:line="240" w:lineRule="auto"/>
              <w:rPr>
                <w:rFonts w:ascii="Arial" w:eastAsia="Calibri" w:hAnsi="Arial" w:cs="Arial"/>
                <w:sz w:val="16"/>
                <w:szCs w:val="16"/>
              </w:rPr>
            </w:pPr>
            <w:bookmarkStart w:id="871" w:name="f-2700661-data-row-frag"/>
            <w:bookmarkStart w:id="872" w:name="f-2700661"/>
            <w:bookmarkEnd w:id="869"/>
            <w:bookmarkEnd w:id="870"/>
            <w:r w:rsidRPr="004B4476">
              <w:rPr>
                <w:rFonts w:ascii="Arial" w:eastAsia="Calibri" w:hAnsi="Arial" w:cs="Arial"/>
                <w:sz w:val="16"/>
                <w:szCs w:val="16"/>
              </w:rPr>
              <w:t>C14153</w:t>
            </w:r>
          </w:p>
        </w:tc>
        <w:tc>
          <w:tcPr>
            <w:tcW w:w="0" w:type="auto"/>
          </w:tcPr>
          <w:p w14:paraId="28641F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P14153</w:t>
            </w:r>
          </w:p>
        </w:tc>
        <w:tc>
          <w:tcPr>
            <w:tcW w:w="0" w:type="auto"/>
          </w:tcPr>
          <w:p w14:paraId="240A5D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CN14153</w:t>
            </w:r>
          </w:p>
        </w:tc>
        <w:tc>
          <w:tcPr>
            <w:tcW w:w="0" w:type="auto"/>
          </w:tcPr>
          <w:p w14:paraId="3CB0BE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6394A2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581C9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12 months)</w:t>
            </w:r>
          </w:p>
          <w:p w14:paraId="5BAB63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590FBF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4C3B0D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107BF3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12 months or more from the most recently approved PBS-subsidised biological medicine for this condition; AND </w:t>
            </w:r>
          </w:p>
          <w:p w14:paraId="7E453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either: </w:t>
            </w:r>
            <w:r w:rsidRPr="004B4476">
              <w:rPr>
                <w:rFonts w:ascii="Arial" w:eastAsia="Calibri" w:hAnsi="Arial" w:cs="Arial"/>
                <w:sz w:val="16"/>
                <w:szCs w:val="16"/>
              </w:rPr>
              <w:br/>
              <w:t> (a) a total active joint count of at least 20 active (swollen and tender) joints; (b) at least 4 active major joints.</w:t>
            </w:r>
          </w:p>
          <w:p w14:paraId="4126D8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0A5BA6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908B5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5E36A9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 and must be documented in the patient's medical records.</w:t>
            </w:r>
          </w:p>
          <w:p w14:paraId="720B73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p>
          <w:p w14:paraId="3C648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under 30 kg may receive up to 24 weeks of treatment under this restriction. Patients 30 kg and over may receive up to 16 weeks of treatment under this restriction.</w:t>
            </w:r>
          </w:p>
          <w:p w14:paraId="7735A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6141CB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341695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the last continuing prescription.</w:t>
            </w:r>
          </w:p>
          <w:p w14:paraId="61668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366A68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B355A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condition within this treatment cycle. Serious adverse reaction of a severity resulting </w:t>
            </w:r>
            <w:r w:rsidRPr="004B4476">
              <w:rPr>
                <w:rFonts w:ascii="Arial" w:eastAsia="Calibri" w:hAnsi="Arial" w:cs="Arial"/>
                <w:sz w:val="16"/>
                <w:szCs w:val="16"/>
              </w:rPr>
              <w:lastRenderedPageBreak/>
              <w:t>in the necessity for permanent withdrawal of treatment is not considered as a treatment failure.</w:t>
            </w:r>
          </w:p>
        </w:tc>
        <w:tc>
          <w:tcPr>
            <w:tcW w:w="0" w:type="auto"/>
          </w:tcPr>
          <w:p w14:paraId="38E60A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E7A6D5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D0AD74" w14:textId="77777777" w:rsidR="004B4476" w:rsidRPr="004B4476" w:rsidRDefault="004B4476" w:rsidP="004B4476">
            <w:pPr>
              <w:spacing w:before="40" w:after="120" w:line="240" w:lineRule="auto"/>
              <w:rPr>
                <w:rFonts w:ascii="Arial" w:eastAsia="Calibri" w:hAnsi="Arial" w:cs="Arial"/>
                <w:sz w:val="16"/>
                <w:szCs w:val="16"/>
              </w:rPr>
            </w:pPr>
            <w:bookmarkStart w:id="873" w:name="f-2700740-data-row-frag"/>
            <w:bookmarkStart w:id="874" w:name="f-2700740"/>
            <w:bookmarkEnd w:id="871"/>
            <w:bookmarkEnd w:id="872"/>
            <w:r w:rsidRPr="004B4476">
              <w:rPr>
                <w:rFonts w:ascii="Arial" w:eastAsia="Calibri" w:hAnsi="Arial" w:cs="Arial"/>
                <w:sz w:val="16"/>
                <w:szCs w:val="16"/>
              </w:rPr>
              <w:lastRenderedPageBreak/>
              <w:t>C14154</w:t>
            </w:r>
          </w:p>
        </w:tc>
        <w:tc>
          <w:tcPr>
            <w:tcW w:w="0" w:type="auto"/>
            <w:tcBorders>
              <w:top w:val="none" w:sz="0" w:space="0" w:color="auto"/>
              <w:bottom w:val="none" w:sz="0" w:space="0" w:color="auto"/>
            </w:tcBorders>
          </w:tcPr>
          <w:p w14:paraId="2A9B15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P14154</w:t>
            </w:r>
          </w:p>
        </w:tc>
        <w:tc>
          <w:tcPr>
            <w:tcW w:w="0" w:type="auto"/>
            <w:tcBorders>
              <w:top w:val="none" w:sz="0" w:space="0" w:color="auto"/>
              <w:bottom w:val="none" w:sz="0" w:space="0" w:color="auto"/>
            </w:tcBorders>
          </w:tcPr>
          <w:p w14:paraId="1A8672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CN14154</w:t>
            </w:r>
          </w:p>
        </w:tc>
        <w:tc>
          <w:tcPr>
            <w:tcW w:w="0" w:type="auto"/>
            <w:tcBorders>
              <w:top w:val="none" w:sz="0" w:space="0" w:color="auto"/>
              <w:bottom w:val="none" w:sz="0" w:space="0" w:color="auto"/>
            </w:tcBorders>
          </w:tcPr>
          <w:p w14:paraId="32E728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69125C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0831B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0BD3B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69485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AC1C0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5FB5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46227D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343987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E155A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3438C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01203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C538C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C3D5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173642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179088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to provide sufficient for four weeks of treatment. Up to a maximum of 5 repeats will be authorised.</w:t>
            </w:r>
          </w:p>
          <w:p w14:paraId="1EE37E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assessment of the patient's response to the most recent course of biological medicine must be conducted following a minimum of 12 weeks of treatment and no </w:t>
            </w:r>
            <w:r w:rsidRPr="004B4476">
              <w:rPr>
                <w:rFonts w:ascii="Arial" w:eastAsia="Calibri" w:hAnsi="Arial" w:cs="Arial"/>
                <w:sz w:val="16"/>
                <w:szCs w:val="16"/>
              </w:rPr>
              <w:lastRenderedPageBreak/>
              <w:t>later than 4 weeks from the cessation of that treatment course. If the response assessment is not conducted within these timeframes, the patient will be deemed to have failed that most recent course of treatment in this treatment cycle.</w:t>
            </w:r>
          </w:p>
          <w:p w14:paraId="1870C1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8C815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6EF6D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0DBAB3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14154</w:t>
            </w:r>
          </w:p>
        </w:tc>
      </w:tr>
      <w:tr w:rsidR="004B4476" w:rsidRPr="004B4476" w14:paraId="7437B084" w14:textId="77777777" w:rsidTr="004B4476">
        <w:tc>
          <w:tcPr>
            <w:tcW w:w="0" w:type="auto"/>
          </w:tcPr>
          <w:p w14:paraId="49C1A86D" w14:textId="77777777" w:rsidR="004B4476" w:rsidRPr="004B4476" w:rsidRDefault="004B4476" w:rsidP="004B4476">
            <w:pPr>
              <w:spacing w:before="40" w:after="120" w:line="240" w:lineRule="auto"/>
              <w:rPr>
                <w:rFonts w:ascii="Arial" w:eastAsia="Calibri" w:hAnsi="Arial" w:cs="Arial"/>
                <w:sz w:val="16"/>
                <w:szCs w:val="16"/>
              </w:rPr>
            </w:pPr>
            <w:bookmarkStart w:id="875" w:name="f-2699472-data-row-frag"/>
            <w:bookmarkStart w:id="876" w:name="f-2699472"/>
            <w:bookmarkEnd w:id="873"/>
            <w:bookmarkEnd w:id="874"/>
            <w:r w:rsidRPr="004B4476">
              <w:rPr>
                <w:rFonts w:ascii="Arial" w:eastAsia="Calibri" w:hAnsi="Arial" w:cs="Arial"/>
                <w:sz w:val="16"/>
                <w:szCs w:val="16"/>
              </w:rPr>
              <w:t>C14155</w:t>
            </w:r>
          </w:p>
        </w:tc>
        <w:tc>
          <w:tcPr>
            <w:tcW w:w="0" w:type="auto"/>
          </w:tcPr>
          <w:p w14:paraId="256747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P14155</w:t>
            </w:r>
          </w:p>
        </w:tc>
        <w:tc>
          <w:tcPr>
            <w:tcW w:w="0" w:type="auto"/>
          </w:tcPr>
          <w:p w14:paraId="06223A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CN14155</w:t>
            </w:r>
          </w:p>
        </w:tc>
        <w:tc>
          <w:tcPr>
            <w:tcW w:w="0" w:type="auto"/>
          </w:tcPr>
          <w:p w14:paraId="6A1FA0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5A6A9B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46D74C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CA36A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42812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005F23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CDFA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A8CA2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503769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8D542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85EA3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51BCD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413F5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(ii) shoulder, cervical spine and/or hip (assessed as pain in passive movement and restriction of passive movement, where pain and limitation of movement are due to </w:t>
            </w:r>
            <w:r w:rsidRPr="004B4476">
              <w:rPr>
                <w:rFonts w:ascii="Arial" w:eastAsia="Calibri" w:hAnsi="Arial" w:cs="Arial"/>
                <w:sz w:val="16"/>
                <w:szCs w:val="16"/>
              </w:rPr>
              <w:lastRenderedPageBreak/>
              <w:t>active disease and not irreversible damage such as joint destruction or bony overgrowth).</w:t>
            </w:r>
          </w:p>
          <w:p w14:paraId="1CBBCC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6BA47C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20564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injections to provide sufficient for four weeks of treatment. Up to a maximum of 5 repeats will be authorised.</w:t>
            </w:r>
          </w:p>
          <w:p w14:paraId="293994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21000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9191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73DE55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337A41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14155</w:t>
            </w:r>
          </w:p>
        </w:tc>
      </w:tr>
      <w:tr w:rsidR="004B4476" w:rsidRPr="004B4476" w14:paraId="3913FF3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77BAA26" w14:textId="77777777" w:rsidR="004B4476" w:rsidRPr="004B4476" w:rsidRDefault="004B4476" w:rsidP="004B4476">
            <w:pPr>
              <w:spacing w:before="40" w:after="120" w:line="240" w:lineRule="auto"/>
              <w:rPr>
                <w:rFonts w:ascii="Arial" w:eastAsia="Calibri" w:hAnsi="Arial" w:cs="Arial"/>
                <w:sz w:val="16"/>
                <w:szCs w:val="16"/>
              </w:rPr>
            </w:pPr>
            <w:bookmarkStart w:id="877" w:name="f-2698464-data-row-frag"/>
            <w:bookmarkStart w:id="878" w:name="f-2698464"/>
            <w:bookmarkEnd w:id="875"/>
            <w:bookmarkEnd w:id="876"/>
            <w:r w:rsidRPr="004B4476">
              <w:rPr>
                <w:rFonts w:ascii="Arial" w:eastAsia="Calibri" w:hAnsi="Arial" w:cs="Arial"/>
                <w:sz w:val="16"/>
                <w:szCs w:val="16"/>
              </w:rPr>
              <w:t>C14157</w:t>
            </w:r>
          </w:p>
        </w:tc>
        <w:tc>
          <w:tcPr>
            <w:tcW w:w="0" w:type="auto"/>
            <w:tcBorders>
              <w:top w:val="none" w:sz="0" w:space="0" w:color="auto"/>
              <w:bottom w:val="none" w:sz="0" w:space="0" w:color="auto"/>
            </w:tcBorders>
          </w:tcPr>
          <w:p w14:paraId="7E3B20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P14157</w:t>
            </w:r>
          </w:p>
        </w:tc>
        <w:tc>
          <w:tcPr>
            <w:tcW w:w="0" w:type="auto"/>
            <w:tcBorders>
              <w:top w:val="none" w:sz="0" w:space="0" w:color="auto"/>
              <w:bottom w:val="none" w:sz="0" w:space="0" w:color="auto"/>
            </w:tcBorders>
          </w:tcPr>
          <w:p w14:paraId="3D5652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CN14157</w:t>
            </w:r>
          </w:p>
        </w:tc>
        <w:tc>
          <w:tcPr>
            <w:tcW w:w="0" w:type="auto"/>
            <w:tcBorders>
              <w:top w:val="none" w:sz="0" w:space="0" w:color="auto"/>
              <w:bottom w:val="none" w:sz="0" w:space="0" w:color="auto"/>
            </w:tcBorders>
          </w:tcPr>
          <w:p w14:paraId="33B07E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Buprenorphine </w:t>
            </w:r>
          </w:p>
        </w:tc>
        <w:tc>
          <w:tcPr>
            <w:tcW w:w="0" w:type="auto"/>
            <w:tcBorders>
              <w:top w:val="none" w:sz="0" w:space="0" w:color="auto"/>
              <w:bottom w:val="none" w:sz="0" w:space="0" w:color="auto"/>
            </w:tcBorders>
          </w:tcPr>
          <w:p w14:paraId="14F62D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432CC6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w:t>
            </w:r>
          </w:p>
          <w:p w14:paraId="27C0C7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medical practitioner must request a quantity sufficient for up to 28 days of supply per dispensing according to the patient's daily dose. Up to 2 repeats will be authorised. A medical practitioner must not request the maximum listed quantity or number of repeats if lesser quantity or repeats are sufficient for the patient's needs.</w:t>
            </w:r>
          </w:p>
        </w:tc>
        <w:tc>
          <w:tcPr>
            <w:tcW w:w="0" w:type="auto"/>
            <w:tcBorders>
              <w:top w:val="none" w:sz="0" w:space="0" w:color="auto"/>
              <w:bottom w:val="none" w:sz="0" w:space="0" w:color="auto"/>
            </w:tcBorders>
          </w:tcPr>
          <w:p w14:paraId="29B8FE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14157</w:t>
            </w:r>
          </w:p>
        </w:tc>
      </w:tr>
      <w:tr w:rsidR="004B4476" w:rsidRPr="004B4476" w14:paraId="3949E5CE" w14:textId="77777777" w:rsidTr="004B4476">
        <w:tc>
          <w:tcPr>
            <w:tcW w:w="0" w:type="auto"/>
          </w:tcPr>
          <w:p w14:paraId="4F32239D" w14:textId="77777777" w:rsidR="004B4476" w:rsidRPr="004B4476" w:rsidRDefault="004B4476" w:rsidP="004B4476">
            <w:pPr>
              <w:spacing w:before="40" w:after="120" w:line="240" w:lineRule="auto"/>
              <w:rPr>
                <w:rFonts w:ascii="Arial" w:eastAsia="Calibri" w:hAnsi="Arial" w:cs="Arial"/>
                <w:sz w:val="16"/>
                <w:szCs w:val="16"/>
              </w:rPr>
            </w:pPr>
            <w:bookmarkStart w:id="879" w:name="f-2699257-data-row-frag"/>
            <w:bookmarkStart w:id="880" w:name="f-2699257"/>
            <w:bookmarkEnd w:id="877"/>
            <w:bookmarkEnd w:id="878"/>
            <w:r w:rsidRPr="004B4476">
              <w:rPr>
                <w:rFonts w:ascii="Arial" w:eastAsia="Calibri" w:hAnsi="Arial" w:cs="Arial"/>
                <w:sz w:val="16"/>
                <w:szCs w:val="16"/>
              </w:rPr>
              <w:lastRenderedPageBreak/>
              <w:t>C14162</w:t>
            </w:r>
          </w:p>
        </w:tc>
        <w:tc>
          <w:tcPr>
            <w:tcW w:w="0" w:type="auto"/>
          </w:tcPr>
          <w:p w14:paraId="518D20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P14162</w:t>
            </w:r>
          </w:p>
        </w:tc>
        <w:tc>
          <w:tcPr>
            <w:tcW w:w="0" w:type="auto"/>
          </w:tcPr>
          <w:p w14:paraId="2E358E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CN14162</w:t>
            </w:r>
          </w:p>
        </w:tc>
        <w:tc>
          <w:tcPr>
            <w:tcW w:w="0" w:type="auto"/>
          </w:tcPr>
          <w:p w14:paraId="57A4B8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65479B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725B8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4D192F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5A2F2F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5F49FE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4B465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or </w:t>
            </w:r>
          </w:p>
          <w:p w14:paraId="07B3A2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failure to achieve an adequate response to 1 or more of the following treatment regimens: </w:t>
            </w:r>
            <w:r w:rsidRPr="004B4476">
              <w:rPr>
                <w:rFonts w:ascii="Arial" w:eastAsia="Calibri" w:hAnsi="Arial" w:cs="Arial"/>
                <w:sz w:val="16"/>
                <w:szCs w:val="16"/>
              </w:rPr>
              <w:br/>
              <w:t xml:space="preserve">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 </w:t>
            </w:r>
          </w:p>
          <w:p w14:paraId="1170C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EA096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61ABC2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155A6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47DC3F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677B6F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05640A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criteria indicate failure to achieve an adequate response and must be demonstrated in all patients at the time of the initial application </w:t>
            </w:r>
          </w:p>
          <w:p w14:paraId="69F2C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21A127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3E73C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A1D9D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5D2724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419DF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joint count assessment must be performed preferably whilst still on DMARD treatment, but no longer than 4 weeks following cessation of the most recent prior treatment. </w:t>
            </w:r>
          </w:p>
          <w:p w14:paraId="632B6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12A18B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5A7D95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1EDF77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 to provide sufficient drug, based on the weight of the patient, for one infusion. A separate authority approval is required for each strength requested. Up to a maximum of 3 repeats will be authorised.</w:t>
            </w:r>
          </w:p>
          <w:p w14:paraId="7DF74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123A0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57537F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D69FC2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01F390" w14:textId="77777777" w:rsidR="004B4476" w:rsidRPr="004B4476" w:rsidRDefault="004B4476" w:rsidP="004B4476">
            <w:pPr>
              <w:spacing w:before="40" w:after="120" w:line="240" w:lineRule="auto"/>
              <w:rPr>
                <w:rFonts w:ascii="Arial" w:eastAsia="Calibri" w:hAnsi="Arial" w:cs="Arial"/>
                <w:sz w:val="16"/>
                <w:szCs w:val="16"/>
              </w:rPr>
            </w:pPr>
            <w:bookmarkStart w:id="881" w:name="f-2698867-data-row-frag"/>
            <w:bookmarkStart w:id="882" w:name="f-2698867"/>
            <w:bookmarkEnd w:id="879"/>
            <w:bookmarkEnd w:id="880"/>
            <w:r w:rsidRPr="004B4476">
              <w:rPr>
                <w:rFonts w:ascii="Arial" w:eastAsia="Calibri" w:hAnsi="Arial" w:cs="Arial"/>
                <w:sz w:val="16"/>
                <w:szCs w:val="16"/>
              </w:rPr>
              <w:lastRenderedPageBreak/>
              <w:t>C14164</w:t>
            </w:r>
          </w:p>
        </w:tc>
        <w:tc>
          <w:tcPr>
            <w:tcW w:w="0" w:type="auto"/>
            <w:tcBorders>
              <w:top w:val="none" w:sz="0" w:space="0" w:color="auto"/>
              <w:bottom w:val="none" w:sz="0" w:space="0" w:color="auto"/>
            </w:tcBorders>
          </w:tcPr>
          <w:p w14:paraId="5CE9D2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P14164</w:t>
            </w:r>
          </w:p>
        </w:tc>
        <w:tc>
          <w:tcPr>
            <w:tcW w:w="0" w:type="auto"/>
            <w:tcBorders>
              <w:top w:val="none" w:sz="0" w:space="0" w:color="auto"/>
              <w:bottom w:val="none" w:sz="0" w:space="0" w:color="auto"/>
            </w:tcBorders>
          </w:tcPr>
          <w:p w14:paraId="113B58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CN14164</w:t>
            </w:r>
          </w:p>
        </w:tc>
        <w:tc>
          <w:tcPr>
            <w:tcW w:w="0" w:type="auto"/>
            <w:tcBorders>
              <w:top w:val="none" w:sz="0" w:space="0" w:color="auto"/>
              <w:bottom w:val="none" w:sz="0" w:space="0" w:color="auto"/>
            </w:tcBorders>
          </w:tcPr>
          <w:p w14:paraId="2CB64E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68F7BC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30CD5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E737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FC9E5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0F7446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AC30D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27DE3B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138BB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2CAB0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64DB1A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48F8D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237ED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469801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508D23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5199BA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must request the appropriate number of vials of appropriate strength to provide sufficient drug, based on the weight of the patient, for one infusion. A separate authority approval is required for each strength requested. Up to a maximum of 5 repeats will be authorised.</w:t>
            </w:r>
          </w:p>
          <w:p w14:paraId="11819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assessment of the patient's response to the most recent course of biological medicine must be conducted following a minimum of 12 weeks of treatment and no later than 4 weeks from the cessation of that treatment course. If the response </w:t>
            </w:r>
            <w:r w:rsidRPr="004B4476">
              <w:rPr>
                <w:rFonts w:ascii="Arial" w:eastAsia="Calibri" w:hAnsi="Arial" w:cs="Arial"/>
                <w:sz w:val="16"/>
                <w:szCs w:val="16"/>
              </w:rPr>
              <w:lastRenderedPageBreak/>
              <w:t>assessment is not conducted within these timeframes, the patient will be deemed to have failed that most recent course of treatment in this treatment cycle.</w:t>
            </w:r>
          </w:p>
          <w:p w14:paraId="330F0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62136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1E0C4A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58A141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14164</w:t>
            </w:r>
          </w:p>
        </w:tc>
      </w:tr>
      <w:tr w:rsidR="004B4476" w:rsidRPr="004B4476" w14:paraId="5AF18E20" w14:textId="77777777" w:rsidTr="004B4476">
        <w:tc>
          <w:tcPr>
            <w:tcW w:w="0" w:type="auto"/>
          </w:tcPr>
          <w:p w14:paraId="25FC5292" w14:textId="77777777" w:rsidR="004B4476" w:rsidRPr="004B4476" w:rsidRDefault="004B4476" w:rsidP="004B4476">
            <w:pPr>
              <w:spacing w:before="40" w:after="120" w:line="240" w:lineRule="auto"/>
              <w:rPr>
                <w:rFonts w:ascii="Arial" w:eastAsia="Calibri" w:hAnsi="Arial" w:cs="Arial"/>
                <w:sz w:val="16"/>
                <w:szCs w:val="16"/>
              </w:rPr>
            </w:pPr>
            <w:bookmarkStart w:id="883" w:name="f-2698700-data-row-frag"/>
            <w:bookmarkStart w:id="884" w:name="f-2698700"/>
            <w:bookmarkEnd w:id="881"/>
            <w:bookmarkEnd w:id="882"/>
            <w:r w:rsidRPr="004B4476">
              <w:rPr>
                <w:rFonts w:ascii="Arial" w:eastAsia="Calibri" w:hAnsi="Arial" w:cs="Arial"/>
                <w:sz w:val="16"/>
                <w:szCs w:val="16"/>
              </w:rPr>
              <w:t>C14166</w:t>
            </w:r>
          </w:p>
        </w:tc>
        <w:tc>
          <w:tcPr>
            <w:tcW w:w="0" w:type="auto"/>
          </w:tcPr>
          <w:p w14:paraId="5BF867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P14166</w:t>
            </w:r>
          </w:p>
        </w:tc>
        <w:tc>
          <w:tcPr>
            <w:tcW w:w="0" w:type="auto"/>
          </w:tcPr>
          <w:p w14:paraId="639670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CN14166</w:t>
            </w:r>
          </w:p>
        </w:tc>
        <w:tc>
          <w:tcPr>
            <w:tcW w:w="0" w:type="auto"/>
          </w:tcPr>
          <w:p w14:paraId="1D755E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3AA5EB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A407C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12 months)</w:t>
            </w:r>
          </w:p>
          <w:p w14:paraId="66F63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0DB114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5D75A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63FEA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w:t>
            </w:r>
          </w:p>
          <w:p w14:paraId="5D0FE9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676FD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DEEB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2B12CA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AFDBE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437A82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w:t>
            </w:r>
          </w:p>
          <w:p w14:paraId="4DE8F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under 30 kg may receive up to 24 weeks of treatment under this restriction. Patients 30 kg and over may receive up to 16 weeks of treatment under this restriction.</w:t>
            </w:r>
          </w:p>
          <w:p w14:paraId="7D77D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p w14:paraId="7A728F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7EB5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9CA63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246970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Pr>
          <w:p w14:paraId="7BFE04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319DCE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FE6528A" w14:textId="77777777" w:rsidR="004B4476" w:rsidRPr="004B4476" w:rsidRDefault="004B4476" w:rsidP="004B4476">
            <w:pPr>
              <w:spacing w:before="40" w:after="120" w:line="240" w:lineRule="auto"/>
              <w:rPr>
                <w:rFonts w:ascii="Arial" w:eastAsia="Calibri" w:hAnsi="Arial" w:cs="Arial"/>
                <w:sz w:val="16"/>
                <w:szCs w:val="16"/>
              </w:rPr>
            </w:pPr>
            <w:bookmarkStart w:id="885" w:name="f-2699797-data-row-frag"/>
            <w:bookmarkStart w:id="886" w:name="f-2699797"/>
            <w:bookmarkEnd w:id="883"/>
            <w:bookmarkEnd w:id="884"/>
            <w:r w:rsidRPr="004B4476">
              <w:rPr>
                <w:rFonts w:ascii="Arial" w:eastAsia="Calibri" w:hAnsi="Arial" w:cs="Arial"/>
                <w:sz w:val="16"/>
                <w:szCs w:val="16"/>
              </w:rPr>
              <w:t>C14175</w:t>
            </w:r>
          </w:p>
        </w:tc>
        <w:tc>
          <w:tcPr>
            <w:tcW w:w="0" w:type="auto"/>
            <w:tcBorders>
              <w:top w:val="none" w:sz="0" w:space="0" w:color="auto"/>
              <w:bottom w:val="none" w:sz="0" w:space="0" w:color="auto"/>
            </w:tcBorders>
          </w:tcPr>
          <w:p w14:paraId="41F96E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P14175</w:t>
            </w:r>
          </w:p>
        </w:tc>
        <w:tc>
          <w:tcPr>
            <w:tcW w:w="0" w:type="auto"/>
            <w:tcBorders>
              <w:top w:val="none" w:sz="0" w:space="0" w:color="auto"/>
              <w:bottom w:val="none" w:sz="0" w:space="0" w:color="auto"/>
            </w:tcBorders>
          </w:tcPr>
          <w:p w14:paraId="19007E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CN14175</w:t>
            </w:r>
          </w:p>
        </w:tc>
        <w:tc>
          <w:tcPr>
            <w:tcW w:w="0" w:type="auto"/>
            <w:tcBorders>
              <w:top w:val="none" w:sz="0" w:space="0" w:color="auto"/>
              <w:bottom w:val="none" w:sz="0" w:space="0" w:color="auto"/>
            </w:tcBorders>
          </w:tcPr>
          <w:p w14:paraId="430C9B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55A7A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1CAF85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(retrial or recommencement of treatment after a break of less than 12 months in a patient weighing at least 30 kg)</w:t>
            </w:r>
          </w:p>
          <w:p w14:paraId="14AB6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this drug for this condition in the previous 12 months; AND </w:t>
            </w:r>
          </w:p>
          <w:p w14:paraId="0E5559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already failed, or ceased to respond to, PBS-subsidised treatment with this drug more than once during the current treatment cycle; AND </w:t>
            </w:r>
          </w:p>
          <w:p w14:paraId="7B4F8C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5C662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16AC8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37C3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009227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01FB8F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2AB218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0D69BF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2CE5C0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051D7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575660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27B180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5F886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0F836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3E295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541853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444D7E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6BF96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598EE1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597DE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reports must be documented in the patient's medical records where appropriate </w:t>
            </w:r>
          </w:p>
          <w:p w14:paraId="4F2B07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40DC5C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retrial or recommence therapy with this drug, must be accompanied by details of the evidence of a response to the patient's most recent course of PBS-subsidised biological medicine treatment, within the timeframes specified below.</w:t>
            </w:r>
          </w:p>
          <w:p w14:paraId="60D489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54A974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03EF60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Borders>
              <w:top w:val="none" w:sz="0" w:space="0" w:color="auto"/>
              <w:bottom w:val="none" w:sz="0" w:space="0" w:color="auto"/>
            </w:tcBorders>
          </w:tcPr>
          <w:p w14:paraId="11674D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028328C" w14:textId="77777777" w:rsidTr="004B4476">
        <w:tc>
          <w:tcPr>
            <w:tcW w:w="0" w:type="auto"/>
          </w:tcPr>
          <w:p w14:paraId="523D35DB" w14:textId="77777777" w:rsidR="004B4476" w:rsidRPr="004B4476" w:rsidRDefault="004B4476" w:rsidP="004B4476">
            <w:pPr>
              <w:spacing w:before="40" w:after="120" w:line="240" w:lineRule="auto"/>
              <w:rPr>
                <w:rFonts w:ascii="Arial" w:eastAsia="Calibri" w:hAnsi="Arial" w:cs="Arial"/>
                <w:sz w:val="16"/>
                <w:szCs w:val="16"/>
              </w:rPr>
            </w:pPr>
            <w:bookmarkStart w:id="887" w:name="f-2699273-data-row-frag"/>
            <w:bookmarkStart w:id="888" w:name="f-2699273"/>
            <w:bookmarkEnd w:id="885"/>
            <w:bookmarkEnd w:id="886"/>
            <w:r w:rsidRPr="004B4476">
              <w:rPr>
                <w:rFonts w:ascii="Arial" w:eastAsia="Calibri" w:hAnsi="Arial" w:cs="Arial"/>
                <w:sz w:val="16"/>
                <w:szCs w:val="16"/>
              </w:rPr>
              <w:lastRenderedPageBreak/>
              <w:t>C14178</w:t>
            </w:r>
          </w:p>
        </w:tc>
        <w:tc>
          <w:tcPr>
            <w:tcW w:w="0" w:type="auto"/>
          </w:tcPr>
          <w:p w14:paraId="1147F0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P14178</w:t>
            </w:r>
          </w:p>
        </w:tc>
        <w:tc>
          <w:tcPr>
            <w:tcW w:w="0" w:type="auto"/>
          </w:tcPr>
          <w:p w14:paraId="0FE2EF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CN14178</w:t>
            </w:r>
          </w:p>
        </w:tc>
        <w:tc>
          <w:tcPr>
            <w:tcW w:w="0" w:type="auto"/>
          </w:tcPr>
          <w:p w14:paraId="100F36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Methadone </w:t>
            </w:r>
          </w:p>
        </w:tc>
        <w:tc>
          <w:tcPr>
            <w:tcW w:w="0" w:type="auto"/>
          </w:tcPr>
          <w:p w14:paraId="32BBC4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Opioid dependence</w:t>
            </w:r>
          </w:p>
          <w:p w14:paraId="68779D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within a framework of medical, social and psychological treatment. </w:t>
            </w:r>
          </w:p>
          <w:p w14:paraId="4FD917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medical practitioner must request a quantity (in millilitres) sufficient for up to 28 days of supply per dispensing according to the patient's daily dose. Up to 2 repeats will be authorised. A medical practitioner must not request the maximum listed quantity or number of repeats if lesser quantity or repeats are sufficient for the patient's needs.</w:t>
            </w:r>
          </w:p>
        </w:tc>
        <w:tc>
          <w:tcPr>
            <w:tcW w:w="0" w:type="auto"/>
          </w:tcPr>
          <w:p w14:paraId="565F46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14178</w:t>
            </w:r>
          </w:p>
        </w:tc>
      </w:tr>
      <w:tr w:rsidR="004B4476" w:rsidRPr="004B4476" w14:paraId="186254F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127DF74" w14:textId="77777777" w:rsidR="004B4476" w:rsidRPr="004B4476" w:rsidRDefault="004B4476" w:rsidP="004B4476">
            <w:pPr>
              <w:spacing w:before="40" w:after="120" w:line="240" w:lineRule="auto"/>
              <w:rPr>
                <w:rFonts w:ascii="Arial" w:eastAsia="Calibri" w:hAnsi="Arial" w:cs="Arial"/>
                <w:sz w:val="16"/>
                <w:szCs w:val="16"/>
              </w:rPr>
            </w:pPr>
            <w:bookmarkStart w:id="889" w:name="f-2700941-data-row-frag"/>
            <w:bookmarkStart w:id="890" w:name="f-2700941"/>
            <w:bookmarkEnd w:id="887"/>
            <w:bookmarkEnd w:id="888"/>
            <w:r w:rsidRPr="004B4476">
              <w:rPr>
                <w:rFonts w:ascii="Arial" w:eastAsia="Calibri" w:hAnsi="Arial" w:cs="Arial"/>
                <w:sz w:val="16"/>
                <w:szCs w:val="16"/>
              </w:rPr>
              <w:t>C14179</w:t>
            </w:r>
          </w:p>
        </w:tc>
        <w:tc>
          <w:tcPr>
            <w:tcW w:w="0" w:type="auto"/>
            <w:tcBorders>
              <w:top w:val="none" w:sz="0" w:space="0" w:color="auto"/>
              <w:bottom w:val="none" w:sz="0" w:space="0" w:color="auto"/>
            </w:tcBorders>
          </w:tcPr>
          <w:p w14:paraId="31B440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P14179</w:t>
            </w:r>
          </w:p>
        </w:tc>
        <w:tc>
          <w:tcPr>
            <w:tcW w:w="0" w:type="auto"/>
            <w:tcBorders>
              <w:top w:val="none" w:sz="0" w:space="0" w:color="auto"/>
              <w:bottom w:val="none" w:sz="0" w:space="0" w:color="auto"/>
            </w:tcBorders>
          </w:tcPr>
          <w:p w14:paraId="6B2032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CN14179</w:t>
            </w:r>
          </w:p>
        </w:tc>
        <w:tc>
          <w:tcPr>
            <w:tcW w:w="0" w:type="auto"/>
            <w:tcBorders>
              <w:top w:val="none" w:sz="0" w:space="0" w:color="auto"/>
              <w:bottom w:val="none" w:sz="0" w:space="0" w:color="auto"/>
            </w:tcBorders>
          </w:tcPr>
          <w:p w14:paraId="4D2B68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155673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30881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024C1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D14F2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an adequate response to treatment with this drug; AND </w:t>
            </w:r>
          </w:p>
          <w:p w14:paraId="37A28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702F2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C876F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52DAB3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B352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304A71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32F67A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34B4CD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173098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3E54A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508B18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032C8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5F8B2B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7920DC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7CBAA3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1F281C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60EA31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136967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4DAA77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Determination of whether a response has been demonstrated to initial and subsequent courses of treatment will be based on the baseline measurements of disease severity provided with the initial treatment application.</w:t>
            </w:r>
          </w:p>
          <w:p w14:paraId="1FC9DC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systemic juvenile idiopathic arthritis assessment must be no more than 4 weeks old at the time of prescribing and must be documented in the patient's medical records.</w:t>
            </w:r>
          </w:p>
          <w:p w14:paraId="1E28B8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the medical practitioner must request the appropriate number of vials of appropriate strength to provide sufficient drug, based on the weight of the patient, for two infusions (one month's supply). A separate authority approval is required for each strength requested. Up to a maximum of 5 repeats will be authorised.</w:t>
            </w:r>
          </w:p>
          <w:p w14:paraId="1B27F1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665B49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p w14:paraId="571F6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6BFD6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Borders>
              <w:top w:val="none" w:sz="0" w:space="0" w:color="auto"/>
              <w:bottom w:val="none" w:sz="0" w:space="0" w:color="auto"/>
            </w:tcBorders>
          </w:tcPr>
          <w:p w14:paraId="7390E3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14179</w:t>
            </w:r>
          </w:p>
        </w:tc>
      </w:tr>
      <w:tr w:rsidR="004B4476" w:rsidRPr="004B4476" w14:paraId="40D02A24" w14:textId="77777777" w:rsidTr="004B4476">
        <w:tc>
          <w:tcPr>
            <w:tcW w:w="0" w:type="auto"/>
          </w:tcPr>
          <w:p w14:paraId="0F6358D6" w14:textId="77777777" w:rsidR="004B4476" w:rsidRPr="004B4476" w:rsidRDefault="004B4476" w:rsidP="004B4476">
            <w:pPr>
              <w:spacing w:before="40" w:after="120" w:line="240" w:lineRule="auto"/>
              <w:rPr>
                <w:rFonts w:ascii="Arial" w:eastAsia="Calibri" w:hAnsi="Arial" w:cs="Arial"/>
                <w:sz w:val="16"/>
                <w:szCs w:val="16"/>
              </w:rPr>
            </w:pPr>
            <w:bookmarkStart w:id="891" w:name="f-2699033-data-row-frag"/>
            <w:bookmarkStart w:id="892" w:name="f-2699033"/>
            <w:bookmarkEnd w:id="889"/>
            <w:bookmarkEnd w:id="890"/>
            <w:r w:rsidRPr="004B4476">
              <w:rPr>
                <w:rFonts w:ascii="Arial" w:eastAsia="Calibri" w:hAnsi="Arial" w:cs="Arial"/>
                <w:sz w:val="16"/>
                <w:szCs w:val="16"/>
              </w:rPr>
              <w:lastRenderedPageBreak/>
              <w:t>C14180</w:t>
            </w:r>
          </w:p>
        </w:tc>
        <w:tc>
          <w:tcPr>
            <w:tcW w:w="0" w:type="auto"/>
          </w:tcPr>
          <w:p w14:paraId="7153C4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P14180</w:t>
            </w:r>
          </w:p>
        </w:tc>
        <w:tc>
          <w:tcPr>
            <w:tcW w:w="0" w:type="auto"/>
          </w:tcPr>
          <w:p w14:paraId="35B6F1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CN14180</w:t>
            </w:r>
          </w:p>
        </w:tc>
        <w:tc>
          <w:tcPr>
            <w:tcW w:w="0" w:type="auto"/>
          </w:tcPr>
          <w:p w14:paraId="466310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Fluticasone propionate </w:t>
            </w:r>
          </w:p>
        </w:tc>
        <w:tc>
          <w:tcPr>
            <w:tcW w:w="0" w:type="auto"/>
          </w:tcPr>
          <w:p w14:paraId="6182D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Asthma</w:t>
            </w:r>
          </w:p>
          <w:p w14:paraId="72D062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 benefit where this 50 microgram strength is being initiated in a patient over the age of 6.00 years. </w:t>
            </w:r>
          </w:p>
        </w:tc>
        <w:tc>
          <w:tcPr>
            <w:tcW w:w="0" w:type="auto"/>
          </w:tcPr>
          <w:p w14:paraId="3F587D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14180</w:t>
            </w:r>
          </w:p>
        </w:tc>
      </w:tr>
      <w:tr w:rsidR="004B4476" w:rsidRPr="004B4476" w14:paraId="4452B9B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ED90BB" w14:textId="77777777" w:rsidR="004B4476" w:rsidRPr="004B4476" w:rsidRDefault="004B4476" w:rsidP="004B4476">
            <w:pPr>
              <w:spacing w:before="40" w:after="120" w:line="240" w:lineRule="auto"/>
              <w:rPr>
                <w:rFonts w:ascii="Arial" w:eastAsia="Calibri" w:hAnsi="Arial" w:cs="Arial"/>
                <w:sz w:val="16"/>
                <w:szCs w:val="16"/>
              </w:rPr>
            </w:pPr>
            <w:bookmarkStart w:id="893" w:name="f-2698534-data-row-frag"/>
            <w:bookmarkStart w:id="894" w:name="f-2698534"/>
            <w:bookmarkEnd w:id="891"/>
            <w:bookmarkEnd w:id="892"/>
            <w:r w:rsidRPr="004B4476">
              <w:rPr>
                <w:rFonts w:ascii="Arial" w:eastAsia="Calibri" w:hAnsi="Arial" w:cs="Arial"/>
                <w:sz w:val="16"/>
                <w:szCs w:val="16"/>
              </w:rPr>
              <w:lastRenderedPageBreak/>
              <w:t>C14182</w:t>
            </w:r>
          </w:p>
        </w:tc>
        <w:tc>
          <w:tcPr>
            <w:tcW w:w="0" w:type="auto"/>
            <w:tcBorders>
              <w:top w:val="none" w:sz="0" w:space="0" w:color="auto"/>
              <w:bottom w:val="none" w:sz="0" w:space="0" w:color="auto"/>
            </w:tcBorders>
          </w:tcPr>
          <w:p w14:paraId="10D60D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P14182</w:t>
            </w:r>
          </w:p>
        </w:tc>
        <w:tc>
          <w:tcPr>
            <w:tcW w:w="0" w:type="auto"/>
            <w:tcBorders>
              <w:top w:val="none" w:sz="0" w:space="0" w:color="auto"/>
              <w:bottom w:val="none" w:sz="0" w:space="0" w:color="auto"/>
            </w:tcBorders>
          </w:tcPr>
          <w:p w14:paraId="7EDA8B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CN14182</w:t>
            </w:r>
          </w:p>
        </w:tc>
        <w:tc>
          <w:tcPr>
            <w:tcW w:w="0" w:type="auto"/>
            <w:tcBorders>
              <w:top w:val="none" w:sz="0" w:space="0" w:color="auto"/>
              <w:bottom w:val="none" w:sz="0" w:space="0" w:color="auto"/>
            </w:tcBorders>
          </w:tcPr>
          <w:p w14:paraId="211F72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4E8A9E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Systemic juvenile idiopathic arthritis</w:t>
            </w:r>
          </w:p>
          <w:p w14:paraId="36EEE7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(retrial or recommencement of treatment after a break of less than 12 months in a patient weighing less than 30 kg)</w:t>
            </w:r>
          </w:p>
          <w:p w14:paraId="063B59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this drug for this condition in the previous 12 months; AND </w:t>
            </w:r>
          </w:p>
          <w:p w14:paraId="2DEC1C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56145E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668A9A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6E5B58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165A9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w:t>
            </w:r>
          </w:p>
          <w:p w14:paraId="74183C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0DE7E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in a patient with polyarticular course disease </w:t>
            </w:r>
          </w:p>
          <w:p w14:paraId="52A58A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total active (swollen and tender) joint count by at least 50% from baseline, where baseline is at least 20 active joints; or</w:t>
            </w:r>
          </w:p>
          <w:p w14:paraId="33D21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number of the following major active joints, from at least 4, by at least 50% </w:t>
            </w:r>
          </w:p>
          <w:p w14:paraId="1E1E8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1576D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0BCFF3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in the C-reactive protein (CRP) level and platelet count by at least 30% from baseline; and/or</w:t>
            </w:r>
          </w:p>
          <w:p w14:paraId="43C316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2E5434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elbow, wrist, knee and/or ankle (assessed as swollen and tender); and/or</w:t>
            </w:r>
          </w:p>
          <w:p w14:paraId="6F6E22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shoulder, cervical spine and/or hip (assessed as pain in passive movement and restriction of passive movement, where pain and limitation of movement are due to active disease and not irreversible damage such as joint destruction or bony overgrowth).</w:t>
            </w:r>
          </w:p>
          <w:p w14:paraId="6F1F5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in a patient with refractory systemic symptoms </w:t>
            </w:r>
          </w:p>
          <w:p w14:paraId="1FF2F1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absence of fever greater than 38 degrees Celsius in the preceding seven days; and/or</w:t>
            </w:r>
          </w:p>
          <w:p w14:paraId="46221D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reduction in the C-reactive protein (CRP) level and platelet count by at least 30% from baseline; and/or</w:t>
            </w:r>
          </w:p>
          <w:p w14:paraId="25E4EB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reduction in the dose of corticosteroid by at least 30% from baseline.</w:t>
            </w:r>
          </w:p>
          <w:p w14:paraId="5A2DFB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31091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reports must be documented in the patient's medical records where appropriate </w:t>
            </w:r>
          </w:p>
          <w:p w14:paraId="443B64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pathology reports detailing C-reactive protein (CRP) level and platelet count.</w:t>
            </w:r>
          </w:p>
          <w:p w14:paraId="35861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retrial or recommence therapy with this drug, must be accompanied by details of the evidence of a response to the patient's most recent course of PBS-subsidised biological medicine treatment, within the timeframes specified below.</w:t>
            </w:r>
          </w:p>
          <w:p w14:paraId="736809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7931FE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p w14:paraId="0E039F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12 months have elapsed between the date the last prescription for a PBS-subsidised biological medicine was prescribed in this cycle and the date of the first application under a new cycle under the Initial 3 treatment restriction.</w:t>
            </w:r>
          </w:p>
        </w:tc>
        <w:tc>
          <w:tcPr>
            <w:tcW w:w="0" w:type="auto"/>
            <w:tcBorders>
              <w:top w:val="none" w:sz="0" w:space="0" w:color="auto"/>
              <w:bottom w:val="none" w:sz="0" w:space="0" w:color="auto"/>
            </w:tcBorders>
          </w:tcPr>
          <w:p w14:paraId="3C19C9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5280D64" w14:textId="77777777" w:rsidTr="004B4476">
        <w:tc>
          <w:tcPr>
            <w:tcW w:w="0" w:type="auto"/>
          </w:tcPr>
          <w:p w14:paraId="34AA7E83" w14:textId="77777777" w:rsidR="004B4476" w:rsidRPr="004B4476" w:rsidRDefault="004B4476" w:rsidP="004B4476">
            <w:pPr>
              <w:spacing w:before="40" w:after="120" w:line="240" w:lineRule="auto"/>
              <w:rPr>
                <w:rFonts w:ascii="Arial" w:eastAsia="Calibri" w:hAnsi="Arial" w:cs="Arial"/>
                <w:sz w:val="16"/>
                <w:szCs w:val="16"/>
              </w:rPr>
            </w:pPr>
            <w:bookmarkStart w:id="895" w:name="f-2699437-data-row-frag"/>
            <w:bookmarkStart w:id="896" w:name="f-2699437"/>
            <w:bookmarkEnd w:id="893"/>
            <w:bookmarkEnd w:id="894"/>
            <w:r w:rsidRPr="004B4476">
              <w:rPr>
                <w:rFonts w:ascii="Arial" w:eastAsia="Calibri" w:hAnsi="Arial" w:cs="Arial"/>
                <w:sz w:val="16"/>
                <w:szCs w:val="16"/>
              </w:rPr>
              <w:t>C14188</w:t>
            </w:r>
          </w:p>
        </w:tc>
        <w:tc>
          <w:tcPr>
            <w:tcW w:w="0" w:type="auto"/>
          </w:tcPr>
          <w:p w14:paraId="0BC43E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P14188</w:t>
            </w:r>
          </w:p>
        </w:tc>
        <w:tc>
          <w:tcPr>
            <w:tcW w:w="0" w:type="auto"/>
          </w:tcPr>
          <w:p w14:paraId="02AA4F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CN14188</w:t>
            </w:r>
          </w:p>
        </w:tc>
        <w:tc>
          <w:tcPr>
            <w:tcW w:w="0" w:type="auto"/>
          </w:tcPr>
          <w:p w14:paraId="5AABA8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Trabectedin </w:t>
            </w:r>
          </w:p>
        </w:tc>
        <w:tc>
          <w:tcPr>
            <w:tcW w:w="0" w:type="auto"/>
          </w:tcPr>
          <w:p w14:paraId="065B7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and/or metastatic) leiomyosarcoma or liposarcoma</w:t>
            </w:r>
          </w:p>
          <w:p w14:paraId="7EA3A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treatment - Grandfather arrangements</w:t>
            </w:r>
          </w:p>
          <w:p w14:paraId="6654A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receiving treatment with this drug for this condition prior to 1 August 2023; AND </w:t>
            </w:r>
          </w:p>
          <w:p w14:paraId="57E783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World Health Organisation (WHO) Eastern Cooperative Oncology Group (ECOG) performance status score no higher than 2 at the time non-PBS supply was initiated; AND </w:t>
            </w:r>
          </w:p>
          <w:p w14:paraId="679FC7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chemotherapy treatment including an anthracycline, prior to initiating non-PBS-subsidised treatment; AND </w:t>
            </w:r>
          </w:p>
          <w:p w14:paraId="77A669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46337F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40AC7D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one of the following subtypes for patients with liposarcoma: </w:t>
            </w:r>
            <w:r w:rsidRPr="004B4476">
              <w:rPr>
                <w:rFonts w:ascii="Arial" w:eastAsia="Calibri" w:hAnsi="Arial" w:cs="Arial"/>
                <w:sz w:val="16"/>
                <w:szCs w:val="16"/>
              </w:rPr>
              <w:br/>
              <w:t> (i) dedifferentiated, (ii) myxoid, (iii) round-cell, (iv) pleomorphic.</w:t>
            </w:r>
          </w:p>
          <w:p w14:paraId="346699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tc>
        <w:tc>
          <w:tcPr>
            <w:tcW w:w="0" w:type="auto"/>
          </w:tcPr>
          <w:p w14:paraId="5F15DF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14188</w:t>
            </w:r>
          </w:p>
        </w:tc>
      </w:tr>
      <w:tr w:rsidR="004B4476" w:rsidRPr="004B4476" w14:paraId="30378C0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969E27" w14:textId="77777777" w:rsidR="004B4476" w:rsidRPr="004B4476" w:rsidRDefault="004B4476" w:rsidP="004B4476">
            <w:pPr>
              <w:spacing w:before="40" w:after="120" w:line="240" w:lineRule="auto"/>
              <w:rPr>
                <w:rFonts w:ascii="Arial" w:eastAsia="Calibri" w:hAnsi="Arial" w:cs="Arial"/>
                <w:sz w:val="16"/>
                <w:szCs w:val="16"/>
              </w:rPr>
            </w:pPr>
            <w:bookmarkStart w:id="897" w:name="f-2698694-data-row-frag"/>
            <w:bookmarkStart w:id="898" w:name="f-2698694"/>
            <w:bookmarkEnd w:id="895"/>
            <w:bookmarkEnd w:id="896"/>
            <w:r w:rsidRPr="004B4476">
              <w:rPr>
                <w:rFonts w:ascii="Arial" w:eastAsia="Calibri" w:hAnsi="Arial" w:cs="Arial"/>
                <w:sz w:val="16"/>
                <w:szCs w:val="16"/>
              </w:rPr>
              <w:t>C14189</w:t>
            </w:r>
          </w:p>
        </w:tc>
        <w:tc>
          <w:tcPr>
            <w:tcW w:w="0" w:type="auto"/>
            <w:tcBorders>
              <w:top w:val="none" w:sz="0" w:space="0" w:color="auto"/>
              <w:bottom w:val="none" w:sz="0" w:space="0" w:color="auto"/>
            </w:tcBorders>
          </w:tcPr>
          <w:p w14:paraId="493E1C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P14189</w:t>
            </w:r>
          </w:p>
        </w:tc>
        <w:tc>
          <w:tcPr>
            <w:tcW w:w="0" w:type="auto"/>
            <w:tcBorders>
              <w:top w:val="none" w:sz="0" w:space="0" w:color="auto"/>
              <w:bottom w:val="none" w:sz="0" w:space="0" w:color="auto"/>
            </w:tcBorders>
          </w:tcPr>
          <w:p w14:paraId="6ED56E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CN14189</w:t>
            </w:r>
          </w:p>
        </w:tc>
        <w:tc>
          <w:tcPr>
            <w:tcW w:w="0" w:type="auto"/>
            <w:tcBorders>
              <w:top w:val="none" w:sz="0" w:space="0" w:color="auto"/>
              <w:bottom w:val="none" w:sz="0" w:space="0" w:color="auto"/>
            </w:tcBorders>
          </w:tcPr>
          <w:p w14:paraId="0D0747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Eptinezumab </w:t>
            </w:r>
          </w:p>
        </w:tc>
        <w:tc>
          <w:tcPr>
            <w:tcW w:w="0" w:type="auto"/>
            <w:tcBorders>
              <w:top w:val="none" w:sz="0" w:space="0" w:color="auto"/>
              <w:bottom w:val="none" w:sz="0" w:space="0" w:color="auto"/>
            </w:tcBorders>
          </w:tcPr>
          <w:p w14:paraId="6B61B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migraine</w:t>
            </w:r>
          </w:p>
          <w:p w14:paraId="20005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8671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AND </w:t>
            </w:r>
          </w:p>
          <w:p w14:paraId="353D09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concurrent treatment with the following PBS benefits: </w:t>
            </w:r>
            <w:r w:rsidRPr="004B4476">
              <w:rPr>
                <w:rFonts w:ascii="Arial" w:eastAsia="Calibri" w:hAnsi="Arial" w:cs="Arial"/>
                <w:sz w:val="16"/>
                <w:szCs w:val="16"/>
              </w:rPr>
              <w:br/>
              <w:t xml:space="preserve"> (i) botulinum toxin type A listed for this PBS indication, (ii) another drug in the same pharmacological class as this drug listed for this PBS indication; AND </w:t>
            </w:r>
          </w:p>
          <w:p w14:paraId="019A71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average of 15 or more headache days per month, with at least 8 days of migraine, over a period of at least 6 months, prior to commencement of treatment with this medicine for this condition; AND </w:t>
            </w:r>
          </w:p>
          <w:p w14:paraId="1D0D24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inadequate response, intolerance or a contraindication to at least three prophylactic migraine medications prior to commencement of treatment with this drug for this condition; AND </w:t>
            </w:r>
          </w:p>
          <w:p w14:paraId="1C310C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appropriately managed by their practitioner for medication overuse headache, prior to initiation of treatment with this drug;</w:t>
            </w:r>
          </w:p>
          <w:p w14:paraId="20B71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C138B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Prophylactic migraine medications are propranolol, amitriptyline, pizotifen, candesartan, verapamil, nortriptyline, sodium valproate or topiramate.</w:t>
            </w:r>
          </w:p>
          <w:p w14:paraId="04E7A6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the number of migraine days per month documented in their medical records.</w:t>
            </w:r>
          </w:p>
        </w:tc>
        <w:tc>
          <w:tcPr>
            <w:tcW w:w="0" w:type="auto"/>
            <w:tcBorders>
              <w:top w:val="none" w:sz="0" w:space="0" w:color="auto"/>
              <w:bottom w:val="none" w:sz="0" w:space="0" w:color="auto"/>
            </w:tcBorders>
          </w:tcPr>
          <w:p w14:paraId="45E9AA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14189</w:t>
            </w:r>
          </w:p>
        </w:tc>
      </w:tr>
      <w:tr w:rsidR="004B4476" w:rsidRPr="004B4476" w14:paraId="6AB398B3" w14:textId="77777777" w:rsidTr="004B4476">
        <w:tc>
          <w:tcPr>
            <w:tcW w:w="0" w:type="auto"/>
          </w:tcPr>
          <w:p w14:paraId="5E04ADBB" w14:textId="77777777" w:rsidR="004B4476" w:rsidRPr="004B4476" w:rsidRDefault="004B4476" w:rsidP="004B4476">
            <w:pPr>
              <w:spacing w:before="40" w:after="120" w:line="240" w:lineRule="auto"/>
              <w:rPr>
                <w:rFonts w:ascii="Arial" w:eastAsia="Calibri" w:hAnsi="Arial" w:cs="Arial"/>
                <w:sz w:val="16"/>
                <w:szCs w:val="16"/>
              </w:rPr>
            </w:pPr>
            <w:bookmarkStart w:id="899" w:name="f-2699742-data-row-frag"/>
            <w:bookmarkStart w:id="900" w:name="f-2699742"/>
            <w:bookmarkEnd w:id="897"/>
            <w:bookmarkEnd w:id="898"/>
            <w:r w:rsidRPr="004B4476">
              <w:rPr>
                <w:rFonts w:ascii="Arial" w:eastAsia="Calibri" w:hAnsi="Arial" w:cs="Arial"/>
                <w:sz w:val="16"/>
                <w:szCs w:val="16"/>
              </w:rPr>
              <w:t>C14195</w:t>
            </w:r>
          </w:p>
        </w:tc>
        <w:tc>
          <w:tcPr>
            <w:tcW w:w="0" w:type="auto"/>
          </w:tcPr>
          <w:p w14:paraId="7489C5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P14195</w:t>
            </w:r>
          </w:p>
        </w:tc>
        <w:tc>
          <w:tcPr>
            <w:tcW w:w="0" w:type="auto"/>
          </w:tcPr>
          <w:p w14:paraId="6459C0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CN14195</w:t>
            </w:r>
          </w:p>
        </w:tc>
        <w:tc>
          <w:tcPr>
            <w:tcW w:w="0" w:type="auto"/>
          </w:tcPr>
          <w:p w14:paraId="6236A4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6553A8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giant cell arteritis</w:t>
            </w:r>
          </w:p>
          <w:p w14:paraId="55729E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93CE9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rheumatologist, clinical immunologist or neurologist experienced in the management of giant cell arteritis; AND </w:t>
            </w:r>
          </w:p>
          <w:p w14:paraId="20D1BB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clinical symptoms of active giant cell arteritis in the absence of any other identifiable cause; AND </w:t>
            </w:r>
          </w:p>
          <w:p w14:paraId="2918BC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ESR equal to or greater than 30 mm/hour within the past 6 weeks; or </w:t>
            </w:r>
          </w:p>
          <w:p w14:paraId="3511C0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CRP equal to or greater than 10 mg/L within the past 6 weeks; or </w:t>
            </w:r>
          </w:p>
          <w:p w14:paraId="05037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active giant cell arteritis confirmed by positive temporal artery biopsy or imaging; AND </w:t>
            </w:r>
          </w:p>
          <w:p w14:paraId="70B2D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history of an ESR equal to or greater than 50 mm/hour or a CRP equal to or greater than 24.5 mg/L at diagnosis; AND </w:t>
            </w:r>
          </w:p>
          <w:p w14:paraId="17E18A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temporal artery biopsy revealing features of giant cell arteritis at diagnosis; or </w:t>
            </w:r>
          </w:p>
          <w:p w14:paraId="429C74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evidence of large-vessel vasculitis by magnetic resonance (MR) or computed tomography (CT) angiography or PET/CT at diagnosis; or </w:t>
            </w:r>
          </w:p>
          <w:p w14:paraId="0739C5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evidence of positive temporal artery halo sign by ultrasound (US) at diagnosis; AND </w:t>
            </w:r>
          </w:p>
          <w:p w14:paraId="4E4FF2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tapering course of corticosteroids; AND </w:t>
            </w:r>
          </w:p>
          <w:p w14:paraId="6C2A11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exceed 52 weeks in total including initial and continuing applications;</w:t>
            </w:r>
          </w:p>
          <w:p w14:paraId="24FEA3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50 years or older. </w:t>
            </w:r>
          </w:p>
          <w:p w14:paraId="57D3C0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Clinical symptoms of giant cell arteritis at diagnosis include unequivocal cranial symptoms of giant cell arteritis (new onset localized headache, scalp tenderness, temporal artery tenderness or decreased pulsation, ischemia related vision loss, or otherwise unexplained mouth or jaw pain upon mastication); or symptoms of polymyalgia rheumatica, defined as shoulder and/or hip girdle pain associated with inflammatory morning stiffness.</w:t>
            </w:r>
          </w:p>
          <w:p w14:paraId="718D5F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via the Online PBS Authorities System (real time assessment), or in writing via HPOS and must include </w:t>
            </w:r>
          </w:p>
          <w:p w14:paraId="578E9E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details (dates, results, and unique identifying number/code or provider number) of evidence that the patient has active giant cell arteritis including pathology reports outlining the patient's ESR or CRP levels within the last 6 weeks, or positive temporal artery biopsy or imaging; and</w:t>
            </w:r>
          </w:p>
          <w:p w14:paraId="156A8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details (dates, results, and unique identifying number/code or provider number) of evidence that the patient has been diagnosed with giant cell arteritis with a history of an ESR equal to or greater than 50 mm/hour or a CRP equal to or greater than 24.5 mg/L at diagnosis.</w:t>
            </w:r>
          </w:p>
          <w:p w14:paraId="33D445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p w14:paraId="718479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022842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authority prescription form; and</w:t>
            </w:r>
          </w:p>
          <w:p w14:paraId="5D8197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completed authority application form relevant to the indication and treatment phase (the latest version is located on the website specified in the Administrative Advice).</w:t>
            </w:r>
          </w:p>
        </w:tc>
        <w:tc>
          <w:tcPr>
            <w:tcW w:w="0" w:type="auto"/>
          </w:tcPr>
          <w:p w14:paraId="4F9D90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9F0173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6F606BD" w14:textId="77777777" w:rsidR="004B4476" w:rsidRPr="004B4476" w:rsidRDefault="004B4476" w:rsidP="004B4476">
            <w:pPr>
              <w:spacing w:before="40" w:after="120" w:line="240" w:lineRule="auto"/>
              <w:rPr>
                <w:rFonts w:ascii="Arial" w:eastAsia="Calibri" w:hAnsi="Arial" w:cs="Arial"/>
                <w:sz w:val="16"/>
                <w:szCs w:val="16"/>
              </w:rPr>
            </w:pPr>
            <w:bookmarkStart w:id="901" w:name="f-2698888-data-row-frag"/>
            <w:bookmarkStart w:id="902" w:name="f-2698888"/>
            <w:bookmarkEnd w:id="899"/>
            <w:bookmarkEnd w:id="900"/>
            <w:r w:rsidRPr="004B4476">
              <w:rPr>
                <w:rFonts w:ascii="Arial" w:eastAsia="Calibri" w:hAnsi="Arial" w:cs="Arial"/>
                <w:sz w:val="16"/>
                <w:szCs w:val="16"/>
              </w:rPr>
              <w:lastRenderedPageBreak/>
              <w:t>C14196</w:t>
            </w:r>
          </w:p>
        </w:tc>
        <w:tc>
          <w:tcPr>
            <w:tcW w:w="0" w:type="auto"/>
            <w:tcBorders>
              <w:top w:val="none" w:sz="0" w:space="0" w:color="auto"/>
              <w:bottom w:val="none" w:sz="0" w:space="0" w:color="auto"/>
            </w:tcBorders>
          </w:tcPr>
          <w:p w14:paraId="276D2F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P14196</w:t>
            </w:r>
          </w:p>
        </w:tc>
        <w:tc>
          <w:tcPr>
            <w:tcW w:w="0" w:type="auto"/>
            <w:tcBorders>
              <w:top w:val="none" w:sz="0" w:space="0" w:color="auto"/>
              <w:bottom w:val="none" w:sz="0" w:space="0" w:color="auto"/>
            </w:tcBorders>
          </w:tcPr>
          <w:p w14:paraId="22D21B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CN14196</w:t>
            </w:r>
          </w:p>
        </w:tc>
        <w:tc>
          <w:tcPr>
            <w:tcW w:w="0" w:type="auto"/>
            <w:tcBorders>
              <w:top w:val="none" w:sz="0" w:space="0" w:color="auto"/>
              <w:bottom w:val="none" w:sz="0" w:space="0" w:color="auto"/>
            </w:tcBorders>
          </w:tcPr>
          <w:p w14:paraId="717FBF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Trabectedin </w:t>
            </w:r>
          </w:p>
        </w:tc>
        <w:tc>
          <w:tcPr>
            <w:tcW w:w="0" w:type="auto"/>
            <w:tcBorders>
              <w:top w:val="none" w:sz="0" w:space="0" w:color="auto"/>
              <w:bottom w:val="none" w:sz="0" w:space="0" w:color="auto"/>
            </w:tcBorders>
          </w:tcPr>
          <w:p w14:paraId="4CE5BC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and/or metastatic) leiomyosarcoma or liposarcoma</w:t>
            </w:r>
          </w:p>
          <w:p w14:paraId="248600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3C6E7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ECOG performance status of 2 or less; AND </w:t>
            </w:r>
          </w:p>
          <w:p w14:paraId="40B030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chemotherapy treatment including an anthracycline; AND </w:t>
            </w:r>
          </w:p>
          <w:p w14:paraId="424B10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AND </w:t>
            </w:r>
          </w:p>
          <w:p w14:paraId="54D2C3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one of the following subtypes for patients with liposarcoma: </w:t>
            </w:r>
            <w:r w:rsidRPr="004B4476">
              <w:rPr>
                <w:rFonts w:ascii="Arial" w:eastAsia="Calibri" w:hAnsi="Arial" w:cs="Arial"/>
                <w:sz w:val="16"/>
                <w:szCs w:val="16"/>
              </w:rPr>
              <w:br/>
              <w:t> (i) dedifferentiated, (ii) myxoid, (iii) round-cell, (iv) pleomorphic.</w:t>
            </w:r>
          </w:p>
          <w:p w14:paraId="349C4D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tc>
        <w:tc>
          <w:tcPr>
            <w:tcW w:w="0" w:type="auto"/>
            <w:tcBorders>
              <w:top w:val="none" w:sz="0" w:space="0" w:color="auto"/>
              <w:bottom w:val="none" w:sz="0" w:space="0" w:color="auto"/>
            </w:tcBorders>
          </w:tcPr>
          <w:p w14:paraId="6B58D4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14196</w:t>
            </w:r>
          </w:p>
        </w:tc>
      </w:tr>
      <w:tr w:rsidR="004B4476" w:rsidRPr="004B4476" w14:paraId="3F441189" w14:textId="77777777" w:rsidTr="004B4476">
        <w:tc>
          <w:tcPr>
            <w:tcW w:w="0" w:type="auto"/>
          </w:tcPr>
          <w:p w14:paraId="1AB8B936" w14:textId="77777777" w:rsidR="004B4476" w:rsidRPr="004B4476" w:rsidRDefault="004B4476" w:rsidP="004B4476">
            <w:pPr>
              <w:spacing w:before="40" w:after="120" w:line="240" w:lineRule="auto"/>
              <w:rPr>
                <w:rFonts w:ascii="Arial" w:eastAsia="Calibri" w:hAnsi="Arial" w:cs="Arial"/>
                <w:sz w:val="16"/>
                <w:szCs w:val="16"/>
              </w:rPr>
            </w:pPr>
            <w:bookmarkStart w:id="903" w:name="f-2700335-data-row-frag"/>
            <w:bookmarkStart w:id="904" w:name="f-2700335"/>
            <w:bookmarkEnd w:id="901"/>
            <w:bookmarkEnd w:id="902"/>
            <w:r w:rsidRPr="004B4476">
              <w:rPr>
                <w:rFonts w:ascii="Arial" w:eastAsia="Calibri" w:hAnsi="Arial" w:cs="Arial"/>
                <w:sz w:val="16"/>
                <w:szCs w:val="16"/>
              </w:rPr>
              <w:t>C14197</w:t>
            </w:r>
          </w:p>
        </w:tc>
        <w:tc>
          <w:tcPr>
            <w:tcW w:w="0" w:type="auto"/>
          </w:tcPr>
          <w:p w14:paraId="3BA600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P14197</w:t>
            </w:r>
          </w:p>
        </w:tc>
        <w:tc>
          <w:tcPr>
            <w:tcW w:w="0" w:type="auto"/>
          </w:tcPr>
          <w:p w14:paraId="6A7289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CN14197</w:t>
            </w:r>
          </w:p>
        </w:tc>
        <w:tc>
          <w:tcPr>
            <w:tcW w:w="0" w:type="auto"/>
          </w:tcPr>
          <w:p w14:paraId="47113C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Trabectedin </w:t>
            </w:r>
          </w:p>
        </w:tc>
        <w:tc>
          <w:tcPr>
            <w:tcW w:w="0" w:type="auto"/>
          </w:tcPr>
          <w:p w14:paraId="7B5C2D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and/or metastatic) leiomyosarcoma or liposarcoma</w:t>
            </w:r>
          </w:p>
          <w:p w14:paraId="1A49ED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1377F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92B8B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46902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condition. </w:t>
            </w:r>
          </w:p>
          <w:p w14:paraId="22FFFC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tc>
        <w:tc>
          <w:tcPr>
            <w:tcW w:w="0" w:type="auto"/>
          </w:tcPr>
          <w:p w14:paraId="5186E6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14197</w:t>
            </w:r>
          </w:p>
        </w:tc>
      </w:tr>
      <w:tr w:rsidR="004B4476" w:rsidRPr="004B4476" w14:paraId="69E8D43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61985A" w14:textId="77777777" w:rsidR="004B4476" w:rsidRPr="004B4476" w:rsidRDefault="004B4476" w:rsidP="004B4476">
            <w:pPr>
              <w:spacing w:before="40" w:after="120" w:line="240" w:lineRule="auto"/>
              <w:rPr>
                <w:rFonts w:ascii="Arial" w:eastAsia="Calibri" w:hAnsi="Arial" w:cs="Arial"/>
                <w:sz w:val="16"/>
                <w:szCs w:val="16"/>
              </w:rPr>
            </w:pPr>
            <w:bookmarkStart w:id="905" w:name="f-2698918-data-row-frag"/>
            <w:bookmarkStart w:id="906" w:name="f-2698918"/>
            <w:bookmarkEnd w:id="903"/>
            <w:bookmarkEnd w:id="904"/>
            <w:r w:rsidRPr="004B4476">
              <w:rPr>
                <w:rFonts w:ascii="Arial" w:eastAsia="Calibri" w:hAnsi="Arial" w:cs="Arial"/>
                <w:sz w:val="16"/>
                <w:szCs w:val="16"/>
              </w:rPr>
              <w:lastRenderedPageBreak/>
              <w:t>C14202</w:t>
            </w:r>
          </w:p>
        </w:tc>
        <w:tc>
          <w:tcPr>
            <w:tcW w:w="0" w:type="auto"/>
            <w:tcBorders>
              <w:top w:val="none" w:sz="0" w:space="0" w:color="auto"/>
              <w:bottom w:val="none" w:sz="0" w:space="0" w:color="auto"/>
            </w:tcBorders>
          </w:tcPr>
          <w:p w14:paraId="081E77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P14202</w:t>
            </w:r>
          </w:p>
        </w:tc>
        <w:tc>
          <w:tcPr>
            <w:tcW w:w="0" w:type="auto"/>
            <w:tcBorders>
              <w:top w:val="none" w:sz="0" w:space="0" w:color="auto"/>
              <w:bottom w:val="none" w:sz="0" w:space="0" w:color="auto"/>
            </w:tcBorders>
          </w:tcPr>
          <w:p w14:paraId="13DC77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CN14202</w:t>
            </w:r>
          </w:p>
        </w:tc>
        <w:tc>
          <w:tcPr>
            <w:tcW w:w="0" w:type="auto"/>
            <w:tcBorders>
              <w:top w:val="none" w:sz="0" w:space="0" w:color="auto"/>
              <w:bottom w:val="none" w:sz="0" w:space="0" w:color="auto"/>
            </w:tcBorders>
          </w:tcPr>
          <w:p w14:paraId="0BD39F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Mifepristone and misoprostol </w:t>
            </w:r>
          </w:p>
        </w:tc>
        <w:tc>
          <w:tcPr>
            <w:tcW w:w="0" w:type="auto"/>
            <w:tcBorders>
              <w:top w:val="none" w:sz="0" w:space="0" w:color="auto"/>
              <w:bottom w:val="none" w:sz="0" w:space="0" w:color="auto"/>
            </w:tcBorders>
          </w:tcPr>
          <w:p w14:paraId="5087DE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Termination of an intra-uterine pregnancy</w:t>
            </w:r>
          </w:p>
          <w:p w14:paraId="075D85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an intra-uterine pregnancy of up to 63 days of gestation. </w:t>
            </w:r>
          </w:p>
        </w:tc>
        <w:tc>
          <w:tcPr>
            <w:tcW w:w="0" w:type="auto"/>
            <w:tcBorders>
              <w:top w:val="none" w:sz="0" w:space="0" w:color="auto"/>
              <w:bottom w:val="none" w:sz="0" w:space="0" w:color="auto"/>
            </w:tcBorders>
          </w:tcPr>
          <w:p w14:paraId="29CE49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14202</w:t>
            </w:r>
          </w:p>
        </w:tc>
      </w:tr>
      <w:tr w:rsidR="004B4476" w:rsidRPr="004B4476" w14:paraId="7A393F75" w14:textId="77777777" w:rsidTr="004B4476">
        <w:tc>
          <w:tcPr>
            <w:tcW w:w="0" w:type="auto"/>
          </w:tcPr>
          <w:p w14:paraId="2421C641" w14:textId="77777777" w:rsidR="004B4476" w:rsidRPr="004B4476" w:rsidRDefault="004B4476" w:rsidP="004B4476">
            <w:pPr>
              <w:spacing w:before="40" w:after="120" w:line="240" w:lineRule="auto"/>
              <w:rPr>
                <w:rFonts w:ascii="Arial" w:eastAsia="Calibri" w:hAnsi="Arial" w:cs="Arial"/>
                <w:sz w:val="16"/>
                <w:szCs w:val="16"/>
              </w:rPr>
            </w:pPr>
            <w:bookmarkStart w:id="907" w:name="f-2700585-data-row-frag"/>
            <w:bookmarkStart w:id="908" w:name="f-2700585"/>
            <w:bookmarkEnd w:id="905"/>
            <w:bookmarkEnd w:id="906"/>
            <w:r w:rsidRPr="004B4476">
              <w:rPr>
                <w:rFonts w:ascii="Arial" w:eastAsia="Calibri" w:hAnsi="Arial" w:cs="Arial"/>
                <w:sz w:val="16"/>
                <w:szCs w:val="16"/>
              </w:rPr>
              <w:t>C14217</w:t>
            </w:r>
          </w:p>
        </w:tc>
        <w:tc>
          <w:tcPr>
            <w:tcW w:w="0" w:type="auto"/>
          </w:tcPr>
          <w:p w14:paraId="3EBF6C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P14217</w:t>
            </w:r>
          </w:p>
        </w:tc>
        <w:tc>
          <w:tcPr>
            <w:tcW w:w="0" w:type="auto"/>
          </w:tcPr>
          <w:p w14:paraId="50B80F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CN14217</w:t>
            </w:r>
          </w:p>
        </w:tc>
        <w:tc>
          <w:tcPr>
            <w:tcW w:w="0" w:type="auto"/>
          </w:tcPr>
          <w:p w14:paraId="403C0F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5B1DC3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1FEB77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Initial 2 (Change or recommencement of treatment after a break in biological medicine of less than 5 years) or Initial 3 (Recommencement of treatment after a break in biological medicine of more than 5 years) - balance of supply</w:t>
            </w:r>
          </w:p>
          <w:p w14:paraId="274B2F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16 weeks treatment; or </w:t>
            </w:r>
          </w:p>
          <w:p w14:paraId="0A64DD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in biological medicine of less than 5 years) restriction to complete 16 weeks treatment; or </w:t>
            </w:r>
          </w:p>
          <w:p w14:paraId="5A9056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5 years) restriction to complete 16 weeks treatment; AND </w:t>
            </w:r>
          </w:p>
          <w:p w14:paraId="6E4E73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16 weeks treatment; AND </w:t>
            </w:r>
          </w:p>
          <w:p w14:paraId="52A9F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E5A0E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tc>
        <w:tc>
          <w:tcPr>
            <w:tcW w:w="0" w:type="auto"/>
          </w:tcPr>
          <w:p w14:paraId="3FE974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DF8865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14464E4" w14:textId="77777777" w:rsidR="004B4476" w:rsidRPr="004B4476" w:rsidRDefault="004B4476" w:rsidP="004B4476">
            <w:pPr>
              <w:spacing w:before="40" w:after="120" w:line="240" w:lineRule="auto"/>
              <w:rPr>
                <w:rFonts w:ascii="Arial" w:eastAsia="Calibri" w:hAnsi="Arial" w:cs="Arial"/>
                <w:sz w:val="16"/>
                <w:szCs w:val="16"/>
              </w:rPr>
            </w:pPr>
            <w:bookmarkStart w:id="909" w:name="f-2699984-data-row-frag"/>
            <w:bookmarkStart w:id="910" w:name="f-2699984"/>
            <w:bookmarkEnd w:id="907"/>
            <w:bookmarkEnd w:id="908"/>
            <w:r w:rsidRPr="004B4476">
              <w:rPr>
                <w:rFonts w:ascii="Arial" w:eastAsia="Calibri" w:hAnsi="Arial" w:cs="Arial"/>
                <w:sz w:val="16"/>
                <w:szCs w:val="16"/>
              </w:rPr>
              <w:t>C14228</w:t>
            </w:r>
          </w:p>
        </w:tc>
        <w:tc>
          <w:tcPr>
            <w:tcW w:w="0" w:type="auto"/>
            <w:tcBorders>
              <w:top w:val="none" w:sz="0" w:space="0" w:color="auto"/>
              <w:bottom w:val="none" w:sz="0" w:space="0" w:color="auto"/>
            </w:tcBorders>
          </w:tcPr>
          <w:p w14:paraId="37DF3C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P14228</w:t>
            </w:r>
          </w:p>
        </w:tc>
        <w:tc>
          <w:tcPr>
            <w:tcW w:w="0" w:type="auto"/>
            <w:tcBorders>
              <w:top w:val="none" w:sz="0" w:space="0" w:color="auto"/>
              <w:bottom w:val="none" w:sz="0" w:space="0" w:color="auto"/>
            </w:tcBorders>
          </w:tcPr>
          <w:p w14:paraId="0A151A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CN14228</w:t>
            </w:r>
          </w:p>
        </w:tc>
        <w:tc>
          <w:tcPr>
            <w:tcW w:w="0" w:type="auto"/>
            <w:tcBorders>
              <w:top w:val="none" w:sz="0" w:space="0" w:color="auto"/>
              <w:bottom w:val="none" w:sz="0" w:space="0" w:color="auto"/>
            </w:tcBorders>
          </w:tcPr>
          <w:p w14:paraId="66B747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Calcium </w:t>
            </w:r>
          </w:p>
        </w:tc>
        <w:tc>
          <w:tcPr>
            <w:tcW w:w="0" w:type="auto"/>
            <w:tcBorders>
              <w:top w:val="none" w:sz="0" w:space="0" w:color="auto"/>
              <w:bottom w:val="none" w:sz="0" w:space="0" w:color="auto"/>
            </w:tcBorders>
          </w:tcPr>
          <w:p w14:paraId="20314E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Hyperphosphataemia</w:t>
            </w:r>
          </w:p>
          <w:p w14:paraId="1E8E1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C493D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chronic renal failure. </w:t>
            </w:r>
          </w:p>
        </w:tc>
        <w:tc>
          <w:tcPr>
            <w:tcW w:w="0" w:type="auto"/>
            <w:tcBorders>
              <w:top w:val="none" w:sz="0" w:space="0" w:color="auto"/>
              <w:bottom w:val="none" w:sz="0" w:space="0" w:color="auto"/>
            </w:tcBorders>
          </w:tcPr>
          <w:p w14:paraId="30D81D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14228</w:t>
            </w:r>
          </w:p>
        </w:tc>
      </w:tr>
      <w:tr w:rsidR="004B4476" w:rsidRPr="004B4476" w14:paraId="1EE84AD1" w14:textId="77777777" w:rsidTr="004B4476">
        <w:tc>
          <w:tcPr>
            <w:tcW w:w="0" w:type="auto"/>
          </w:tcPr>
          <w:p w14:paraId="72468C6C" w14:textId="77777777" w:rsidR="004B4476" w:rsidRPr="004B4476" w:rsidRDefault="004B4476" w:rsidP="004B4476">
            <w:pPr>
              <w:spacing w:before="40" w:after="120" w:line="240" w:lineRule="auto"/>
              <w:rPr>
                <w:rFonts w:ascii="Arial" w:eastAsia="Calibri" w:hAnsi="Arial" w:cs="Arial"/>
                <w:sz w:val="16"/>
                <w:szCs w:val="16"/>
              </w:rPr>
            </w:pPr>
            <w:bookmarkStart w:id="911" w:name="f-2698501-data-row-frag"/>
            <w:bookmarkStart w:id="912" w:name="f-2698501"/>
            <w:bookmarkEnd w:id="909"/>
            <w:bookmarkEnd w:id="910"/>
            <w:r w:rsidRPr="004B4476">
              <w:rPr>
                <w:rFonts w:ascii="Arial" w:eastAsia="Calibri" w:hAnsi="Arial" w:cs="Arial"/>
                <w:sz w:val="16"/>
                <w:szCs w:val="16"/>
              </w:rPr>
              <w:t>C14229</w:t>
            </w:r>
          </w:p>
        </w:tc>
        <w:tc>
          <w:tcPr>
            <w:tcW w:w="0" w:type="auto"/>
          </w:tcPr>
          <w:p w14:paraId="1785FC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P14229</w:t>
            </w:r>
          </w:p>
        </w:tc>
        <w:tc>
          <w:tcPr>
            <w:tcW w:w="0" w:type="auto"/>
          </w:tcPr>
          <w:p w14:paraId="0A3E32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CN14229</w:t>
            </w:r>
          </w:p>
        </w:tc>
        <w:tc>
          <w:tcPr>
            <w:tcW w:w="0" w:type="auto"/>
          </w:tcPr>
          <w:p w14:paraId="0F2F05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Mesalazine </w:t>
            </w:r>
          </w:p>
        </w:tc>
        <w:tc>
          <w:tcPr>
            <w:tcW w:w="0" w:type="auto"/>
          </w:tcPr>
          <w:p w14:paraId="19E3F6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Crohn disease</w:t>
            </w:r>
          </w:p>
          <w:p w14:paraId="59852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6350696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329249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8B08D2" w14:textId="77777777" w:rsidR="004B4476" w:rsidRPr="004B4476" w:rsidRDefault="004B4476" w:rsidP="004B4476">
            <w:pPr>
              <w:spacing w:before="40" w:after="120" w:line="240" w:lineRule="auto"/>
              <w:rPr>
                <w:rFonts w:ascii="Arial" w:eastAsia="Calibri" w:hAnsi="Arial" w:cs="Arial"/>
                <w:sz w:val="16"/>
                <w:szCs w:val="16"/>
              </w:rPr>
            </w:pPr>
            <w:bookmarkStart w:id="913" w:name="f-2698944-data-row-frag"/>
            <w:bookmarkStart w:id="914" w:name="f-2698944"/>
            <w:bookmarkEnd w:id="911"/>
            <w:bookmarkEnd w:id="912"/>
            <w:r w:rsidRPr="004B4476">
              <w:rPr>
                <w:rFonts w:ascii="Arial" w:eastAsia="Calibri" w:hAnsi="Arial" w:cs="Arial"/>
                <w:sz w:val="16"/>
                <w:szCs w:val="16"/>
              </w:rPr>
              <w:lastRenderedPageBreak/>
              <w:t>C14231</w:t>
            </w:r>
          </w:p>
        </w:tc>
        <w:tc>
          <w:tcPr>
            <w:tcW w:w="0" w:type="auto"/>
            <w:tcBorders>
              <w:top w:val="none" w:sz="0" w:space="0" w:color="auto"/>
              <w:bottom w:val="none" w:sz="0" w:space="0" w:color="auto"/>
            </w:tcBorders>
          </w:tcPr>
          <w:p w14:paraId="00DE32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P14231</w:t>
            </w:r>
          </w:p>
        </w:tc>
        <w:tc>
          <w:tcPr>
            <w:tcW w:w="0" w:type="auto"/>
            <w:tcBorders>
              <w:top w:val="none" w:sz="0" w:space="0" w:color="auto"/>
              <w:bottom w:val="none" w:sz="0" w:space="0" w:color="auto"/>
            </w:tcBorders>
          </w:tcPr>
          <w:p w14:paraId="6740C2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CN14231</w:t>
            </w:r>
          </w:p>
        </w:tc>
        <w:tc>
          <w:tcPr>
            <w:tcW w:w="0" w:type="auto"/>
            <w:tcBorders>
              <w:top w:val="none" w:sz="0" w:space="0" w:color="auto"/>
              <w:bottom w:val="none" w:sz="0" w:space="0" w:color="auto"/>
            </w:tcBorders>
          </w:tcPr>
          <w:p w14:paraId="3A84F3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Calcitriol </w:t>
            </w:r>
          </w:p>
        </w:tc>
        <w:tc>
          <w:tcPr>
            <w:tcW w:w="0" w:type="auto"/>
            <w:tcBorders>
              <w:top w:val="none" w:sz="0" w:space="0" w:color="auto"/>
              <w:bottom w:val="none" w:sz="0" w:space="0" w:color="auto"/>
            </w:tcBorders>
          </w:tcPr>
          <w:p w14:paraId="196CE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Hypophosphataemic rickets</w:t>
            </w:r>
          </w:p>
          <w:p w14:paraId="02C62F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08265F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14231</w:t>
            </w:r>
          </w:p>
        </w:tc>
      </w:tr>
      <w:tr w:rsidR="004B4476" w:rsidRPr="004B4476" w14:paraId="5FD5ACDB" w14:textId="77777777" w:rsidTr="004B4476">
        <w:tc>
          <w:tcPr>
            <w:tcW w:w="0" w:type="auto"/>
          </w:tcPr>
          <w:p w14:paraId="1C6D5C7C" w14:textId="77777777" w:rsidR="004B4476" w:rsidRPr="004B4476" w:rsidRDefault="004B4476" w:rsidP="004B4476">
            <w:pPr>
              <w:spacing w:before="40" w:after="120" w:line="240" w:lineRule="auto"/>
              <w:rPr>
                <w:rFonts w:ascii="Arial" w:eastAsia="Calibri" w:hAnsi="Arial" w:cs="Arial"/>
                <w:sz w:val="16"/>
                <w:szCs w:val="16"/>
              </w:rPr>
            </w:pPr>
            <w:bookmarkStart w:id="915" w:name="f-2700772-data-row-frag"/>
            <w:bookmarkStart w:id="916" w:name="f-2700772"/>
            <w:bookmarkEnd w:id="913"/>
            <w:bookmarkEnd w:id="914"/>
            <w:r w:rsidRPr="004B4476">
              <w:rPr>
                <w:rFonts w:ascii="Arial" w:eastAsia="Calibri" w:hAnsi="Arial" w:cs="Arial"/>
                <w:sz w:val="16"/>
                <w:szCs w:val="16"/>
              </w:rPr>
              <w:t>C14234</w:t>
            </w:r>
          </w:p>
        </w:tc>
        <w:tc>
          <w:tcPr>
            <w:tcW w:w="0" w:type="auto"/>
          </w:tcPr>
          <w:p w14:paraId="2A81CE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P14234</w:t>
            </w:r>
          </w:p>
        </w:tc>
        <w:tc>
          <w:tcPr>
            <w:tcW w:w="0" w:type="auto"/>
          </w:tcPr>
          <w:p w14:paraId="50EDFC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CN14234</w:t>
            </w:r>
          </w:p>
        </w:tc>
        <w:tc>
          <w:tcPr>
            <w:tcW w:w="0" w:type="auto"/>
          </w:tcPr>
          <w:p w14:paraId="55043B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Risedronic acid </w:t>
            </w:r>
          </w:p>
        </w:tc>
        <w:tc>
          <w:tcPr>
            <w:tcW w:w="0" w:type="auto"/>
          </w:tcPr>
          <w:p w14:paraId="1E6B09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Corticosteroid-induced osteoporosis</w:t>
            </w:r>
          </w:p>
          <w:p w14:paraId="0B639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618BF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be on long-term (at least 3 months), high-dose (at least 7.5 mg per day prednisolone or equivalent) corticosteroid therapy; AND </w:t>
            </w:r>
          </w:p>
          <w:p w14:paraId="7E657F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-1.5 or less; AND </w:t>
            </w:r>
          </w:p>
          <w:p w14:paraId="16E6C8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2E9D3B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duration and dose of corticosteroid therapy together with the date, site (femoral neck or lumbar spine) and score of the qualifying BMD measurement must be documented in the patient's medical records when treatment is initiated.</w:t>
            </w:r>
          </w:p>
        </w:tc>
        <w:tc>
          <w:tcPr>
            <w:tcW w:w="0" w:type="auto"/>
          </w:tcPr>
          <w:p w14:paraId="60FCDDCB"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28A19A0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552DEB" w14:textId="77777777" w:rsidR="004B4476" w:rsidRPr="004B4476" w:rsidRDefault="004B4476" w:rsidP="004B4476">
            <w:pPr>
              <w:spacing w:before="40" w:after="120" w:line="240" w:lineRule="auto"/>
              <w:rPr>
                <w:rFonts w:ascii="Arial" w:eastAsia="Calibri" w:hAnsi="Arial" w:cs="Arial"/>
                <w:sz w:val="16"/>
                <w:szCs w:val="16"/>
              </w:rPr>
            </w:pPr>
            <w:bookmarkStart w:id="917" w:name="f-2700424-data-row-frag"/>
            <w:bookmarkStart w:id="918" w:name="f-2700424"/>
            <w:bookmarkEnd w:id="915"/>
            <w:bookmarkEnd w:id="916"/>
            <w:r w:rsidRPr="004B4476">
              <w:rPr>
                <w:rFonts w:ascii="Arial" w:eastAsia="Calibri" w:hAnsi="Arial" w:cs="Arial"/>
                <w:sz w:val="16"/>
                <w:szCs w:val="16"/>
              </w:rPr>
              <w:t>C14235</w:t>
            </w:r>
          </w:p>
        </w:tc>
        <w:tc>
          <w:tcPr>
            <w:tcW w:w="0" w:type="auto"/>
            <w:tcBorders>
              <w:top w:val="none" w:sz="0" w:space="0" w:color="auto"/>
              <w:bottom w:val="none" w:sz="0" w:space="0" w:color="auto"/>
            </w:tcBorders>
          </w:tcPr>
          <w:p w14:paraId="15CF5A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P14235</w:t>
            </w:r>
          </w:p>
        </w:tc>
        <w:tc>
          <w:tcPr>
            <w:tcW w:w="0" w:type="auto"/>
            <w:tcBorders>
              <w:top w:val="none" w:sz="0" w:space="0" w:color="auto"/>
              <w:bottom w:val="none" w:sz="0" w:space="0" w:color="auto"/>
            </w:tcBorders>
          </w:tcPr>
          <w:p w14:paraId="4ECEC6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CN14235</w:t>
            </w:r>
          </w:p>
        </w:tc>
        <w:tc>
          <w:tcPr>
            <w:tcW w:w="0" w:type="auto"/>
            <w:tcBorders>
              <w:top w:val="none" w:sz="0" w:space="0" w:color="auto"/>
              <w:bottom w:val="none" w:sz="0" w:space="0" w:color="auto"/>
            </w:tcBorders>
          </w:tcPr>
          <w:p w14:paraId="6D9FF2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Risedronic acid </w:t>
            </w:r>
          </w:p>
        </w:tc>
        <w:tc>
          <w:tcPr>
            <w:tcW w:w="0" w:type="auto"/>
            <w:tcBorders>
              <w:top w:val="none" w:sz="0" w:space="0" w:color="auto"/>
              <w:bottom w:val="none" w:sz="0" w:space="0" w:color="auto"/>
            </w:tcBorders>
          </w:tcPr>
          <w:p w14:paraId="2C1CB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Osteoporosis</w:t>
            </w:r>
          </w:p>
          <w:p w14:paraId="64351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6337CE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70 years or older;</w:t>
            </w:r>
          </w:p>
          <w:p w14:paraId="6EF57A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-2.5 or less; AND </w:t>
            </w:r>
          </w:p>
          <w:p w14:paraId="5A7754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2EED4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site (femoral neck or lumbar spine) and score of the qualifying BMD measurement must be documented in the patient's medical records when treatment is initiated.</w:t>
            </w:r>
          </w:p>
        </w:tc>
        <w:tc>
          <w:tcPr>
            <w:tcW w:w="0" w:type="auto"/>
            <w:tcBorders>
              <w:top w:val="none" w:sz="0" w:space="0" w:color="auto"/>
              <w:bottom w:val="none" w:sz="0" w:space="0" w:color="auto"/>
            </w:tcBorders>
          </w:tcPr>
          <w:p w14:paraId="60C60B05"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9BB257D" w14:textId="77777777" w:rsidTr="004B4476">
        <w:tc>
          <w:tcPr>
            <w:tcW w:w="0" w:type="auto"/>
          </w:tcPr>
          <w:p w14:paraId="5A9DF460" w14:textId="77777777" w:rsidR="004B4476" w:rsidRPr="004B4476" w:rsidRDefault="004B4476" w:rsidP="004B4476">
            <w:pPr>
              <w:spacing w:before="40" w:after="120" w:line="240" w:lineRule="auto"/>
              <w:rPr>
                <w:rFonts w:ascii="Arial" w:eastAsia="Calibri" w:hAnsi="Arial" w:cs="Arial"/>
                <w:sz w:val="16"/>
                <w:szCs w:val="16"/>
              </w:rPr>
            </w:pPr>
            <w:bookmarkStart w:id="919" w:name="f-2698695-data-row-frag"/>
            <w:bookmarkStart w:id="920" w:name="f-2698695"/>
            <w:bookmarkEnd w:id="917"/>
            <w:bookmarkEnd w:id="918"/>
            <w:r w:rsidRPr="004B4476">
              <w:rPr>
                <w:rFonts w:ascii="Arial" w:eastAsia="Calibri" w:hAnsi="Arial" w:cs="Arial"/>
                <w:sz w:val="16"/>
                <w:szCs w:val="16"/>
              </w:rPr>
              <w:t>C14236</w:t>
            </w:r>
          </w:p>
        </w:tc>
        <w:tc>
          <w:tcPr>
            <w:tcW w:w="0" w:type="auto"/>
          </w:tcPr>
          <w:p w14:paraId="78B4E2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P14236</w:t>
            </w:r>
          </w:p>
        </w:tc>
        <w:tc>
          <w:tcPr>
            <w:tcW w:w="0" w:type="auto"/>
          </w:tcPr>
          <w:p w14:paraId="4E6E1A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CN14236</w:t>
            </w:r>
          </w:p>
        </w:tc>
        <w:tc>
          <w:tcPr>
            <w:tcW w:w="0" w:type="auto"/>
          </w:tcPr>
          <w:p w14:paraId="70FCAC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Calcipotriol with betamethasone </w:t>
            </w:r>
          </w:p>
        </w:tc>
        <w:tc>
          <w:tcPr>
            <w:tcW w:w="0" w:type="auto"/>
          </w:tcPr>
          <w:p w14:paraId="28781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stable plaque type psoriasis vulgaris</w:t>
            </w:r>
          </w:p>
          <w:p w14:paraId="22EDC7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70613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by potent topical corticosteroid monotherapy. </w:t>
            </w:r>
          </w:p>
        </w:tc>
        <w:tc>
          <w:tcPr>
            <w:tcW w:w="0" w:type="auto"/>
          </w:tcPr>
          <w:p w14:paraId="5F3830F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68231E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99D0E6" w14:textId="77777777" w:rsidR="004B4476" w:rsidRPr="004B4476" w:rsidRDefault="004B4476" w:rsidP="004B4476">
            <w:pPr>
              <w:spacing w:before="40" w:after="120" w:line="240" w:lineRule="auto"/>
              <w:rPr>
                <w:rFonts w:ascii="Arial" w:eastAsia="Calibri" w:hAnsi="Arial" w:cs="Arial"/>
                <w:sz w:val="16"/>
                <w:szCs w:val="16"/>
              </w:rPr>
            </w:pPr>
            <w:bookmarkStart w:id="921" w:name="f-2698578-data-row-frag"/>
            <w:bookmarkStart w:id="922" w:name="f-2698578"/>
            <w:bookmarkEnd w:id="919"/>
            <w:bookmarkEnd w:id="920"/>
            <w:r w:rsidRPr="004B4476">
              <w:rPr>
                <w:rFonts w:ascii="Arial" w:eastAsia="Calibri" w:hAnsi="Arial" w:cs="Arial"/>
                <w:sz w:val="16"/>
                <w:szCs w:val="16"/>
              </w:rPr>
              <w:lastRenderedPageBreak/>
              <w:t>C14238</w:t>
            </w:r>
          </w:p>
        </w:tc>
        <w:tc>
          <w:tcPr>
            <w:tcW w:w="0" w:type="auto"/>
            <w:tcBorders>
              <w:top w:val="none" w:sz="0" w:space="0" w:color="auto"/>
              <w:bottom w:val="none" w:sz="0" w:space="0" w:color="auto"/>
            </w:tcBorders>
          </w:tcPr>
          <w:p w14:paraId="06EFF3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P14238</w:t>
            </w:r>
          </w:p>
        </w:tc>
        <w:tc>
          <w:tcPr>
            <w:tcW w:w="0" w:type="auto"/>
            <w:tcBorders>
              <w:top w:val="none" w:sz="0" w:space="0" w:color="auto"/>
              <w:bottom w:val="none" w:sz="0" w:space="0" w:color="auto"/>
            </w:tcBorders>
          </w:tcPr>
          <w:p w14:paraId="3E4A33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CN14238</w:t>
            </w:r>
          </w:p>
        </w:tc>
        <w:tc>
          <w:tcPr>
            <w:tcW w:w="0" w:type="auto"/>
            <w:tcBorders>
              <w:top w:val="none" w:sz="0" w:space="0" w:color="auto"/>
              <w:bottom w:val="none" w:sz="0" w:space="0" w:color="auto"/>
            </w:tcBorders>
          </w:tcPr>
          <w:p w14:paraId="3F980A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Acarbose </w:t>
            </w:r>
          </w:p>
          <w:p w14:paraId="46CCFE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Allopurinol </w:t>
            </w:r>
          </w:p>
          <w:p w14:paraId="413949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Amlodipine </w:t>
            </w:r>
          </w:p>
          <w:p w14:paraId="4DBCE5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Amlodipine with atorvastatin </w:t>
            </w:r>
          </w:p>
          <w:p w14:paraId="62B405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Atenolol </w:t>
            </w:r>
          </w:p>
          <w:p w14:paraId="2F3912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Atorvastatin </w:t>
            </w:r>
          </w:p>
          <w:p w14:paraId="3B9809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Baclofen </w:t>
            </w:r>
          </w:p>
          <w:p w14:paraId="52A8DA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Candesartan </w:t>
            </w:r>
          </w:p>
          <w:p w14:paraId="32CBE9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Carbamazepine </w:t>
            </w:r>
          </w:p>
          <w:p w14:paraId="53CFAD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Carbimazole </w:t>
            </w:r>
          </w:p>
          <w:p w14:paraId="614098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Chlortalidone </w:t>
            </w:r>
          </w:p>
          <w:p w14:paraId="06343B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Ciclosporin </w:t>
            </w:r>
          </w:p>
          <w:p w14:paraId="1CDDB3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Clonidine </w:t>
            </w:r>
          </w:p>
          <w:p w14:paraId="0038DA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Clopidogrel </w:t>
            </w:r>
          </w:p>
          <w:p w14:paraId="203196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Clopidogrel with aspirin </w:t>
            </w:r>
          </w:p>
          <w:p w14:paraId="296384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Cortisone </w:t>
            </w:r>
          </w:p>
          <w:p w14:paraId="69DC02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Cyproterone </w:t>
            </w:r>
          </w:p>
          <w:p w14:paraId="3854AA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Dexamethasone </w:t>
            </w:r>
          </w:p>
          <w:p w14:paraId="2319A6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Enalapril </w:t>
            </w:r>
          </w:p>
          <w:p w14:paraId="2A0343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Eprosartan </w:t>
            </w:r>
          </w:p>
          <w:p w14:paraId="5A3C4B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Estradiol </w:t>
            </w:r>
          </w:p>
          <w:p w14:paraId="5625C1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Estradiol and estradiol with dydrogesterone </w:t>
            </w:r>
          </w:p>
          <w:p w14:paraId="018E7A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Estradiol and estradiol with norethisterone </w:t>
            </w:r>
          </w:p>
          <w:p w14:paraId="51EDC2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Estradiol with norethisterone </w:t>
            </w:r>
          </w:p>
          <w:p w14:paraId="294BB1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Estriol </w:t>
            </w:r>
          </w:p>
          <w:p w14:paraId="57D2F0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Ethosuximide </w:t>
            </w:r>
          </w:p>
          <w:p w14:paraId="52549C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Everolimus </w:t>
            </w:r>
          </w:p>
          <w:p w14:paraId="12FC36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Felodipine </w:t>
            </w:r>
          </w:p>
          <w:p w14:paraId="70D2C6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Fenofibrate </w:t>
            </w:r>
          </w:p>
          <w:p w14:paraId="611B0D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Fluvastatin </w:t>
            </w:r>
          </w:p>
          <w:p w14:paraId="65EA0F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Furosemide </w:t>
            </w:r>
          </w:p>
          <w:p w14:paraId="5F6D22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Gemfibrozil </w:t>
            </w:r>
          </w:p>
          <w:p w14:paraId="78BE8E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Glibenclamide </w:t>
            </w:r>
          </w:p>
          <w:p w14:paraId="416234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Gliclazide </w:t>
            </w:r>
          </w:p>
          <w:p w14:paraId="6F90D3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Glimepiride </w:t>
            </w:r>
          </w:p>
          <w:p w14:paraId="221B0B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Glipizide </w:t>
            </w:r>
          </w:p>
          <w:p w14:paraId="028EB9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Glyceryl trinitrate </w:t>
            </w:r>
          </w:p>
          <w:p w14:paraId="386AC7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Hydrochlorothiazide </w:t>
            </w:r>
          </w:p>
          <w:p w14:paraId="7385D6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Hydrochlorothiazide with amiloride </w:t>
            </w:r>
          </w:p>
          <w:p w14:paraId="707B1F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Hydrocortisone </w:t>
            </w:r>
          </w:p>
          <w:p w14:paraId="3E7C7D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Indapamide </w:t>
            </w:r>
          </w:p>
          <w:p w14:paraId="48F7F4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Irbesartan </w:t>
            </w:r>
          </w:p>
          <w:p w14:paraId="6B5FE8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Isosorbide dinitrate </w:t>
            </w:r>
          </w:p>
          <w:p w14:paraId="5970C5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Isosorbide mononitrate </w:t>
            </w:r>
          </w:p>
          <w:p w14:paraId="564CD8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Labetalol </w:t>
            </w:r>
          </w:p>
          <w:p w14:paraId="5D274B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Lercanidipine </w:t>
            </w:r>
          </w:p>
          <w:p w14:paraId="4783A6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Lisinopril </w:t>
            </w:r>
          </w:p>
          <w:p w14:paraId="209A23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Medroxyprogesterone </w:t>
            </w:r>
          </w:p>
          <w:p w14:paraId="544464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Metformin </w:t>
            </w:r>
          </w:p>
          <w:p w14:paraId="5EBDD2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Methenamine </w:t>
            </w:r>
          </w:p>
          <w:p w14:paraId="333427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Methotrexate </w:t>
            </w:r>
          </w:p>
          <w:p w14:paraId="72CF5F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Metoprolol </w:t>
            </w:r>
          </w:p>
          <w:p w14:paraId="189F25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Mycophenolic acid </w:t>
            </w:r>
          </w:p>
          <w:p w14:paraId="2C6D2C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Nicorandil </w:t>
            </w:r>
          </w:p>
          <w:p w14:paraId="73514E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Nifedipine </w:t>
            </w:r>
          </w:p>
          <w:p w14:paraId="1146AE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Norethisterone </w:t>
            </w:r>
          </w:p>
          <w:p w14:paraId="5FAEED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t>
            </w:r>
          </w:p>
          <w:p w14:paraId="54E142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Pancreatic extract </w:t>
            </w:r>
          </w:p>
          <w:p w14:paraId="60C1AA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Penicillamine </w:t>
            </w:r>
          </w:p>
          <w:p w14:paraId="00A4B3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Perindopril </w:t>
            </w:r>
          </w:p>
          <w:p w14:paraId="499455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Perindopril with indapamide </w:t>
            </w:r>
          </w:p>
          <w:p w14:paraId="5AA065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Phenytoin </w:t>
            </w:r>
          </w:p>
          <w:p w14:paraId="565310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Pizotifen </w:t>
            </w:r>
          </w:p>
          <w:p w14:paraId="4B99B8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Potassium chloride </w:t>
            </w:r>
          </w:p>
          <w:p w14:paraId="634315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Potassium chloride with potassium bicarbonate </w:t>
            </w:r>
          </w:p>
          <w:p w14:paraId="1FA3E0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Pravastatin </w:t>
            </w:r>
          </w:p>
          <w:p w14:paraId="6CE74C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Prazosin </w:t>
            </w:r>
          </w:p>
          <w:p w14:paraId="0060AD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Prednisolone </w:t>
            </w:r>
          </w:p>
          <w:p w14:paraId="17F8C8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Prednisone </w:t>
            </w:r>
          </w:p>
          <w:p w14:paraId="3E42CC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Probenecid </w:t>
            </w:r>
          </w:p>
          <w:p w14:paraId="239BF8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Propranolol </w:t>
            </w:r>
          </w:p>
          <w:p w14:paraId="3194A0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Propylthiouracil </w:t>
            </w:r>
          </w:p>
          <w:p w14:paraId="2DEB3E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Ramipril </w:t>
            </w:r>
          </w:p>
          <w:p w14:paraId="34D36C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Rosuvastatin </w:t>
            </w:r>
          </w:p>
          <w:p w14:paraId="2DF529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Simvastatin </w:t>
            </w:r>
          </w:p>
          <w:p w14:paraId="3139D8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Sirolimus </w:t>
            </w:r>
          </w:p>
          <w:p w14:paraId="13204F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Sodium bicarbonate </w:t>
            </w:r>
          </w:p>
          <w:p w14:paraId="59919B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Spironolactone </w:t>
            </w:r>
          </w:p>
          <w:p w14:paraId="41F5E3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Sulfasalazine </w:t>
            </w:r>
          </w:p>
          <w:p w14:paraId="111D76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Sulthiame </w:t>
            </w:r>
          </w:p>
          <w:p w14:paraId="3248DD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Tacrolimus </w:t>
            </w:r>
          </w:p>
          <w:p w14:paraId="3054FD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Telmisartan </w:t>
            </w:r>
          </w:p>
          <w:p w14:paraId="477FF1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Toremifene </w:t>
            </w:r>
          </w:p>
          <w:p w14:paraId="1252F2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Trandolapril </w:t>
            </w:r>
          </w:p>
          <w:p w14:paraId="133105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Valproic acid </w:t>
            </w:r>
          </w:p>
          <w:p w14:paraId="5AA596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Valsartan </w:t>
            </w:r>
          </w:p>
          <w:p w14:paraId="1D9D77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Verapamil </w:t>
            </w:r>
          </w:p>
        </w:tc>
        <w:tc>
          <w:tcPr>
            <w:tcW w:w="0" w:type="auto"/>
            <w:tcBorders>
              <w:top w:val="none" w:sz="0" w:space="0" w:color="auto"/>
              <w:bottom w:val="none" w:sz="0" w:space="0" w:color="auto"/>
            </w:tcBorders>
          </w:tcPr>
          <w:p w14:paraId="3D0A70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condition must be stable for the prescriber to consider the listed maximum quantity of this medicine suitable for this patient.</w:t>
            </w:r>
          </w:p>
        </w:tc>
        <w:tc>
          <w:tcPr>
            <w:tcW w:w="0" w:type="auto"/>
            <w:tcBorders>
              <w:top w:val="none" w:sz="0" w:space="0" w:color="auto"/>
              <w:bottom w:val="none" w:sz="0" w:space="0" w:color="auto"/>
            </w:tcBorders>
          </w:tcPr>
          <w:p w14:paraId="549C2D4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332EC91" w14:textId="77777777" w:rsidTr="004B4476">
        <w:tc>
          <w:tcPr>
            <w:tcW w:w="0" w:type="auto"/>
          </w:tcPr>
          <w:p w14:paraId="4BC0F901" w14:textId="77777777" w:rsidR="004B4476" w:rsidRPr="004B4476" w:rsidRDefault="004B4476" w:rsidP="004B4476">
            <w:pPr>
              <w:spacing w:before="40" w:after="120" w:line="240" w:lineRule="auto"/>
              <w:rPr>
                <w:rFonts w:ascii="Arial" w:eastAsia="Calibri" w:hAnsi="Arial" w:cs="Arial"/>
                <w:sz w:val="16"/>
                <w:szCs w:val="16"/>
              </w:rPr>
            </w:pPr>
            <w:bookmarkStart w:id="923" w:name="f-2699497-data-row-frag"/>
            <w:bookmarkStart w:id="924" w:name="f-2699497"/>
            <w:bookmarkEnd w:id="921"/>
            <w:bookmarkEnd w:id="922"/>
            <w:r w:rsidRPr="004B4476">
              <w:rPr>
                <w:rFonts w:ascii="Arial" w:eastAsia="Calibri" w:hAnsi="Arial" w:cs="Arial"/>
                <w:sz w:val="16"/>
                <w:szCs w:val="16"/>
              </w:rPr>
              <w:lastRenderedPageBreak/>
              <w:t>C14240</w:t>
            </w:r>
          </w:p>
        </w:tc>
        <w:tc>
          <w:tcPr>
            <w:tcW w:w="0" w:type="auto"/>
          </w:tcPr>
          <w:p w14:paraId="451D7A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P14240</w:t>
            </w:r>
          </w:p>
        </w:tc>
        <w:tc>
          <w:tcPr>
            <w:tcW w:w="0" w:type="auto"/>
          </w:tcPr>
          <w:p w14:paraId="170093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CN14240</w:t>
            </w:r>
          </w:p>
        </w:tc>
        <w:tc>
          <w:tcPr>
            <w:tcW w:w="0" w:type="auto"/>
          </w:tcPr>
          <w:p w14:paraId="0C3066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Ticagrelor </w:t>
            </w:r>
          </w:p>
        </w:tc>
        <w:tc>
          <w:tcPr>
            <w:tcW w:w="0" w:type="auto"/>
          </w:tcPr>
          <w:p w14:paraId="37D4F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coronary syndrome (myocardial infarction or unstable angina)</w:t>
            </w:r>
          </w:p>
          <w:p w14:paraId="7FC8DA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76783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aspirin. </w:t>
            </w:r>
          </w:p>
        </w:tc>
        <w:tc>
          <w:tcPr>
            <w:tcW w:w="0" w:type="auto"/>
          </w:tcPr>
          <w:p w14:paraId="391AC6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14240</w:t>
            </w:r>
          </w:p>
        </w:tc>
      </w:tr>
      <w:tr w:rsidR="004B4476" w:rsidRPr="004B4476" w14:paraId="2046E5B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AA668B" w14:textId="77777777" w:rsidR="004B4476" w:rsidRPr="004B4476" w:rsidRDefault="004B4476" w:rsidP="004B4476">
            <w:pPr>
              <w:spacing w:before="40" w:after="120" w:line="240" w:lineRule="auto"/>
              <w:rPr>
                <w:rFonts w:ascii="Arial" w:eastAsia="Calibri" w:hAnsi="Arial" w:cs="Arial"/>
                <w:sz w:val="16"/>
                <w:szCs w:val="16"/>
              </w:rPr>
            </w:pPr>
            <w:bookmarkStart w:id="925" w:name="f-2700544-data-row-frag"/>
            <w:bookmarkStart w:id="926" w:name="f-2700544"/>
            <w:bookmarkEnd w:id="923"/>
            <w:bookmarkEnd w:id="924"/>
            <w:r w:rsidRPr="004B4476">
              <w:rPr>
                <w:rFonts w:ascii="Arial" w:eastAsia="Calibri" w:hAnsi="Arial" w:cs="Arial"/>
                <w:sz w:val="16"/>
                <w:szCs w:val="16"/>
              </w:rPr>
              <w:t>C14242</w:t>
            </w:r>
          </w:p>
        </w:tc>
        <w:tc>
          <w:tcPr>
            <w:tcW w:w="0" w:type="auto"/>
            <w:tcBorders>
              <w:top w:val="none" w:sz="0" w:space="0" w:color="auto"/>
              <w:bottom w:val="none" w:sz="0" w:space="0" w:color="auto"/>
            </w:tcBorders>
          </w:tcPr>
          <w:p w14:paraId="1B2CC3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P14242</w:t>
            </w:r>
          </w:p>
        </w:tc>
        <w:tc>
          <w:tcPr>
            <w:tcW w:w="0" w:type="auto"/>
            <w:tcBorders>
              <w:top w:val="none" w:sz="0" w:space="0" w:color="auto"/>
              <w:bottom w:val="none" w:sz="0" w:space="0" w:color="auto"/>
            </w:tcBorders>
          </w:tcPr>
          <w:p w14:paraId="1F58D4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CN14242</w:t>
            </w:r>
          </w:p>
        </w:tc>
        <w:tc>
          <w:tcPr>
            <w:tcW w:w="0" w:type="auto"/>
            <w:tcBorders>
              <w:top w:val="none" w:sz="0" w:space="0" w:color="auto"/>
              <w:bottom w:val="none" w:sz="0" w:space="0" w:color="auto"/>
            </w:tcBorders>
          </w:tcPr>
          <w:p w14:paraId="2DD809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t>
            </w:r>
          </w:p>
        </w:tc>
        <w:tc>
          <w:tcPr>
            <w:tcW w:w="0" w:type="auto"/>
            <w:tcBorders>
              <w:top w:val="none" w:sz="0" w:space="0" w:color="auto"/>
              <w:bottom w:val="none" w:sz="0" w:space="0" w:color="auto"/>
            </w:tcBorders>
          </w:tcPr>
          <w:p w14:paraId="53FC7C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Osteoporosis</w:t>
            </w:r>
          </w:p>
          <w:p w14:paraId="18524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2748D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70 years or older;</w:t>
            </w:r>
          </w:p>
          <w:p w14:paraId="2FC21B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-2.5 or less; AND </w:t>
            </w:r>
          </w:p>
          <w:p w14:paraId="44AAB0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632ED8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site (femoral neck or lumbar spine) and score of the qualifying BMD measurement must be documented in the patient's medical records when treatment is initiated.</w:t>
            </w:r>
          </w:p>
        </w:tc>
        <w:tc>
          <w:tcPr>
            <w:tcW w:w="0" w:type="auto"/>
            <w:tcBorders>
              <w:top w:val="none" w:sz="0" w:space="0" w:color="auto"/>
              <w:bottom w:val="none" w:sz="0" w:space="0" w:color="auto"/>
            </w:tcBorders>
          </w:tcPr>
          <w:p w14:paraId="1743D4C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991A2EE" w14:textId="77777777" w:rsidTr="004B4476">
        <w:tc>
          <w:tcPr>
            <w:tcW w:w="0" w:type="auto"/>
          </w:tcPr>
          <w:p w14:paraId="5AE71D8E" w14:textId="77777777" w:rsidR="004B4476" w:rsidRPr="004B4476" w:rsidRDefault="004B4476" w:rsidP="004B4476">
            <w:pPr>
              <w:spacing w:before="40" w:after="120" w:line="240" w:lineRule="auto"/>
              <w:rPr>
                <w:rFonts w:ascii="Arial" w:eastAsia="Calibri" w:hAnsi="Arial" w:cs="Arial"/>
                <w:sz w:val="16"/>
                <w:szCs w:val="16"/>
              </w:rPr>
            </w:pPr>
            <w:bookmarkStart w:id="927" w:name="f-2700163-data-row-frag"/>
            <w:bookmarkStart w:id="928" w:name="f-2700163"/>
            <w:bookmarkEnd w:id="925"/>
            <w:bookmarkEnd w:id="926"/>
            <w:r w:rsidRPr="004B4476">
              <w:rPr>
                <w:rFonts w:ascii="Arial" w:eastAsia="Calibri" w:hAnsi="Arial" w:cs="Arial"/>
                <w:sz w:val="16"/>
                <w:szCs w:val="16"/>
              </w:rPr>
              <w:t>C14244</w:t>
            </w:r>
          </w:p>
        </w:tc>
        <w:tc>
          <w:tcPr>
            <w:tcW w:w="0" w:type="auto"/>
          </w:tcPr>
          <w:p w14:paraId="6F65B1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P14244</w:t>
            </w:r>
          </w:p>
        </w:tc>
        <w:tc>
          <w:tcPr>
            <w:tcW w:w="0" w:type="auto"/>
          </w:tcPr>
          <w:p w14:paraId="2B533D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CN14244</w:t>
            </w:r>
          </w:p>
        </w:tc>
        <w:tc>
          <w:tcPr>
            <w:tcW w:w="0" w:type="auto"/>
          </w:tcPr>
          <w:p w14:paraId="33614D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Trandolapril with verapamil </w:t>
            </w:r>
          </w:p>
        </w:tc>
        <w:tc>
          <w:tcPr>
            <w:tcW w:w="0" w:type="auto"/>
          </w:tcPr>
          <w:p w14:paraId="36E1BA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0CBAF3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B2B66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4B04E2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ACE inhibitor.  or </w:t>
            </w:r>
          </w:p>
          <w:p w14:paraId="1576E0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verapamil. </w:t>
            </w:r>
          </w:p>
        </w:tc>
        <w:tc>
          <w:tcPr>
            <w:tcW w:w="0" w:type="auto"/>
          </w:tcPr>
          <w:p w14:paraId="0C830634"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5E7E66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324341F" w14:textId="77777777" w:rsidR="004B4476" w:rsidRPr="004B4476" w:rsidRDefault="004B4476" w:rsidP="004B4476">
            <w:pPr>
              <w:spacing w:before="40" w:after="120" w:line="240" w:lineRule="auto"/>
              <w:rPr>
                <w:rFonts w:ascii="Arial" w:eastAsia="Calibri" w:hAnsi="Arial" w:cs="Arial"/>
                <w:sz w:val="16"/>
                <w:szCs w:val="16"/>
              </w:rPr>
            </w:pPr>
            <w:bookmarkStart w:id="929" w:name="f-2699012-data-row-frag"/>
            <w:bookmarkStart w:id="930" w:name="f-2699012"/>
            <w:bookmarkEnd w:id="927"/>
            <w:bookmarkEnd w:id="928"/>
            <w:r w:rsidRPr="004B4476">
              <w:rPr>
                <w:rFonts w:ascii="Arial" w:eastAsia="Calibri" w:hAnsi="Arial" w:cs="Arial"/>
                <w:sz w:val="16"/>
                <w:szCs w:val="16"/>
              </w:rPr>
              <w:t>C14245</w:t>
            </w:r>
          </w:p>
        </w:tc>
        <w:tc>
          <w:tcPr>
            <w:tcW w:w="0" w:type="auto"/>
            <w:tcBorders>
              <w:top w:val="none" w:sz="0" w:space="0" w:color="auto"/>
              <w:bottom w:val="none" w:sz="0" w:space="0" w:color="auto"/>
            </w:tcBorders>
          </w:tcPr>
          <w:p w14:paraId="1EF02A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P14245</w:t>
            </w:r>
          </w:p>
        </w:tc>
        <w:tc>
          <w:tcPr>
            <w:tcW w:w="0" w:type="auto"/>
            <w:tcBorders>
              <w:top w:val="none" w:sz="0" w:space="0" w:color="auto"/>
              <w:bottom w:val="none" w:sz="0" w:space="0" w:color="auto"/>
            </w:tcBorders>
          </w:tcPr>
          <w:p w14:paraId="7E998F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CN14245</w:t>
            </w:r>
          </w:p>
        </w:tc>
        <w:tc>
          <w:tcPr>
            <w:tcW w:w="0" w:type="auto"/>
            <w:tcBorders>
              <w:top w:val="none" w:sz="0" w:space="0" w:color="auto"/>
              <w:bottom w:val="none" w:sz="0" w:space="0" w:color="auto"/>
            </w:tcBorders>
          </w:tcPr>
          <w:p w14:paraId="6431EF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Lercanidipine with enalapril </w:t>
            </w:r>
          </w:p>
          <w:p w14:paraId="6ACF1A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Perindopril with amlodipine </w:t>
            </w:r>
          </w:p>
          <w:p w14:paraId="2629A6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Ramipril with felodipine </w:t>
            </w:r>
          </w:p>
        </w:tc>
        <w:tc>
          <w:tcPr>
            <w:tcW w:w="0" w:type="auto"/>
            <w:tcBorders>
              <w:top w:val="none" w:sz="0" w:space="0" w:color="auto"/>
              <w:bottom w:val="none" w:sz="0" w:space="0" w:color="auto"/>
            </w:tcBorders>
          </w:tcPr>
          <w:p w14:paraId="26E165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2FF467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E21BA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7F0578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ACE inhibitor.  or </w:t>
            </w:r>
          </w:p>
          <w:p w14:paraId="0FEA5F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dihydropyridine calcium channel blocker. </w:t>
            </w:r>
          </w:p>
        </w:tc>
        <w:tc>
          <w:tcPr>
            <w:tcW w:w="0" w:type="auto"/>
            <w:tcBorders>
              <w:top w:val="none" w:sz="0" w:space="0" w:color="auto"/>
              <w:bottom w:val="none" w:sz="0" w:space="0" w:color="auto"/>
            </w:tcBorders>
          </w:tcPr>
          <w:p w14:paraId="2D4EDFAE"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A1CF49E" w14:textId="77777777" w:rsidTr="004B4476">
        <w:tc>
          <w:tcPr>
            <w:tcW w:w="0" w:type="auto"/>
          </w:tcPr>
          <w:p w14:paraId="6C7E2513" w14:textId="77777777" w:rsidR="004B4476" w:rsidRPr="004B4476" w:rsidRDefault="004B4476" w:rsidP="004B4476">
            <w:pPr>
              <w:spacing w:before="40" w:after="120" w:line="240" w:lineRule="auto"/>
              <w:rPr>
                <w:rFonts w:ascii="Arial" w:eastAsia="Calibri" w:hAnsi="Arial" w:cs="Arial"/>
                <w:sz w:val="16"/>
                <w:szCs w:val="16"/>
              </w:rPr>
            </w:pPr>
            <w:bookmarkStart w:id="931" w:name="f-2699850-data-row-frag"/>
            <w:bookmarkStart w:id="932" w:name="f-2699850"/>
            <w:bookmarkEnd w:id="929"/>
            <w:bookmarkEnd w:id="930"/>
            <w:r w:rsidRPr="004B4476">
              <w:rPr>
                <w:rFonts w:ascii="Arial" w:eastAsia="Calibri" w:hAnsi="Arial" w:cs="Arial"/>
                <w:sz w:val="16"/>
                <w:szCs w:val="16"/>
              </w:rPr>
              <w:t>C14246</w:t>
            </w:r>
          </w:p>
        </w:tc>
        <w:tc>
          <w:tcPr>
            <w:tcW w:w="0" w:type="auto"/>
          </w:tcPr>
          <w:p w14:paraId="3E6144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P14246</w:t>
            </w:r>
          </w:p>
        </w:tc>
        <w:tc>
          <w:tcPr>
            <w:tcW w:w="0" w:type="auto"/>
          </w:tcPr>
          <w:p w14:paraId="3481A9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CN14246</w:t>
            </w:r>
          </w:p>
        </w:tc>
        <w:tc>
          <w:tcPr>
            <w:tcW w:w="0" w:type="auto"/>
          </w:tcPr>
          <w:p w14:paraId="6D57FD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Perindopril with amlodipine </w:t>
            </w:r>
          </w:p>
        </w:tc>
        <w:tc>
          <w:tcPr>
            <w:tcW w:w="0" w:type="auto"/>
          </w:tcPr>
          <w:p w14:paraId="63AD06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Stable coronary heart disease</w:t>
            </w:r>
          </w:p>
          <w:p w14:paraId="7FD035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1A79E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be for the initiation of therapy for coronary heart disease; AND </w:t>
            </w:r>
          </w:p>
          <w:p w14:paraId="466F52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stabilised by treatment with perindopril and amlodipine at the same doses. </w:t>
            </w:r>
          </w:p>
        </w:tc>
        <w:tc>
          <w:tcPr>
            <w:tcW w:w="0" w:type="auto"/>
          </w:tcPr>
          <w:p w14:paraId="37BF89F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9EE5FF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E11F19" w14:textId="77777777" w:rsidR="004B4476" w:rsidRPr="004B4476" w:rsidRDefault="004B4476" w:rsidP="004B4476">
            <w:pPr>
              <w:spacing w:before="40" w:after="120" w:line="240" w:lineRule="auto"/>
              <w:rPr>
                <w:rFonts w:ascii="Arial" w:eastAsia="Calibri" w:hAnsi="Arial" w:cs="Arial"/>
                <w:sz w:val="16"/>
                <w:szCs w:val="16"/>
              </w:rPr>
            </w:pPr>
            <w:bookmarkStart w:id="933" w:name="f-2699360-data-row-frag"/>
            <w:bookmarkStart w:id="934" w:name="f-2699360"/>
            <w:bookmarkEnd w:id="931"/>
            <w:bookmarkEnd w:id="932"/>
            <w:r w:rsidRPr="004B4476">
              <w:rPr>
                <w:rFonts w:ascii="Arial" w:eastAsia="Calibri" w:hAnsi="Arial" w:cs="Arial"/>
                <w:sz w:val="16"/>
                <w:szCs w:val="16"/>
              </w:rPr>
              <w:t>C14249</w:t>
            </w:r>
          </w:p>
        </w:tc>
        <w:tc>
          <w:tcPr>
            <w:tcW w:w="0" w:type="auto"/>
            <w:tcBorders>
              <w:top w:val="none" w:sz="0" w:space="0" w:color="auto"/>
              <w:bottom w:val="none" w:sz="0" w:space="0" w:color="auto"/>
            </w:tcBorders>
          </w:tcPr>
          <w:p w14:paraId="7E72E9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P14249</w:t>
            </w:r>
          </w:p>
        </w:tc>
        <w:tc>
          <w:tcPr>
            <w:tcW w:w="0" w:type="auto"/>
            <w:tcBorders>
              <w:top w:val="none" w:sz="0" w:space="0" w:color="auto"/>
              <w:bottom w:val="none" w:sz="0" w:space="0" w:color="auto"/>
            </w:tcBorders>
          </w:tcPr>
          <w:p w14:paraId="197F86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CN14249</w:t>
            </w:r>
          </w:p>
        </w:tc>
        <w:tc>
          <w:tcPr>
            <w:tcW w:w="0" w:type="auto"/>
            <w:tcBorders>
              <w:top w:val="none" w:sz="0" w:space="0" w:color="auto"/>
              <w:bottom w:val="none" w:sz="0" w:space="0" w:color="auto"/>
            </w:tcBorders>
          </w:tcPr>
          <w:p w14:paraId="4C56FB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t>
            </w:r>
          </w:p>
        </w:tc>
        <w:tc>
          <w:tcPr>
            <w:tcW w:w="0" w:type="auto"/>
            <w:tcBorders>
              <w:top w:val="none" w:sz="0" w:space="0" w:color="auto"/>
              <w:bottom w:val="none" w:sz="0" w:space="0" w:color="auto"/>
            </w:tcBorders>
          </w:tcPr>
          <w:p w14:paraId="3FE8B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5E97DB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2CD88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21F5F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co-administered with an HMG CoA reductase inhibitor (statin); AND </w:t>
            </w:r>
          </w:p>
          <w:p w14:paraId="73F445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cholesterol concentrations that are inadequately controlled with an HMG CoA reductase inhibitor (statin); AND </w:t>
            </w:r>
          </w:p>
          <w:p w14:paraId="7D191B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4744C0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3389B7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45413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731126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73F8A2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2474AE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two or more first degree relatives before the age of 55 years.  or </w:t>
            </w:r>
          </w:p>
          <w:p w14:paraId="2B5111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one or more first degree relatives before the age of 45 years.  or </w:t>
            </w:r>
          </w:p>
          <w:p w14:paraId="601F09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21BDA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familial hypercholesterolaemia.  or </w:t>
            </w:r>
          </w:p>
          <w:p w14:paraId="049935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04AF74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Inadequate control with a statin is defined as a LDL cholesterol concentration in excess of current target lipid levels for primary and secondary prevention after at least 3 months of treatment at a maximum tolerated dose of a statin.</w:t>
            </w:r>
          </w:p>
          <w:p w14:paraId="5A110D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dose and duration of statin treatment and the cholesterol concentration which shows inadequate control must be documented in the patient's medical records when ezetimibe is initiated.</w:t>
            </w:r>
          </w:p>
          <w:p w14:paraId="5B371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cholesterol concentration which shows inadequate control must be no more than 2 months old when ezetimibe is initiated.</w:t>
            </w:r>
          </w:p>
          <w:p w14:paraId="6B1331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tc>
        <w:tc>
          <w:tcPr>
            <w:tcW w:w="0" w:type="auto"/>
            <w:tcBorders>
              <w:top w:val="none" w:sz="0" w:space="0" w:color="auto"/>
              <w:bottom w:val="none" w:sz="0" w:space="0" w:color="auto"/>
            </w:tcBorders>
          </w:tcPr>
          <w:p w14:paraId="5A689A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14249</w:t>
            </w:r>
          </w:p>
        </w:tc>
      </w:tr>
      <w:tr w:rsidR="004B4476" w:rsidRPr="004B4476" w14:paraId="50A00530" w14:textId="77777777" w:rsidTr="004B4476">
        <w:tc>
          <w:tcPr>
            <w:tcW w:w="0" w:type="auto"/>
          </w:tcPr>
          <w:p w14:paraId="48E4A7D3" w14:textId="77777777" w:rsidR="004B4476" w:rsidRPr="004B4476" w:rsidRDefault="004B4476" w:rsidP="004B4476">
            <w:pPr>
              <w:spacing w:before="40" w:after="120" w:line="240" w:lineRule="auto"/>
              <w:rPr>
                <w:rFonts w:ascii="Arial" w:eastAsia="Calibri" w:hAnsi="Arial" w:cs="Arial"/>
                <w:sz w:val="16"/>
                <w:szCs w:val="16"/>
              </w:rPr>
            </w:pPr>
            <w:bookmarkStart w:id="935" w:name="f-2700602-data-row-frag"/>
            <w:bookmarkStart w:id="936" w:name="f-2700602"/>
            <w:bookmarkEnd w:id="933"/>
            <w:bookmarkEnd w:id="934"/>
            <w:r w:rsidRPr="004B4476">
              <w:rPr>
                <w:rFonts w:ascii="Arial" w:eastAsia="Calibri" w:hAnsi="Arial" w:cs="Arial"/>
                <w:sz w:val="16"/>
                <w:szCs w:val="16"/>
              </w:rPr>
              <w:t>C14251</w:t>
            </w:r>
          </w:p>
        </w:tc>
        <w:tc>
          <w:tcPr>
            <w:tcW w:w="0" w:type="auto"/>
          </w:tcPr>
          <w:p w14:paraId="070737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P14251</w:t>
            </w:r>
          </w:p>
        </w:tc>
        <w:tc>
          <w:tcPr>
            <w:tcW w:w="0" w:type="auto"/>
          </w:tcPr>
          <w:p w14:paraId="3AF747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CN14251</w:t>
            </w:r>
          </w:p>
        </w:tc>
        <w:tc>
          <w:tcPr>
            <w:tcW w:w="0" w:type="auto"/>
          </w:tcPr>
          <w:p w14:paraId="3B75F3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Bisoprolol </w:t>
            </w:r>
          </w:p>
          <w:p w14:paraId="36FA94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Carvedilol </w:t>
            </w:r>
          </w:p>
          <w:p w14:paraId="4614CE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Metoprolol succinate </w:t>
            </w:r>
          </w:p>
          <w:p w14:paraId="27536F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Nebivolol </w:t>
            </w:r>
          </w:p>
        </w:tc>
        <w:tc>
          <w:tcPr>
            <w:tcW w:w="0" w:type="auto"/>
          </w:tcPr>
          <w:p w14:paraId="46DE09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heart failure</w:t>
            </w:r>
          </w:p>
          <w:p w14:paraId="4F21B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AFC8F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stabilised on conventional therapy, which must include an ACE inhibitor or Angiotensin II antagonist, if tolerated. </w:t>
            </w:r>
          </w:p>
        </w:tc>
        <w:tc>
          <w:tcPr>
            <w:tcW w:w="0" w:type="auto"/>
          </w:tcPr>
          <w:p w14:paraId="2620BA83"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9692F6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F3D4DC" w14:textId="77777777" w:rsidR="004B4476" w:rsidRPr="004B4476" w:rsidRDefault="004B4476" w:rsidP="004B4476">
            <w:pPr>
              <w:spacing w:before="40" w:after="120" w:line="240" w:lineRule="auto"/>
              <w:rPr>
                <w:rFonts w:ascii="Arial" w:eastAsia="Calibri" w:hAnsi="Arial" w:cs="Arial"/>
                <w:sz w:val="16"/>
                <w:szCs w:val="16"/>
              </w:rPr>
            </w:pPr>
            <w:bookmarkStart w:id="937" w:name="f-2698753-data-row-frag"/>
            <w:bookmarkStart w:id="938" w:name="f-2698753"/>
            <w:bookmarkEnd w:id="935"/>
            <w:bookmarkEnd w:id="936"/>
            <w:r w:rsidRPr="004B4476">
              <w:rPr>
                <w:rFonts w:ascii="Arial" w:eastAsia="Calibri" w:hAnsi="Arial" w:cs="Arial"/>
                <w:sz w:val="16"/>
                <w:szCs w:val="16"/>
              </w:rPr>
              <w:t>C14254</w:t>
            </w:r>
          </w:p>
        </w:tc>
        <w:tc>
          <w:tcPr>
            <w:tcW w:w="0" w:type="auto"/>
            <w:tcBorders>
              <w:top w:val="none" w:sz="0" w:space="0" w:color="auto"/>
              <w:bottom w:val="none" w:sz="0" w:space="0" w:color="auto"/>
            </w:tcBorders>
          </w:tcPr>
          <w:p w14:paraId="1639CE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P14254</w:t>
            </w:r>
          </w:p>
        </w:tc>
        <w:tc>
          <w:tcPr>
            <w:tcW w:w="0" w:type="auto"/>
            <w:tcBorders>
              <w:top w:val="none" w:sz="0" w:space="0" w:color="auto"/>
              <w:bottom w:val="none" w:sz="0" w:space="0" w:color="auto"/>
            </w:tcBorders>
          </w:tcPr>
          <w:p w14:paraId="42AAF8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CN14254</w:t>
            </w:r>
          </w:p>
        </w:tc>
        <w:tc>
          <w:tcPr>
            <w:tcW w:w="0" w:type="auto"/>
            <w:tcBorders>
              <w:top w:val="none" w:sz="0" w:space="0" w:color="auto"/>
              <w:bottom w:val="none" w:sz="0" w:space="0" w:color="auto"/>
            </w:tcBorders>
          </w:tcPr>
          <w:p w14:paraId="3409FC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Sacubitril with valsartan </w:t>
            </w:r>
          </w:p>
        </w:tc>
        <w:tc>
          <w:tcPr>
            <w:tcW w:w="0" w:type="auto"/>
            <w:tcBorders>
              <w:top w:val="none" w:sz="0" w:space="0" w:color="auto"/>
              <w:bottom w:val="none" w:sz="0" w:space="0" w:color="auto"/>
            </w:tcBorders>
          </w:tcPr>
          <w:p w14:paraId="7E386C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55992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F79EB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symptomatic with NYHA classes II, III or IV; AND </w:t>
            </w:r>
          </w:p>
          <w:p w14:paraId="335E2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left ventricular ejection fraction (LVEF) of less than or equal to 40%; AND </w:t>
            </w:r>
          </w:p>
          <w:p w14:paraId="3E4CC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receive concomitant optimal standard chronic heart failure treatment, which must include a beta-blocker, unless at least one of the following is present in relation to the beta-blocker: </w:t>
            </w:r>
            <w:r w:rsidRPr="004B4476">
              <w:rPr>
                <w:rFonts w:ascii="Arial" w:eastAsia="Calibri" w:hAnsi="Arial" w:cs="Arial"/>
                <w:sz w:val="16"/>
                <w:szCs w:val="16"/>
              </w:rPr>
              <w:br/>
              <w:t xml:space="preserve"> (i) a contraindication listed in the Product Information, (ii) an existing/expected intolerance, (iii) local treatment guidelines recommend initiation of this drug product prior to a beta-blocker; AND </w:t>
            </w:r>
          </w:p>
          <w:p w14:paraId="219A08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stabilised on an ACE inhibitor at the time of initiation with this drug, unless such treatment is contraindicated according to the TGA-approved Product Information or cannot be tolerated; or </w:t>
            </w:r>
          </w:p>
          <w:p w14:paraId="2D3A48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stabilised on an angiotensin II antagonist at the time of initiation with this drug, unless such treatment is contraindicated according to the TGA-approved Product Information or cannot be tolerated; AND </w:t>
            </w:r>
          </w:p>
          <w:p w14:paraId="2FFC2F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be co-administered with an ACE inhibitor or an angiotensin II antagonist. </w:t>
            </w:r>
          </w:p>
        </w:tc>
        <w:tc>
          <w:tcPr>
            <w:tcW w:w="0" w:type="auto"/>
            <w:tcBorders>
              <w:top w:val="none" w:sz="0" w:space="0" w:color="auto"/>
              <w:bottom w:val="none" w:sz="0" w:space="0" w:color="auto"/>
            </w:tcBorders>
          </w:tcPr>
          <w:p w14:paraId="78B7AC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14254</w:t>
            </w:r>
          </w:p>
        </w:tc>
      </w:tr>
      <w:tr w:rsidR="004B4476" w:rsidRPr="004B4476" w14:paraId="7887C131" w14:textId="77777777" w:rsidTr="004B4476">
        <w:tc>
          <w:tcPr>
            <w:tcW w:w="0" w:type="auto"/>
          </w:tcPr>
          <w:p w14:paraId="134BB339" w14:textId="77777777" w:rsidR="004B4476" w:rsidRPr="004B4476" w:rsidRDefault="004B4476" w:rsidP="004B4476">
            <w:pPr>
              <w:spacing w:before="40" w:after="120" w:line="240" w:lineRule="auto"/>
              <w:rPr>
                <w:rFonts w:ascii="Arial" w:eastAsia="Calibri" w:hAnsi="Arial" w:cs="Arial"/>
                <w:sz w:val="16"/>
                <w:szCs w:val="16"/>
              </w:rPr>
            </w:pPr>
            <w:bookmarkStart w:id="939" w:name="f-2700414-data-row-frag"/>
            <w:bookmarkStart w:id="940" w:name="f-2700414"/>
            <w:bookmarkEnd w:id="937"/>
            <w:bookmarkEnd w:id="938"/>
            <w:r w:rsidRPr="004B4476">
              <w:rPr>
                <w:rFonts w:ascii="Arial" w:eastAsia="Calibri" w:hAnsi="Arial" w:cs="Arial"/>
                <w:sz w:val="16"/>
                <w:szCs w:val="16"/>
              </w:rPr>
              <w:t>C14255</w:t>
            </w:r>
          </w:p>
        </w:tc>
        <w:tc>
          <w:tcPr>
            <w:tcW w:w="0" w:type="auto"/>
          </w:tcPr>
          <w:p w14:paraId="5A2745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P14255</w:t>
            </w:r>
          </w:p>
        </w:tc>
        <w:tc>
          <w:tcPr>
            <w:tcW w:w="0" w:type="auto"/>
          </w:tcPr>
          <w:p w14:paraId="2F9E8D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CN14255</w:t>
            </w:r>
          </w:p>
        </w:tc>
        <w:tc>
          <w:tcPr>
            <w:tcW w:w="0" w:type="auto"/>
          </w:tcPr>
          <w:p w14:paraId="70A1CF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Candesartan with hydrochlorothiazide </w:t>
            </w:r>
          </w:p>
          <w:p w14:paraId="0AA03E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Irbesartan with hydrochlorothiazide </w:t>
            </w:r>
          </w:p>
          <w:p w14:paraId="407C39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with hydrochlorothiazide </w:t>
            </w:r>
          </w:p>
          <w:p w14:paraId="78AD2E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Telmisartan with hydrochlorothiazide </w:t>
            </w:r>
          </w:p>
          <w:p w14:paraId="26CEA4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Valsartan with hydrochlorothiazide </w:t>
            </w:r>
          </w:p>
        </w:tc>
        <w:tc>
          <w:tcPr>
            <w:tcW w:w="0" w:type="auto"/>
          </w:tcPr>
          <w:p w14:paraId="607DB2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512E5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9E416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3E4D63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angiotensin II antagonist.  or </w:t>
            </w:r>
          </w:p>
          <w:p w14:paraId="39EE98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thiazide diuretic. </w:t>
            </w:r>
          </w:p>
        </w:tc>
        <w:tc>
          <w:tcPr>
            <w:tcW w:w="0" w:type="auto"/>
          </w:tcPr>
          <w:p w14:paraId="115EAFB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50D13E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B0B5A1B" w14:textId="77777777" w:rsidR="004B4476" w:rsidRPr="004B4476" w:rsidRDefault="004B4476" w:rsidP="004B4476">
            <w:pPr>
              <w:spacing w:before="40" w:after="120" w:line="240" w:lineRule="auto"/>
              <w:rPr>
                <w:rFonts w:ascii="Arial" w:eastAsia="Calibri" w:hAnsi="Arial" w:cs="Arial"/>
                <w:sz w:val="16"/>
                <w:szCs w:val="16"/>
              </w:rPr>
            </w:pPr>
            <w:bookmarkStart w:id="941" w:name="f-2700698-data-row-frag"/>
            <w:bookmarkStart w:id="942" w:name="f-2700698"/>
            <w:bookmarkEnd w:id="939"/>
            <w:bookmarkEnd w:id="940"/>
            <w:r w:rsidRPr="004B4476">
              <w:rPr>
                <w:rFonts w:ascii="Arial" w:eastAsia="Calibri" w:hAnsi="Arial" w:cs="Arial"/>
                <w:sz w:val="16"/>
                <w:szCs w:val="16"/>
              </w:rPr>
              <w:t>C14257</w:t>
            </w:r>
          </w:p>
        </w:tc>
        <w:tc>
          <w:tcPr>
            <w:tcW w:w="0" w:type="auto"/>
            <w:tcBorders>
              <w:top w:val="none" w:sz="0" w:space="0" w:color="auto"/>
              <w:bottom w:val="none" w:sz="0" w:space="0" w:color="auto"/>
            </w:tcBorders>
          </w:tcPr>
          <w:p w14:paraId="4D8C87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P14257</w:t>
            </w:r>
          </w:p>
        </w:tc>
        <w:tc>
          <w:tcPr>
            <w:tcW w:w="0" w:type="auto"/>
            <w:tcBorders>
              <w:top w:val="none" w:sz="0" w:space="0" w:color="auto"/>
              <w:bottom w:val="none" w:sz="0" w:space="0" w:color="auto"/>
            </w:tcBorders>
          </w:tcPr>
          <w:p w14:paraId="2335A8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CN14257</w:t>
            </w:r>
          </w:p>
        </w:tc>
        <w:tc>
          <w:tcPr>
            <w:tcW w:w="0" w:type="auto"/>
            <w:tcBorders>
              <w:top w:val="none" w:sz="0" w:space="0" w:color="auto"/>
              <w:bottom w:val="none" w:sz="0" w:space="0" w:color="auto"/>
            </w:tcBorders>
          </w:tcPr>
          <w:p w14:paraId="5C9DD3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Amlodipine with valsartan </w:t>
            </w:r>
          </w:p>
          <w:p w14:paraId="2DD436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with amlodipine </w:t>
            </w:r>
          </w:p>
          <w:p w14:paraId="412A2F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Telmisartan with amlodipine </w:t>
            </w:r>
          </w:p>
        </w:tc>
        <w:tc>
          <w:tcPr>
            <w:tcW w:w="0" w:type="auto"/>
            <w:tcBorders>
              <w:top w:val="none" w:sz="0" w:space="0" w:color="auto"/>
              <w:bottom w:val="none" w:sz="0" w:space="0" w:color="auto"/>
            </w:tcBorders>
          </w:tcPr>
          <w:p w14:paraId="0A6DCD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318096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D0AF0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17BE4F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angiotensin II antagonist.  or </w:t>
            </w:r>
          </w:p>
          <w:p w14:paraId="7AFC6A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dihydropyridine calcium channel blocker. </w:t>
            </w:r>
          </w:p>
        </w:tc>
        <w:tc>
          <w:tcPr>
            <w:tcW w:w="0" w:type="auto"/>
            <w:tcBorders>
              <w:top w:val="none" w:sz="0" w:space="0" w:color="auto"/>
              <w:bottom w:val="none" w:sz="0" w:space="0" w:color="auto"/>
            </w:tcBorders>
          </w:tcPr>
          <w:p w14:paraId="407CF69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C62ABB8" w14:textId="77777777" w:rsidTr="004B4476">
        <w:tc>
          <w:tcPr>
            <w:tcW w:w="0" w:type="auto"/>
          </w:tcPr>
          <w:p w14:paraId="31C0D02B" w14:textId="77777777" w:rsidR="004B4476" w:rsidRPr="004B4476" w:rsidRDefault="004B4476" w:rsidP="004B4476">
            <w:pPr>
              <w:spacing w:before="40" w:after="120" w:line="240" w:lineRule="auto"/>
              <w:rPr>
                <w:rFonts w:ascii="Arial" w:eastAsia="Calibri" w:hAnsi="Arial" w:cs="Arial"/>
                <w:sz w:val="16"/>
                <w:szCs w:val="16"/>
              </w:rPr>
            </w:pPr>
            <w:bookmarkStart w:id="943" w:name="f-2699300-data-row-frag"/>
            <w:bookmarkStart w:id="944" w:name="f-2699300"/>
            <w:bookmarkEnd w:id="941"/>
            <w:bookmarkEnd w:id="942"/>
            <w:r w:rsidRPr="004B4476">
              <w:rPr>
                <w:rFonts w:ascii="Arial" w:eastAsia="Calibri" w:hAnsi="Arial" w:cs="Arial"/>
                <w:sz w:val="16"/>
                <w:szCs w:val="16"/>
              </w:rPr>
              <w:t>C14259</w:t>
            </w:r>
          </w:p>
        </w:tc>
        <w:tc>
          <w:tcPr>
            <w:tcW w:w="0" w:type="auto"/>
          </w:tcPr>
          <w:p w14:paraId="4CFEE0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P14259</w:t>
            </w:r>
          </w:p>
        </w:tc>
        <w:tc>
          <w:tcPr>
            <w:tcW w:w="0" w:type="auto"/>
          </w:tcPr>
          <w:p w14:paraId="68EE07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CN14259</w:t>
            </w:r>
          </w:p>
        </w:tc>
        <w:tc>
          <w:tcPr>
            <w:tcW w:w="0" w:type="auto"/>
          </w:tcPr>
          <w:p w14:paraId="0E9973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Calcitriol </w:t>
            </w:r>
          </w:p>
        </w:tc>
        <w:tc>
          <w:tcPr>
            <w:tcW w:w="0" w:type="auto"/>
          </w:tcPr>
          <w:p w14:paraId="2FF1C1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osteoporosis</w:t>
            </w:r>
          </w:p>
          <w:p w14:paraId="68A7CB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83C83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w:t>
            </w:r>
          </w:p>
          <w:p w14:paraId="148460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357CD3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Pr>
          <w:p w14:paraId="10BDCC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14259</w:t>
            </w:r>
          </w:p>
        </w:tc>
      </w:tr>
      <w:tr w:rsidR="004B4476" w:rsidRPr="004B4476" w14:paraId="1A4C100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6290A1" w14:textId="77777777" w:rsidR="004B4476" w:rsidRPr="004B4476" w:rsidRDefault="004B4476" w:rsidP="004B4476">
            <w:pPr>
              <w:spacing w:before="40" w:after="120" w:line="240" w:lineRule="auto"/>
              <w:rPr>
                <w:rFonts w:ascii="Arial" w:eastAsia="Calibri" w:hAnsi="Arial" w:cs="Arial"/>
                <w:sz w:val="16"/>
                <w:szCs w:val="16"/>
              </w:rPr>
            </w:pPr>
            <w:bookmarkStart w:id="945" w:name="f-2699613-data-row-frag"/>
            <w:bookmarkStart w:id="946" w:name="f-2699613"/>
            <w:bookmarkEnd w:id="943"/>
            <w:bookmarkEnd w:id="944"/>
            <w:r w:rsidRPr="004B4476">
              <w:rPr>
                <w:rFonts w:ascii="Arial" w:eastAsia="Calibri" w:hAnsi="Arial" w:cs="Arial"/>
                <w:sz w:val="16"/>
                <w:szCs w:val="16"/>
              </w:rPr>
              <w:lastRenderedPageBreak/>
              <w:t>C14260</w:t>
            </w:r>
          </w:p>
        </w:tc>
        <w:tc>
          <w:tcPr>
            <w:tcW w:w="0" w:type="auto"/>
            <w:tcBorders>
              <w:top w:val="none" w:sz="0" w:space="0" w:color="auto"/>
              <w:bottom w:val="none" w:sz="0" w:space="0" w:color="auto"/>
            </w:tcBorders>
          </w:tcPr>
          <w:p w14:paraId="705341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P14260</w:t>
            </w:r>
          </w:p>
        </w:tc>
        <w:tc>
          <w:tcPr>
            <w:tcW w:w="0" w:type="auto"/>
            <w:tcBorders>
              <w:top w:val="none" w:sz="0" w:space="0" w:color="auto"/>
              <w:bottom w:val="none" w:sz="0" w:space="0" w:color="auto"/>
            </w:tcBorders>
          </w:tcPr>
          <w:p w14:paraId="450CB9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CN14260</w:t>
            </w:r>
          </w:p>
        </w:tc>
        <w:tc>
          <w:tcPr>
            <w:tcW w:w="0" w:type="auto"/>
            <w:tcBorders>
              <w:top w:val="none" w:sz="0" w:space="0" w:color="auto"/>
              <w:bottom w:val="none" w:sz="0" w:space="0" w:color="auto"/>
            </w:tcBorders>
          </w:tcPr>
          <w:p w14:paraId="14245B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Mesalazine </w:t>
            </w:r>
          </w:p>
        </w:tc>
        <w:tc>
          <w:tcPr>
            <w:tcW w:w="0" w:type="auto"/>
            <w:tcBorders>
              <w:top w:val="none" w:sz="0" w:space="0" w:color="auto"/>
              <w:bottom w:val="none" w:sz="0" w:space="0" w:color="auto"/>
            </w:tcBorders>
          </w:tcPr>
          <w:p w14:paraId="51D627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Ulcerative colitis</w:t>
            </w:r>
          </w:p>
          <w:p w14:paraId="1FC173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5B81B6BB"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810A2E6" w14:textId="77777777" w:rsidTr="004B4476">
        <w:tc>
          <w:tcPr>
            <w:tcW w:w="0" w:type="auto"/>
          </w:tcPr>
          <w:p w14:paraId="7310C70B" w14:textId="77777777" w:rsidR="004B4476" w:rsidRPr="004B4476" w:rsidRDefault="004B4476" w:rsidP="004B4476">
            <w:pPr>
              <w:spacing w:before="40" w:after="120" w:line="240" w:lineRule="auto"/>
              <w:rPr>
                <w:rFonts w:ascii="Arial" w:eastAsia="Calibri" w:hAnsi="Arial" w:cs="Arial"/>
                <w:sz w:val="16"/>
                <w:szCs w:val="16"/>
              </w:rPr>
            </w:pPr>
            <w:bookmarkStart w:id="947" w:name="f-2699761-data-row-frag"/>
            <w:bookmarkStart w:id="948" w:name="f-2699761"/>
            <w:bookmarkEnd w:id="945"/>
            <w:bookmarkEnd w:id="946"/>
            <w:r w:rsidRPr="004B4476">
              <w:rPr>
                <w:rFonts w:ascii="Arial" w:eastAsia="Calibri" w:hAnsi="Arial" w:cs="Arial"/>
                <w:sz w:val="16"/>
                <w:szCs w:val="16"/>
              </w:rPr>
              <w:t>C14263</w:t>
            </w:r>
          </w:p>
        </w:tc>
        <w:tc>
          <w:tcPr>
            <w:tcW w:w="0" w:type="auto"/>
          </w:tcPr>
          <w:p w14:paraId="65B0E8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P14263</w:t>
            </w:r>
          </w:p>
        </w:tc>
        <w:tc>
          <w:tcPr>
            <w:tcW w:w="0" w:type="auto"/>
          </w:tcPr>
          <w:p w14:paraId="4EDA52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CN14263</w:t>
            </w:r>
          </w:p>
        </w:tc>
        <w:tc>
          <w:tcPr>
            <w:tcW w:w="0" w:type="auto"/>
          </w:tcPr>
          <w:p w14:paraId="28894D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Risedronic acid </w:t>
            </w:r>
          </w:p>
        </w:tc>
        <w:tc>
          <w:tcPr>
            <w:tcW w:w="0" w:type="auto"/>
          </w:tcPr>
          <w:p w14:paraId="36657C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osteoporosis</w:t>
            </w:r>
          </w:p>
          <w:p w14:paraId="6E6126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00DC1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AND </w:t>
            </w:r>
          </w:p>
          <w:p w14:paraId="4ABBB7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1E7F52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15883F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Pr>
          <w:p w14:paraId="26F38A62"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9DC311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1462E77" w14:textId="77777777" w:rsidR="004B4476" w:rsidRPr="004B4476" w:rsidRDefault="004B4476" w:rsidP="004B4476">
            <w:pPr>
              <w:spacing w:before="40" w:after="120" w:line="240" w:lineRule="auto"/>
              <w:rPr>
                <w:rFonts w:ascii="Arial" w:eastAsia="Calibri" w:hAnsi="Arial" w:cs="Arial"/>
                <w:sz w:val="16"/>
                <w:szCs w:val="16"/>
              </w:rPr>
            </w:pPr>
            <w:bookmarkStart w:id="949" w:name="f-2700095-data-row-frag"/>
            <w:bookmarkStart w:id="950" w:name="f-2700095"/>
            <w:bookmarkEnd w:id="947"/>
            <w:bookmarkEnd w:id="948"/>
            <w:r w:rsidRPr="004B4476">
              <w:rPr>
                <w:rFonts w:ascii="Arial" w:eastAsia="Calibri" w:hAnsi="Arial" w:cs="Arial"/>
                <w:sz w:val="16"/>
                <w:szCs w:val="16"/>
              </w:rPr>
              <w:t>C14264</w:t>
            </w:r>
          </w:p>
        </w:tc>
        <w:tc>
          <w:tcPr>
            <w:tcW w:w="0" w:type="auto"/>
            <w:tcBorders>
              <w:top w:val="none" w:sz="0" w:space="0" w:color="auto"/>
              <w:bottom w:val="none" w:sz="0" w:space="0" w:color="auto"/>
            </w:tcBorders>
          </w:tcPr>
          <w:p w14:paraId="5C716E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P14264</w:t>
            </w:r>
          </w:p>
        </w:tc>
        <w:tc>
          <w:tcPr>
            <w:tcW w:w="0" w:type="auto"/>
            <w:tcBorders>
              <w:top w:val="none" w:sz="0" w:space="0" w:color="auto"/>
              <w:bottom w:val="none" w:sz="0" w:space="0" w:color="auto"/>
            </w:tcBorders>
          </w:tcPr>
          <w:p w14:paraId="069825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CN14264</w:t>
            </w:r>
          </w:p>
        </w:tc>
        <w:tc>
          <w:tcPr>
            <w:tcW w:w="0" w:type="auto"/>
            <w:tcBorders>
              <w:top w:val="none" w:sz="0" w:space="0" w:color="auto"/>
              <w:bottom w:val="none" w:sz="0" w:space="0" w:color="auto"/>
            </w:tcBorders>
          </w:tcPr>
          <w:p w14:paraId="15EAD4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Apixaban </w:t>
            </w:r>
          </w:p>
          <w:p w14:paraId="6CF5DD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Rivaroxaban </w:t>
            </w:r>
          </w:p>
        </w:tc>
        <w:tc>
          <w:tcPr>
            <w:tcW w:w="0" w:type="auto"/>
            <w:tcBorders>
              <w:top w:val="none" w:sz="0" w:space="0" w:color="auto"/>
              <w:bottom w:val="none" w:sz="0" w:space="0" w:color="auto"/>
            </w:tcBorders>
          </w:tcPr>
          <w:p w14:paraId="2F370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Deep vein thrombosis</w:t>
            </w:r>
          </w:p>
          <w:p w14:paraId="6CBB1B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11B79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60D7E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acute symptomatic deep vein thrombosis; AND </w:t>
            </w:r>
          </w:p>
          <w:p w14:paraId="7EC24C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symptomatic pulmonary embolism. </w:t>
            </w:r>
          </w:p>
        </w:tc>
        <w:tc>
          <w:tcPr>
            <w:tcW w:w="0" w:type="auto"/>
            <w:tcBorders>
              <w:top w:val="none" w:sz="0" w:space="0" w:color="auto"/>
              <w:bottom w:val="none" w:sz="0" w:space="0" w:color="auto"/>
            </w:tcBorders>
          </w:tcPr>
          <w:p w14:paraId="7EFAE2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14264</w:t>
            </w:r>
          </w:p>
        </w:tc>
      </w:tr>
      <w:tr w:rsidR="004B4476" w:rsidRPr="004B4476" w14:paraId="65E1F85B" w14:textId="77777777" w:rsidTr="004B4476">
        <w:tc>
          <w:tcPr>
            <w:tcW w:w="0" w:type="auto"/>
          </w:tcPr>
          <w:p w14:paraId="0F53E5A6" w14:textId="77777777" w:rsidR="004B4476" w:rsidRPr="004B4476" w:rsidRDefault="004B4476" w:rsidP="004B4476">
            <w:pPr>
              <w:spacing w:before="40" w:after="120" w:line="240" w:lineRule="auto"/>
              <w:rPr>
                <w:rFonts w:ascii="Arial" w:eastAsia="Calibri" w:hAnsi="Arial" w:cs="Arial"/>
                <w:sz w:val="16"/>
                <w:szCs w:val="16"/>
              </w:rPr>
            </w:pPr>
            <w:bookmarkStart w:id="951" w:name="f-2699216-data-row-frag"/>
            <w:bookmarkStart w:id="952" w:name="f-2699216"/>
            <w:bookmarkEnd w:id="949"/>
            <w:bookmarkEnd w:id="950"/>
            <w:r w:rsidRPr="004B4476">
              <w:rPr>
                <w:rFonts w:ascii="Arial" w:eastAsia="Calibri" w:hAnsi="Arial" w:cs="Arial"/>
                <w:sz w:val="16"/>
                <w:szCs w:val="16"/>
              </w:rPr>
              <w:t>C14266</w:t>
            </w:r>
          </w:p>
        </w:tc>
        <w:tc>
          <w:tcPr>
            <w:tcW w:w="0" w:type="auto"/>
          </w:tcPr>
          <w:p w14:paraId="209DBD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P14266</w:t>
            </w:r>
          </w:p>
        </w:tc>
        <w:tc>
          <w:tcPr>
            <w:tcW w:w="0" w:type="auto"/>
          </w:tcPr>
          <w:p w14:paraId="5E8A8A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CN14266</w:t>
            </w:r>
          </w:p>
        </w:tc>
        <w:tc>
          <w:tcPr>
            <w:tcW w:w="0" w:type="auto"/>
          </w:tcPr>
          <w:p w14:paraId="03E5A7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Eplerenone </w:t>
            </w:r>
          </w:p>
        </w:tc>
        <w:tc>
          <w:tcPr>
            <w:tcW w:w="0" w:type="auto"/>
          </w:tcPr>
          <w:p w14:paraId="1C6980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Heart failure with a left ventricular ejection fraction of 40% or less</w:t>
            </w:r>
          </w:p>
          <w:p w14:paraId="16810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F1DF6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occur within 3 to 14 days following an acute myocardial infarction; AND </w:t>
            </w:r>
          </w:p>
          <w:p w14:paraId="6B90B1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commenced within 14 days of an acute myocardial infarction. </w:t>
            </w:r>
          </w:p>
          <w:p w14:paraId="28F8E4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acute myocardial infarction and the date of initiation of treatment with this drug must be documented in the patient's medical records when PBS-subsidised treatment is initiated</w:t>
            </w:r>
          </w:p>
        </w:tc>
        <w:tc>
          <w:tcPr>
            <w:tcW w:w="0" w:type="auto"/>
          </w:tcPr>
          <w:p w14:paraId="6F7490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14266</w:t>
            </w:r>
          </w:p>
        </w:tc>
      </w:tr>
      <w:tr w:rsidR="004B4476" w:rsidRPr="004B4476" w14:paraId="1132A34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019666" w14:textId="77777777" w:rsidR="004B4476" w:rsidRPr="004B4476" w:rsidRDefault="004B4476" w:rsidP="004B4476">
            <w:pPr>
              <w:spacing w:before="40" w:after="120" w:line="240" w:lineRule="auto"/>
              <w:rPr>
                <w:rFonts w:ascii="Arial" w:eastAsia="Calibri" w:hAnsi="Arial" w:cs="Arial"/>
                <w:sz w:val="16"/>
                <w:szCs w:val="16"/>
              </w:rPr>
            </w:pPr>
            <w:bookmarkStart w:id="953" w:name="f-2700621-data-row-frag"/>
            <w:bookmarkStart w:id="954" w:name="f-2700621"/>
            <w:bookmarkEnd w:id="951"/>
            <w:bookmarkEnd w:id="952"/>
            <w:r w:rsidRPr="004B4476">
              <w:rPr>
                <w:rFonts w:ascii="Arial" w:eastAsia="Calibri" w:hAnsi="Arial" w:cs="Arial"/>
                <w:sz w:val="16"/>
                <w:szCs w:val="16"/>
              </w:rPr>
              <w:lastRenderedPageBreak/>
              <w:t>C14267</w:t>
            </w:r>
          </w:p>
        </w:tc>
        <w:tc>
          <w:tcPr>
            <w:tcW w:w="0" w:type="auto"/>
            <w:tcBorders>
              <w:top w:val="none" w:sz="0" w:space="0" w:color="auto"/>
              <w:bottom w:val="none" w:sz="0" w:space="0" w:color="auto"/>
            </w:tcBorders>
          </w:tcPr>
          <w:p w14:paraId="3CF38A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P14267</w:t>
            </w:r>
          </w:p>
        </w:tc>
        <w:tc>
          <w:tcPr>
            <w:tcW w:w="0" w:type="auto"/>
            <w:tcBorders>
              <w:top w:val="none" w:sz="0" w:space="0" w:color="auto"/>
              <w:bottom w:val="none" w:sz="0" w:space="0" w:color="auto"/>
            </w:tcBorders>
          </w:tcPr>
          <w:p w14:paraId="661A89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CN14267</w:t>
            </w:r>
          </w:p>
        </w:tc>
        <w:tc>
          <w:tcPr>
            <w:tcW w:w="0" w:type="auto"/>
            <w:tcBorders>
              <w:top w:val="none" w:sz="0" w:space="0" w:color="auto"/>
              <w:bottom w:val="none" w:sz="0" w:space="0" w:color="auto"/>
            </w:tcBorders>
          </w:tcPr>
          <w:p w14:paraId="231118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Perindopril with indapamide </w:t>
            </w:r>
          </w:p>
        </w:tc>
        <w:tc>
          <w:tcPr>
            <w:tcW w:w="0" w:type="auto"/>
            <w:tcBorders>
              <w:top w:val="none" w:sz="0" w:space="0" w:color="auto"/>
              <w:bottom w:val="none" w:sz="0" w:space="0" w:color="auto"/>
            </w:tcBorders>
          </w:tcPr>
          <w:p w14:paraId="61D83B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3F7CF0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71275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5A3DE0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ACE inhibitor.  or </w:t>
            </w:r>
          </w:p>
          <w:p w14:paraId="12E36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thiazide-like diuretic. </w:t>
            </w:r>
          </w:p>
        </w:tc>
        <w:tc>
          <w:tcPr>
            <w:tcW w:w="0" w:type="auto"/>
            <w:tcBorders>
              <w:top w:val="none" w:sz="0" w:space="0" w:color="auto"/>
              <w:bottom w:val="none" w:sz="0" w:space="0" w:color="auto"/>
            </w:tcBorders>
          </w:tcPr>
          <w:p w14:paraId="39DA927D"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CE8FFC2" w14:textId="77777777" w:rsidTr="004B4476">
        <w:tc>
          <w:tcPr>
            <w:tcW w:w="0" w:type="auto"/>
          </w:tcPr>
          <w:p w14:paraId="5EAF64F0" w14:textId="77777777" w:rsidR="004B4476" w:rsidRPr="004B4476" w:rsidRDefault="004B4476" w:rsidP="004B4476">
            <w:pPr>
              <w:spacing w:before="40" w:after="120" w:line="240" w:lineRule="auto"/>
              <w:rPr>
                <w:rFonts w:ascii="Arial" w:eastAsia="Calibri" w:hAnsi="Arial" w:cs="Arial"/>
                <w:sz w:val="16"/>
                <w:szCs w:val="16"/>
              </w:rPr>
            </w:pPr>
            <w:bookmarkStart w:id="955" w:name="f-2700117-data-row-frag"/>
            <w:bookmarkStart w:id="956" w:name="f-2700117"/>
            <w:bookmarkEnd w:id="953"/>
            <w:bookmarkEnd w:id="954"/>
            <w:r w:rsidRPr="004B4476">
              <w:rPr>
                <w:rFonts w:ascii="Arial" w:eastAsia="Calibri" w:hAnsi="Arial" w:cs="Arial"/>
                <w:sz w:val="16"/>
                <w:szCs w:val="16"/>
              </w:rPr>
              <w:t>C14269</w:t>
            </w:r>
          </w:p>
        </w:tc>
        <w:tc>
          <w:tcPr>
            <w:tcW w:w="0" w:type="auto"/>
          </w:tcPr>
          <w:p w14:paraId="09C02C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P14269</w:t>
            </w:r>
          </w:p>
        </w:tc>
        <w:tc>
          <w:tcPr>
            <w:tcW w:w="0" w:type="auto"/>
          </w:tcPr>
          <w:p w14:paraId="2C6D42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CN14269</w:t>
            </w:r>
          </w:p>
        </w:tc>
        <w:tc>
          <w:tcPr>
            <w:tcW w:w="0" w:type="auto"/>
          </w:tcPr>
          <w:p w14:paraId="76A87F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with atorvastatin </w:t>
            </w:r>
          </w:p>
          <w:p w14:paraId="393E80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with simvastatin </w:t>
            </w:r>
          </w:p>
        </w:tc>
        <w:tc>
          <w:tcPr>
            <w:tcW w:w="0" w:type="auto"/>
          </w:tcPr>
          <w:p w14:paraId="2DC91D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178A77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61764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3A813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cholesterol concentrations that are inadequately controlled with an HMG CoA reductase inhibitor (statin); AND </w:t>
            </w:r>
          </w:p>
          <w:p w14:paraId="0A6522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during treatment with an HMG CoA reductase inhibitor (statin) necessitating a reduction in the statin dose; AND </w:t>
            </w:r>
          </w:p>
          <w:p w14:paraId="64E63E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700180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04A3C0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192910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576FD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7794D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25611A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two or more first degree relatives before the age of 55 years.  or </w:t>
            </w:r>
          </w:p>
          <w:p w14:paraId="19368F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one or more first degree relatives before the age of 45 years.  or </w:t>
            </w:r>
          </w:p>
          <w:p w14:paraId="5D22B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19169A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familial hypercholesterolaemia.  or </w:t>
            </w:r>
          </w:p>
          <w:p w14:paraId="132D56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4D620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45EEC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Severe myalgia (muscle symptoms without creatine kinase elevation) which is proven to be temporally associated with statin treatment; or</w:t>
            </w:r>
          </w:p>
          <w:p w14:paraId="754619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1D437A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40C9E5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p w14:paraId="1C785A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type and severity of the adverse event or contraindication must be documented in the patient's medical records.</w:t>
            </w:r>
          </w:p>
        </w:tc>
        <w:tc>
          <w:tcPr>
            <w:tcW w:w="0" w:type="auto"/>
          </w:tcPr>
          <w:p w14:paraId="503283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14269</w:t>
            </w:r>
          </w:p>
        </w:tc>
      </w:tr>
      <w:tr w:rsidR="004B4476" w:rsidRPr="004B4476" w14:paraId="7E68C43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A8856D" w14:textId="77777777" w:rsidR="004B4476" w:rsidRPr="004B4476" w:rsidRDefault="004B4476" w:rsidP="004B4476">
            <w:pPr>
              <w:spacing w:before="40" w:after="120" w:line="240" w:lineRule="auto"/>
              <w:rPr>
                <w:rFonts w:ascii="Arial" w:eastAsia="Calibri" w:hAnsi="Arial" w:cs="Arial"/>
                <w:sz w:val="16"/>
                <w:szCs w:val="16"/>
              </w:rPr>
            </w:pPr>
            <w:bookmarkStart w:id="957" w:name="f-2699583-data-row-frag"/>
            <w:bookmarkStart w:id="958" w:name="f-2699583"/>
            <w:bookmarkEnd w:id="955"/>
            <w:bookmarkEnd w:id="956"/>
            <w:r w:rsidRPr="004B4476">
              <w:rPr>
                <w:rFonts w:ascii="Arial" w:eastAsia="Calibri" w:hAnsi="Arial" w:cs="Arial"/>
                <w:sz w:val="16"/>
                <w:szCs w:val="16"/>
              </w:rPr>
              <w:t>C14270</w:t>
            </w:r>
          </w:p>
        </w:tc>
        <w:tc>
          <w:tcPr>
            <w:tcW w:w="0" w:type="auto"/>
            <w:tcBorders>
              <w:top w:val="none" w:sz="0" w:space="0" w:color="auto"/>
              <w:bottom w:val="none" w:sz="0" w:space="0" w:color="auto"/>
            </w:tcBorders>
          </w:tcPr>
          <w:p w14:paraId="491379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P14270</w:t>
            </w:r>
          </w:p>
        </w:tc>
        <w:tc>
          <w:tcPr>
            <w:tcW w:w="0" w:type="auto"/>
            <w:tcBorders>
              <w:top w:val="none" w:sz="0" w:space="0" w:color="auto"/>
              <w:bottom w:val="none" w:sz="0" w:space="0" w:color="auto"/>
            </w:tcBorders>
          </w:tcPr>
          <w:p w14:paraId="0B1C46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CN14270</w:t>
            </w:r>
          </w:p>
        </w:tc>
        <w:tc>
          <w:tcPr>
            <w:tcW w:w="0" w:type="auto"/>
            <w:tcBorders>
              <w:top w:val="none" w:sz="0" w:space="0" w:color="auto"/>
              <w:bottom w:val="none" w:sz="0" w:space="0" w:color="auto"/>
            </w:tcBorders>
          </w:tcPr>
          <w:p w14:paraId="56D8F5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Carvedilol </w:t>
            </w:r>
          </w:p>
        </w:tc>
        <w:tc>
          <w:tcPr>
            <w:tcW w:w="0" w:type="auto"/>
            <w:tcBorders>
              <w:top w:val="none" w:sz="0" w:space="0" w:color="auto"/>
              <w:bottom w:val="none" w:sz="0" w:space="0" w:color="auto"/>
            </w:tcBorders>
          </w:tcPr>
          <w:p w14:paraId="5C4BDA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receiving this drug as a pharmaceutical benefit prior to 1 August 2002</w:t>
            </w:r>
          </w:p>
          <w:p w14:paraId="64FB9F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241CC2C5"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B033F7A" w14:textId="77777777" w:rsidTr="004B4476">
        <w:tc>
          <w:tcPr>
            <w:tcW w:w="0" w:type="auto"/>
          </w:tcPr>
          <w:p w14:paraId="143BC10E" w14:textId="77777777" w:rsidR="004B4476" w:rsidRPr="004B4476" w:rsidRDefault="004B4476" w:rsidP="004B4476">
            <w:pPr>
              <w:spacing w:before="40" w:after="120" w:line="240" w:lineRule="auto"/>
              <w:rPr>
                <w:rFonts w:ascii="Arial" w:eastAsia="Calibri" w:hAnsi="Arial" w:cs="Arial"/>
                <w:sz w:val="16"/>
                <w:szCs w:val="16"/>
              </w:rPr>
            </w:pPr>
            <w:bookmarkStart w:id="959" w:name="f-2698639-data-row-frag"/>
            <w:bookmarkStart w:id="960" w:name="f-2698639"/>
            <w:bookmarkEnd w:id="957"/>
            <w:bookmarkEnd w:id="958"/>
            <w:r w:rsidRPr="004B4476">
              <w:rPr>
                <w:rFonts w:ascii="Arial" w:eastAsia="Calibri" w:hAnsi="Arial" w:cs="Arial"/>
                <w:sz w:val="16"/>
                <w:szCs w:val="16"/>
              </w:rPr>
              <w:t>C14272</w:t>
            </w:r>
          </w:p>
        </w:tc>
        <w:tc>
          <w:tcPr>
            <w:tcW w:w="0" w:type="auto"/>
          </w:tcPr>
          <w:p w14:paraId="5369F8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P14272</w:t>
            </w:r>
          </w:p>
        </w:tc>
        <w:tc>
          <w:tcPr>
            <w:tcW w:w="0" w:type="auto"/>
          </w:tcPr>
          <w:p w14:paraId="2370F1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CN14272</w:t>
            </w:r>
          </w:p>
        </w:tc>
        <w:tc>
          <w:tcPr>
            <w:tcW w:w="0" w:type="auto"/>
          </w:tcPr>
          <w:p w14:paraId="3EDEF9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Amlodipine with valsartan and hydrochlorothiazide </w:t>
            </w:r>
          </w:p>
          <w:p w14:paraId="0B05F3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with amlodipine and hydrochlorothiazide </w:t>
            </w:r>
          </w:p>
        </w:tc>
        <w:tc>
          <w:tcPr>
            <w:tcW w:w="0" w:type="auto"/>
          </w:tcPr>
          <w:p w14:paraId="7E6D2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3DB334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EF5F6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5CF89E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concomitant treatment with two of the following: </w:t>
            </w:r>
            <w:r w:rsidRPr="004B4476">
              <w:rPr>
                <w:rFonts w:ascii="Arial" w:eastAsia="Calibri" w:hAnsi="Arial" w:cs="Arial"/>
                <w:sz w:val="16"/>
                <w:szCs w:val="16"/>
              </w:rPr>
              <w:br/>
              <w:t> an angiotensin II antagonist, a dihydropyridine calcium channel blocker or a thiazide diuretic.</w:t>
            </w:r>
          </w:p>
        </w:tc>
        <w:tc>
          <w:tcPr>
            <w:tcW w:w="0" w:type="auto"/>
          </w:tcPr>
          <w:p w14:paraId="48E88355"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9911EE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A6FEDD" w14:textId="77777777" w:rsidR="004B4476" w:rsidRPr="004B4476" w:rsidRDefault="004B4476" w:rsidP="004B4476">
            <w:pPr>
              <w:spacing w:before="40" w:after="120" w:line="240" w:lineRule="auto"/>
              <w:rPr>
                <w:rFonts w:ascii="Arial" w:eastAsia="Calibri" w:hAnsi="Arial" w:cs="Arial"/>
                <w:sz w:val="16"/>
                <w:szCs w:val="16"/>
              </w:rPr>
            </w:pPr>
            <w:bookmarkStart w:id="961" w:name="f-2700682-data-row-frag"/>
            <w:bookmarkStart w:id="962" w:name="f-2700682"/>
            <w:bookmarkEnd w:id="959"/>
            <w:bookmarkEnd w:id="960"/>
            <w:r w:rsidRPr="004B4476">
              <w:rPr>
                <w:rFonts w:ascii="Arial" w:eastAsia="Calibri" w:hAnsi="Arial" w:cs="Arial"/>
                <w:sz w:val="16"/>
                <w:szCs w:val="16"/>
              </w:rPr>
              <w:t>C14274</w:t>
            </w:r>
          </w:p>
        </w:tc>
        <w:tc>
          <w:tcPr>
            <w:tcW w:w="0" w:type="auto"/>
            <w:tcBorders>
              <w:top w:val="none" w:sz="0" w:space="0" w:color="auto"/>
              <w:bottom w:val="none" w:sz="0" w:space="0" w:color="auto"/>
            </w:tcBorders>
          </w:tcPr>
          <w:p w14:paraId="2F8C52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P14274</w:t>
            </w:r>
          </w:p>
        </w:tc>
        <w:tc>
          <w:tcPr>
            <w:tcW w:w="0" w:type="auto"/>
            <w:tcBorders>
              <w:top w:val="none" w:sz="0" w:space="0" w:color="auto"/>
              <w:bottom w:val="none" w:sz="0" w:space="0" w:color="auto"/>
            </w:tcBorders>
          </w:tcPr>
          <w:p w14:paraId="354320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CN14274</w:t>
            </w:r>
          </w:p>
        </w:tc>
        <w:tc>
          <w:tcPr>
            <w:tcW w:w="0" w:type="auto"/>
            <w:tcBorders>
              <w:top w:val="none" w:sz="0" w:space="0" w:color="auto"/>
              <w:bottom w:val="none" w:sz="0" w:space="0" w:color="auto"/>
            </w:tcBorders>
          </w:tcPr>
          <w:p w14:paraId="6B390C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Raloxifene </w:t>
            </w:r>
          </w:p>
        </w:tc>
        <w:tc>
          <w:tcPr>
            <w:tcW w:w="0" w:type="auto"/>
            <w:tcBorders>
              <w:top w:val="none" w:sz="0" w:space="0" w:color="auto"/>
              <w:bottom w:val="none" w:sz="0" w:space="0" w:color="auto"/>
            </w:tcBorders>
          </w:tcPr>
          <w:p w14:paraId="069C59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post-menopausal osteoporosis</w:t>
            </w:r>
          </w:p>
          <w:p w14:paraId="3715E3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DD4A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AND </w:t>
            </w:r>
          </w:p>
          <w:p w14:paraId="42DCED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30818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73C0F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Borders>
              <w:top w:val="none" w:sz="0" w:space="0" w:color="auto"/>
              <w:bottom w:val="none" w:sz="0" w:space="0" w:color="auto"/>
            </w:tcBorders>
          </w:tcPr>
          <w:p w14:paraId="4BEF62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14274</w:t>
            </w:r>
          </w:p>
        </w:tc>
      </w:tr>
      <w:tr w:rsidR="004B4476" w:rsidRPr="004B4476" w14:paraId="20FBF2FB" w14:textId="77777777" w:rsidTr="004B4476">
        <w:tc>
          <w:tcPr>
            <w:tcW w:w="0" w:type="auto"/>
          </w:tcPr>
          <w:p w14:paraId="0F5C6FA0" w14:textId="77777777" w:rsidR="004B4476" w:rsidRPr="004B4476" w:rsidRDefault="004B4476" w:rsidP="004B4476">
            <w:pPr>
              <w:spacing w:before="40" w:after="120" w:line="240" w:lineRule="auto"/>
              <w:rPr>
                <w:rFonts w:ascii="Arial" w:eastAsia="Calibri" w:hAnsi="Arial" w:cs="Arial"/>
                <w:sz w:val="16"/>
                <w:szCs w:val="16"/>
              </w:rPr>
            </w:pPr>
            <w:bookmarkStart w:id="963" w:name="f-2700556-data-row-frag"/>
            <w:bookmarkStart w:id="964" w:name="f-2700556"/>
            <w:bookmarkEnd w:id="961"/>
            <w:bookmarkEnd w:id="962"/>
            <w:r w:rsidRPr="004B4476">
              <w:rPr>
                <w:rFonts w:ascii="Arial" w:eastAsia="Calibri" w:hAnsi="Arial" w:cs="Arial"/>
                <w:sz w:val="16"/>
                <w:szCs w:val="16"/>
              </w:rPr>
              <w:t>C14275</w:t>
            </w:r>
          </w:p>
        </w:tc>
        <w:tc>
          <w:tcPr>
            <w:tcW w:w="0" w:type="auto"/>
          </w:tcPr>
          <w:p w14:paraId="6832F4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P14275</w:t>
            </w:r>
          </w:p>
        </w:tc>
        <w:tc>
          <w:tcPr>
            <w:tcW w:w="0" w:type="auto"/>
          </w:tcPr>
          <w:p w14:paraId="05D93A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CN14275</w:t>
            </w:r>
          </w:p>
        </w:tc>
        <w:tc>
          <w:tcPr>
            <w:tcW w:w="0" w:type="auto"/>
          </w:tcPr>
          <w:p w14:paraId="79A8B5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Adapalene with benzoyl peroxide </w:t>
            </w:r>
          </w:p>
        </w:tc>
        <w:tc>
          <w:tcPr>
            <w:tcW w:w="0" w:type="auto"/>
          </w:tcPr>
          <w:p w14:paraId="5847CD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acne vulgaris</w:t>
            </w:r>
          </w:p>
          <w:p w14:paraId="55AD78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B0004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maintenance therapy. </w:t>
            </w:r>
          </w:p>
        </w:tc>
        <w:tc>
          <w:tcPr>
            <w:tcW w:w="0" w:type="auto"/>
          </w:tcPr>
          <w:p w14:paraId="4AB8720B"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C6147C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CA538A2" w14:textId="77777777" w:rsidR="004B4476" w:rsidRPr="004B4476" w:rsidRDefault="004B4476" w:rsidP="004B4476">
            <w:pPr>
              <w:spacing w:before="40" w:after="120" w:line="240" w:lineRule="auto"/>
              <w:rPr>
                <w:rFonts w:ascii="Arial" w:eastAsia="Calibri" w:hAnsi="Arial" w:cs="Arial"/>
                <w:sz w:val="16"/>
                <w:szCs w:val="16"/>
              </w:rPr>
            </w:pPr>
            <w:bookmarkStart w:id="965" w:name="f-2699933-data-row-frag"/>
            <w:bookmarkStart w:id="966" w:name="f-2699933"/>
            <w:bookmarkEnd w:id="963"/>
            <w:bookmarkEnd w:id="964"/>
            <w:r w:rsidRPr="004B4476">
              <w:rPr>
                <w:rFonts w:ascii="Arial" w:eastAsia="Calibri" w:hAnsi="Arial" w:cs="Arial"/>
                <w:sz w:val="16"/>
                <w:szCs w:val="16"/>
              </w:rPr>
              <w:t>C14280</w:t>
            </w:r>
          </w:p>
        </w:tc>
        <w:tc>
          <w:tcPr>
            <w:tcW w:w="0" w:type="auto"/>
            <w:tcBorders>
              <w:top w:val="none" w:sz="0" w:space="0" w:color="auto"/>
              <w:bottom w:val="none" w:sz="0" w:space="0" w:color="auto"/>
            </w:tcBorders>
          </w:tcPr>
          <w:p w14:paraId="697A9A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P14280</w:t>
            </w:r>
          </w:p>
        </w:tc>
        <w:tc>
          <w:tcPr>
            <w:tcW w:w="0" w:type="auto"/>
            <w:tcBorders>
              <w:top w:val="none" w:sz="0" w:space="0" w:color="auto"/>
              <w:bottom w:val="none" w:sz="0" w:space="0" w:color="auto"/>
            </w:tcBorders>
          </w:tcPr>
          <w:p w14:paraId="1F8835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CN14280</w:t>
            </w:r>
          </w:p>
        </w:tc>
        <w:tc>
          <w:tcPr>
            <w:tcW w:w="0" w:type="auto"/>
            <w:tcBorders>
              <w:top w:val="none" w:sz="0" w:space="0" w:color="auto"/>
              <w:bottom w:val="none" w:sz="0" w:space="0" w:color="auto"/>
            </w:tcBorders>
          </w:tcPr>
          <w:p w14:paraId="477CD3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Enalapril with hydrochlorothiazide </w:t>
            </w:r>
          </w:p>
        </w:tc>
        <w:tc>
          <w:tcPr>
            <w:tcW w:w="0" w:type="auto"/>
            <w:tcBorders>
              <w:top w:val="none" w:sz="0" w:space="0" w:color="auto"/>
              <w:bottom w:val="none" w:sz="0" w:space="0" w:color="auto"/>
            </w:tcBorders>
          </w:tcPr>
          <w:p w14:paraId="1AC2E4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41C8A1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8DCA5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53D72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ACE inhibitor.  or </w:t>
            </w:r>
          </w:p>
          <w:p w14:paraId="007CC4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thiazide diuretic. </w:t>
            </w:r>
          </w:p>
        </w:tc>
        <w:tc>
          <w:tcPr>
            <w:tcW w:w="0" w:type="auto"/>
            <w:tcBorders>
              <w:top w:val="none" w:sz="0" w:space="0" w:color="auto"/>
              <w:bottom w:val="none" w:sz="0" w:space="0" w:color="auto"/>
            </w:tcBorders>
          </w:tcPr>
          <w:p w14:paraId="4D846D48"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2081ABB" w14:textId="77777777" w:rsidTr="004B4476">
        <w:tc>
          <w:tcPr>
            <w:tcW w:w="0" w:type="auto"/>
          </w:tcPr>
          <w:p w14:paraId="6B0BCD26" w14:textId="77777777" w:rsidR="004B4476" w:rsidRPr="004B4476" w:rsidRDefault="004B4476" w:rsidP="004B4476">
            <w:pPr>
              <w:spacing w:before="40" w:after="120" w:line="240" w:lineRule="auto"/>
              <w:rPr>
                <w:rFonts w:ascii="Arial" w:eastAsia="Calibri" w:hAnsi="Arial" w:cs="Arial"/>
                <w:sz w:val="16"/>
                <w:szCs w:val="16"/>
              </w:rPr>
            </w:pPr>
            <w:bookmarkStart w:id="967" w:name="f-2699751-data-row-frag"/>
            <w:bookmarkStart w:id="968" w:name="f-2699751"/>
            <w:bookmarkEnd w:id="965"/>
            <w:bookmarkEnd w:id="966"/>
            <w:r w:rsidRPr="004B4476">
              <w:rPr>
                <w:rFonts w:ascii="Arial" w:eastAsia="Calibri" w:hAnsi="Arial" w:cs="Arial"/>
                <w:sz w:val="16"/>
                <w:szCs w:val="16"/>
              </w:rPr>
              <w:t>C14283</w:t>
            </w:r>
          </w:p>
        </w:tc>
        <w:tc>
          <w:tcPr>
            <w:tcW w:w="0" w:type="auto"/>
          </w:tcPr>
          <w:p w14:paraId="3ECA10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P14283</w:t>
            </w:r>
          </w:p>
        </w:tc>
        <w:tc>
          <w:tcPr>
            <w:tcW w:w="0" w:type="auto"/>
          </w:tcPr>
          <w:p w14:paraId="68ECEA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CN14283</w:t>
            </w:r>
          </w:p>
        </w:tc>
        <w:tc>
          <w:tcPr>
            <w:tcW w:w="0" w:type="auto"/>
          </w:tcPr>
          <w:p w14:paraId="640011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t>
            </w:r>
          </w:p>
        </w:tc>
        <w:tc>
          <w:tcPr>
            <w:tcW w:w="0" w:type="auto"/>
          </w:tcPr>
          <w:p w14:paraId="71B7C5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321367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D7C16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during treatment with an HMG CoA reductase inhibitor (statin) necessitating a reduction in the statin dose; or </w:t>
            </w:r>
          </w:p>
          <w:p w14:paraId="0C6AE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during treatment with an HMG CoA reductase inhibitor (statin) necessitating a withdrawal of the statin treatment; or </w:t>
            </w:r>
          </w:p>
          <w:p w14:paraId="7C524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treatment with an HMG CoA reductase inhibitor (statin) is contraindicated; AND </w:t>
            </w:r>
          </w:p>
          <w:p w14:paraId="7C7F34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371843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38D33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1B2679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2E1CF5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280B2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4E0A88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family history of coronary heart disease in two or more first degree relatives before the age of 55 years.  or </w:t>
            </w:r>
          </w:p>
          <w:p w14:paraId="05115F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one or more first degree relatives before the age of 45 years.  or </w:t>
            </w:r>
          </w:p>
          <w:p w14:paraId="0690D9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7DF0FE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familial hypercholesterolaemia.  or </w:t>
            </w:r>
          </w:p>
          <w:p w14:paraId="2162B2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62611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40D6BC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091D1D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CFD32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5895F2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p w14:paraId="0B8D8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type and severity of the adverse event or contraindication must be documented in the patient's medical records.</w:t>
            </w:r>
          </w:p>
        </w:tc>
        <w:tc>
          <w:tcPr>
            <w:tcW w:w="0" w:type="auto"/>
          </w:tcPr>
          <w:p w14:paraId="50BD87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14283</w:t>
            </w:r>
          </w:p>
        </w:tc>
      </w:tr>
      <w:tr w:rsidR="004B4476" w:rsidRPr="004B4476" w14:paraId="116B16E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BF62E1B" w14:textId="77777777" w:rsidR="004B4476" w:rsidRPr="004B4476" w:rsidRDefault="004B4476" w:rsidP="004B4476">
            <w:pPr>
              <w:spacing w:before="40" w:after="120" w:line="240" w:lineRule="auto"/>
              <w:rPr>
                <w:rFonts w:ascii="Arial" w:eastAsia="Calibri" w:hAnsi="Arial" w:cs="Arial"/>
                <w:sz w:val="16"/>
                <w:szCs w:val="16"/>
              </w:rPr>
            </w:pPr>
            <w:bookmarkStart w:id="969" w:name="f-2700743-data-row-frag"/>
            <w:bookmarkStart w:id="970" w:name="f-2700743"/>
            <w:bookmarkEnd w:id="967"/>
            <w:bookmarkEnd w:id="968"/>
            <w:r w:rsidRPr="004B4476">
              <w:rPr>
                <w:rFonts w:ascii="Arial" w:eastAsia="Calibri" w:hAnsi="Arial" w:cs="Arial"/>
                <w:sz w:val="16"/>
                <w:szCs w:val="16"/>
              </w:rPr>
              <w:t>C14284</w:t>
            </w:r>
          </w:p>
        </w:tc>
        <w:tc>
          <w:tcPr>
            <w:tcW w:w="0" w:type="auto"/>
            <w:tcBorders>
              <w:top w:val="none" w:sz="0" w:space="0" w:color="auto"/>
              <w:bottom w:val="none" w:sz="0" w:space="0" w:color="auto"/>
            </w:tcBorders>
          </w:tcPr>
          <w:p w14:paraId="0E53A8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P14284</w:t>
            </w:r>
          </w:p>
        </w:tc>
        <w:tc>
          <w:tcPr>
            <w:tcW w:w="0" w:type="auto"/>
            <w:tcBorders>
              <w:top w:val="none" w:sz="0" w:space="0" w:color="auto"/>
              <w:bottom w:val="none" w:sz="0" w:space="0" w:color="auto"/>
            </w:tcBorders>
          </w:tcPr>
          <w:p w14:paraId="3A670B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CN14284</w:t>
            </w:r>
          </w:p>
        </w:tc>
        <w:tc>
          <w:tcPr>
            <w:tcW w:w="0" w:type="auto"/>
            <w:tcBorders>
              <w:top w:val="none" w:sz="0" w:space="0" w:color="auto"/>
              <w:bottom w:val="none" w:sz="0" w:space="0" w:color="auto"/>
            </w:tcBorders>
          </w:tcPr>
          <w:p w14:paraId="1E2C63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and rosuvastatin </w:t>
            </w:r>
          </w:p>
          <w:p w14:paraId="280347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with atorvastatin </w:t>
            </w:r>
          </w:p>
          <w:p w14:paraId="20E2A9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with simvastatin </w:t>
            </w:r>
          </w:p>
        </w:tc>
        <w:tc>
          <w:tcPr>
            <w:tcW w:w="0" w:type="auto"/>
            <w:tcBorders>
              <w:top w:val="none" w:sz="0" w:space="0" w:color="auto"/>
              <w:bottom w:val="none" w:sz="0" w:space="0" w:color="auto"/>
            </w:tcBorders>
          </w:tcPr>
          <w:p w14:paraId="329A9B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703B7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40DF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1743A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cholesterol concentrations that are inadequately controlled with an HMG CoA reductase inhibitor (statin); AND </w:t>
            </w:r>
          </w:p>
          <w:p w14:paraId="186327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2F022D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01A560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407509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diabetes mellitus with microalbuminuria.  or </w:t>
            </w:r>
          </w:p>
          <w:p w14:paraId="64FCB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4CFBE1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760AD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two or more first degree relatives before the age of 55 years.  or </w:t>
            </w:r>
          </w:p>
          <w:p w14:paraId="1914A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one or more first degree relatives before the age of 45 years.  or </w:t>
            </w:r>
          </w:p>
          <w:p w14:paraId="47F0B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782074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familial hypercholesterolaemia.  or </w:t>
            </w:r>
          </w:p>
          <w:p w14:paraId="101E6D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7A580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Inadequate control with a statin is defined as a LDL cholesterol concentration in excess of current target lipid levels for primary and secondary prevention after at least 3 months of treatment at a maximum tolerated dose of a statin.</w:t>
            </w:r>
          </w:p>
          <w:p w14:paraId="1F2FC3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dose and duration of statin treatment and the cholesterol concentration which shows inadequate control must be documented in the patient's medical records when ezetimibe is initiated.</w:t>
            </w:r>
          </w:p>
          <w:p w14:paraId="0665F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cholesterol concentration which shows inadequate control must be no more than 2 months old when ezetimibe is initiated.</w:t>
            </w:r>
          </w:p>
          <w:p w14:paraId="10EF0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tc>
        <w:tc>
          <w:tcPr>
            <w:tcW w:w="0" w:type="auto"/>
            <w:tcBorders>
              <w:top w:val="none" w:sz="0" w:space="0" w:color="auto"/>
              <w:bottom w:val="none" w:sz="0" w:space="0" w:color="auto"/>
            </w:tcBorders>
          </w:tcPr>
          <w:p w14:paraId="3E0CF0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14284</w:t>
            </w:r>
          </w:p>
        </w:tc>
      </w:tr>
      <w:tr w:rsidR="004B4476" w:rsidRPr="004B4476" w14:paraId="15CDD942" w14:textId="77777777" w:rsidTr="004B4476">
        <w:tc>
          <w:tcPr>
            <w:tcW w:w="0" w:type="auto"/>
          </w:tcPr>
          <w:p w14:paraId="545A9BD2" w14:textId="77777777" w:rsidR="004B4476" w:rsidRPr="004B4476" w:rsidRDefault="004B4476" w:rsidP="004B4476">
            <w:pPr>
              <w:spacing w:before="40" w:after="120" w:line="240" w:lineRule="auto"/>
              <w:rPr>
                <w:rFonts w:ascii="Arial" w:eastAsia="Calibri" w:hAnsi="Arial" w:cs="Arial"/>
                <w:sz w:val="16"/>
                <w:szCs w:val="16"/>
              </w:rPr>
            </w:pPr>
            <w:bookmarkStart w:id="971" w:name="f-2699879-data-row-frag"/>
            <w:bookmarkStart w:id="972" w:name="f-2699879"/>
            <w:bookmarkEnd w:id="969"/>
            <w:bookmarkEnd w:id="970"/>
            <w:r w:rsidRPr="004B4476">
              <w:rPr>
                <w:rFonts w:ascii="Arial" w:eastAsia="Calibri" w:hAnsi="Arial" w:cs="Arial"/>
                <w:sz w:val="16"/>
                <w:szCs w:val="16"/>
              </w:rPr>
              <w:t>C14287</w:t>
            </w:r>
          </w:p>
        </w:tc>
        <w:tc>
          <w:tcPr>
            <w:tcW w:w="0" w:type="auto"/>
          </w:tcPr>
          <w:p w14:paraId="3318A3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P14287</w:t>
            </w:r>
          </w:p>
        </w:tc>
        <w:tc>
          <w:tcPr>
            <w:tcW w:w="0" w:type="auto"/>
          </w:tcPr>
          <w:p w14:paraId="53435C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CN14287</w:t>
            </w:r>
          </w:p>
        </w:tc>
        <w:tc>
          <w:tcPr>
            <w:tcW w:w="0" w:type="auto"/>
          </w:tcPr>
          <w:p w14:paraId="5A463F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Calcitriol </w:t>
            </w:r>
          </w:p>
        </w:tc>
        <w:tc>
          <w:tcPr>
            <w:tcW w:w="0" w:type="auto"/>
          </w:tcPr>
          <w:p w14:paraId="53FADF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Hypoparathyroidism</w:t>
            </w:r>
          </w:p>
          <w:p w14:paraId="5A5E3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6B4D76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14287</w:t>
            </w:r>
          </w:p>
        </w:tc>
      </w:tr>
      <w:tr w:rsidR="004B4476" w:rsidRPr="004B4476" w14:paraId="014BAFE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1484BB" w14:textId="77777777" w:rsidR="004B4476" w:rsidRPr="004B4476" w:rsidRDefault="004B4476" w:rsidP="004B4476">
            <w:pPr>
              <w:spacing w:before="40" w:after="120" w:line="240" w:lineRule="auto"/>
              <w:rPr>
                <w:rFonts w:ascii="Arial" w:eastAsia="Calibri" w:hAnsi="Arial" w:cs="Arial"/>
                <w:sz w:val="16"/>
                <w:szCs w:val="16"/>
              </w:rPr>
            </w:pPr>
            <w:bookmarkStart w:id="973" w:name="f-2699479-data-row-frag"/>
            <w:bookmarkStart w:id="974" w:name="f-2699479"/>
            <w:bookmarkEnd w:id="971"/>
            <w:bookmarkEnd w:id="972"/>
            <w:r w:rsidRPr="004B4476">
              <w:rPr>
                <w:rFonts w:ascii="Arial" w:eastAsia="Calibri" w:hAnsi="Arial" w:cs="Arial"/>
                <w:sz w:val="16"/>
                <w:szCs w:val="16"/>
              </w:rPr>
              <w:t>C14289</w:t>
            </w:r>
          </w:p>
        </w:tc>
        <w:tc>
          <w:tcPr>
            <w:tcW w:w="0" w:type="auto"/>
            <w:tcBorders>
              <w:top w:val="none" w:sz="0" w:space="0" w:color="auto"/>
              <w:bottom w:val="none" w:sz="0" w:space="0" w:color="auto"/>
            </w:tcBorders>
          </w:tcPr>
          <w:p w14:paraId="4F34C5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P14289</w:t>
            </w:r>
          </w:p>
        </w:tc>
        <w:tc>
          <w:tcPr>
            <w:tcW w:w="0" w:type="auto"/>
            <w:tcBorders>
              <w:top w:val="none" w:sz="0" w:space="0" w:color="auto"/>
              <w:bottom w:val="none" w:sz="0" w:space="0" w:color="auto"/>
            </w:tcBorders>
          </w:tcPr>
          <w:p w14:paraId="36995C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CN14289</w:t>
            </w:r>
          </w:p>
        </w:tc>
        <w:tc>
          <w:tcPr>
            <w:tcW w:w="0" w:type="auto"/>
            <w:tcBorders>
              <w:top w:val="none" w:sz="0" w:space="0" w:color="auto"/>
              <w:bottom w:val="none" w:sz="0" w:space="0" w:color="auto"/>
            </w:tcBorders>
          </w:tcPr>
          <w:p w14:paraId="347F7B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Moxonidine </w:t>
            </w:r>
          </w:p>
        </w:tc>
        <w:tc>
          <w:tcPr>
            <w:tcW w:w="0" w:type="auto"/>
            <w:tcBorders>
              <w:top w:val="none" w:sz="0" w:space="0" w:color="auto"/>
              <w:bottom w:val="none" w:sz="0" w:space="0" w:color="auto"/>
            </w:tcBorders>
          </w:tcPr>
          <w:p w14:paraId="19B41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2D2E3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17711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concurrent antihypertensive therapy. </w:t>
            </w:r>
          </w:p>
        </w:tc>
        <w:tc>
          <w:tcPr>
            <w:tcW w:w="0" w:type="auto"/>
            <w:tcBorders>
              <w:top w:val="none" w:sz="0" w:space="0" w:color="auto"/>
              <w:bottom w:val="none" w:sz="0" w:space="0" w:color="auto"/>
            </w:tcBorders>
          </w:tcPr>
          <w:p w14:paraId="2FEBBA02"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F54F366" w14:textId="77777777" w:rsidTr="004B4476">
        <w:tc>
          <w:tcPr>
            <w:tcW w:w="0" w:type="auto"/>
          </w:tcPr>
          <w:p w14:paraId="4FA6F359" w14:textId="77777777" w:rsidR="004B4476" w:rsidRPr="004B4476" w:rsidRDefault="004B4476" w:rsidP="004B4476">
            <w:pPr>
              <w:spacing w:before="40" w:after="120" w:line="240" w:lineRule="auto"/>
              <w:rPr>
                <w:rFonts w:ascii="Arial" w:eastAsia="Calibri" w:hAnsi="Arial" w:cs="Arial"/>
                <w:sz w:val="16"/>
                <w:szCs w:val="16"/>
              </w:rPr>
            </w:pPr>
            <w:bookmarkStart w:id="975" w:name="f-2700366-data-row-frag"/>
            <w:bookmarkStart w:id="976" w:name="f-2700366"/>
            <w:bookmarkEnd w:id="973"/>
            <w:bookmarkEnd w:id="974"/>
            <w:r w:rsidRPr="004B4476">
              <w:rPr>
                <w:rFonts w:ascii="Arial" w:eastAsia="Calibri" w:hAnsi="Arial" w:cs="Arial"/>
                <w:sz w:val="16"/>
                <w:szCs w:val="16"/>
              </w:rPr>
              <w:lastRenderedPageBreak/>
              <w:t>C14291</w:t>
            </w:r>
          </w:p>
        </w:tc>
        <w:tc>
          <w:tcPr>
            <w:tcW w:w="0" w:type="auto"/>
          </w:tcPr>
          <w:p w14:paraId="52D288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P14291</w:t>
            </w:r>
          </w:p>
        </w:tc>
        <w:tc>
          <w:tcPr>
            <w:tcW w:w="0" w:type="auto"/>
          </w:tcPr>
          <w:p w14:paraId="71C7D2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CN14291</w:t>
            </w:r>
          </w:p>
        </w:tc>
        <w:tc>
          <w:tcPr>
            <w:tcW w:w="0" w:type="auto"/>
          </w:tcPr>
          <w:p w14:paraId="19DE89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t>
            </w:r>
          </w:p>
        </w:tc>
        <w:tc>
          <w:tcPr>
            <w:tcW w:w="0" w:type="auto"/>
          </w:tcPr>
          <w:p w14:paraId="094D4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osteoporosis</w:t>
            </w:r>
          </w:p>
          <w:p w14:paraId="74B7BB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7A16C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AND </w:t>
            </w:r>
          </w:p>
          <w:p w14:paraId="16D30B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39799B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095C0F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Pr>
          <w:p w14:paraId="2BD401C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C36245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90A9486" w14:textId="77777777" w:rsidR="004B4476" w:rsidRPr="004B4476" w:rsidRDefault="004B4476" w:rsidP="004B4476">
            <w:pPr>
              <w:spacing w:before="40" w:after="120" w:line="240" w:lineRule="auto"/>
              <w:rPr>
                <w:rFonts w:ascii="Arial" w:eastAsia="Calibri" w:hAnsi="Arial" w:cs="Arial"/>
                <w:sz w:val="16"/>
                <w:szCs w:val="16"/>
              </w:rPr>
            </w:pPr>
            <w:bookmarkStart w:id="977" w:name="f-2699902-data-row-frag"/>
            <w:bookmarkStart w:id="978" w:name="f-2699902"/>
            <w:bookmarkEnd w:id="975"/>
            <w:bookmarkEnd w:id="976"/>
            <w:r w:rsidRPr="004B4476">
              <w:rPr>
                <w:rFonts w:ascii="Arial" w:eastAsia="Calibri" w:hAnsi="Arial" w:cs="Arial"/>
                <w:sz w:val="16"/>
                <w:szCs w:val="16"/>
              </w:rPr>
              <w:t>C14296</w:t>
            </w:r>
          </w:p>
        </w:tc>
        <w:tc>
          <w:tcPr>
            <w:tcW w:w="0" w:type="auto"/>
            <w:tcBorders>
              <w:top w:val="none" w:sz="0" w:space="0" w:color="auto"/>
              <w:bottom w:val="none" w:sz="0" w:space="0" w:color="auto"/>
            </w:tcBorders>
          </w:tcPr>
          <w:p w14:paraId="25F0DE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P14296</w:t>
            </w:r>
          </w:p>
        </w:tc>
        <w:tc>
          <w:tcPr>
            <w:tcW w:w="0" w:type="auto"/>
            <w:tcBorders>
              <w:top w:val="none" w:sz="0" w:space="0" w:color="auto"/>
              <w:bottom w:val="none" w:sz="0" w:space="0" w:color="auto"/>
            </w:tcBorders>
          </w:tcPr>
          <w:p w14:paraId="248C1E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CN14296</w:t>
            </w:r>
          </w:p>
        </w:tc>
        <w:tc>
          <w:tcPr>
            <w:tcW w:w="0" w:type="auto"/>
            <w:tcBorders>
              <w:top w:val="none" w:sz="0" w:space="0" w:color="auto"/>
              <w:bottom w:val="none" w:sz="0" w:space="0" w:color="auto"/>
            </w:tcBorders>
          </w:tcPr>
          <w:p w14:paraId="2E7C58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Calcitriol </w:t>
            </w:r>
          </w:p>
        </w:tc>
        <w:tc>
          <w:tcPr>
            <w:tcW w:w="0" w:type="auto"/>
            <w:tcBorders>
              <w:top w:val="none" w:sz="0" w:space="0" w:color="auto"/>
              <w:bottom w:val="none" w:sz="0" w:space="0" w:color="auto"/>
            </w:tcBorders>
          </w:tcPr>
          <w:p w14:paraId="735500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Vitamin D-resistant rickets</w:t>
            </w:r>
          </w:p>
          <w:p w14:paraId="1F012F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0B9A5E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14296</w:t>
            </w:r>
          </w:p>
        </w:tc>
      </w:tr>
      <w:tr w:rsidR="004B4476" w:rsidRPr="004B4476" w14:paraId="26154AD9" w14:textId="77777777" w:rsidTr="004B4476">
        <w:tc>
          <w:tcPr>
            <w:tcW w:w="0" w:type="auto"/>
          </w:tcPr>
          <w:p w14:paraId="041D1891" w14:textId="77777777" w:rsidR="004B4476" w:rsidRPr="004B4476" w:rsidRDefault="004B4476" w:rsidP="004B4476">
            <w:pPr>
              <w:spacing w:before="40" w:after="120" w:line="240" w:lineRule="auto"/>
              <w:rPr>
                <w:rFonts w:ascii="Arial" w:eastAsia="Calibri" w:hAnsi="Arial" w:cs="Arial"/>
                <w:sz w:val="16"/>
                <w:szCs w:val="16"/>
              </w:rPr>
            </w:pPr>
            <w:bookmarkStart w:id="979" w:name="f-2700490-data-row-frag"/>
            <w:bookmarkStart w:id="980" w:name="f-2700490"/>
            <w:bookmarkEnd w:id="977"/>
            <w:bookmarkEnd w:id="978"/>
            <w:r w:rsidRPr="004B4476">
              <w:rPr>
                <w:rFonts w:ascii="Arial" w:eastAsia="Calibri" w:hAnsi="Arial" w:cs="Arial"/>
                <w:sz w:val="16"/>
                <w:szCs w:val="16"/>
              </w:rPr>
              <w:t>C14298</w:t>
            </w:r>
          </w:p>
        </w:tc>
        <w:tc>
          <w:tcPr>
            <w:tcW w:w="0" w:type="auto"/>
          </w:tcPr>
          <w:p w14:paraId="6B4428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P14298</w:t>
            </w:r>
          </w:p>
        </w:tc>
        <w:tc>
          <w:tcPr>
            <w:tcW w:w="0" w:type="auto"/>
          </w:tcPr>
          <w:p w14:paraId="30E2D3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CN14298</w:t>
            </w:r>
          </w:p>
        </w:tc>
        <w:tc>
          <w:tcPr>
            <w:tcW w:w="0" w:type="auto"/>
          </w:tcPr>
          <w:p w14:paraId="08C79A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Rivaroxaban </w:t>
            </w:r>
          </w:p>
        </w:tc>
        <w:tc>
          <w:tcPr>
            <w:tcW w:w="0" w:type="auto"/>
          </w:tcPr>
          <w:p w14:paraId="6C7FE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stable atherosclerotic disease</w:t>
            </w:r>
          </w:p>
          <w:p w14:paraId="0236B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70DE6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B60EF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for this condition; AND </w:t>
            </w:r>
          </w:p>
          <w:p w14:paraId="10BE19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aspirin, but not with any other anti-platelet therapy. </w:t>
            </w:r>
          </w:p>
        </w:tc>
        <w:tc>
          <w:tcPr>
            <w:tcW w:w="0" w:type="auto"/>
          </w:tcPr>
          <w:p w14:paraId="67E70E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14298</w:t>
            </w:r>
          </w:p>
        </w:tc>
      </w:tr>
      <w:tr w:rsidR="004B4476" w:rsidRPr="004B4476" w14:paraId="4BB724B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9E53848" w14:textId="77777777" w:rsidR="004B4476" w:rsidRPr="004B4476" w:rsidRDefault="004B4476" w:rsidP="004B4476">
            <w:pPr>
              <w:spacing w:before="40" w:after="120" w:line="240" w:lineRule="auto"/>
              <w:rPr>
                <w:rFonts w:ascii="Arial" w:eastAsia="Calibri" w:hAnsi="Arial" w:cs="Arial"/>
                <w:sz w:val="16"/>
                <w:szCs w:val="16"/>
              </w:rPr>
            </w:pPr>
            <w:bookmarkStart w:id="981" w:name="f-2700188-data-row-frag"/>
            <w:bookmarkStart w:id="982" w:name="f-2700188"/>
            <w:bookmarkEnd w:id="979"/>
            <w:bookmarkEnd w:id="980"/>
            <w:r w:rsidRPr="004B4476">
              <w:rPr>
                <w:rFonts w:ascii="Arial" w:eastAsia="Calibri" w:hAnsi="Arial" w:cs="Arial"/>
                <w:sz w:val="16"/>
                <w:szCs w:val="16"/>
              </w:rPr>
              <w:t>C14300</w:t>
            </w:r>
          </w:p>
        </w:tc>
        <w:tc>
          <w:tcPr>
            <w:tcW w:w="0" w:type="auto"/>
            <w:tcBorders>
              <w:top w:val="none" w:sz="0" w:space="0" w:color="auto"/>
              <w:bottom w:val="none" w:sz="0" w:space="0" w:color="auto"/>
            </w:tcBorders>
          </w:tcPr>
          <w:p w14:paraId="09ACE6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P14300</w:t>
            </w:r>
          </w:p>
        </w:tc>
        <w:tc>
          <w:tcPr>
            <w:tcW w:w="0" w:type="auto"/>
            <w:tcBorders>
              <w:top w:val="none" w:sz="0" w:space="0" w:color="auto"/>
              <w:bottom w:val="none" w:sz="0" w:space="0" w:color="auto"/>
            </w:tcBorders>
          </w:tcPr>
          <w:p w14:paraId="4918FC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CN14300</w:t>
            </w:r>
          </w:p>
        </w:tc>
        <w:tc>
          <w:tcPr>
            <w:tcW w:w="0" w:type="auto"/>
            <w:tcBorders>
              <w:top w:val="none" w:sz="0" w:space="0" w:color="auto"/>
              <w:bottom w:val="none" w:sz="0" w:space="0" w:color="auto"/>
            </w:tcBorders>
          </w:tcPr>
          <w:p w14:paraId="5E8EC8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Apixaban </w:t>
            </w:r>
          </w:p>
          <w:p w14:paraId="26A515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Rivaroxaban </w:t>
            </w:r>
          </w:p>
        </w:tc>
        <w:tc>
          <w:tcPr>
            <w:tcW w:w="0" w:type="auto"/>
            <w:tcBorders>
              <w:top w:val="none" w:sz="0" w:space="0" w:color="auto"/>
              <w:bottom w:val="none" w:sz="0" w:space="0" w:color="auto"/>
            </w:tcBorders>
          </w:tcPr>
          <w:p w14:paraId="2641DE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Prevention of recurrent venous thromboembolism</w:t>
            </w:r>
          </w:p>
          <w:p w14:paraId="480A07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3D7E8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CF107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history of venous thromboembolism. </w:t>
            </w:r>
          </w:p>
        </w:tc>
        <w:tc>
          <w:tcPr>
            <w:tcW w:w="0" w:type="auto"/>
            <w:tcBorders>
              <w:top w:val="none" w:sz="0" w:space="0" w:color="auto"/>
              <w:bottom w:val="none" w:sz="0" w:space="0" w:color="auto"/>
            </w:tcBorders>
          </w:tcPr>
          <w:p w14:paraId="55AF93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14300</w:t>
            </w:r>
          </w:p>
        </w:tc>
      </w:tr>
      <w:tr w:rsidR="004B4476" w:rsidRPr="004B4476" w14:paraId="424D200F" w14:textId="77777777" w:rsidTr="004B4476">
        <w:tc>
          <w:tcPr>
            <w:tcW w:w="0" w:type="auto"/>
          </w:tcPr>
          <w:p w14:paraId="4C079CAD" w14:textId="77777777" w:rsidR="004B4476" w:rsidRPr="004B4476" w:rsidRDefault="004B4476" w:rsidP="004B4476">
            <w:pPr>
              <w:spacing w:before="40" w:after="120" w:line="240" w:lineRule="auto"/>
              <w:rPr>
                <w:rFonts w:ascii="Arial" w:eastAsia="Calibri" w:hAnsi="Arial" w:cs="Arial"/>
                <w:sz w:val="16"/>
                <w:szCs w:val="16"/>
              </w:rPr>
            </w:pPr>
            <w:bookmarkStart w:id="983" w:name="f-2698577-data-row-frag"/>
            <w:bookmarkStart w:id="984" w:name="f-2698577"/>
            <w:bookmarkEnd w:id="981"/>
            <w:bookmarkEnd w:id="982"/>
            <w:r w:rsidRPr="004B4476">
              <w:rPr>
                <w:rFonts w:ascii="Arial" w:eastAsia="Calibri" w:hAnsi="Arial" w:cs="Arial"/>
                <w:sz w:val="16"/>
                <w:szCs w:val="16"/>
              </w:rPr>
              <w:lastRenderedPageBreak/>
              <w:t>C14301</w:t>
            </w:r>
          </w:p>
        </w:tc>
        <w:tc>
          <w:tcPr>
            <w:tcW w:w="0" w:type="auto"/>
          </w:tcPr>
          <w:p w14:paraId="5B1274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P14301</w:t>
            </w:r>
          </w:p>
        </w:tc>
        <w:tc>
          <w:tcPr>
            <w:tcW w:w="0" w:type="auto"/>
          </w:tcPr>
          <w:p w14:paraId="6E1717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CN14301</w:t>
            </w:r>
          </w:p>
        </w:tc>
        <w:tc>
          <w:tcPr>
            <w:tcW w:w="0" w:type="auto"/>
          </w:tcPr>
          <w:p w14:paraId="07001E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Rivaroxaban </w:t>
            </w:r>
          </w:p>
        </w:tc>
        <w:tc>
          <w:tcPr>
            <w:tcW w:w="0" w:type="auto"/>
          </w:tcPr>
          <w:p w14:paraId="2A8BB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Prevention of stroke or systemic embolism</w:t>
            </w:r>
          </w:p>
          <w:p w14:paraId="4E232E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6BF1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non-valvular atrial fibrillation; AND </w:t>
            </w:r>
          </w:p>
          <w:p w14:paraId="5CD08F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risk factors for developing stroke or systemic embolism. </w:t>
            </w:r>
          </w:p>
          <w:p w14:paraId="482FA7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Risk factors for developing stroke or systemic ischaemic embolism are </w:t>
            </w:r>
          </w:p>
          <w:p w14:paraId="6728CA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Prior stroke (ischaemic or unknown type), transient ischaemic attack or non-central nervous system (CNS) systemic embolism;</w:t>
            </w:r>
          </w:p>
          <w:p w14:paraId="22E7F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age 75 years or older;</w:t>
            </w:r>
          </w:p>
          <w:p w14:paraId="373ECE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hypertension;</w:t>
            </w:r>
          </w:p>
          <w:p w14:paraId="7F764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w:t>
            </w:r>
          </w:p>
          <w:p w14:paraId="76BA7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heart failure and/or left ventricular ejection fraction 35% or less.</w:t>
            </w:r>
          </w:p>
        </w:tc>
        <w:tc>
          <w:tcPr>
            <w:tcW w:w="0" w:type="auto"/>
          </w:tcPr>
          <w:p w14:paraId="6AE730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14301</w:t>
            </w:r>
          </w:p>
        </w:tc>
      </w:tr>
      <w:tr w:rsidR="004B4476" w:rsidRPr="004B4476" w14:paraId="43CF6D7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3D3B432" w14:textId="77777777" w:rsidR="004B4476" w:rsidRPr="004B4476" w:rsidRDefault="004B4476" w:rsidP="004B4476">
            <w:pPr>
              <w:spacing w:before="40" w:after="120" w:line="240" w:lineRule="auto"/>
              <w:rPr>
                <w:rFonts w:ascii="Arial" w:eastAsia="Calibri" w:hAnsi="Arial" w:cs="Arial"/>
                <w:sz w:val="16"/>
                <w:szCs w:val="16"/>
              </w:rPr>
            </w:pPr>
            <w:bookmarkStart w:id="985" w:name="f-2699887-data-row-frag"/>
            <w:bookmarkStart w:id="986" w:name="f-2699887"/>
            <w:bookmarkEnd w:id="983"/>
            <w:bookmarkEnd w:id="984"/>
            <w:r w:rsidRPr="004B4476">
              <w:rPr>
                <w:rFonts w:ascii="Arial" w:eastAsia="Calibri" w:hAnsi="Arial" w:cs="Arial"/>
                <w:sz w:val="16"/>
                <w:szCs w:val="16"/>
              </w:rPr>
              <w:t>C14302</w:t>
            </w:r>
          </w:p>
        </w:tc>
        <w:tc>
          <w:tcPr>
            <w:tcW w:w="0" w:type="auto"/>
            <w:tcBorders>
              <w:top w:val="none" w:sz="0" w:space="0" w:color="auto"/>
              <w:bottom w:val="none" w:sz="0" w:space="0" w:color="auto"/>
            </w:tcBorders>
          </w:tcPr>
          <w:p w14:paraId="0BB4A6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P14302</w:t>
            </w:r>
          </w:p>
        </w:tc>
        <w:tc>
          <w:tcPr>
            <w:tcW w:w="0" w:type="auto"/>
            <w:tcBorders>
              <w:top w:val="none" w:sz="0" w:space="0" w:color="auto"/>
              <w:bottom w:val="none" w:sz="0" w:space="0" w:color="auto"/>
            </w:tcBorders>
          </w:tcPr>
          <w:p w14:paraId="2C5E89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CN14302</w:t>
            </w:r>
          </w:p>
        </w:tc>
        <w:tc>
          <w:tcPr>
            <w:tcW w:w="0" w:type="auto"/>
            <w:tcBorders>
              <w:top w:val="none" w:sz="0" w:space="0" w:color="auto"/>
              <w:bottom w:val="none" w:sz="0" w:space="0" w:color="auto"/>
            </w:tcBorders>
          </w:tcPr>
          <w:p w14:paraId="41CA5C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Apixaban </w:t>
            </w:r>
          </w:p>
        </w:tc>
        <w:tc>
          <w:tcPr>
            <w:tcW w:w="0" w:type="auto"/>
            <w:tcBorders>
              <w:top w:val="none" w:sz="0" w:space="0" w:color="auto"/>
              <w:bottom w:val="none" w:sz="0" w:space="0" w:color="auto"/>
            </w:tcBorders>
          </w:tcPr>
          <w:p w14:paraId="0B4225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embolism</w:t>
            </w:r>
          </w:p>
          <w:p w14:paraId="039310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BFB35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F524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acute symptomatic pulmonary embolism. </w:t>
            </w:r>
          </w:p>
        </w:tc>
        <w:tc>
          <w:tcPr>
            <w:tcW w:w="0" w:type="auto"/>
            <w:tcBorders>
              <w:top w:val="none" w:sz="0" w:space="0" w:color="auto"/>
              <w:bottom w:val="none" w:sz="0" w:space="0" w:color="auto"/>
            </w:tcBorders>
          </w:tcPr>
          <w:p w14:paraId="0295B1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14302</w:t>
            </w:r>
          </w:p>
        </w:tc>
      </w:tr>
      <w:tr w:rsidR="004B4476" w:rsidRPr="004B4476" w14:paraId="6806BAA8" w14:textId="77777777" w:rsidTr="004B4476">
        <w:tc>
          <w:tcPr>
            <w:tcW w:w="0" w:type="auto"/>
          </w:tcPr>
          <w:p w14:paraId="07A7E3C7" w14:textId="77777777" w:rsidR="004B4476" w:rsidRPr="004B4476" w:rsidRDefault="004B4476" w:rsidP="004B4476">
            <w:pPr>
              <w:spacing w:before="40" w:after="120" w:line="240" w:lineRule="auto"/>
              <w:rPr>
                <w:rFonts w:ascii="Arial" w:eastAsia="Calibri" w:hAnsi="Arial" w:cs="Arial"/>
                <w:sz w:val="16"/>
                <w:szCs w:val="16"/>
              </w:rPr>
            </w:pPr>
            <w:bookmarkStart w:id="987" w:name="f-2700593-data-row-frag"/>
            <w:bookmarkStart w:id="988" w:name="f-2700593"/>
            <w:bookmarkEnd w:id="985"/>
            <w:bookmarkEnd w:id="986"/>
            <w:r w:rsidRPr="004B4476">
              <w:rPr>
                <w:rFonts w:ascii="Arial" w:eastAsia="Calibri" w:hAnsi="Arial" w:cs="Arial"/>
                <w:sz w:val="16"/>
                <w:szCs w:val="16"/>
              </w:rPr>
              <w:t>C14305</w:t>
            </w:r>
          </w:p>
        </w:tc>
        <w:tc>
          <w:tcPr>
            <w:tcW w:w="0" w:type="auto"/>
          </w:tcPr>
          <w:p w14:paraId="4ED9F6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P14305</w:t>
            </w:r>
          </w:p>
        </w:tc>
        <w:tc>
          <w:tcPr>
            <w:tcW w:w="0" w:type="auto"/>
          </w:tcPr>
          <w:p w14:paraId="1AD16E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CN14305</w:t>
            </w:r>
          </w:p>
        </w:tc>
        <w:tc>
          <w:tcPr>
            <w:tcW w:w="0" w:type="auto"/>
          </w:tcPr>
          <w:p w14:paraId="6F79B5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Atenolol </w:t>
            </w:r>
          </w:p>
        </w:tc>
        <w:tc>
          <w:tcPr>
            <w:tcW w:w="0" w:type="auto"/>
          </w:tcPr>
          <w:p w14:paraId="2B3DC2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a patient who is unable to take a solid dose form of atenolol.</w:t>
            </w:r>
          </w:p>
          <w:p w14:paraId="7B584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0423AF3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E7FF31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533B6C4" w14:textId="77777777" w:rsidR="004B4476" w:rsidRPr="004B4476" w:rsidRDefault="004B4476" w:rsidP="004B4476">
            <w:pPr>
              <w:spacing w:before="40" w:after="120" w:line="240" w:lineRule="auto"/>
              <w:rPr>
                <w:rFonts w:ascii="Arial" w:eastAsia="Calibri" w:hAnsi="Arial" w:cs="Arial"/>
                <w:sz w:val="16"/>
                <w:szCs w:val="16"/>
              </w:rPr>
            </w:pPr>
            <w:bookmarkStart w:id="989" w:name="f-2699231-data-row-frag"/>
            <w:bookmarkStart w:id="990" w:name="f-2699231"/>
            <w:bookmarkEnd w:id="987"/>
            <w:bookmarkEnd w:id="988"/>
            <w:r w:rsidRPr="004B4476">
              <w:rPr>
                <w:rFonts w:ascii="Arial" w:eastAsia="Calibri" w:hAnsi="Arial" w:cs="Arial"/>
                <w:sz w:val="16"/>
                <w:szCs w:val="16"/>
              </w:rPr>
              <w:t>C14306</w:t>
            </w:r>
          </w:p>
        </w:tc>
        <w:tc>
          <w:tcPr>
            <w:tcW w:w="0" w:type="auto"/>
            <w:tcBorders>
              <w:top w:val="none" w:sz="0" w:space="0" w:color="auto"/>
              <w:bottom w:val="none" w:sz="0" w:space="0" w:color="auto"/>
            </w:tcBorders>
          </w:tcPr>
          <w:p w14:paraId="0BF761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P14306</w:t>
            </w:r>
          </w:p>
        </w:tc>
        <w:tc>
          <w:tcPr>
            <w:tcW w:w="0" w:type="auto"/>
            <w:tcBorders>
              <w:top w:val="none" w:sz="0" w:space="0" w:color="auto"/>
              <w:bottom w:val="none" w:sz="0" w:space="0" w:color="auto"/>
            </w:tcBorders>
          </w:tcPr>
          <w:p w14:paraId="2C5441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CN14306</w:t>
            </w:r>
          </w:p>
        </w:tc>
        <w:tc>
          <w:tcPr>
            <w:tcW w:w="0" w:type="auto"/>
            <w:tcBorders>
              <w:top w:val="none" w:sz="0" w:space="0" w:color="auto"/>
              <w:bottom w:val="none" w:sz="0" w:space="0" w:color="auto"/>
            </w:tcBorders>
          </w:tcPr>
          <w:p w14:paraId="375B70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Balsalazide </w:t>
            </w:r>
          </w:p>
        </w:tc>
        <w:tc>
          <w:tcPr>
            <w:tcW w:w="0" w:type="auto"/>
            <w:tcBorders>
              <w:top w:val="none" w:sz="0" w:space="0" w:color="auto"/>
              <w:bottom w:val="none" w:sz="0" w:space="0" w:color="auto"/>
            </w:tcBorders>
          </w:tcPr>
          <w:p w14:paraId="4A0581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Ulcerative colitis</w:t>
            </w:r>
          </w:p>
          <w:p w14:paraId="505887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F44A3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documented hypersensitivity reaction to a sulphonamide.  or </w:t>
            </w:r>
          </w:p>
          <w:p w14:paraId="37470D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intolerant to sulfasalazine. </w:t>
            </w:r>
          </w:p>
        </w:tc>
        <w:tc>
          <w:tcPr>
            <w:tcW w:w="0" w:type="auto"/>
            <w:tcBorders>
              <w:top w:val="none" w:sz="0" w:space="0" w:color="auto"/>
              <w:bottom w:val="none" w:sz="0" w:space="0" w:color="auto"/>
            </w:tcBorders>
          </w:tcPr>
          <w:p w14:paraId="3BCB3A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14306</w:t>
            </w:r>
          </w:p>
        </w:tc>
      </w:tr>
      <w:tr w:rsidR="004B4476" w:rsidRPr="004B4476" w14:paraId="217B4106" w14:textId="77777777" w:rsidTr="004B4476">
        <w:tc>
          <w:tcPr>
            <w:tcW w:w="0" w:type="auto"/>
          </w:tcPr>
          <w:p w14:paraId="0D9ECEA5" w14:textId="77777777" w:rsidR="004B4476" w:rsidRPr="004B4476" w:rsidRDefault="004B4476" w:rsidP="004B4476">
            <w:pPr>
              <w:spacing w:before="40" w:after="120" w:line="240" w:lineRule="auto"/>
              <w:rPr>
                <w:rFonts w:ascii="Arial" w:eastAsia="Calibri" w:hAnsi="Arial" w:cs="Arial"/>
                <w:sz w:val="16"/>
                <w:szCs w:val="16"/>
              </w:rPr>
            </w:pPr>
            <w:bookmarkStart w:id="991" w:name="f-2701071-data-row-frag"/>
            <w:bookmarkStart w:id="992" w:name="f-2701071"/>
            <w:bookmarkEnd w:id="989"/>
            <w:bookmarkEnd w:id="990"/>
            <w:r w:rsidRPr="004B4476">
              <w:rPr>
                <w:rFonts w:ascii="Arial" w:eastAsia="Calibri" w:hAnsi="Arial" w:cs="Arial"/>
                <w:sz w:val="16"/>
                <w:szCs w:val="16"/>
              </w:rPr>
              <w:t>C14308</w:t>
            </w:r>
          </w:p>
        </w:tc>
        <w:tc>
          <w:tcPr>
            <w:tcW w:w="0" w:type="auto"/>
          </w:tcPr>
          <w:p w14:paraId="206A56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P14308</w:t>
            </w:r>
          </w:p>
        </w:tc>
        <w:tc>
          <w:tcPr>
            <w:tcW w:w="0" w:type="auto"/>
          </w:tcPr>
          <w:p w14:paraId="2A8350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CN14308</w:t>
            </w:r>
          </w:p>
        </w:tc>
        <w:tc>
          <w:tcPr>
            <w:tcW w:w="0" w:type="auto"/>
          </w:tcPr>
          <w:p w14:paraId="0ABB8B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Apixaban </w:t>
            </w:r>
          </w:p>
          <w:p w14:paraId="57D4B8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Dabigatran etexilate </w:t>
            </w:r>
          </w:p>
        </w:tc>
        <w:tc>
          <w:tcPr>
            <w:tcW w:w="0" w:type="auto"/>
          </w:tcPr>
          <w:p w14:paraId="16AB15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Prevention of stroke or systemic embolism</w:t>
            </w:r>
          </w:p>
          <w:p w14:paraId="3C6F5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6283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non-valvular atrial fibrillation; AND </w:t>
            </w:r>
          </w:p>
          <w:p w14:paraId="1F834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one or more risk factors for developing stroke or systemic embolism. </w:t>
            </w:r>
          </w:p>
          <w:p w14:paraId="0B2073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Risk factors for developing stroke or systemic ischaemic embolism are </w:t>
            </w:r>
          </w:p>
          <w:p w14:paraId="76F6A8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Prior stroke (ischaemic or unknown type), transient ischaemic attack or non-central nervous system (CNS) systemic embolism;</w:t>
            </w:r>
          </w:p>
          <w:p w14:paraId="6FB1D2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age 75 years or older;</w:t>
            </w:r>
          </w:p>
          <w:p w14:paraId="13DD01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hypertension;</w:t>
            </w:r>
          </w:p>
          <w:p w14:paraId="208E7F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w:t>
            </w:r>
          </w:p>
          <w:p w14:paraId="15C818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heart failure and/or left ventricular ejection fraction 35% or less.</w:t>
            </w:r>
          </w:p>
        </w:tc>
        <w:tc>
          <w:tcPr>
            <w:tcW w:w="0" w:type="auto"/>
          </w:tcPr>
          <w:p w14:paraId="3861F8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14308</w:t>
            </w:r>
          </w:p>
        </w:tc>
      </w:tr>
      <w:tr w:rsidR="004B4476" w:rsidRPr="004B4476" w14:paraId="4685F63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07A5920" w14:textId="77777777" w:rsidR="004B4476" w:rsidRPr="004B4476" w:rsidRDefault="004B4476" w:rsidP="004B4476">
            <w:pPr>
              <w:spacing w:before="40" w:after="120" w:line="240" w:lineRule="auto"/>
              <w:rPr>
                <w:rFonts w:ascii="Arial" w:eastAsia="Calibri" w:hAnsi="Arial" w:cs="Arial"/>
                <w:sz w:val="16"/>
                <w:szCs w:val="16"/>
              </w:rPr>
            </w:pPr>
            <w:bookmarkStart w:id="993" w:name="f-2699845-data-row-frag"/>
            <w:bookmarkStart w:id="994" w:name="f-2699845"/>
            <w:bookmarkEnd w:id="991"/>
            <w:bookmarkEnd w:id="992"/>
            <w:r w:rsidRPr="004B4476">
              <w:rPr>
                <w:rFonts w:ascii="Arial" w:eastAsia="Calibri" w:hAnsi="Arial" w:cs="Arial"/>
                <w:sz w:val="16"/>
                <w:szCs w:val="16"/>
              </w:rPr>
              <w:lastRenderedPageBreak/>
              <w:t>C14309</w:t>
            </w:r>
          </w:p>
        </w:tc>
        <w:tc>
          <w:tcPr>
            <w:tcW w:w="0" w:type="auto"/>
            <w:tcBorders>
              <w:top w:val="none" w:sz="0" w:space="0" w:color="auto"/>
              <w:bottom w:val="none" w:sz="0" w:space="0" w:color="auto"/>
            </w:tcBorders>
          </w:tcPr>
          <w:p w14:paraId="40B9E1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P14309</w:t>
            </w:r>
          </w:p>
        </w:tc>
        <w:tc>
          <w:tcPr>
            <w:tcW w:w="0" w:type="auto"/>
            <w:tcBorders>
              <w:top w:val="none" w:sz="0" w:space="0" w:color="auto"/>
              <w:bottom w:val="none" w:sz="0" w:space="0" w:color="auto"/>
            </w:tcBorders>
          </w:tcPr>
          <w:p w14:paraId="3601C4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CN14309</w:t>
            </w:r>
          </w:p>
        </w:tc>
        <w:tc>
          <w:tcPr>
            <w:tcW w:w="0" w:type="auto"/>
            <w:tcBorders>
              <w:top w:val="none" w:sz="0" w:space="0" w:color="auto"/>
              <w:bottom w:val="none" w:sz="0" w:space="0" w:color="auto"/>
            </w:tcBorders>
          </w:tcPr>
          <w:p w14:paraId="7CDBAA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t>
            </w:r>
          </w:p>
        </w:tc>
        <w:tc>
          <w:tcPr>
            <w:tcW w:w="0" w:type="auto"/>
            <w:tcBorders>
              <w:top w:val="none" w:sz="0" w:space="0" w:color="auto"/>
              <w:bottom w:val="none" w:sz="0" w:space="0" w:color="auto"/>
            </w:tcBorders>
          </w:tcPr>
          <w:p w14:paraId="121B83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Corticosteroid-induced osteoporosis</w:t>
            </w:r>
          </w:p>
          <w:p w14:paraId="449427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2BF05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be on long-term (at least 3 months), high-dose (at least 7.5 mg per day prednisolone or equivalent) corticosteroid therapy; AND </w:t>
            </w:r>
          </w:p>
          <w:p w14:paraId="7545A3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-1.5 or less; AND </w:t>
            </w:r>
          </w:p>
          <w:p w14:paraId="0BA61F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7F0B1D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duration and dose of corticosteroid therapy together with the date, site (femoral neck or lumbar spine) and score of the qualifying BMD measurement must be documented in the patient's medical records when treatment is initiated.</w:t>
            </w:r>
          </w:p>
        </w:tc>
        <w:tc>
          <w:tcPr>
            <w:tcW w:w="0" w:type="auto"/>
            <w:tcBorders>
              <w:top w:val="none" w:sz="0" w:space="0" w:color="auto"/>
              <w:bottom w:val="none" w:sz="0" w:space="0" w:color="auto"/>
            </w:tcBorders>
          </w:tcPr>
          <w:p w14:paraId="6884B7A4"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5545067" w14:textId="77777777" w:rsidTr="004B4476">
        <w:tc>
          <w:tcPr>
            <w:tcW w:w="0" w:type="auto"/>
          </w:tcPr>
          <w:p w14:paraId="1C430AC0" w14:textId="77777777" w:rsidR="004B4476" w:rsidRPr="004B4476" w:rsidRDefault="004B4476" w:rsidP="004B4476">
            <w:pPr>
              <w:spacing w:before="40" w:after="120" w:line="240" w:lineRule="auto"/>
              <w:rPr>
                <w:rFonts w:ascii="Arial" w:eastAsia="Calibri" w:hAnsi="Arial" w:cs="Arial"/>
                <w:sz w:val="16"/>
                <w:szCs w:val="16"/>
              </w:rPr>
            </w:pPr>
            <w:bookmarkStart w:id="995" w:name="f-2698604-data-row-frag"/>
            <w:bookmarkStart w:id="996" w:name="f-2698604"/>
            <w:bookmarkEnd w:id="993"/>
            <w:bookmarkEnd w:id="994"/>
            <w:r w:rsidRPr="004B4476">
              <w:rPr>
                <w:rFonts w:ascii="Arial" w:eastAsia="Calibri" w:hAnsi="Arial" w:cs="Arial"/>
                <w:sz w:val="16"/>
                <w:szCs w:val="16"/>
              </w:rPr>
              <w:t>C14310</w:t>
            </w:r>
          </w:p>
        </w:tc>
        <w:tc>
          <w:tcPr>
            <w:tcW w:w="0" w:type="auto"/>
          </w:tcPr>
          <w:p w14:paraId="530023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P14310</w:t>
            </w:r>
          </w:p>
        </w:tc>
        <w:tc>
          <w:tcPr>
            <w:tcW w:w="0" w:type="auto"/>
          </w:tcPr>
          <w:p w14:paraId="476903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CN14310</w:t>
            </w:r>
          </w:p>
        </w:tc>
        <w:tc>
          <w:tcPr>
            <w:tcW w:w="0" w:type="auto"/>
          </w:tcPr>
          <w:p w14:paraId="22A4E6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t>
            </w:r>
          </w:p>
        </w:tc>
        <w:tc>
          <w:tcPr>
            <w:tcW w:w="0" w:type="auto"/>
          </w:tcPr>
          <w:p w14:paraId="2B3CCA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563EC7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1698D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sitosterolaemia. </w:t>
            </w:r>
          </w:p>
        </w:tc>
        <w:tc>
          <w:tcPr>
            <w:tcW w:w="0" w:type="auto"/>
          </w:tcPr>
          <w:p w14:paraId="095462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14310</w:t>
            </w:r>
          </w:p>
        </w:tc>
      </w:tr>
      <w:tr w:rsidR="004B4476" w:rsidRPr="004B4476" w14:paraId="7883F2F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E9D28DB" w14:textId="77777777" w:rsidR="004B4476" w:rsidRPr="004B4476" w:rsidRDefault="004B4476" w:rsidP="004B4476">
            <w:pPr>
              <w:spacing w:before="40" w:after="120" w:line="240" w:lineRule="auto"/>
              <w:rPr>
                <w:rFonts w:ascii="Arial" w:eastAsia="Calibri" w:hAnsi="Arial" w:cs="Arial"/>
                <w:sz w:val="16"/>
                <w:szCs w:val="16"/>
              </w:rPr>
            </w:pPr>
            <w:bookmarkStart w:id="997" w:name="f-2699645-data-row-frag"/>
            <w:bookmarkStart w:id="998" w:name="f-2699645"/>
            <w:bookmarkEnd w:id="995"/>
            <w:bookmarkEnd w:id="996"/>
            <w:r w:rsidRPr="004B4476">
              <w:rPr>
                <w:rFonts w:ascii="Arial" w:eastAsia="Calibri" w:hAnsi="Arial" w:cs="Arial"/>
                <w:sz w:val="16"/>
                <w:szCs w:val="16"/>
              </w:rPr>
              <w:t>C14311</w:t>
            </w:r>
          </w:p>
        </w:tc>
        <w:tc>
          <w:tcPr>
            <w:tcW w:w="0" w:type="auto"/>
            <w:tcBorders>
              <w:top w:val="none" w:sz="0" w:space="0" w:color="auto"/>
              <w:bottom w:val="none" w:sz="0" w:space="0" w:color="auto"/>
            </w:tcBorders>
          </w:tcPr>
          <w:p w14:paraId="3E351E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P14311</w:t>
            </w:r>
          </w:p>
        </w:tc>
        <w:tc>
          <w:tcPr>
            <w:tcW w:w="0" w:type="auto"/>
            <w:tcBorders>
              <w:top w:val="none" w:sz="0" w:space="0" w:color="auto"/>
              <w:bottom w:val="none" w:sz="0" w:space="0" w:color="auto"/>
            </w:tcBorders>
          </w:tcPr>
          <w:p w14:paraId="16D426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CN14311</w:t>
            </w:r>
          </w:p>
        </w:tc>
        <w:tc>
          <w:tcPr>
            <w:tcW w:w="0" w:type="auto"/>
            <w:tcBorders>
              <w:top w:val="none" w:sz="0" w:space="0" w:color="auto"/>
              <w:bottom w:val="none" w:sz="0" w:space="0" w:color="auto"/>
            </w:tcBorders>
          </w:tcPr>
          <w:p w14:paraId="63CF26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Valsartan with hydrochlorothiazide </w:t>
            </w:r>
          </w:p>
        </w:tc>
        <w:tc>
          <w:tcPr>
            <w:tcW w:w="0" w:type="auto"/>
            <w:tcBorders>
              <w:top w:val="none" w:sz="0" w:space="0" w:color="auto"/>
              <w:bottom w:val="none" w:sz="0" w:space="0" w:color="auto"/>
            </w:tcBorders>
          </w:tcPr>
          <w:p w14:paraId="1D1443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2D633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2A37B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64D581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angiotensin II antagonist.  or </w:t>
            </w:r>
          </w:p>
          <w:p w14:paraId="6DD5B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thiazide diuretic. </w:t>
            </w:r>
          </w:p>
        </w:tc>
        <w:tc>
          <w:tcPr>
            <w:tcW w:w="0" w:type="auto"/>
            <w:tcBorders>
              <w:top w:val="none" w:sz="0" w:space="0" w:color="auto"/>
              <w:bottom w:val="none" w:sz="0" w:space="0" w:color="auto"/>
            </w:tcBorders>
          </w:tcPr>
          <w:p w14:paraId="3AA21ECA"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B5919AE" w14:textId="77777777" w:rsidTr="004B4476">
        <w:tc>
          <w:tcPr>
            <w:tcW w:w="0" w:type="auto"/>
          </w:tcPr>
          <w:p w14:paraId="790BCCEE" w14:textId="77777777" w:rsidR="004B4476" w:rsidRPr="004B4476" w:rsidRDefault="004B4476" w:rsidP="004B4476">
            <w:pPr>
              <w:spacing w:before="40" w:after="120" w:line="240" w:lineRule="auto"/>
              <w:rPr>
                <w:rFonts w:ascii="Arial" w:eastAsia="Calibri" w:hAnsi="Arial" w:cs="Arial"/>
                <w:sz w:val="16"/>
                <w:szCs w:val="16"/>
              </w:rPr>
            </w:pPr>
            <w:bookmarkStart w:id="999" w:name="f-2700506-data-row-frag"/>
            <w:bookmarkStart w:id="1000" w:name="f-2700506"/>
            <w:bookmarkEnd w:id="997"/>
            <w:bookmarkEnd w:id="998"/>
            <w:r w:rsidRPr="004B4476">
              <w:rPr>
                <w:rFonts w:ascii="Arial" w:eastAsia="Calibri" w:hAnsi="Arial" w:cs="Arial"/>
                <w:sz w:val="16"/>
                <w:szCs w:val="16"/>
              </w:rPr>
              <w:lastRenderedPageBreak/>
              <w:t>C14313</w:t>
            </w:r>
          </w:p>
        </w:tc>
        <w:tc>
          <w:tcPr>
            <w:tcW w:w="0" w:type="auto"/>
          </w:tcPr>
          <w:p w14:paraId="54C1CE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P14313</w:t>
            </w:r>
          </w:p>
        </w:tc>
        <w:tc>
          <w:tcPr>
            <w:tcW w:w="0" w:type="auto"/>
          </w:tcPr>
          <w:p w14:paraId="2A1A2C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CN14313</w:t>
            </w:r>
          </w:p>
        </w:tc>
        <w:tc>
          <w:tcPr>
            <w:tcW w:w="0" w:type="auto"/>
          </w:tcPr>
          <w:p w14:paraId="4918EE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Febuxostat </w:t>
            </w:r>
          </w:p>
        </w:tc>
        <w:tc>
          <w:tcPr>
            <w:tcW w:w="0" w:type="auto"/>
          </w:tcPr>
          <w:p w14:paraId="5C8FE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gout</w:t>
            </w:r>
          </w:p>
          <w:p w14:paraId="1859B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45DBE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chronic gouty arthritis or chronic tophaceous gout; AND </w:t>
            </w:r>
          </w:p>
          <w:p w14:paraId="5B4FE1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medical contraindication to allopurinol.  or </w:t>
            </w:r>
          </w:p>
          <w:p w14:paraId="2296EF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allopurinol hypersensitivity syndrome.  or </w:t>
            </w:r>
          </w:p>
          <w:p w14:paraId="136F2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intolerance to allopurinol necessitating permanent treatment discontinuation. </w:t>
            </w:r>
          </w:p>
        </w:tc>
        <w:tc>
          <w:tcPr>
            <w:tcW w:w="0" w:type="auto"/>
          </w:tcPr>
          <w:p w14:paraId="2B273C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14313</w:t>
            </w:r>
          </w:p>
        </w:tc>
      </w:tr>
      <w:tr w:rsidR="004B4476" w:rsidRPr="004B4476" w14:paraId="799EB34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43AE9EC" w14:textId="77777777" w:rsidR="004B4476" w:rsidRPr="004B4476" w:rsidRDefault="004B4476" w:rsidP="004B4476">
            <w:pPr>
              <w:spacing w:before="40" w:after="120" w:line="240" w:lineRule="auto"/>
              <w:rPr>
                <w:rFonts w:ascii="Arial" w:eastAsia="Calibri" w:hAnsi="Arial" w:cs="Arial"/>
                <w:sz w:val="16"/>
                <w:szCs w:val="16"/>
              </w:rPr>
            </w:pPr>
            <w:bookmarkStart w:id="1001" w:name="f-2701087-data-row-frag"/>
            <w:bookmarkStart w:id="1002" w:name="f-2701087"/>
            <w:bookmarkEnd w:id="999"/>
            <w:bookmarkEnd w:id="1000"/>
            <w:r w:rsidRPr="004B4476">
              <w:rPr>
                <w:rFonts w:ascii="Arial" w:eastAsia="Calibri" w:hAnsi="Arial" w:cs="Arial"/>
                <w:sz w:val="16"/>
                <w:szCs w:val="16"/>
              </w:rPr>
              <w:t>C14318</w:t>
            </w:r>
          </w:p>
        </w:tc>
        <w:tc>
          <w:tcPr>
            <w:tcW w:w="0" w:type="auto"/>
            <w:tcBorders>
              <w:top w:val="none" w:sz="0" w:space="0" w:color="auto"/>
              <w:bottom w:val="none" w:sz="0" w:space="0" w:color="auto"/>
            </w:tcBorders>
          </w:tcPr>
          <w:p w14:paraId="232CE8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P14318</w:t>
            </w:r>
          </w:p>
        </w:tc>
        <w:tc>
          <w:tcPr>
            <w:tcW w:w="0" w:type="auto"/>
            <w:tcBorders>
              <w:top w:val="none" w:sz="0" w:space="0" w:color="auto"/>
              <w:bottom w:val="none" w:sz="0" w:space="0" w:color="auto"/>
            </w:tcBorders>
          </w:tcPr>
          <w:p w14:paraId="0CCE91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CN14318</w:t>
            </w:r>
          </w:p>
        </w:tc>
        <w:tc>
          <w:tcPr>
            <w:tcW w:w="0" w:type="auto"/>
            <w:tcBorders>
              <w:top w:val="none" w:sz="0" w:space="0" w:color="auto"/>
              <w:bottom w:val="none" w:sz="0" w:space="0" w:color="auto"/>
            </w:tcBorders>
          </w:tcPr>
          <w:p w14:paraId="6BA88C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Rivaroxaban </w:t>
            </w:r>
          </w:p>
        </w:tc>
        <w:tc>
          <w:tcPr>
            <w:tcW w:w="0" w:type="auto"/>
            <w:tcBorders>
              <w:top w:val="none" w:sz="0" w:space="0" w:color="auto"/>
              <w:bottom w:val="none" w:sz="0" w:space="0" w:color="auto"/>
            </w:tcBorders>
          </w:tcPr>
          <w:p w14:paraId="3C255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Pulmonary embolism</w:t>
            </w:r>
          </w:p>
          <w:p w14:paraId="7EB43F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3EAF9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8784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acute symptomatic pulmonary embolism. </w:t>
            </w:r>
          </w:p>
        </w:tc>
        <w:tc>
          <w:tcPr>
            <w:tcW w:w="0" w:type="auto"/>
            <w:tcBorders>
              <w:top w:val="none" w:sz="0" w:space="0" w:color="auto"/>
              <w:bottom w:val="none" w:sz="0" w:space="0" w:color="auto"/>
            </w:tcBorders>
          </w:tcPr>
          <w:p w14:paraId="48DA4B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14318</w:t>
            </w:r>
          </w:p>
        </w:tc>
      </w:tr>
      <w:tr w:rsidR="004B4476" w:rsidRPr="004B4476" w14:paraId="7DBF225D" w14:textId="77777777" w:rsidTr="004B4476">
        <w:tc>
          <w:tcPr>
            <w:tcW w:w="0" w:type="auto"/>
          </w:tcPr>
          <w:p w14:paraId="5851C819" w14:textId="77777777" w:rsidR="004B4476" w:rsidRPr="004B4476" w:rsidRDefault="004B4476" w:rsidP="004B4476">
            <w:pPr>
              <w:spacing w:before="40" w:after="120" w:line="240" w:lineRule="auto"/>
              <w:rPr>
                <w:rFonts w:ascii="Arial" w:eastAsia="Calibri" w:hAnsi="Arial" w:cs="Arial"/>
                <w:sz w:val="16"/>
                <w:szCs w:val="16"/>
              </w:rPr>
            </w:pPr>
            <w:bookmarkStart w:id="1003" w:name="f-2698710-data-row-frag"/>
            <w:bookmarkStart w:id="1004" w:name="f-2698710"/>
            <w:bookmarkEnd w:id="1001"/>
            <w:bookmarkEnd w:id="1002"/>
            <w:r w:rsidRPr="004B4476">
              <w:rPr>
                <w:rFonts w:ascii="Arial" w:eastAsia="Calibri" w:hAnsi="Arial" w:cs="Arial"/>
                <w:sz w:val="16"/>
                <w:szCs w:val="16"/>
              </w:rPr>
              <w:t>C14319</w:t>
            </w:r>
          </w:p>
        </w:tc>
        <w:tc>
          <w:tcPr>
            <w:tcW w:w="0" w:type="auto"/>
          </w:tcPr>
          <w:p w14:paraId="54763E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P14319</w:t>
            </w:r>
          </w:p>
        </w:tc>
        <w:tc>
          <w:tcPr>
            <w:tcW w:w="0" w:type="auto"/>
          </w:tcPr>
          <w:p w14:paraId="573DF4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CN14319</w:t>
            </w:r>
          </w:p>
        </w:tc>
        <w:tc>
          <w:tcPr>
            <w:tcW w:w="0" w:type="auto"/>
          </w:tcPr>
          <w:p w14:paraId="7EC8DE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Thiamine </w:t>
            </w:r>
          </w:p>
        </w:tc>
        <w:tc>
          <w:tcPr>
            <w:tcW w:w="0" w:type="auto"/>
          </w:tcPr>
          <w:p w14:paraId="7AFD98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Thiamine deficiency</w:t>
            </w:r>
          </w:p>
          <w:p w14:paraId="6DDFF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489F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for prophylaxis;</w:t>
            </w:r>
          </w:p>
          <w:p w14:paraId="7BD2F9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a Torres Strait Islander person. </w:t>
            </w:r>
          </w:p>
        </w:tc>
        <w:tc>
          <w:tcPr>
            <w:tcW w:w="0" w:type="auto"/>
          </w:tcPr>
          <w:p w14:paraId="67C14D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14319</w:t>
            </w:r>
          </w:p>
        </w:tc>
      </w:tr>
      <w:tr w:rsidR="004B4476" w:rsidRPr="004B4476" w14:paraId="7AF3A4D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8964E1C" w14:textId="77777777" w:rsidR="004B4476" w:rsidRPr="004B4476" w:rsidRDefault="004B4476" w:rsidP="004B4476">
            <w:pPr>
              <w:spacing w:before="40" w:after="120" w:line="240" w:lineRule="auto"/>
              <w:rPr>
                <w:rFonts w:ascii="Arial" w:eastAsia="Calibri" w:hAnsi="Arial" w:cs="Arial"/>
                <w:sz w:val="16"/>
                <w:szCs w:val="16"/>
              </w:rPr>
            </w:pPr>
            <w:bookmarkStart w:id="1005" w:name="f-2700783-data-row-frag"/>
            <w:bookmarkStart w:id="1006" w:name="f-2700783"/>
            <w:bookmarkEnd w:id="1003"/>
            <w:bookmarkEnd w:id="1004"/>
            <w:r w:rsidRPr="004B4476">
              <w:rPr>
                <w:rFonts w:ascii="Arial" w:eastAsia="Calibri" w:hAnsi="Arial" w:cs="Arial"/>
                <w:sz w:val="16"/>
                <w:szCs w:val="16"/>
              </w:rPr>
              <w:t>C14322</w:t>
            </w:r>
          </w:p>
        </w:tc>
        <w:tc>
          <w:tcPr>
            <w:tcW w:w="0" w:type="auto"/>
            <w:tcBorders>
              <w:top w:val="none" w:sz="0" w:space="0" w:color="auto"/>
              <w:bottom w:val="none" w:sz="0" w:space="0" w:color="auto"/>
            </w:tcBorders>
          </w:tcPr>
          <w:p w14:paraId="293F59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P14322</w:t>
            </w:r>
          </w:p>
        </w:tc>
        <w:tc>
          <w:tcPr>
            <w:tcW w:w="0" w:type="auto"/>
            <w:tcBorders>
              <w:top w:val="none" w:sz="0" w:space="0" w:color="auto"/>
              <w:bottom w:val="none" w:sz="0" w:space="0" w:color="auto"/>
            </w:tcBorders>
          </w:tcPr>
          <w:p w14:paraId="7E5DED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CN14322</w:t>
            </w:r>
          </w:p>
        </w:tc>
        <w:tc>
          <w:tcPr>
            <w:tcW w:w="0" w:type="auto"/>
            <w:tcBorders>
              <w:top w:val="none" w:sz="0" w:space="0" w:color="auto"/>
              <w:bottom w:val="none" w:sz="0" w:space="0" w:color="auto"/>
            </w:tcBorders>
          </w:tcPr>
          <w:p w14:paraId="746364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Calcitriol </w:t>
            </w:r>
          </w:p>
        </w:tc>
        <w:tc>
          <w:tcPr>
            <w:tcW w:w="0" w:type="auto"/>
            <w:tcBorders>
              <w:top w:val="none" w:sz="0" w:space="0" w:color="auto"/>
              <w:bottom w:val="none" w:sz="0" w:space="0" w:color="auto"/>
            </w:tcBorders>
          </w:tcPr>
          <w:p w14:paraId="241267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Hypocalcaemia</w:t>
            </w:r>
          </w:p>
          <w:p w14:paraId="71072E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B99EA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due to renal disease. </w:t>
            </w:r>
          </w:p>
        </w:tc>
        <w:tc>
          <w:tcPr>
            <w:tcW w:w="0" w:type="auto"/>
            <w:tcBorders>
              <w:top w:val="none" w:sz="0" w:space="0" w:color="auto"/>
              <w:bottom w:val="none" w:sz="0" w:space="0" w:color="auto"/>
            </w:tcBorders>
          </w:tcPr>
          <w:p w14:paraId="1AB3B3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14322</w:t>
            </w:r>
          </w:p>
        </w:tc>
      </w:tr>
      <w:tr w:rsidR="004B4476" w:rsidRPr="004B4476" w14:paraId="32C16CE5" w14:textId="77777777" w:rsidTr="004B4476">
        <w:tc>
          <w:tcPr>
            <w:tcW w:w="0" w:type="auto"/>
          </w:tcPr>
          <w:p w14:paraId="7007813A" w14:textId="77777777" w:rsidR="004B4476" w:rsidRPr="004B4476" w:rsidRDefault="004B4476" w:rsidP="004B4476">
            <w:pPr>
              <w:spacing w:before="40" w:after="120" w:line="240" w:lineRule="auto"/>
              <w:rPr>
                <w:rFonts w:ascii="Arial" w:eastAsia="Calibri" w:hAnsi="Arial" w:cs="Arial"/>
                <w:sz w:val="16"/>
                <w:szCs w:val="16"/>
              </w:rPr>
            </w:pPr>
            <w:bookmarkStart w:id="1007" w:name="f-2700486-data-row-frag"/>
            <w:bookmarkStart w:id="1008" w:name="f-2700486"/>
            <w:bookmarkEnd w:id="1005"/>
            <w:bookmarkEnd w:id="1006"/>
            <w:r w:rsidRPr="004B4476">
              <w:rPr>
                <w:rFonts w:ascii="Arial" w:eastAsia="Calibri" w:hAnsi="Arial" w:cs="Arial"/>
                <w:sz w:val="16"/>
                <w:szCs w:val="16"/>
              </w:rPr>
              <w:t>C14323</w:t>
            </w:r>
          </w:p>
        </w:tc>
        <w:tc>
          <w:tcPr>
            <w:tcW w:w="0" w:type="auto"/>
          </w:tcPr>
          <w:p w14:paraId="6AF586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P14323</w:t>
            </w:r>
          </w:p>
        </w:tc>
        <w:tc>
          <w:tcPr>
            <w:tcW w:w="0" w:type="auto"/>
          </w:tcPr>
          <w:p w14:paraId="6823B3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CN14323</w:t>
            </w:r>
          </w:p>
        </w:tc>
        <w:tc>
          <w:tcPr>
            <w:tcW w:w="0" w:type="auto"/>
          </w:tcPr>
          <w:p w14:paraId="3CA64F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535086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5341C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Dose escalation therapy - Continuing treatment</w:t>
            </w:r>
          </w:p>
          <w:p w14:paraId="1EBC7B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FE156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in order to extend the dose schedule as per the TGA-approved Product Information, between 5% to 15% blasts in either the: </w:t>
            </w:r>
            <w:r w:rsidRPr="004B4476">
              <w:rPr>
                <w:rFonts w:ascii="Arial" w:eastAsia="Calibri" w:hAnsi="Arial" w:cs="Arial"/>
                <w:sz w:val="16"/>
                <w:szCs w:val="16"/>
              </w:rPr>
              <w:br/>
              <w:t xml:space="preserve"> (i) bone marrow, (ii) peripheral blood, in conjunction with clinical assessment; AND </w:t>
            </w:r>
          </w:p>
          <w:p w14:paraId="42BB28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receiving concomitant PBS-subsidised treatment with midostaurin. </w:t>
            </w:r>
          </w:p>
          <w:p w14:paraId="2113F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Authority applications must be made via the Online PBS Authorities System (real time assessment), or in writing via HPOS form upload or mail </w:t>
            </w:r>
          </w:p>
          <w:p w14:paraId="16FB1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application is submitted through HPOS form upload or mail, it must include </w:t>
            </w:r>
          </w:p>
          <w:p w14:paraId="391F8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0A29E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0504C5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(date, unique identifying number/code or provider number) of the pathology report from an Approved Pathology Authority demonstrating the blast percentage.</w:t>
            </w:r>
          </w:p>
          <w:p w14:paraId="2327CA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reports must be documented in the patient's medical records.</w:t>
            </w:r>
          </w:p>
        </w:tc>
        <w:tc>
          <w:tcPr>
            <w:tcW w:w="0" w:type="auto"/>
          </w:tcPr>
          <w:p w14:paraId="48A310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A4EDAF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17B4B75" w14:textId="77777777" w:rsidR="004B4476" w:rsidRPr="004B4476" w:rsidRDefault="004B4476" w:rsidP="004B4476">
            <w:pPr>
              <w:spacing w:before="40" w:after="120" w:line="240" w:lineRule="auto"/>
              <w:rPr>
                <w:rFonts w:ascii="Arial" w:eastAsia="Calibri" w:hAnsi="Arial" w:cs="Arial"/>
                <w:sz w:val="16"/>
                <w:szCs w:val="16"/>
              </w:rPr>
            </w:pPr>
            <w:bookmarkStart w:id="1009" w:name="f-2699489-data-row-frag"/>
            <w:bookmarkStart w:id="1010" w:name="f-2699489"/>
            <w:bookmarkEnd w:id="1007"/>
            <w:bookmarkEnd w:id="1008"/>
            <w:r w:rsidRPr="004B4476">
              <w:rPr>
                <w:rFonts w:ascii="Arial" w:eastAsia="Calibri" w:hAnsi="Arial" w:cs="Arial"/>
                <w:sz w:val="16"/>
                <w:szCs w:val="16"/>
              </w:rPr>
              <w:t>C14324</w:t>
            </w:r>
          </w:p>
        </w:tc>
        <w:tc>
          <w:tcPr>
            <w:tcW w:w="0" w:type="auto"/>
            <w:tcBorders>
              <w:top w:val="none" w:sz="0" w:space="0" w:color="auto"/>
              <w:bottom w:val="none" w:sz="0" w:space="0" w:color="auto"/>
            </w:tcBorders>
          </w:tcPr>
          <w:p w14:paraId="320A9F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P14324</w:t>
            </w:r>
          </w:p>
        </w:tc>
        <w:tc>
          <w:tcPr>
            <w:tcW w:w="0" w:type="auto"/>
            <w:tcBorders>
              <w:top w:val="none" w:sz="0" w:space="0" w:color="auto"/>
              <w:bottom w:val="none" w:sz="0" w:space="0" w:color="auto"/>
            </w:tcBorders>
          </w:tcPr>
          <w:p w14:paraId="5C8922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CN14324</w:t>
            </w:r>
          </w:p>
        </w:tc>
        <w:tc>
          <w:tcPr>
            <w:tcW w:w="0" w:type="auto"/>
            <w:tcBorders>
              <w:top w:val="none" w:sz="0" w:space="0" w:color="auto"/>
              <w:bottom w:val="none" w:sz="0" w:space="0" w:color="auto"/>
            </w:tcBorders>
          </w:tcPr>
          <w:p w14:paraId="13F934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5A520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Recurrent, unresectable or metastatic triple negative breast cancer</w:t>
            </w:r>
          </w:p>
          <w:p w14:paraId="18B40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(up until this drug therapy) untreated in the unresectable/metastatic disease stage; AND </w:t>
            </w:r>
          </w:p>
          <w:p w14:paraId="4DEA5F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(up until this drug therapy) untreated with programmed cell death-1/ligand 1 (PD-1/PD-L1) inhibitor therapy in breast cancer; AND </w:t>
            </w:r>
          </w:p>
          <w:p w14:paraId="335285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World Health Organisation (WHO) Eastern Cooperative Oncology Group (ECOG) performance status score no higher than 1 prior to treatment initiation; AND </w:t>
            </w:r>
          </w:p>
          <w:p w14:paraId="7FD2FA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chemotherapy; AND </w:t>
            </w:r>
          </w:p>
          <w:p w14:paraId="5BEE74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both: </w:t>
            </w:r>
            <w:r w:rsidRPr="004B4476">
              <w:rPr>
                <w:rFonts w:ascii="Arial" w:eastAsia="Calibri" w:hAnsi="Arial" w:cs="Arial"/>
                <w:sz w:val="16"/>
                <w:szCs w:val="16"/>
              </w:rPr>
              <w:br/>
              <w:t xml:space="preserve"> (i) programmed cell death ligand 1 (PD-L1) expression confirmed by a validated test, (ii) a Combined Positive Score (CPS) of at least 10 at treatment initiation; AND </w:t>
            </w:r>
          </w:p>
          <w:p w14:paraId="65FD3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treatment with this drug - this is the first prescription for this drug; or </w:t>
            </w:r>
          </w:p>
          <w:p w14:paraId="3D9AAA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with this drug - both the following are true: </w:t>
            </w:r>
            <w:r w:rsidRPr="004B4476">
              <w:rPr>
                <w:rFonts w:ascii="Arial" w:eastAsia="Calibri" w:hAnsi="Arial" w:cs="Arial"/>
                <w:sz w:val="16"/>
                <w:szCs w:val="16"/>
              </w:rPr>
              <w:br/>
              <w:t xml:space="preserve"> (i) the condition has not progressed on active treatment with this drug, (ii) this prescription does not extend PBS subsidy beyond 24 cumulative months from the first administered dose; AND </w:t>
            </w:r>
          </w:p>
          <w:p w14:paraId="718B8A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this drug administered once every 3 weeks - prescribe up to 6 repeat prescriptions.  or </w:t>
            </w:r>
          </w:p>
          <w:p w14:paraId="1152EB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Borders>
              <w:top w:val="none" w:sz="0" w:space="0" w:color="auto"/>
              <w:bottom w:val="none" w:sz="0" w:space="0" w:color="auto"/>
            </w:tcBorders>
          </w:tcPr>
          <w:p w14:paraId="35160F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14324</w:t>
            </w:r>
          </w:p>
        </w:tc>
      </w:tr>
      <w:tr w:rsidR="004B4476" w:rsidRPr="004B4476" w14:paraId="4846A8C2" w14:textId="77777777" w:rsidTr="004B4476">
        <w:tc>
          <w:tcPr>
            <w:tcW w:w="0" w:type="auto"/>
          </w:tcPr>
          <w:p w14:paraId="2E326915" w14:textId="77777777" w:rsidR="004B4476" w:rsidRPr="004B4476" w:rsidRDefault="004B4476" w:rsidP="004B4476">
            <w:pPr>
              <w:spacing w:before="40" w:after="120" w:line="240" w:lineRule="auto"/>
              <w:rPr>
                <w:rFonts w:ascii="Arial" w:eastAsia="Calibri" w:hAnsi="Arial" w:cs="Arial"/>
                <w:sz w:val="16"/>
                <w:szCs w:val="16"/>
              </w:rPr>
            </w:pPr>
            <w:bookmarkStart w:id="1011" w:name="f-2698461-data-row-frag"/>
            <w:bookmarkStart w:id="1012" w:name="f-2698461"/>
            <w:bookmarkEnd w:id="1009"/>
            <w:bookmarkEnd w:id="1010"/>
            <w:r w:rsidRPr="004B4476">
              <w:rPr>
                <w:rFonts w:ascii="Arial" w:eastAsia="Calibri" w:hAnsi="Arial" w:cs="Arial"/>
                <w:sz w:val="16"/>
                <w:szCs w:val="16"/>
              </w:rPr>
              <w:t>C14326</w:t>
            </w:r>
          </w:p>
        </w:tc>
        <w:tc>
          <w:tcPr>
            <w:tcW w:w="0" w:type="auto"/>
          </w:tcPr>
          <w:p w14:paraId="5EF605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P14326</w:t>
            </w:r>
          </w:p>
        </w:tc>
        <w:tc>
          <w:tcPr>
            <w:tcW w:w="0" w:type="auto"/>
          </w:tcPr>
          <w:p w14:paraId="1F2D77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CN14326</w:t>
            </w:r>
          </w:p>
        </w:tc>
        <w:tc>
          <w:tcPr>
            <w:tcW w:w="0" w:type="auto"/>
          </w:tcPr>
          <w:p w14:paraId="2E4C76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Obinutuzumab </w:t>
            </w:r>
          </w:p>
        </w:tc>
        <w:tc>
          <w:tcPr>
            <w:tcW w:w="0" w:type="auto"/>
          </w:tcPr>
          <w:p w14:paraId="467A6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w:t>
            </w:r>
          </w:p>
          <w:p w14:paraId="61B3DD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Combination use with chlorambucil only</w:t>
            </w:r>
          </w:p>
          <w:p w14:paraId="4C3456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CD20 positive; AND </w:t>
            </w:r>
          </w:p>
          <w:p w14:paraId="0EDF97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previously untreated; AND </w:t>
            </w:r>
          </w:p>
          <w:p w14:paraId="32BA2C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chlorambucil; AND </w:t>
            </w:r>
          </w:p>
          <w:p w14:paraId="2B48D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w:t>
            </w:r>
          </w:p>
          <w:p w14:paraId="245DB8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must be discontinued in patients who experience disease progression whilst on this treatment.</w:t>
            </w:r>
          </w:p>
        </w:tc>
        <w:tc>
          <w:tcPr>
            <w:tcW w:w="0" w:type="auto"/>
          </w:tcPr>
          <w:p w14:paraId="3A6B7A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14326</w:t>
            </w:r>
          </w:p>
        </w:tc>
      </w:tr>
      <w:tr w:rsidR="004B4476" w:rsidRPr="004B4476" w14:paraId="6A5C27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9C4FFC7" w14:textId="77777777" w:rsidR="004B4476" w:rsidRPr="004B4476" w:rsidRDefault="004B4476" w:rsidP="004B4476">
            <w:pPr>
              <w:spacing w:before="40" w:after="120" w:line="240" w:lineRule="auto"/>
              <w:rPr>
                <w:rFonts w:ascii="Arial" w:eastAsia="Calibri" w:hAnsi="Arial" w:cs="Arial"/>
                <w:sz w:val="16"/>
                <w:szCs w:val="16"/>
              </w:rPr>
            </w:pPr>
            <w:bookmarkStart w:id="1013" w:name="f-2699994-data-row-frag"/>
            <w:bookmarkStart w:id="1014" w:name="f-2699994"/>
            <w:bookmarkEnd w:id="1011"/>
            <w:bookmarkEnd w:id="1012"/>
            <w:r w:rsidRPr="004B4476">
              <w:rPr>
                <w:rFonts w:ascii="Arial" w:eastAsia="Calibri" w:hAnsi="Arial" w:cs="Arial"/>
                <w:sz w:val="16"/>
                <w:szCs w:val="16"/>
              </w:rPr>
              <w:t>C14327</w:t>
            </w:r>
          </w:p>
        </w:tc>
        <w:tc>
          <w:tcPr>
            <w:tcW w:w="0" w:type="auto"/>
            <w:tcBorders>
              <w:top w:val="none" w:sz="0" w:space="0" w:color="auto"/>
              <w:bottom w:val="none" w:sz="0" w:space="0" w:color="auto"/>
            </w:tcBorders>
          </w:tcPr>
          <w:p w14:paraId="759565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P14327</w:t>
            </w:r>
          </w:p>
        </w:tc>
        <w:tc>
          <w:tcPr>
            <w:tcW w:w="0" w:type="auto"/>
            <w:tcBorders>
              <w:top w:val="none" w:sz="0" w:space="0" w:color="auto"/>
              <w:bottom w:val="none" w:sz="0" w:space="0" w:color="auto"/>
            </w:tcBorders>
          </w:tcPr>
          <w:p w14:paraId="7F5C76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CN14327</w:t>
            </w:r>
          </w:p>
        </w:tc>
        <w:tc>
          <w:tcPr>
            <w:tcW w:w="0" w:type="auto"/>
            <w:tcBorders>
              <w:top w:val="none" w:sz="0" w:space="0" w:color="auto"/>
              <w:bottom w:val="none" w:sz="0" w:space="0" w:color="auto"/>
            </w:tcBorders>
          </w:tcPr>
          <w:p w14:paraId="194438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Patiromer </w:t>
            </w:r>
          </w:p>
        </w:tc>
        <w:tc>
          <w:tcPr>
            <w:tcW w:w="0" w:type="auto"/>
            <w:tcBorders>
              <w:top w:val="none" w:sz="0" w:space="0" w:color="auto"/>
              <w:bottom w:val="none" w:sz="0" w:space="0" w:color="auto"/>
            </w:tcBorders>
          </w:tcPr>
          <w:p w14:paraId="6932D3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hyperkalaemia</w:t>
            </w:r>
          </w:p>
          <w:p w14:paraId="5DD950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4EB96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CE98F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place of emergency treatment of hyperkalaemia; AND </w:t>
            </w:r>
          </w:p>
          <w:p w14:paraId="772877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a renin angiotensin aldosterone system inhibitor; AND </w:t>
            </w:r>
          </w:p>
          <w:p w14:paraId="6681B0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dialysis. </w:t>
            </w:r>
          </w:p>
        </w:tc>
        <w:tc>
          <w:tcPr>
            <w:tcW w:w="0" w:type="auto"/>
            <w:tcBorders>
              <w:top w:val="none" w:sz="0" w:space="0" w:color="auto"/>
              <w:bottom w:val="none" w:sz="0" w:space="0" w:color="auto"/>
            </w:tcBorders>
          </w:tcPr>
          <w:p w14:paraId="1850AF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14327</w:t>
            </w:r>
          </w:p>
        </w:tc>
      </w:tr>
      <w:tr w:rsidR="004B4476" w:rsidRPr="004B4476" w14:paraId="06CDBEBE" w14:textId="77777777" w:rsidTr="004B4476">
        <w:tc>
          <w:tcPr>
            <w:tcW w:w="0" w:type="auto"/>
          </w:tcPr>
          <w:p w14:paraId="6C7201B4" w14:textId="77777777" w:rsidR="004B4476" w:rsidRPr="004B4476" w:rsidRDefault="004B4476" w:rsidP="004B4476">
            <w:pPr>
              <w:spacing w:before="40" w:after="120" w:line="240" w:lineRule="auto"/>
              <w:rPr>
                <w:rFonts w:ascii="Arial" w:eastAsia="Calibri" w:hAnsi="Arial" w:cs="Arial"/>
                <w:sz w:val="16"/>
                <w:szCs w:val="16"/>
              </w:rPr>
            </w:pPr>
            <w:bookmarkStart w:id="1015" w:name="f-2700807-data-row-frag"/>
            <w:bookmarkStart w:id="1016" w:name="f-2700807"/>
            <w:bookmarkEnd w:id="1013"/>
            <w:bookmarkEnd w:id="1014"/>
            <w:r w:rsidRPr="004B4476">
              <w:rPr>
                <w:rFonts w:ascii="Arial" w:eastAsia="Calibri" w:hAnsi="Arial" w:cs="Arial"/>
                <w:sz w:val="16"/>
                <w:szCs w:val="16"/>
              </w:rPr>
              <w:t>C14332</w:t>
            </w:r>
          </w:p>
        </w:tc>
        <w:tc>
          <w:tcPr>
            <w:tcW w:w="0" w:type="auto"/>
          </w:tcPr>
          <w:p w14:paraId="6CB84D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P14332</w:t>
            </w:r>
          </w:p>
        </w:tc>
        <w:tc>
          <w:tcPr>
            <w:tcW w:w="0" w:type="auto"/>
          </w:tcPr>
          <w:p w14:paraId="759445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CN14332</w:t>
            </w:r>
          </w:p>
        </w:tc>
        <w:tc>
          <w:tcPr>
            <w:tcW w:w="0" w:type="auto"/>
          </w:tcPr>
          <w:p w14:paraId="544530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7D7085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60B2B3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following intensive induction chemotherapy - Initial treatment</w:t>
            </w:r>
          </w:p>
          <w:p w14:paraId="428E6B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either: </w:t>
            </w:r>
            <w:r w:rsidRPr="004B4476">
              <w:rPr>
                <w:rFonts w:ascii="Arial" w:eastAsia="Calibri" w:hAnsi="Arial" w:cs="Arial"/>
                <w:sz w:val="16"/>
                <w:szCs w:val="16"/>
              </w:rPr>
              <w:br/>
              <w:t xml:space="preserve"> (i) first complete remission, (ii) complete remission with incomplete blood count recovery following intensive induction chemotherapy; AND </w:t>
            </w:r>
          </w:p>
          <w:p w14:paraId="6CC792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a candidate for, including those who choose not to proceed to, haematopoietic stem cell transplantation; AND </w:t>
            </w:r>
          </w:p>
          <w:p w14:paraId="3F516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the time of induction therapy, a cytogenetic risk classified as either: </w:t>
            </w:r>
            <w:r w:rsidRPr="004B4476">
              <w:rPr>
                <w:rFonts w:ascii="Arial" w:eastAsia="Calibri" w:hAnsi="Arial" w:cs="Arial"/>
                <w:sz w:val="16"/>
                <w:szCs w:val="16"/>
              </w:rPr>
              <w:br/>
              <w:t xml:space="preserve"> (i) intermediate-risk, (ii) poor-risk; AND </w:t>
            </w:r>
          </w:p>
          <w:p w14:paraId="3239E2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undergone a stem cell transplant; AND </w:t>
            </w:r>
          </w:p>
          <w:p w14:paraId="71BEFD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midostaurin. </w:t>
            </w:r>
          </w:p>
          <w:p w14:paraId="471F9D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remission is defined as bone marrow blasts of less than 5%, absence of blasts with Auer rods, absence of extramedullary disease, independent of blood transfusions and a recovery of peripheral blood counts with peripheral neutrophil count greater than 1.0 x 10</w:t>
            </w:r>
            <w:r w:rsidRPr="004B4476">
              <w:rPr>
                <w:rFonts w:ascii="Arial" w:eastAsia="Calibri" w:hAnsi="Arial" w:cs="Arial"/>
                <w:sz w:val="16"/>
                <w:szCs w:val="16"/>
                <w:vertAlign w:val="superscript"/>
              </w:rPr>
              <w:t>9</w:t>
            </w:r>
            <w:r w:rsidRPr="004B4476">
              <w:rPr>
                <w:rFonts w:ascii="Arial" w:eastAsia="Calibri" w:hAnsi="Arial" w:cs="Arial"/>
                <w:sz w:val="16"/>
                <w:szCs w:val="16"/>
              </w:rPr>
              <w:t>/L and platelet count greater than or equal to 100 x 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2F95A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 remission with incomplete blood count recovery is defined as bone marrow blasts of less than 5%, absence of blasts with Auer rods, absence of extramedullary disease, independent of blood transfusions and a recovery of peripheral blood counts with peripheral neutrophil count less than 1.0 x 10</w:t>
            </w:r>
            <w:r w:rsidRPr="004B4476">
              <w:rPr>
                <w:rFonts w:ascii="Arial" w:eastAsia="Calibri" w:hAnsi="Arial" w:cs="Arial"/>
                <w:sz w:val="16"/>
                <w:szCs w:val="16"/>
                <w:vertAlign w:val="superscript"/>
              </w:rPr>
              <w:t>9</w:t>
            </w:r>
            <w:r w:rsidRPr="004B4476">
              <w:rPr>
                <w:rFonts w:ascii="Arial" w:eastAsia="Calibri" w:hAnsi="Arial" w:cs="Arial"/>
                <w:sz w:val="16"/>
                <w:szCs w:val="16"/>
              </w:rPr>
              <w:t>/L or platelet count less than 100 x 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tc>
        <w:tc>
          <w:tcPr>
            <w:tcW w:w="0" w:type="auto"/>
          </w:tcPr>
          <w:p w14:paraId="531925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062632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E1B2863" w14:textId="77777777" w:rsidR="004B4476" w:rsidRPr="004B4476" w:rsidRDefault="004B4476" w:rsidP="004B4476">
            <w:pPr>
              <w:spacing w:before="40" w:after="120" w:line="240" w:lineRule="auto"/>
              <w:rPr>
                <w:rFonts w:ascii="Arial" w:eastAsia="Calibri" w:hAnsi="Arial" w:cs="Arial"/>
                <w:sz w:val="16"/>
                <w:szCs w:val="16"/>
              </w:rPr>
            </w:pPr>
            <w:bookmarkStart w:id="1017" w:name="f-2699336-data-row-frag"/>
            <w:bookmarkStart w:id="1018" w:name="f-2699336"/>
            <w:bookmarkEnd w:id="1015"/>
            <w:bookmarkEnd w:id="1016"/>
            <w:r w:rsidRPr="004B4476">
              <w:rPr>
                <w:rFonts w:ascii="Arial" w:eastAsia="Calibri" w:hAnsi="Arial" w:cs="Arial"/>
                <w:sz w:val="16"/>
                <w:szCs w:val="16"/>
              </w:rPr>
              <w:t>C14337</w:t>
            </w:r>
          </w:p>
        </w:tc>
        <w:tc>
          <w:tcPr>
            <w:tcW w:w="0" w:type="auto"/>
            <w:tcBorders>
              <w:top w:val="none" w:sz="0" w:space="0" w:color="auto"/>
              <w:bottom w:val="none" w:sz="0" w:space="0" w:color="auto"/>
            </w:tcBorders>
          </w:tcPr>
          <w:p w14:paraId="12E91B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P14337</w:t>
            </w:r>
          </w:p>
        </w:tc>
        <w:tc>
          <w:tcPr>
            <w:tcW w:w="0" w:type="auto"/>
            <w:tcBorders>
              <w:top w:val="none" w:sz="0" w:space="0" w:color="auto"/>
              <w:bottom w:val="none" w:sz="0" w:space="0" w:color="auto"/>
            </w:tcBorders>
          </w:tcPr>
          <w:p w14:paraId="13D5DC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CN14337</w:t>
            </w:r>
          </w:p>
        </w:tc>
        <w:tc>
          <w:tcPr>
            <w:tcW w:w="0" w:type="auto"/>
            <w:tcBorders>
              <w:top w:val="none" w:sz="0" w:space="0" w:color="auto"/>
              <w:bottom w:val="none" w:sz="0" w:space="0" w:color="auto"/>
            </w:tcBorders>
          </w:tcPr>
          <w:p w14:paraId="0E6AEC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Zanubrutinib </w:t>
            </w:r>
          </w:p>
        </w:tc>
        <w:tc>
          <w:tcPr>
            <w:tcW w:w="0" w:type="auto"/>
            <w:tcBorders>
              <w:top w:val="none" w:sz="0" w:space="0" w:color="auto"/>
              <w:bottom w:val="none" w:sz="0" w:space="0" w:color="auto"/>
            </w:tcBorders>
          </w:tcPr>
          <w:p w14:paraId="370876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5AB26D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line drug treatment of this indication</w:t>
            </w:r>
          </w:p>
          <w:p w14:paraId="0A11A1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drug treatment at the time of the first dose of this drug; or </w:t>
            </w:r>
          </w:p>
          <w:p w14:paraId="617CA1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of a severity necessitating permanent treatment withdrawal following use of another drug PBS indicated as first-line drug treatment of CLL/SLL; AND </w:t>
            </w:r>
          </w:p>
          <w:p w14:paraId="054458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29F92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56A691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treatment with this drug - this is the first prescription for this drug.  or </w:t>
            </w:r>
          </w:p>
          <w:p w14:paraId="4F28F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with this drug - the condition has not progressed whilst the patient has actively been on this drug. </w:t>
            </w:r>
          </w:p>
        </w:tc>
        <w:tc>
          <w:tcPr>
            <w:tcW w:w="0" w:type="auto"/>
            <w:tcBorders>
              <w:top w:val="none" w:sz="0" w:space="0" w:color="auto"/>
              <w:bottom w:val="none" w:sz="0" w:space="0" w:color="auto"/>
            </w:tcBorders>
          </w:tcPr>
          <w:p w14:paraId="72A5DE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8E1B3EC" w14:textId="77777777" w:rsidTr="004B4476">
        <w:tc>
          <w:tcPr>
            <w:tcW w:w="0" w:type="auto"/>
          </w:tcPr>
          <w:p w14:paraId="3981A30F" w14:textId="77777777" w:rsidR="004B4476" w:rsidRPr="004B4476" w:rsidRDefault="004B4476" w:rsidP="004B4476">
            <w:pPr>
              <w:spacing w:before="40" w:after="120" w:line="240" w:lineRule="auto"/>
              <w:rPr>
                <w:rFonts w:ascii="Arial" w:eastAsia="Calibri" w:hAnsi="Arial" w:cs="Arial"/>
                <w:sz w:val="16"/>
                <w:szCs w:val="16"/>
              </w:rPr>
            </w:pPr>
            <w:bookmarkStart w:id="1019" w:name="f-2701129-data-row-frag"/>
            <w:bookmarkStart w:id="1020" w:name="f-2701129"/>
            <w:bookmarkEnd w:id="1017"/>
            <w:bookmarkEnd w:id="1018"/>
            <w:r w:rsidRPr="004B4476">
              <w:rPr>
                <w:rFonts w:ascii="Arial" w:eastAsia="Calibri" w:hAnsi="Arial" w:cs="Arial"/>
                <w:sz w:val="16"/>
                <w:szCs w:val="16"/>
              </w:rPr>
              <w:t>C14338</w:t>
            </w:r>
          </w:p>
        </w:tc>
        <w:tc>
          <w:tcPr>
            <w:tcW w:w="0" w:type="auto"/>
          </w:tcPr>
          <w:p w14:paraId="3D5947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P14338</w:t>
            </w:r>
          </w:p>
        </w:tc>
        <w:tc>
          <w:tcPr>
            <w:tcW w:w="0" w:type="auto"/>
          </w:tcPr>
          <w:p w14:paraId="2519A7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CN14338</w:t>
            </w:r>
          </w:p>
        </w:tc>
        <w:tc>
          <w:tcPr>
            <w:tcW w:w="0" w:type="auto"/>
          </w:tcPr>
          <w:p w14:paraId="6442D3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Azacitidine </w:t>
            </w:r>
          </w:p>
        </w:tc>
        <w:tc>
          <w:tcPr>
            <w:tcW w:w="0" w:type="auto"/>
          </w:tcPr>
          <w:p w14:paraId="72C2F5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Myeloid Leukaemia</w:t>
            </w:r>
          </w:p>
          <w:p w14:paraId="3C4A32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following intensive induction chemotherapy - Continuing treatment</w:t>
            </w:r>
          </w:p>
          <w:p w14:paraId="05910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8C3E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for reasons not attributable to any cause other than AML, no more than 15% blasts in either the: </w:t>
            </w:r>
            <w:r w:rsidRPr="004B4476">
              <w:rPr>
                <w:rFonts w:ascii="Arial" w:eastAsia="Calibri" w:hAnsi="Arial" w:cs="Arial"/>
                <w:sz w:val="16"/>
                <w:szCs w:val="16"/>
              </w:rPr>
              <w:br/>
              <w:t xml:space="preserve"> (i) bone marrow, (ii) peripheral blood; AND </w:t>
            </w:r>
          </w:p>
          <w:p w14:paraId="7F6D6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midostaurin. </w:t>
            </w:r>
          </w:p>
        </w:tc>
        <w:tc>
          <w:tcPr>
            <w:tcW w:w="0" w:type="auto"/>
          </w:tcPr>
          <w:p w14:paraId="22D24D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C9DDF5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5C04F49" w14:textId="77777777" w:rsidR="004B4476" w:rsidRPr="004B4476" w:rsidRDefault="004B4476" w:rsidP="004B4476">
            <w:pPr>
              <w:spacing w:before="40" w:after="120" w:line="240" w:lineRule="auto"/>
              <w:rPr>
                <w:rFonts w:ascii="Arial" w:eastAsia="Calibri" w:hAnsi="Arial" w:cs="Arial"/>
                <w:sz w:val="16"/>
                <w:szCs w:val="16"/>
              </w:rPr>
            </w:pPr>
            <w:bookmarkStart w:id="1021" w:name="f-2700732-data-row-frag"/>
            <w:bookmarkStart w:id="1022" w:name="f-2700732"/>
            <w:bookmarkEnd w:id="1019"/>
            <w:bookmarkEnd w:id="1020"/>
            <w:r w:rsidRPr="004B4476">
              <w:rPr>
                <w:rFonts w:ascii="Arial" w:eastAsia="Calibri" w:hAnsi="Arial" w:cs="Arial"/>
                <w:sz w:val="16"/>
                <w:szCs w:val="16"/>
              </w:rPr>
              <w:t>C14340</w:t>
            </w:r>
          </w:p>
        </w:tc>
        <w:tc>
          <w:tcPr>
            <w:tcW w:w="0" w:type="auto"/>
            <w:tcBorders>
              <w:top w:val="none" w:sz="0" w:space="0" w:color="auto"/>
              <w:bottom w:val="none" w:sz="0" w:space="0" w:color="auto"/>
            </w:tcBorders>
          </w:tcPr>
          <w:p w14:paraId="3DAE62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P14340</w:t>
            </w:r>
          </w:p>
        </w:tc>
        <w:tc>
          <w:tcPr>
            <w:tcW w:w="0" w:type="auto"/>
            <w:tcBorders>
              <w:top w:val="none" w:sz="0" w:space="0" w:color="auto"/>
              <w:bottom w:val="none" w:sz="0" w:space="0" w:color="auto"/>
            </w:tcBorders>
          </w:tcPr>
          <w:p w14:paraId="660132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CN14340</w:t>
            </w:r>
          </w:p>
        </w:tc>
        <w:tc>
          <w:tcPr>
            <w:tcW w:w="0" w:type="auto"/>
            <w:tcBorders>
              <w:top w:val="none" w:sz="0" w:space="0" w:color="auto"/>
              <w:bottom w:val="none" w:sz="0" w:space="0" w:color="auto"/>
            </w:tcBorders>
          </w:tcPr>
          <w:p w14:paraId="5700FD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Venetoclax </w:t>
            </w:r>
          </w:p>
        </w:tc>
        <w:tc>
          <w:tcPr>
            <w:tcW w:w="0" w:type="auto"/>
            <w:tcBorders>
              <w:top w:val="none" w:sz="0" w:space="0" w:color="auto"/>
              <w:bottom w:val="none" w:sz="0" w:space="0" w:color="auto"/>
            </w:tcBorders>
          </w:tcPr>
          <w:p w14:paraId="5C08C5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5789CD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in first-line therapy - Dose titration (weeks 1 to 4 of a 5-week ramp-up schedule)</w:t>
            </w:r>
          </w:p>
          <w:p w14:paraId="5CAF7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drug treatment at the time of the first dose of this drug; or </w:t>
            </w:r>
          </w:p>
          <w:p w14:paraId="5355C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of a severity necessitating permanent treatment withdrawal following use of another drug PBS indicated as first-line drug treatment of CLL/SLL; AND </w:t>
            </w:r>
          </w:p>
          <w:p w14:paraId="1DE4AD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68E614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obinutuzumab (refer to Product Information for timing of obinutuzumab and venetoclax doses). </w:t>
            </w:r>
          </w:p>
        </w:tc>
        <w:tc>
          <w:tcPr>
            <w:tcW w:w="0" w:type="auto"/>
            <w:tcBorders>
              <w:top w:val="none" w:sz="0" w:space="0" w:color="auto"/>
              <w:bottom w:val="none" w:sz="0" w:space="0" w:color="auto"/>
            </w:tcBorders>
          </w:tcPr>
          <w:p w14:paraId="5D9C9F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6765817" w14:textId="77777777" w:rsidTr="004B4476">
        <w:tc>
          <w:tcPr>
            <w:tcW w:w="0" w:type="auto"/>
          </w:tcPr>
          <w:p w14:paraId="2F8EAB6F" w14:textId="77777777" w:rsidR="004B4476" w:rsidRPr="004B4476" w:rsidRDefault="004B4476" w:rsidP="004B4476">
            <w:pPr>
              <w:spacing w:before="40" w:after="120" w:line="240" w:lineRule="auto"/>
              <w:rPr>
                <w:rFonts w:ascii="Arial" w:eastAsia="Calibri" w:hAnsi="Arial" w:cs="Arial"/>
                <w:sz w:val="16"/>
                <w:szCs w:val="16"/>
              </w:rPr>
            </w:pPr>
            <w:bookmarkStart w:id="1023" w:name="f-2698775-data-row-frag"/>
            <w:bookmarkStart w:id="1024" w:name="f-2698775"/>
            <w:bookmarkEnd w:id="1021"/>
            <w:bookmarkEnd w:id="1022"/>
            <w:r w:rsidRPr="004B4476">
              <w:rPr>
                <w:rFonts w:ascii="Arial" w:eastAsia="Calibri" w:hAnsi="Arial" w:cs="Arial"/>
                <w:sz w:val="16"/>
                <w:szCs w:val="16"/>
              </w:rPr>
              <w:t>C14342</w:t>
            </w:r>
          </w:p>
        </w:tc>
        <w:tc>
          <w:tcPr>
            <w:tcW w:w="0" w:type="auto"/>
          </w:tcPr>
          <w:p w14:paraId="0F5381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P14342</w:t>
            </w:r>
          </w:p>
        </w:tc>
        <w:tc>
          <w:tcPr>
            <w:tcW w:w="0" w:type="auto"/>
          </w:tcPr>
          <w:p w14:paraId="118C18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CN14342</w:t>
            </w:r>
          </w:p>
        </w:tc>
        <w:tc>
          <w:tcPr>
            <w:tcW w:w="0" w:type="auto"/>
          </w:tcPr>
          <w:p w14:paraId="46A570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Patiromer </w:t>
            </w:r>
          </w:p>
        </w:tc>
        <w:tc>
          <w:tcPr>
            <w:tcW w:w="0" w:type="auto"/>
          </w:tcPr>
          <w:p w14:paraId="53E90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hyperkalaemia</w:t>
            </w:r>
          </w:p>
          <w:p w14:paraId="2E9F1D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(including grandfathered patients)</w:t>
            </w:r>
          </w:p>
          <w:p w14:paraId="293E7F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stage 3 to stage 4 chronic kidney disease;</w:t>
            </w:r>
          </w:p>
          <w:p w14:paraId="5DAC19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by a low potassium diet.; AND </w:t>
            </w:r>
          </w:p>
          <w:p w14:paraId="2E5ECC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2 episodes of hyperkalaemia (defined as serum potassium levels of at least 6.0 mmol/L) within the 12 months prior to commencing this drug; AND </w:t>
            </w:r>
          </w:p>
          <w:p w14:paraId="05DC68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place of emergency treatment of hyperkalaemia; AND </w:t>
            </w:r>
          </w:p>
          <w:p w14:paraId="739612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a renin angiotensin aldosterone system inhibitor; or </w:t>
            </w:r>
          </w:p>
          <w:p w14:paraId="5F59CE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indicated for treatment with a renin angiotensin aldosterone system inhibitor, but unable to tolerate this due to prior occurrence of hyperkalaemia; AND </w:t>
            </w:r>
          </w:p>
          <w:p w14:paraId="13643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with experience in the diagnosis and management of chronic kidney disease. </w:t>
            </w:r>
          </w:p>
        </w:tc>
        <w:tc>
          <w:tcPr>
            <w:tcW w:w="0" w:type="auto"/>
          </w:tcPr>
          <w:p w14:paraId="062F0F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CF2DBE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1E5FB2" w14:textId="77777777" w:rsidR="004B4476" w:rsidRPr="004B4476" w:rsidRDefault="004B4476" w:rsidP="004B4476">
            <w:pPr>
              <w:spacing w:before="40" w:after="120" w:line="240" w:lineRule="auto"/>
              <w:rPr>
                <w:rFonts w:ascii="Arial" w:eastAsia="Calibri" w:hAnsi="Arial" w:cs="Arial"/>
                <w:sz w:val="16"/>
                <w:szCs w:val="16"/>
              </w:rPr>
            </w:pPr>
            <w:bookmarkStart w:id="1025" w:name="f-2699028-data-row-frag"/>
            <w:bookmarkStart w:id="1026" w:name="f-2699028"/>
            <w:bookmarkEnd w:id="1023"/>
            <w:bookmarkEnd w:id="1024"/>
            <w:r w:rsidRPr="004B4476">
              <w:rPr>
                <w:rFonts w:ascii="Arial" w:eastAsia="Calibri" w:hAnsi="Arial" w:cs="Arial"/>
                <w:sz w:val="16"/>
                <w:szCs w:val="16"/>
              </w:rPr>
              <w:lastRenderedPageBreak/>
              <w:t>C14346</w:t>
            </w:r>
          </w:p>
        </w:tc>
        <w:tc>
          <w:tcPr>
            <w:tcW w:w="0" w:type="auto"/>
            <w:tcBorders>
              <w:top w:val="none" w:sz="0" w:space="0" w:color="auto"/>
              <w:bottom w:val="none" w:sz="0" w:space="0" w:color="auto"/>
            </w:tcBorders>
          </w:tcPr>
          <w:p w14:paraId="4949F4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P14346</w:t>
            </w:r>
          </w:p>
        </w:tc>
        <w:tc>
          <w:tcPr>
            <w:tcW w:w="0" w:type="auto"/>
            <w:tcBorders>
              <w:top w:val="none" w:sz="0" w:space="0" w:color="auto"/>
              <w:bottom w:val="none" w:sz="0" w:space="0" w:color="auto"/>
            </w:tcBorders>
          </w:tcPr>
          <w:p w14:paraId="3530D0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CN14346</w:t>
            </w:r>
          </w:p>
        </w:tc>
        <w:tc>
          <w:tcPr>
            <w:tcW w:w="0" w:type="auto"/>
            <w:tcBorders>
              <w:top w:val="none" w:sz="0" w:space="0" w:color="auto"/>
              <w:bottom w:val="none" w:sz="0" w:space="0" w:color="auto"/>
            </w:tcBorders>
          </w:tcPr>
          <w:p w14:paraId="2CA89A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Idelalisib </w:t>
            </w:r>
          </w:p>
        </w:tc>
        <w:tc>
          <w:tcPr>
            <w:tcW w:w="0" w:type="auto"/>
            <w:tcBorders>
              <w:top w:val="none" w:sz="0" w:space="0" w:color="auto"/>
              <w:bottom w:val="none" w:sz="0" w:space="0" w:color="auto"/>
            </w:tcBorders>
          </w:tcPr>
          <w:p w14:paraId="5B4ED9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7B0BB9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BE9C9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Chronic lymphocytic leukaemia (CLL) prior to initiation of treatment; or </w:t>
            </w:r>
          </w:p>
          <w:p w14:paraId="22F01A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Small lymphocytic lymphoma (SLL) prior to initiation of treatment; AND </w:t>
            </w:r>
          </w:p>
          <w:p w14:paraId="702D47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142373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rituximab for up to a maximum of 8 doses under this restriction, followed by monotherapy for this condition; AND </w:t>
            </w:r>
          </w:p>
          <w:p w14:paraId="2F1552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relapsed or be refractory to at least one prior therapy; AND </w:t>
            </w:r>
          </w:p>
          <w:p w14:paraId="601177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CD20 positive; AND </w:t>
            </w:r>
          </w:p>
          <w:p w14:paraId="19310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w:t>
            </w:r>
          </w:p>
        </w:tc>
        <w:tc>
          <w:tcPr>
            <w:tcW w:w="0" w:type="auto"/>
            <w:tcBorders>
              <w:top w:val="none" w:sz="0" w:space="0" w:color="auto"/>
              <w:bottom w:val="none" w:sz="0" w:space="0" w:color="auto"/>
            </w:tcBorders>
          </w:tcPr>
          <w:p w14:paraId="09B62D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1271AC4" w14:textId="77777777" w:rsidTr="004B4476">
        <w:tc>
          <w:tcPr>
            <w:tcW w:w="0" w:type="auto"/>
          </w:tcPr>
          <w:p w14:paraId="7BEBC73F" w14:textId="77777777" w:rsidR="004B4476" w:rsidRPr="004B4476" w:rsidRDefault="004B4476" w:rsidP="004B4476">
            <w:pPr>
              <w:spacing w:before="40" w:after="120" w:line="240" w:lineRule="auto"/>
              <w:rPr>
                <w:rFonts w:ascii="Arial" w:eastAsia="Calibri" w:hAnsi="Arial" w:cs="Arial"/>
                <w:sz w:val="16"/>
                <w:szCs w:val="16"/>
              </w:rPr>
            </w:pPr>
            <w:bookmarkStart w:id="1027" w:name="f-2701155-data-row-frag"/>
            <w:bookmarkStart w:id="1028" w:name="f-2701155"/>
            <w:bookmarkEnd w:id="1025"/>
            <w:bookmarkEnd w:id="1026"/>
            <w:r w:rsidRPr="004B4476">
              <w:rPr>
                <w:rFonts w:ascii="Arial" w:eastAsia="Calibri" w:hAnsi="Arial" w:cs="Arial"/>
                <w:sz w:val="16"/>
                <w:szCs w:val="16"/>
              </w:rPr>
              <w:t>C14348</w:t>
            </w:r>
          </w:p>
        </w:tc>
        <w:tc>
          <w:tcPr>
            <w:tcW w:w="0" w:type="auto"/>
          </w:tcPr>
          <w:p w14:paraId="1F47A5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P14348</w:t>
            </w:r>
          </w:p>
        </w:tc>
        <w:tc>
          <w:tcPr>
            <w:tcW w:w="0" w:type="auto"/>
          </w:tcPr>
          <w:p w14:paraId="1AB4B6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CN14348</w:t>
            </w:r>
          </w:p>
        </w:tc>
        <w:tc>
          <w:tcPr>
            <w:tcW w:w="0" w:type="auto"/>
          </w:tcPr>
          <w:p w14:paraId="21C5A6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with atorvastatin </w:t>
            </w:r>
          </w:p>
        </w:tc>
        <w:tc>
          <w:tcPr>
            <w:tcW w:w="0" w:type="auto"/>
          </w:tcPr>
          <w:p w14:paraId="36848D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16456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FEB75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07022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cholesterol concentrations that are inadequately controlled with an HMG CoA reductase inhibitor (statin); AND </w:t>
            </w:r>
          </w:p>
          <w:p w14:paraId="79528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6D862F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4FD52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3E5C88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7EDFFD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71FFE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009532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two or more first degree relatives before the age of 55 years.  or </w:t>
            </w:r>
          </w:p>
          <w:p w14:paraId="76C38F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one or more first degree relatives before the age of 45 years.  or </w:t>
            </w:r>
          </w:p>
          <w:p w14:paraId="4765B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2511A7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homozygous familial hypercholesterolaemia.  or </w:t>
            </w:r>
          </w:p>
          <w:p w14:paraId="31540A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0028AB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Inadequate control with a statin is defined as a LDL cholesterol concentration in excess of current target lipid levels for primary and secondary prevention after at least 3 months of treatment at a maximum tolerated dose of a statin.</w:t>
            </w:r>
          </w:p>
          <w:p w14:paraId="334C79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dose and duration of statin treatment and the cholesterol concentration which shows inadequate control must be documented in the patient's medical records when ezetimibe is initiated.</w:t>
            </w:r>
          </w:p>
          <w:p w14:paraId="17E9B0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cholesterol concentration which shows inadequate control must be no more than 2 months old when ezetimibe is initiated.</w:t>
            </w:r>
          </w:p>
          <w:p w14:paraId="7B25E0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tc>
        <w:tc>
          <w:tcPr>
            <w:tcW w:w="0" w:type="auto"/>
          </w:tcPr>
          <w:p w14:paraId="773541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14348</w:t>
            </w:r>
          </w:p>
        </w:tc>
      </w:tr>
      <w:tr w:rsidR="004B4476" w:rsidRPr="004B4476" w14:paraId="1E503F4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43AB2D5" w14:textId="77777777" w:rsidR="004B4476" w:rsidRPr="004B4476" w:rsidRDefault="004B4476" w:rsidP="004B4476">
            <w:pPr>
              <w:spacing w:before="40" w:after="120" w:line="240" w:lineRule="auto"/>
              <w:rPr>
                <w:rFonts w:ascii="Arial" w:eastAsia="Calibri" w:hAnsi="Arial" w:cs="Arial"/>
                <w:sz w:val="16"/>
                <w:szCs w:val="16"/>
              </w:rPr>
            </w:pPr>
            <w:bookmarkStart w:id="1029" w:name="f-2700232-data-row-frag"/>
            <w:bookmarkStart w:id="1030" w:name="f-2700232"/>
            <w:bookmarkEnd w:id="1027"/>
            <w:bookmarkEnd w:id="1028"/>
            <w:r w:rsidRPr="004B4476">
              <w:rPr>
                <w:rFonts w:ascii="Arial" w:eastAsia="Calibri" w:hAnsi="Arial" w:cs="Arial"/>
                <w:sz w:val="16"/>
                <w:szCs w:val="16"/>
              </w:rPr>
              <w:t>C14350</w:t>
            </w:r>
          </w:p>
        </w:tc>
        <w:tc>
          <w:tcPr>
            <w:tcW w:w="0" w:type="auto"/>
            <w:tcBorders>
              <w:top w:val="none" w:sz="0" w:space="0" w:color="auto"/>
              <w:bottom w:val="none" w:sz="0" w:space="0" w:color="auto"/>
            </w:tcBorders>
          </w:tcPr>
          <w:p w14:paraId="3AEB89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P14350</w:t>
            </w:r>
          </w:p>
        </w:tc>
        <w:tc>
          <w:tcPr>
            <w:tcW w:w="0" w:type="auto"/>
            <w:tcBorders>
              <w:top w:val="none" w:sz="0" w:space="0" w:color="auto"/>
              <w:bottom w:val="none" w:sz="0" w:space="0" w:color="auto"/>
            </w:tcBorders>
          </w:tcPr>
          <w:p w14:paraId="78FBFC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CN14350</w:t>
            </w:r>
          </w:p>
        </w:tc>
        <w:tc>
          <w:tcPr>
            <w:tcW w:w="0" w:type="auto"/>
            <w:tcBorders>
              <w:top w:val="none" w:sz="0" w:space="0" w:color="auto"/>
              <w:bottom w:val="none" w:sz="0" w:space="0" w:color="auto"/>
            </w:tcBorders>
          </w:tcPr>
          <w:p w14:paraId="7604BF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Ezetimibe and rosuvastatin </w:t>
            </w:r>
          </w:p>
        </w:tc>
        <w:tc>
          <w:tcPr>
            <w:tcW w:w="0" w:type="auto"/>
            <w:tcBorders>
              <w:top w:val="none" w:sz="0" w:space="0" w:color="auto"/>
              <w:bottom w:val="none" w:sz="0" w:space="0" w:color="auto"/>
            </w:tcBorders>
          </w:tcPr>
          <w:p w14:paraId="2F42D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Hypercholesterolaemia</w:t>
            </w:r>
          </w:p>
          <w:p w14:paraId="334D90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1AE9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62AD4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cholesterol concentrations that are inadequately controlled with an HMG CoA reductase inhibitor (statin); AND </w:t>
            </w:r>
          </w:p>
          <w:p w14:paraId="2C1E4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during treatment with an HMG CoA reductase inhibitor (statin) necessitating a reduction in the statin dose; AND </w:t>
            </w:r>
          </w:p>
          <w:p w14:paraId="20F749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coronary heart disease.  or </w:t>
            </w:r>
          </w:p>
          <w:p w14:paraId="49D94E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cerebrovascular disease.  or </w:t>
            </w:r>
          </w:p>
          <w:p w14:paraId="30B476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peripheral vascular disease.  or </w:t>
            </w:r>
          </w:p>
          <w:p w14:paraId="162334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5FA060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269443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20E10A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family history of coronary heart disease in two or more first degree relatives before the age of 55 years.  or </w:t>
            </w:r>
          </w:p>
          <w:p w14:paraId="745721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family history of coronary heart disease in one or more first degree relatives before the age of 45 years.  or </w:t>
            </w:r>
          </w:p>
          <w:p w14:paraId="4D9C8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heterozygous familial hypercholesterolaemia. </w:t>
            </w:r>
          </w:p>
          <w:p w14:paraId="099F9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homozygous familial hypercholesterolaemia.  or </w:t>
            </w:r>
          </w:p>
          <w:p w14:paraId="4B3E7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level of absolute risk of a cardiovascular event greater than 15% over 5 years as calculated using the Australian Absolute Cardiovascular Disease Risk Calculator (National Vascular Disease Prevention Alliance), as in force on 1 April 2018.  or </w:t>
            </w:r>
          </w:p>
          <w:p w14:paraId="3721E2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29EA5C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1EE888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59CB89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70780B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Microalbuminuria is defined as urinary albumin excretion rate of greater than 20mcg/min or urinary albumin to creatinine ratio of greater than 2.5 for males, or greater than 3.5 for females.</w:t>
            </w:r>
          </w:p>
          <w:p w14:paraId="4858D1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type and severity of the adverse event or contraindication must be documented in the patient's medical records.</w:t>
            </w:r>
          </w:p>
        </w:tc>
        <w:tc>
          <w:tcPr>
            <w:tcW w:w="0" w:type="auto"/>
            <w:tcBorders>
              <w:top w:val="none" w:sz="0" w:space="0" w:color="auto"/>
              <w:bottom w:val="none" w:sz="0" w:space="0" w:color="auto"/>
            </w:tcBorders>
          </w:tcPr>
          <w:p w14:paraId="127144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14350</w:t>
            </w:r>
          </w:p>
        </w:tc>
      </w:tr>
      <w:tr w:rsidR="004B4476" w:rsidRPr="004B4476" w14:paraId="7E468658" w14:textId="77777777" w:rsidTr="004B4476">
        <w:tc>
          <w:tcPr>
            <w:tcW w:w="0" w:type="auto"/>
          </w:tcPr>
          <w:p w14:paraId="07980F43" w14:textId="77777777" w:rsidR="004B4476" w:rsidRPr="004B4476" w:rsidRDefault="004B4476" w:rsidP="004B4476">
            <w:pPr>
              <w:spacing w:before="40" w:after="120" w:line="240" w:lineRule="auto"/>
              <w:rPr>
                <w:rFonts w:ascii="Arial" w:eastAsia="Calibri" w:hAnsi="Arial" w:cs="Arial"/>
                <w:sz w:val="16"/>
                <w:szCs w:val="16"/>
              </w:rPr>
            </w:pPr>
            <w:bookmarkStart w:id="1031" w:name="f-2699882-data-row-frag"/>
            <w:bookmarkStart w:id="1032" w:name="f-2699882"/>
            <w:bookmarkEnd w:id="1029"/>
            <w:bookmarkEnd w:id="1030"/>
            <w:r w:rsidRPr="004B4476">
              <w:rPr>
                <w:rFonts w:ascii="Arial" w:eastAsia="Calibri" w:hAnsi="Arial" w:cs="Arial"/>
                <w:sz w:val="16"/>
                <w:szCs w:val="16"/>
              </w:rPr>
              <w:t>C14359</w:t>
            </w:r>
          </w:p>
        </w:tc>
        <w:tc>
          <w:tcPr>
            <w:tcW w:w="0" w:type="auto"/>
          </w:tcPr>
          <w:p w14:paraId="6F8E44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P14359</w:t>
            </w:r>
          </w:p>
        </w:tc>
        <w:tc>
          <w:tcPr>
            <w:tcW w:w="0" w:type="auto"/>
          </w:tcPr>
          <w:p w14:paraId="3FF8D0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CN14359</w:t>
            </w:r>
          </w:p>
        </w:tc>
        <w:tc>
          <w:tcPr>
            <w:tcW w:w="0" w:type="auto"/>
          </w:tcPr>
          <w:p w14:paraId="476F72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198D9E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8F6F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65A740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5C635D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B09A4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w:t>
            </w:r>
            <w:r w:rsidRPr="004B4476">
              <w:rPr>
                <w:rFonts w:ascii="Arial" w:eastAsia="Calibri" w:hAnsi="Arial" w:cs="Arial"/>
                <w:sz w:val="16"/>
                <w:szCs w:val="16"/>
              </w:rPr>
              <w:lastRenderedPageBreak/>
              <w:t xml:space="preserve">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6C0307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4B48CB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42B7FF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7E31D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4EE1B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454F64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11D311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694EA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088C63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0CCB29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69056A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0FD0A2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51F7E1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The most recent PASI assessment must be no more than 4 weeks old at the time of application.</w:t>
            </w:r>
          </w:p>
          <w:p w14:paraId="2D833D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 Up to a maximum of 3 repeats will be authorised.</w:t>
            </w:r>
          </w:p>
          <w:p w14:paraId="1EDDDA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011D0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68077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096DFD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5BA0DF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45BA3A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4538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633F31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A5CD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26008D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603255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9CDFE4" w14:textId="77777777" w:rsidR="004B4476" w:rsidRPr="004B4476" w:rsidRDefault="004B4476" w:rsidP="004B4476">
            <w:pPr>
              <w:spacing w:before="40" w:after="120" w:line="240" w:lineRule="auto"/>
              <w:rPr>
                <w:rFonts w:ascii="Arial" w:eastAsia="Calibri" w:hAnsi="Arial" w:cs="Arial"/>
                <w:sz w:val="16"/>
                <w:szCs w:val="16"/>
              </w:rPr>
            </w:pPr>
            <w:bookmarkStart w:id="1033" w:name="f-2698489-data-row-frag"/>
            <w:bookmarkStart w:id="1034" w:name="f-2698489"/>
            <w:bookmarkEnd w:id="1031"/>
            <w:bookmarkEnd w:id="1032"/>
            <w:r w:rsidRPr="004B4476">
              <w:rPr>
                <w:rFonts w:ascii="Arial" w:eastAsia="Calibri" w:hAnsi="Arial" w:cs="Arial"/>
                <w:sz w:val="16"/>
                <w:szCs w:val="16"/>
              </w:rPr>
              <w:lastRenderedPageBreak/>
              <w:t>C14360</w:t>
            </w:r>
          </w:p>
        </w:tc>
        <w:tc>
          <w:tcPr>
            <w:tcW w:w="0" w:type="auto"/>
            <w:tcBorders>
              <w:top w:val="none" w:sz="0" w:space="0" w:color="auto"/>
              <w:bottom w:val="none" w:sz="0" w:space="0" w:color="auto"/>
            </w:tcBorders>
          </w:tcPr>
          <w:p w14:paraId="07462C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P14360</w:t>
            </w:r>
          </w:p>
        </w:tc>
        <w:tc>
          <w:tcPr>
            <w:tcW w:w="0" w:type="auto"/>
            <w:tcBorders>
              <w:top w:val="none" w:sz="0" w:space="0" w:color="auto"/>
              <w:bottom w:val="none" w:sz="0" w:space="0" w:color="auto"/>
            </w:tcBorders>
          </w:tcPr>
          <w:p w14:paraId="2A32BC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CN14360</w:t>
            </w:r>
          </w:p>
        </w:tc>
        <w:tc>
          <w:tcPr>
            <w:tcW w:w="0" w:type="auto"/>
            <w:tcBorders>
              <w:top w:val="none" w:sz="0" w:space="0" w:color="auto"/>
              <w:bottom w:val="none" w:sz="0" w:space="0" w:color="auto"/>
            </w:tcBorders>
          </w:tcPr>
          <w:p w14:paraId="777EDA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589BC8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B63F5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74D1F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369CB1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received PBS-subsidised treatment with a biological medicine for this condition; AND </w:t>
            </w:r>
          </w:p>
          <w:p w14:paraId="344CAD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7CB17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405C5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22 weeks of treatment under this restriction;</w:t>
            </w:r>
          </w:p>
          <w:p w14:paraId="31E510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3BC73A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651FE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4ADB5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67259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79A8C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6F1FE7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35FC5E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2DCD2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The most recent PASI assessment must be no more than 4 weeks old at the time of application.</w:t>
            </w:r>
          </w:p>
          <w:p w14:paraId="32DA9B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 Up to a maximum of 3 repeats will be authorised.</w:t>
            </w:r>
          </w:p>
          <w:p w14:paraId="079D12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FEE54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6534E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392AD0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3A8BE3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239845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3B93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48E6E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372CA0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1164903" w14:textId="77777777" w:rsidTr="004B4476">
        <w:tc>
          <w:tcPr>
            <w:tcW w:w="0" w:type="auto"/>
          </w:tcPr>
          <w:p w14:paraId="01BD93A5" w14:textId="77777777" w:rsidR="004B4476" w:rsidRPr="004B4476" w:rsidRDefault="004B4476" w:rsidP="004B4476">
            <w:pPr>
              <w:spacing w:before="40" w:after="120" w:line="240" w:lineRule="auto"/>
              <w:rPr>
                <w:rFonts w:ascii="Arial" w:eastAsia="Calibri" w:hAnsi="Arial" w:cs="Arial"/>
                <w:sz w:val="16"/>
                <w:szCs w:val="16"/>
              </w:rPr>
            </w:pPr>
            <w:bookmarkStart w:id="1035" w:name="f-2698856-data-row-frag"/>
            <w:bookmarkStart w:id="1036" w:name="f-2698856"/>
            <w:bookmarkEnd w:id="1033"/>
            <w:bookmarkEnd w:id="1034"/>
            <w:r w:rsidRPr="004B4476">
              <w:rPr>
                <w:rFonts w:ascii="Arial" w:eastAsia="Calibri" w:hAnsi="Arial" w:cs="Arial"/>
                <w:sz w:val="16"/>
                <w:szCs w:val="16"/>
              </w:rPr>
              <w:lastRenderedPageBreak/>
              <w:t>C14362</w:t>
            </w:r>
          </w:p>
        </w:tc>
        <w:tc>
          <w:tcPr>
            <w:tcW w:w="0" w:type="auto"/>
          </w:tcPr>
          <w:p w14:paraId="60D5C4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P14362</w:t>
            </w:r>
          </w:p>
        </w:tc>
        <w:tc>
          <w:tcPr>
            <w:tcW w:w="0" w:type="auto"/>
          </w:tcPr>
          <w:p w14:paraId="03D31A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CN14362</w:t>
            </w:r>
          </w:p>
        </w:tc>
        <w:tc>
          <w:tcPr>
            <w:tcW w:w="0" w:type="auto"/>
          </w:tcPr>
          <w:p w14:paraId="54B0A8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Lenalidomide </w:t>
            </w:r>
          </w:p>
        </w:tc>
        <w:tc>
          <w:tcPr>
            <w:tcW w:w="0" w:type="auto"/>
          </w:tcPr>
          <w:p w14:paraId="184175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22583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Triple combination therapy consisting of carfilzomib, lenalidomide and dexamethasone</w:t>
            </w:r>
          </w:p>
          <w:p w14:paraId="2CDFA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concurrent treatment with carfilzomib obtained through the PBS; AND </w:t>
            </w:r>
          </w:p>
          <w:p w14:paraId="1B2E1B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simultaneous treatment with this drug obtained under another PBS listing. </w:t>
            </w:r>
          </w:p>
        </w:tc>
        <w:tc>
          <w:tcPr>
            <w:tcW w:w="0" w:type="auto"/>
          </w:tcPr>
          <w:p w14:paraId="52E047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F59CE1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FBA126" w14:textId="77777777" w:rsidR="004B4476" w:rsidRPr="004B4476" w:rsidRDefault="004B4476" w:rsidP="004B4476">
            <w:pPr>
              <w:spacing w:before="40" w:after="120" w:line="240" w:lineRule="auto"/>
              <w:rPr>
                <w:rFonts w:ascii="Arial" w:eastAsia="Calibri" w:hAnsi="Arial" w:cs="Arial"/>
                <w:sz w:val="16"/>
                <w:szCs w:val="16"/>
              </w:rPr>
            </w:pPr>
            <w:bookmarkStart w:id="1037" w:name="f-2700637-data-row-frag"/>
            <w:bookmarkStart w:id="1038" w:name="f-2700637"/>
            <w:bookmarkEnd w:id="1035"/>
            <w:bookmarkEnd w:id="1036"/>
            <w:r w:rsidRPr="004B4476">
              <w:rPr>
                <w:rFonts w:ascii="Arial" w:eastAsia="Calibri" w:hAnsi="Arial" w:cs="Arial"/>
                <w:sz w:val="16"/>
                <w:szCs w:val="16"/>
              </w:rPr>
              <w:lastRenderedPageBreak/>
              <w:t>C14363</w:t>
            </w:r>
          </w:p>
        </w:tc>
        <w:tc>
          <w:tcPr>
            <w:tcW w:w="0" w:type="auto"/>
            <w:tcBorders>
              <w:top w:val="none" w:sz="0" w:space="0" w:color="auto"/>
              <w:bottom w:val="none" w:sz="0" w:space="0" w:color="auto"/>
            </w:tcBorders>
          </w:tcPr>
          <w:p w14:paraId="26621D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P14363</w:t>
            </w:r>
          </w:p>
        </w:tc>
        <w:tc>
          <w:tcPr>
            <w:tcW w:w="0" w:type="auto"/>
            <w:tcBorders>
              <w:top w:val="none" w:sz="0" w:space="0" w:color="auto"/>
              <w:bottom w:val="none" w:sz="0" w:space="0" w:color="auto"/>
            </w:tcBorders>
          </w:tcPr>
          <w:p w14:paraId="1D0BDB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CN14363</w:t>
            </w:r>
          </w:p>
        </w:tc>
        <w:tc>
          <w:tcPr>
            <w:tcW w:w="0" w:type="auto"/>
            <w:tcBorders>
              <w:top w:val="none" w:sz="0" w:space="0" w:color="auto"/>
              <w:bottom w:val="none" w:sz="0" w:space="0" w:color="auto"/>
            </w:tcBorders>
          </w:tcPr>
          <w:p w14:paraId="6AEC1D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Carfilzomib </w:t>
            </w:r>
          </w:p>
        </w:tc>
        <w:tc>
          <w:tcPr>
            <w:tcW w:w="0" w:type="auto"/>
            <w:tcBorders>
              <w:top w:val="none" w:sz="0" w:space="0" w:color="auto"/>
              <w:bottom w:val="none" w:sz="0" w:space="0" w:color="auto"/>
            </w:tcBorders>
          </w:tcPr>
          <w:p w14:paraId="7F3310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64FBE1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for Cycles 3 to 12</w:t>
            </w:r>
          </w:p>
          <w:p w14:paraId="2E00DB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71EB61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lenalidomide and dexamethasone; AND </w:t>
            </w:r>
          </w:p>
          <w:p w14:paraId="6E05CE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while receiving treatment with this drug for this condition. </w:t>
            </w:r>
          </w:p>
          <w:p w14:paraId="6FCDAD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407D4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2182EC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36C4E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AD50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18FED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030C04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F1346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2180D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Borders>
              <w:top w:val="none" w:sz="0" w:space="0" w:color="auto"/>
              <w:bottom w:val="none" w:sz="0" w:space="0" w:color="auto"/>
            </w:tcBorders>
          </w:tcPr>
          <w:p w14:paraId="66EE4F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14363</w:t>
            </w:r>
          </w:p>
        </w:tc>
      </w:tr>
      <w:tr w:rsidR="004B4476" w:rsidRPr="004B4476" w14:paraId="45FFF593" w14:textId="77777777" w:rsidTr="004B4476">
        <w:tc>
          <w:tcPr>
            <w:tcW w:w="0" w:type="auto"/>
          </w:tcPr>
          <w:p w14:paraId="13449523" w14:textId="77777777" w:rsidR="004B4476" w:rsidRPr="004B4476" w:rsidRDefault="004B4476" w:rsidP="004B4476">
            <w:pPr>
              <w:spacing w:before="40" w:after="120" w:line="240" w:lineRule="auto"/>
              <w:rPr>
                <w:rFonts w:ascii="Arial" w:eastAsia="Calibri" w:hAnsi="Arial" w:cs="Arial"/>
                <w:sz w:val="16"/>
                <w:szCs w:val="16"/>
              </w:rPr>
            </w:pPr>
            <w:bookmarkStart w:id="1039" w:name="f-2699268-data-row-frag"/>
            <w:bookmarkStart w:id="1040" w:name="f-2699268"/>
            <w:bookmarkEnd w:id="1037"/>
            <w:bookmarkEnd w:id="1038"/>
            <w:r w:rsidRPr="004B4476">
              <w:rPr>
                <w:rFonts w:ascii="Arial" w:eastAsia="Calibri" w:hAnsi="Arial" w:cs="Arial"/>
                <w:sz w:val="16"/>
                <w:szCs w:val="16"/>
              </w:rPr>
              <w:t>C14364</w:t>
            </w:r>
          </w:p>
        </w:tc>
        <w:tc>
          <w:tcPr>
            <w:tcW w:w="0" w:type="auto"/>
          </w:tcPr>
          <w:p w14:paraId="491A23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P14364</w:t>
            </w:r>
          </w:p>
        </w:tc>
        <w:tc>
          <w:tcPr>
            <w:tcW w:w="0" w:type="auto"/>
          </w:tcPr>
          <w:p w14:paraId="0ACED4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CN14364</w:t>
            </w:r>
          </w:p>
        </w:tc>
        <w:tc>
          <w:tcPr>
            <w:tcW w:w="0" w:type="auto"/>
          </w:tcPr>
          <w:p w14:paraId="3BB78D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Carfilzomib </w:t>
            </w:r>
          </w:p>
        </w:tc>
        <w:tc>
          <w:tcPr>
            <w:tcW w:w="0" w:type="auto"/>
          </w:tcPr>
          <w:p w14:paraId="0BC0DF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014D3F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for Cycles 13 onwards</w:t>
            </w:r>
          </w:p>
          <w:p w14:paraId="0B946C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8029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lenalidomide and dexamethasone; AND </w:t>
            </w:r>
          </w:p>
          <w:p w14:paraId="76C97F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progressive disease while receiving treatment with this drug for this condition. </w:t>
            </w:r>
          </w:p>
          <w:p w14:paraId="2B2334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Progressive disease is defined as at least 1 of the following </w:t>
            </w:r>
          </w:p>
          <w:p w14:paraId="00A40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30906B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2F72A5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5C44DE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5918F4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2D71A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7C3FB6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33452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Oligo-secretory and non-secretory patients are defined as having active disease with less than 10 g per L serum M protein.</w:t>
            </w:r>
          </w:p>
        </w:tc>
        <w:tc>
          <w:tcPr>
            <w:tcW w:w="0" w:type="auto"/>
          </w:tcPr>
          <w:p w14:paraId="7EEC30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14364</w:t>
            </w:r>
          </w:p>
        </w:tc>
      </w:tr>
      <w:tr w:rsidR="004B4476" w:rsidRPr="004B4476" w14:paraId="0C00950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7CE53E" w14:textId="77777777" w:rsidR="004B4476" w:rsidRPr="004B4476" w:rsidRDefault="004B4476" w:rsidP="004B4476">
            <w:pPr>
              <w:spacing w:before="40" w:after="120" w:line="240" w:lineRule="auto"/>
              <w:rPr>
                <w:rFonts w:ascii="Arial" w:eastAsia="Calibri" w:hAnsi="Arial" w:cs="Arial"/>
                <w:sz w:val="16"/>
                <w:szCs w:val="16"/>
              </w:rPr>
            </w:pPr>
            <w:bookmarkStart w:id="1041" w:name="f-2700429-data-row-frag"/>
            <w:bookmarkStart w:id="1042" w:name="f-2700429"/>
            <w:bookmarkEnd w:id="1039"/>
            <w:bookmarkEnd w:id="1040"/>
            <w:r w:rsidRPr="004B4476">
              <w:rPr>
                <w:rFonts w:ascii="Arial" w:eastAsia="Calibri" w:hAnsi="Arial" w:cs="Arial"/>
                <w:sz w:val="16"/>
                <w:szCs w:val="16"/>
              </w:rPr>
              <w:t>C14366</w:t>
            </w:r>
          </w:p>
        </w:tc>
        <w:tc>
          <w:tcPr>
            <w:tcW w:w="0" w:type="auto"/>
            <w:tcBorders>
              <w:top w:val="none" w:sz="0" w:space="0" w:color="auto"/>
              <w:bottom w:val="none" w:sz="0" w:space="0" w:color="auto"/>
            </w:tcBorders>
          </w:tcPr>
          <w:p w14:paraId="5D7331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P14366</w:t>
            </w:r>
          </w:p>
        </w:tc>
        <w:tc>
          <w:tcPr>
            <w:tcW w:w="0" w:type="auto"/>
            <w:tcBorders>
              <w:top w:val="none" w:sz="0" w:space="0" w:color="auto"/>
              <w:bottom w:val="none" w:sz="0" w:space="0" w:color="auto"/>
            </w:tcBorders>
          </w:tcPr>
          <w:p w14:paraId="272C81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CN14366</w:t>
            </w:r>
          </w:p>
        </w:tc>
        <w:tc>
          <w:tcPr>
            <w:tcW w:w="0" w:type="auto"/>
            <w:tcBorders>
              <w:top w:val="none" w:sz="0" w:space="0" w:color="auto"/>
              <w:bottom w:val="none" w:sz="0" w:space="0" w:color="auto"/>
            </w:tcBorders>
          </w:tcPr>
          <w:p w14:paraId="71649E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Borders>
              <w:top w:val="none" w:sz="0" w:space="0" w:color="auto"/>
              <w:bottom w:val="none" w:sz="0" w:space="0" w:color="auto"/>
            </w:tcBorders>
          </w:tcPr>
          <w:p w14:paraId="3C319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growth hormone deficiency</w:t>
            </w:r>
          </w:p>
          <w:p w14:paraId="563D64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in a person with a mature skeleton or aged 18 years or older</w:t>
            </w:r>
          </w:p>
          <w:p w14:paraId="0C4E66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endocrinologist; AND </w:t>
            </w:r>
          </w:p>
          <w:p w14:paraId="36B94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therapy with this drug for this condition under an initial treatment restriction applying to a documented childhood onset growth hormone deficiency due to a congenital, genetic or structural cause in a patient with a mature skeleton.  or </w:t>
            </w:r>
          </w:p>
          <w:p w14:paraId="7DD795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therapy with this drug for this condition under an initial treatment restriction applying to late onset of growth hormone deficiency secondary to organic hypothalamic or pituitary disease in a patient with chronological age of 18 years or older.  or </w:t>
            </w:r>
          </w:p>
          <w:p w14:paraId="529067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therapy with this drug for this condition under an initial treatment restriction applying to late onset of growth hormone deficiency diagnosed after skeletal maturity (bone age greater than or equal to 15.5 years in males or 13.5 years in females) and before chronological age of 18 years. </w:t>
            </w:r>
          </w:p>
        </w:tc>
        <w:tc>
          <w:tcPr>
            <w:tcW w:w="0" w:type="auto"/>
            <w:tcBorders>
              <w:top w:val="none" w:sz="0" w:space="0" w:color="auto"/>
              <w:bottom w:val="none" w:sz="0" w:space="0" w:color="auto"/>
            </w:tcBorders>
          </w:tcPr>
          <w:p w14:paraId="08D91B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11E498D" w14:textId="77777777" w:rsidTr="004B4476">
        <w:tc>
          <w:tcPr>
            <w:tcW w:w="0" w:type="auto"/>
          </w:tcPr>
          <w:p w14:paraId="0D6208BC" w14:textId="77777777" w:rsidR="004B4476" w:rsidRPr="004B4476" w:rsidRDefault="004B4476" w:rsidP="004B4476">
            <w:pPr>
              <w:spacing w:before="40" w:after="120" w:line="240" w:lineRule="auto"/>
              <w:rPr>
                <w:rFonts w:ascii="Arial" w:eastAsia="Calibri" w:hAnsi="Arial" w:cs="Arial"/>
                <w:sz w:val="16"/>
                <w:szCs w:val="16"/>
              </w:rPr>
            </w:pPr>
            <w:bookmarkStart w:id="1043" w:name="f-2701062-data-row-frag"/>
            <w:bookmarkStart w:id="1044" w:name="f-2701062"/>
            <w:bookmarkEnd w:id="1041"/>
            <w:bookmarkEnd w:id="1042"/>
            <w:r w:rsidRPr="004B4476">
              <w:rPr>
                <w:rFonts w:ascii="Arial" w:eastAsia="Calibri" w:hAnsi="Arial" w:cs="Arial"/>
                <w:sz w:val="16"/>
                <w:szCs w:val="16"/>
              </w:rPr>
              <w:lastRenderedPageBreak/>
              <w:t>C14368</w:t>
            </w:r>
          </w:p>
        </w:tc>
        <w:tc>
          <w:tcPr>
            <w:tcW w:w="0" w:type="auto"/>
          </w:tcPr>
          <w:p w14:paraId="04F5C9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P14368</w:t>
            </w:r>
          </w:p>
        </w:tc>
        <w:tc>
          <w:tcPr>
            <w:tcW w:w="0" w:type="auto"/>
          </w:tcPr>
          <w:p w14:paraId="645124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CN14368</w:t>
            </w:r>
          </w:p>
        </w:tc>
        <w:tc>
          <w:tcPr>
            <w:tcW w:w="0" w:type="auto"/>
          </w:tcPr>
          <w:p w14:paraId="17FF94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Pr>
          <w:p w14:paraId="42E3E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3C5577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with this drug in an adult who did not initiate PBS subsidy with this drug during childhood</w:t>
            </w:r>
          </w:p>
          <w:p w14:paraId="35C4E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19 years of age at the time of this authority application, but never claimed PBS subsidy for a disease modifying treatment during childhood;</w:t>
            </w:r>
          </w:p>
          <w:p w14:paraId="5D5C2F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SMA where the onset of signs/symptoms (at least one) of SMA first occurred prior to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(SMA symptom onset after this age will be considered type IV SMA, which is not PBS-subsidised);</w:t>
            </w:r>
          </w:p>
          <w:p w14:paraId="34864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1D888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18A69A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with this drug for untreated disease; or </w:t>
            </w:r>
          </w:p>
          <w:p w14:paraId="4A7442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but the patient has initiated treatment via non-PBS supply (e.g. clinical trial, sponsor compassionate access); AND </w:t>
            </w:r>
          </w:p>
          <w:p w14:paraId="691D7B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2B0B0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603727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3EE12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w:t>
            </w:r>
          </w:p>
          <w:p w14:paraId="5DDA3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16BB2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435BE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CEA2B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E9441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Signs and symptoms of spinal muscular atrophy in the context of this PBS restriction are </w:t>
            </w:r>
          </w:p>
          <w:p w14:paraId="1897B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meet or regression in ability to perform age-appropriate motor milestones,</w:t>
            </w:r>
          </w:p>
          <w:p w14:paraId="102CC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Proximal weakness,</w:t>
            </w:r>
          </w:p>
          <w:p w14:paraId="20CBF8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Hypotonia,</w:t>
            </w:r>
          </w:p>
          <w:p w14:paraId="4C13ED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Absence of deep tendon reflexes,</w:t>
            </w:r>
          </w:p>
          <w:p w14:paraId="33909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Failure to gain weight appropriate for age,</w:t>
            </w:r>
          </w:p>
          <w:p w14:paraId="4CE5CC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Any active denervation or chronic neurogenic changes found on electromyography,</w:t>
            </w:r>
          </w:p>
          <w:p w14:paraId="26F630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compound muscle action potential below normative values for an age-matched child.</w:t>
            </w:r>
          </w:p>
          <w:p w14:paraId="4DB32E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confirm </w:t>
            </w:r>
          </w:p>
          <w:p w14:paraId="6E1A4A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patient's medical history is consistent with a diagnosis of childhood onset spinal muscular atrophy,</w:t>
            </w:r>
          </w:p>
          <w:p w14:paraId="01AEA5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which of the above (i to vii) (at least 1) were present during childhood,</w:t>
            </w:r>
          </w:p>
          <w:p w14:paraId="2401F9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age of the patient (rounded to the nearest year) when the first sign/symptom was observed.</w:t>
            </w:r>
          </w:p>
        </w:tc>
        <w:tc>
          <w:tcPr>
            <w:tcW w:w="0" w:type="auto"/>
          </w:tcPr>
          <w:p w14:paraId="7AD3F9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444F4A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1F868AE" w14:textId="77777777" w:rsidR="004B4476" w:rsidRPr="004B4476" w:rsidRDefault="004B4476" w:rsidP="004B4476">
            <w:pPr>
              <w:spacing w:before="40" w:after="120" w:line="240" w:lineRule="auto"/>
              <w:rPr>
                <w:rFonts w:ascii="Arial" w:eastAsia="Calibri" w:hAnsi="Arial" w:cs="Arial"/>
                <w:sz w:val="16"/>
                <w:szCs w:val="16"/>
              </w:rPr>
            </w:pPr>
            <w:bookmarkStart w:id="1045" w:name="f-2700136-data-row-frag"/>
            <w:bookmarkStart w:id="1046" w:name="f-2700136"/>
            <w:bookmarkEnd w:id="1043"/>
            <w:bookmarkEnd w:id="1044"/>
            <w:r w:rsidRPr="004B4476">
              <w:rPr>
                <w:rFonts w:ascii="Arial" w:eastAsia="Calibri" w:hAnsi="Arial" w:cs="Arial"/>
                <w:sz w:val="16"/>
                <w:szCs w:val="16"/>
              </w:rPr>
              <w:t>C14370</w:t>
            </w:r>
          </w:p>
        </w:tc>
        <w:tc>
          <w:tcPr>
            <w:tcW w:w="0" w:type="auto"/>
            <w:tcBorders>
              <w:top w:val="none" w:sz="0" w:space="0" w:color="auto"/>
              <w:bottom w:val="none" w:sz="0" w:space="0" w:color="auto"/>
            </w:tcBorders>
          </w:tcPr>
          <w:p w14:paraId="61D4DF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P14370</w:t>
            </w:r>
          </w:p>
        </w:tc>
        <w:tc>
          <w:tcPr>
            <w:tcW w:w="0" w:type="auto"/>
            <w:tcBorders>
              <w:top w:val="none" w:sz="0" w:space="0" w:color="auto"/>
              <w:bottom w:val="none" w:sz="0" w:space="0" w:color="auto"/>
            </w:tcBorders>
          </w:tcPr>
          <w:p w14:paraId="3E9BDB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CN14370</w:t>
            </w:r>
          </w:p>
        </w:tc>
        <w:tc>
          <w:tcPr>
            <w:tcW w:w="0" w:type="auto"/>
            <w:tcBorders>
              <w:top w:val="none" w:sz="0" w:space="0" w:color="auto"/>
              <w:bottom w:val="none" w:sz="0" w:space="0" w:color="auto"/>
            </w:tcBorders>
          </w:tcPr>
          <w:p w14:paraId="7C483C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7A41A4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434D5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Changing the prescribed therapy</w:t>
            </w:r>
          </w:p>
          <w:p w14:paraId="096EE8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a change in prescribed SMA drug to this drug - the drug treatment being replaced was a PBS benefit initiated after the patient's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AND </w:t>
            </w:r>
          </w:p>
          <w:p w14:paraId="7ED2AE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7374F7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6959A9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2FCE4D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gene therapy; AND </w:t>
            </w:r>
          </w:p>
          <w:p w14:paraId="187850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w:t>
            </w:r>
          </w:p>
          <w:p w14:paraId="5AB31E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Invasive permanent assisted ventilation means ventilation via tracheostomy tube for greater than or equal to 16 hours per day.</w:t>
            </w:r>
          </w:p>
          <w:p w14:paraId="24A8BC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prescriber has given consideration to whether a 'wash out' period is recommended or not prior to changing the prescribed therapy.</w:t>
            </w:r>
          </w:p>
        </w:tc>
        <w:tc>
          <w:tcPr>
            <w:tcW w:w="0" w:type="auto"/>
            <w:tcBorders>
              <w:top w:val="none" w:sz="0" w:space="0" w:color="auto"/>
              <w:bottom w:val="none" w:sz="0" w:space="0" w:color="auto"/>
            </w:tcBorders>
          </w:tcPr>
          <w:p w14:paraId="7849DA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67EDB4A" w14:textId="77777777" w:rsidTr="004B4476">
        <w:tc>
          <w:tcPr>
            <w:tcW w:w="0" w:type="auto"/>
          </w:tcPr>
          <w:p w14:paraId="24698228" w14:textId="77777777" w:rsidR="004B4476" w:rsidRPr="004B4476" w:rsidRDefault="004B4476" w:rsidP="004B4476">
            <w:pPr>
              <w:spacing w:before="40" w:after="120" w:line="240" w:lineRule="auto"/>
              <w:rPr>
                <w:rFonts w:ascii="Arial" w:eastAsia="Calibri" w:hAnsi="Arial" w:cs="Arial"/>
                <w:sz w:val="16"/>
                <w:szCs w:val="16"/>
              </w:rPr>
            </w:pPr>
            <w:bookmarkStart w:id="1047" w:name="f-2700587-data-row-frag"/>
            <w:bookmarkStart w:id="1048" w:name="f-2700587"/>
            <w:bookmarkEnd w:id="1045"/>
            <w:bookmarkEnd w:id="1046"/>
            <w:r w:rsidRPr="004B4476">
              <w:rPr>
                <w:rFonts w:ascii="Arial" w:eastAsia="Calibri" w:hAnsi="Arial" w:cs="Arial"/>
                <w:sz w:val="16"/>
                <w:szCs w:val="16"/>
              </w:rPr>
              <w:t>C14372</w:t>
            </w:r>
          </w:p>
        </w:tc>
        <w:tc>
          <w:tcPr>
            <w:tcW w:w="0" w:type="auto"/>
          </w:tcPr>
          <w:p w14:paraId="7EB2FE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P14372</w:t>
            </w:r>
          </w:p>
        </w:tc>
        <w:tc>
          <w:tcPr>
            <w:tcW w:w="0" w:type="auto"/>
          </w:tcPr>
          <w:p w14:paraId="33E659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CN14372</w:t>
            </w:r>
          </w:p>
        </w:tc>
        <w:tc>
          <w:tcPr>
            <w:tcW w:w="0" w:type="auto"/>
          </w:tcPr>
          <w:p w14:paraId="271527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Pr>
          <w:p w14:paraId="7188EA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Symptomatic</w:t>
            </w:r>
            <w:r w:rsidRPr="004B4476">
              <w:rPr>
                <w:rFonts w:ascii="Arial" w:eastAsia="Calibri" w:hAnsi="Arial" w:cs="Arial"/>
                <w:sz w:val="16"/>
                <w:szCs w:val="16"/>
              </w:rPr>
              <w:t xml:space="preserve"> Type I, II or IIIa spinal muscular atrophy (SMA)</w:t>
            </w:r>
          </w:p>
          <w:p w14:paraId="2C955D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93DD4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5413D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177D6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two of the defined signs and symptoms of SMA type I, II or IIIa prior to 3 years of age; AND </w:t>
            </w:r>
          </w:p>
          <w:p w14:paraId="3FE101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35F195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PBS-subsidised treatment with nusinersen for this condition; AND </w:t>
            </w:r>
          </w:p>
          <w:p w14:paraId="0FF00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ceased when invasive permanent assisted ventilation is required in the absence of a potentially reversible cause while being treated with this drug; AND </w:t>
            </w:r>
          </w:p>
          <w:p w14:paraId="06EEAB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 AND </w:t>
            </w:r>
          </w:p>
          <w:p w14:paraId="0D3B99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untreated with gene therapy;</w:t>
            </w:r>
          </w:p>
          <w:p w14:paraId="427DB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18 years of age or under. </w:t>
            </w:r>
          </w:p>
          <w:p w14:paraId="6D382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Defined signs and symptoms of type I SMA are </w:t>
            </w:r>
          </w:p>
          <w:p w14:paraId="1F6665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Onset before 6 months of age; and</w:t>
            </w:r>
          </w:p>
          <w:p w14:paraId="364438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meet or regression in ability to perform age-appropriate motor milestones; or</w:t>
            </w:r>
          </w:p>
          <w:p w14:paraId="724024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Proximal weakness; or</w:t>
            </w:r>
          </w:p>
          <w:p w14:paraId="21C773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Hypotonia; or</w:t>
            </w:r>
          </w:p>
          <w:p w14:paraId="7BAB3D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Absence of deep tendon reflexes; or</w:t>
            </w:r>
          </w:p>
          <w:p w14:paraId="735029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vi) Failure to gain weight appropriate for age; or</w:t>
            </w:r>
          </w:p>
          <w:p w14:paraId="6557E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Any active chronic neurogenic changes; or</w:t>
            </w:r>
          </w:p>
          <w:p w14:paraId="775C5C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A compound muscle action potential below normative values for an age-matched child.</w:t>
            </w:r>
          </w:p>
          <w:p w14:paraId="2D4B1A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Defined signs and symptoms of type II SMA are </w:t>
            </w:r>
          </w:p>
          <w:p w14:paraId="35447D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Onset between 6 and 18 months; and</w:t>
            </w:r>
          </w:p>
          <w:p w14:paraId="1F7DA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meet or regression in ability to perform age-appropriate motor milestones; or</w:t>
            </w:r>
          </w:p>
          <w:p w14:paraId="32BABA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Proximal weakness; or</w:t>
            </w:r>
          </w:p>
          <w:p w14:paraId="4087D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Weakness in trunk righting/derotation; or</w:t>
            </w:r>
          </w:p>
          <w:p w14:paraId="37737A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Hypotonia; or</w:t>
            </w:r>
          </w:p>
          <w:p w14:paraId="641C84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Absence of deep tendon reflexes; or</w:t>
            </w:r>
          </w:p>
          <w:p w14:paraId="3507B0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Failure to gain weight appropriate for age; or</w:t>
            </w:r>
          </w:p>
          <w:p w14:paraId="030360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Any active chronic neurogenic changes; or</w:t>
            </w:r>
          </w:p>
          <w:p w14:paraId="33A46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A compound muscle action potential below normative values for an age-matched child.</w:t>
            </w:r>
          </w:p>
          <w:p w14:paraId="46177A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Defined signs and symptoms of type IIIa SMA are </w:t>
            </w:r>
          </w:p>
          <w:p w14:paraId="0DBAA8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Onset between 18 months and 3 years of age; and</w:t>
            </w:r>
          </w:p>
          <w:p w14:paraId="4CE86E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Failure to meet or regression in ability to perform age-appropriate motor milestones; or</w:t>
            </w:r>
          </w:p>
          <w:p w14:paraId="0BE97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Proximal weakness; or</w:t>
            </w:r>
          </w:p>
          <w:p w14:paraId="17D940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Hypotonia; or</w:t>
            </w:r>
          </w:p>
          <w:p w14:paraId="048D5F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Absence of deep tendon reflexes; or</w:t>
            </w:r>
          </w:p>
          <w:p w14:paraId="3E9381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Failure to gain weight appropriate for age; or</w:t>
            </w:r>
          </w:p>
          <w:p w14:paraId="3BDD5E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Any active chronic neurogenic changes; or</w:t>
            </w:r>
          </w:p>
          <w:p w14:paraId="368EA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A compound muscle action potential below normative values for an age-matched child.</w:t>
            </w:r>
          </w:p>
          <w:p w14:paraId="18B42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52785C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 for authorisation of initial treatment must be in writing and must include </w:t>
            </w:r>
          </w:p>
          <w:p w14:paraId="6E6FC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515C20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Spinal muscular atrophy PBS Authority Application Form which includes the following </w:t>
            </w:r>
          </w:p>
          <w:p w14:paraId="56486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sign(s) and symptom(s) that the patient has experienced; and</w:t>
            </w:r>
          </w:p>
          <w:p w14:paraId="32CF7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patient's age at the onset of sign(s) and symptom(s).</w:t>
            </w:r>
          </w:p>
          <w:p w14:paraId="5BEC11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specification of SMA type (I, II or IIIa); and</w:t>
            </w:r>
          </w:p>
          <w:p w14:paraId="0A6017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sign(s) and symptom(s) that the patient has experienced; and</w:t>
            </w:r>
          </w:p>
          <w:p w14:paraId="2383BD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patient's age at the onset of sign(s) and symptom(s).</w:t>
            </w:r>
          </w:p>
          <w:p w14:paraId="10169E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4ECD3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32013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742735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1F3B73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46C7B1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75F16F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unit where (i) applies;</w:t>
            </w:r>
          </w:p>
          <w:p w14:paraId="4A492F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74AC51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(iii) applies;</w:t>
            </w:r>
          </w:p>
          <w:p w14:paraId="11B874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Pr>
          <w:p w14:paraId="6C5B52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F17BF8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BAF5ADB" w14:textId="77777777" w:rsidR="004B4476" w:rsidRPr="004B4476" w:rsidRDefault="004B4476" w:rsidP="004B4476">
            <w:pPr>
              <w:spacing w:before="40" w:after="120" w:line="240" w:lineRule="auto"/>
              <w:rPr>
                <w:rFonts w:ascii="Arial" w:eastAsia="Calibri" w:hAnsi="Arial" w:cs="Arial"/>
                <w:sz w:val="16"/>
                <w:szCs w:val="16"/>
              </w:rPr>
            </w:pPr>
            <w:bookmarkStart w:id="1049" w:name="f-2699432-data-row-frag"/>
            <w:bookmarkStart w:id="1050" w:name="f-2699432"/>
            <w:bookmarkEnd w:id="1047"/>
            <w:bookmarkEnd w:id="1048"/>
            <w:r w:rsidRPr="004B4476">
              <w:rPr>
                <w:rFonts w:ascii="Arial" w:eastAsia="Calibri" w:hAnsi="Arial" w:cs="Arial"/>
                <w:sz w:val="16"/>
                <w:szCs w:val="16"/>
              </w:rPr>
              <w:lastRenderedPageBreak/>
              <w:t>C14374</w:t>
            </w:r>
          </w:p>
        </w:tc>
        <w:tc>
          <w:tcPr>
            <w:tcW w:w="0" w:type="auto"/>
            <w:tcBorders>
              <w:top w:val="none" w:sz="0" w:space="0" w:color="auto"/>
              <w:bottom w:val="none" w:sz="0" w:space="0" w:color="auto"/>
            </w:tcBorders>
          </w:tcPr>
          <w:p w14:paraId="213D6D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P14374</w:t>
            </w:r>
          </w:p>
        </w:tc>
        <w:tc>
          <w:tcPr>
            <w:tcW w:w="0" w:type="auto"/>
            <w:tcBorders>
              <w:top w:val="none" w:sz="0" w:space="0" w:color="auto"/>
              <w:bottom w:val="none" w:sz="0" w:space="0" w:color="auto"/>
            </w:tcBorders>
          </w:tcPr>
          <w:p w14:paraId="4C9EE7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CN14374</w:t>
            </w:r>
          </w:p>
        </w:tc>
        <w:tc>
          <w:tcPr>
            <w:tcW w:w="0" w:type="auto"/>
            <w:tcBorders>
              <w:top w:val="none" w:sz="0" w:space="0" w:color="auto"/>
              <w:bottom w:val="none" w:sz="0" w:space="0" w:color="auto"/>
            </w:tcBorders>
          </w:tcPr>
          <w:p w14:paraId="07341E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75811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4D679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62F885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732528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3853E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w:t>
            </w:r>
            <w:r w:rsidRPr="004B4476">
              <w:rPr>
                <w:rFonts w:ascii="Arial" w:eastAsia="Calibri" w:hAnsi="Arial" w:cs="Arial"/>
                <w:sz w:val="16"/>
                <w:szCs w:val="16"/>
              </w:rPr>
              <w:lastRenderedPageBreak/>
              <w:t xml:space="preserve">mg twice a day for at least 6 weeks; (vi) deucravacitinib at a dose of 6 mg once daily for at least 6 weeks; AND </w:t>
            </w:r>
          </w:p>
          <w:p w14:paraId="59CA9A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4C97F8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7D233C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BE15D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FD8FB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62410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73F85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183496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347E13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63C0CF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76E191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469EDC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578423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034FD2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PASI assessment for continuing treatment must be performed on the same affected area as assessed at baseline.</w:t>
            </w:r>
          </w:p>
          <w:p w14:paraId="2859EA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C7735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24468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41BD6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the face, hand, foot area diagrams including the dates of assessment of the patient's condition; and</w:t>
            </w:r>
          </w:p>
          <w:p w14:paraId="19DD50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5A67CF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B819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69523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728F50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66ED3AA" w14:textId="77777777" w:rsidTr="004B4476">
        <w:tc>
          <w:tcPr>
            <w:tcW w:w="0" w:type="auto"/>
          </w:tcPr>
          <w:p w14:paraId="4D1CDDBD" w14:textId="77777777" w:rsidR="004B4476" w:rsidRPr="004B4476" w:rsidRDefault="004B4476" w:rsidP="004B4476">
            <w:pPr>
              <w:spacing w:before="40" w:after="120" w:line="240" w:lineRule="auto"/>
              <w:rPr>
                <w:rFonts w:ascii="Arial" w:eastAsia="Calibri" w:hAnsi="Arial" w:cs="Arial"/>
                <w:sz w:val="16"/>
                <w:szCs w:val="16"/>
              </w:rPr>
            </w:pPr>
            <w:bookmarkStart w:id="1051" w:name="f-2700058-data-row-frag"/>
            <w:bookmarkStart w:id="1052" w:name="f-2700058"/>
            <w:bookmarkEnd w:id="1049"/>
            <w:bookmarkEnd w:id="1050"/>
            <w:r w:rsidRPr="004B4476">
              <w:rPr>
                <w:rFonts w:ascii="Arial" w:eastAsia="Calibri" w:hAnsi="Arial" w:cs="Arial"/>
                <w:sz w:val="16"/>
                <w:szCs w:val="16"/>
              </w:rPr>
              <w:lastRenderedPageBreak/>
              <w:t>C14375</w:t>
            </w:r>
          </w:p>
        </w:tc>
        <w:tc>
          <w:tcPr>
            <w:tcW w:w="0" w:type="auto"/>
          </w:tcPr>
          <w:p w14:paraId="677381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P14375</w:t>
            </w:r>
          </w:p>
        </w:tc>
        <w:tc>
          <w:tcPr>
            <w:tcW w:w="0" w:type="auto"/>
          </w:tcPr>
          <w:p w14:paraId="552FEC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CN14375</w:t>
            </w:r>
          </w:p>
        </w:tc>
        <w:tc>
          <w:tcPr>
            <w:tcW w:w="0" w:type="auto"/>
          </w:tcPr>
          <w:p w14:paraId="2AA3D5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6A3B66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3E0F9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Whole body</w:t>
            </w:r>
          </w:p>
          <w:p w14:paraId="68DA81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1B69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538B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AE7B2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5B34E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be at least 18 years of age;</w:t>
            </w:r>
          </w:p>
          <w:p w14:paraId="0AD419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5D64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08514D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3222A1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5A5A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6F0215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Psoriasis Area and Severity Index (PASI) calculation sheet including the date of the assessment of the patient's condition.</w:t>
            </w:r>
          </w:p>
          <w:p w14:paraId="3E0E71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4B147D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 will be based on the PASI assessment of response to the most recent course of treatment with this drug.</w:t>
            </w:r>
          </w:p>
          <w:p w14:paraId="6C255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70D78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80F17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160727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2B7BC6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C5D838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4BAEB63" w14:textId="77777777" w:rsidR="004B4476" w:rsidRPr="004B4476" w:rsidRDefault="004B4476" w:rsidP="004B4476">
            <w:pPr>
              <w:spacing w:before="40" w:after="120" w:line="240" w:lineRule="auto"/>
              <w:rPr>
                <w:rFonts w:ascii="Arial" w:eastAsia="Calibri" w:hAnsi="Arial" w:cs="Arial"/>
                <w:sz w:val="16"/>
                <w:szCs w:val="16"/>
              </w:rPr>
            </w:pPr>
            <w:bookmarkStart w:id="1053" w:name="f-2699114-data-row-frag"/>
            <w:bookmarkStart w:id="1054" w:name="f-2699114"/>
            <w:bookmarkEnd w:id="1051"/>
            <w:bookmarkEnd w:id="1052"/>
            <w:r w:rsidRPr="004B4476">
              <w:rPr>
                <w:rFonts w:ascii="Arial" w:eastAsia="Calibri" w:hAnsi="Arial" w:cs="Arial"/>
                <w:sz w:val="16"/>
                <w:szCs w:val="16"/>
              </w:rPr>
              <w:lastRenderedPageBreak/>
              <w:t>C14376</w:t>
            </w:r>
          </w:p>
        </w:tc>
        <w:tc>
          <w:tcPr>
            <w:tcW w:w="0" w:type="auto"/>
            <w:tcBorders>
              <w:top w:val="none" w:sz="0" w:space="0" w:color="auto"/>
              <w:bottom w:val="none" w:sz="0" w:space="0" w:color="auto"/>
            </w:tcBorders>
          </w:tcPr>
          <w:p w14:paraId="31E50B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P14376</w:t>
            </w:r>
          </w:p>
        </w:tc>
        <w:tc>
          <w:tcPr>
            <w:tcW w:w="0" w:type="auto"/>
            <w:tcBorders>
              <w:top w:val="none" w:sz="0" w:space="0" w:color="auto"/>
              <w:bottom w:val="none" w:sz="0" w:space="0" w:color="auto"/>
            </w:tcBorders>
          </w:tcPr>
          <w:p w14:paraId="3AF74C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CN14376</w:t>
            </w:r>
          </w:p>
        </w:tc>
        <w:tc>
          <w:tcPr>
            <w:tcW w:w="0" w:type="auto"/>
            <w:tcBorders>
              <w:top w:val="none" w:sz="0" w:space="0" w:color="auto"/>
              <w:bottom w:val="none" w:sz="0" w:space="0" w:color="auto"/>
            </w:tcBorders>
          </w:tcPr>
          <w:p w14:paraId="3C330F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0DE3AC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26542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Face, hand, foot</w:t>
            </w:r>
          </w:p>
          <w:p w14:paraId="31BA7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8ADD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F9FFD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57CA38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03EC5A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D6249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EB5EC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045112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354B36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21752D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7633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23BC9F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165037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1E792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Approval will be based on the PASI assessment of response to the most recent course of treatment with this drug.</w:t>
            </w:r>
          </w:p>
          <w:p w14:paraId="2803C1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3334E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the continuing treatment must be accompanied with the assessment of response conducted following a minimum of 12 weeks of therapy and no later than 4 weeks from cessation of the most recent course of treatment. This </w:t>
            </w:r>
            <w:r w:rsidRPr="004B4476">
              <w:rPr>
                <w:rFonts w:ascii="Arial" w:eastAsia="Calibri" w:hAnsi="Arial" w:cs="Arial"/>
                <w:sz w:val="16"/>
                <w:szCs w:val="16"/>
              </w:rPr>
              <w:lastRenderedPageBreak/>
              <w:t>will enable ongoing treatment for those who meet the continuing restriction for PBS-subsidised treatment.</w:t>
            </w:r>
          </w:p>
          <w:p w14:paraId="10A05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2B069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74D22E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3E59F6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1290CF7" w14:textId="77777777" w:rsidTr="004B4476">
        <w:tc>
          <w:tcPr>
            <w:tcW w:w="0" w:type="auto"/>
          </w:tcPr>
          <w:p w14:paraId="4A8B3A84" w14:textId="77777777" w:rsidR="004B4476" w:rsidRPr="004B4476" w:rsidRDefault="004B4476" w:rsidP="004B4476">
            <w:pPr>
              <w:spacing w:before="40" w:after="120" w:line="240" w:lineRule="auto"/>
              <w:rPr>
                <w:rFonts w:ascii="Arial" w:eastAsia="Calibri" w:hAnsi="Arial" w:cs="Arial"/>
                <w:sz w:val="16"/>
                <w:szCs w:val="16"/>
              </w:rPr>
            </w:pPr>
            <w:bookmarkStart w:id="1055" w:name="f-2700120-data-row-frag"/>
            <w:bookmarkStart w:id="1056" w:name="f-2700120"/>
            <w:bookmarkEnd w:id="1053"/>
            <w:bookmarkEnd w:id="1054"/>
            <w:r w:rsidRPr="004B4476">
              <w:rPr>
                <w:rFonts w:ascii="Arial" w:eastAsia="Calibri" w:hAnsi="Arial" w:cs="Arial"/>
                <w:sz w:val="16"/>
                <w:szCs w:val="16"/>
              </w:rPr>
              <w:t>C14377</w:t>
            </w:r>
          </w:p>
        </w:tc>
        <w:tc>
          <w:tcPr>
            <w:tcW w:w="0" w:type="auto"/>
          </w:tcPr>
          <w:p w14:paraId="5A50B2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P14377</w:t>
            </w:r>
          </w:p>
        </w:tc>
        <w:tc>
          <w:tcPr>
            <w:tcW w:w="0" w:type="auto"/>
          </w:tcPr>
          <w:p w14:paraId="64DA86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CN14377</w:t>
            </w:r>
          </w:p>
        </w:tc>
        <w:tc>
          <w:tcPr>
            <w:tcW w:w="0" w:type="auto"/>
          </w:tcPr>
          <w:p w14:paraId="2E7024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1F2AB2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41E9F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65E4C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14CB04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4B7069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3289F6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1CB4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E5277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5CD1F9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E4C67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treatment with methotrexate, ciclosporin, apremilast, deucravacitinib or acitretin is contraindicated according to the relevant TGA-approved Product </w:t>
            </w:r>
            <w:r w:rsidRPr="004B4476">
              <w:rPr>
                <w:rFonts w:ascii="Arial" w:eastAsia="Calibri" w:hAnsi="Arial" w:cs="Arial"/>
                <w:sz w:val="16"/>
                <w:szCs w:val="16"/>
              </w:rPr>
              <w:lastRenderedPageBreak/>
              <w:t>Information, or where phototherapy is contraindicated, details must be provided at the time of application.</w:t>
            </w:r>
          </w:p>
          <w:p w14:paraId="5421E1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32E566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58779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594459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2E342D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22C0D4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5AA005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7FDC4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6D664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07E6A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369950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32AA67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4E49B9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7D6AF7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0BA3AC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EB131B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EE32710" w14:textId="77777777" w:rsidR="004B4476" w:rsidRPr="004B4476" w:rsidRDefault="004B4476" w:rsidP="004B4476">
            <w:pPr>
              <w:spacing w:before="40" w:after="120" w:line="240" w:lineRule="auto"/>
              <w:rPr>
                <w:rFonts w:ascii="Arial" w:eastAsia="Calibri" w:hAnsi="Arial" w:cs="Arial"/>
                <w:sz w:val="16"/>
                <w:szCs w:val="16"/>
              </w:rPr>
            </w:pPr>
            <w:bookmarkStart w:id="1057" w:name="f-2700918-data-row-frag"/>
            <w:bookmarkStart w:id="1058" w:name="f-2700918"/>
            <w:bookmarkEnd w:id="1055"/>
            <w:bookmarkEnd w:id="1056"/>
            <w:r w:rsidRPr="004B4476">
              <w:rPr>
                <w:rFonts w:ascii="Arial" w:eastAsia="Calibri" w:hAnsi="Arial" w:cs="Arial"/>
                <w:sz w:val="16"/>
                <w:szCs w:val="16"/>
              </w:rPr>
              <w:lastRenderedPageBreak/>
              <w:t>C14378</w:t>
            </w:r>
          </w:p>
        </w:tc>
        <w:tc>
          <w:tcPr>
            <w:tcW w:w="0" w:type="auto"/>
            <w:tcBorders>
              <w:top w:val="none" w:sz="0" w:space="0" w:color="auto"/>
              <w:bottom w:val="none" w:sz="0" w:space="0" w:color="auto"/>
            </w:tcBorders>
          </w:tcPr>
          <w:p w14:paraId="2B5E67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P14378</w:t>
            </w:r>
          </w:p>
        </w:tc>
        <w:tc>
          <w:tcPr>
            <w:tcW w:w="0" w:type="auto"/>
            <w:tcBorders>
              <w:top w:val="none" w:sz="0" w:space="0" w:color="auto"/>
              <w:bottom w:val="none" w:sz="0" w:space="0" w:color="auto"/>
            </w:tcBorders>
          </w:tcPr>
          <w:p w14:paraId="5FBB5F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CN14378</w:t>
            </w:r>
          </w:p>
        </w:tc>
        <w:tc>
          <w:tcPr>
            <w:tcW w:w="0" w:type="auto"/>
            <w:tcBorders>
              <w:top w:val="none" w:sz="0" w:space="0" w:color="auto"/>
              <w:bottom w:val="none" w:sz="0" w:space="0" w:color="auto"/>
            </w:tcBorders>
          </w:tcPr>
          <w:p w14:paraId="324C09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2A104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C90E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6E9EE1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60381C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3A571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5CF6B7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FE707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5D07F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58055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755D5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32EC57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2FE5DF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0ADE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4B201B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29DC6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07460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23CE9F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48D8A7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3A8B7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31B38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165F21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5A965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the face, hand, foot area diagrams including the dates of assessment of the patient's condition; and</w:t>
            </w:r>
          </w:p>
          <w:p w14:paraId="53BE6F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4BB934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1B23D0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PASI assessment for continuing treatment must be performed on the same affected area as assessed at baseline.</w:t>
            </w:r>
          </w:p>
          <w:p w14:paraId="48143F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BC61B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0A28EA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E910C01" w14:textId="77777777" w:rsidTr="004B4476">
        <w:tc>
          <w:tcPr>
            <w:tcW w:w="0" w:type="auto"/>
          </w:tcPr>
          <w:p w14:paraId="4ECDE81E" w14:textId="77777777" w:rsidR="004B4476" w:rsidRPr="004B4476" w:rsidRDefault="004B4476" w:rsidP="004B4476">
            <w:pPr>
              <w:spacing w:before="40" w:after="120" w:line="240" w:lineRule="auto"/>
              <w:rPr>
                <w:rFonts w:ascii="Arial" w:eastAsia="Calibri" w:hAnsi="Arial" w:cs="Arial"/>
                <w:sz w:val="16"/>
                <w:szCs w:val="16"/>
              </w:rPr>
            </w:pPr>
            <w:bookmarkStart w:id="1059" w:name="f-2700255-data-row-frag"/>
            <w:bookmarkStart w:id="1060" w:name="f-2700255"/>
            <w:bookmarkEnd w:id="1057"/>
            <w:bookmarkEnd w:id="1058"/>
            <w:r w:rsidRPr="004B4476">
              <w:rPr>
                <w:rFonts w:ascii="Arial" w:eastAsia="Calibri" w:hAnsi="Arial" w:cs="Arial"/>
                <w:sz w:val="16"/>
                <w:szCs w:val="16"/>
              </w:rPr>
              <w:lastRenderedPageBreak/>
              <w:t>C14382</w:t>
            </w:r>
          </w:p>
        </w:tc>
        <w:tc>
          <w:tcPr>
            <w:tcW w:w="0" w:type="auto"/>
          </w:tcPr>
          <w:p w14:paraId="4C4E93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P14382</w:t>
            </w:r>
          </w:p>
        </w:tc>
        <w:tc>
          <w:tcPr>
            <w:tcW w:w="0" w:type="auto"/>
          </w:tcPr>
          <w:p w14:paraId="7D70FB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CN14382</w:t>
            </w:r>
          </w:p>
        </w:tc>
        <w:tc>
          <w:tcPr>
            <w:tcW w:w="0" w:type="auto"/>
          </w:tcPr>
          <w:p w14:paraId="72766C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441C52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D994E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4D5D2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08E5D8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4B4B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54C4B1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8D0B9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A7851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4D29E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6F065E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626BA3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567831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5C141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0B1174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37AEC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w:t>
            </w:r>
          </w:p>
          <w:p w14:paraId="46B1EA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1 month following cessation of the most recent prior treatment;</w:t>
            </w:r>
          </w:p>
          <w:p w14:paraId="3283E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1 month following cessation of each course of treatment.</w:t>
            </w:r>
          </w:p>
          <w:p w14:paraId="087B8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1 month old at the time of application.</w:t>
            </w:r>
          </w:p>
          <w:p w14:paraId="061FA5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72D66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73BAF6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668FC5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348D05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211DAB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It is recommended that an assessment of a patient's response is conducted following a minimum of 12 weeks of therapy and no later than 4 weeks from the completion of the most recent course of treatment.</w:t>
            </w:r>
          </w:p>
          <w:p w14:paraId="0A4E3D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Services Australia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76A93E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first continuing or subsequent continuing treatment must be performed on the same affected area as assessed at baseline.</w:t>
            </w:r>
          </w:p>
          <w:p w14:paraId="55BF4E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7323D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4D6534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76B582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D865D06" w14:textId="77777777" w:rsidR="004B4476" w:rsidRPr="004B4476" w:rsidRDefault="004B4476" w:rsidP="004B4476">
            <w:pPr>
              <w:spacing w:before="40" w:after="120" w:line="240" w:lineRule="auto"/>
              <w:rPr>
                <w:rFonts w:ascii="Arial" w:eastAsia="Calibri" w:hAnsi="Arial" w:cs="Arial"/>
                <w:sz w:val="16"/>
                <w:szCs w:val="16"/>
              </w:rPr>
            </w:pPr>
            <w:bookmarkStart w:id="1061" w:name="f-2699862-data-row-frag"/>
            <w:bookmarkStart w:id="1062" w:name="f-2699862"/>
            <w:bookmarkEnd w:id="1059"/>
            <w:bookmarkEnd w:id="1060"/>
            <w:r w:rsidRPr="004B4476">
              <w:rPr>
                <w:rFonts w:ascii="Arial" w:eastAsia="Calibri" w:hAnsi="Arial" w:cs="Arial"/>
                <w:sz w:val="16"/>
                <w:szCs w:val="16"/>
              </w:rPr>
              <w:lastRenderedPageBreak/>
              <w:t>C14384</w:t>
            </w:r>
          </w:p>
        </w:tc>
        <w:tc>
          <w:tcPr>
            <w:tcW w:w="0" w:type="auto"/>
            <w:tcBorders>
              <w:top w:val="none" w:sz="0" w:space="0" w:color="auto"/>
              <w:bottom w:val="none" w:sz="0" w:space="0" w:color="auto"/>
            </w:tcBorders>
          </w:tcPr>
          <w:p w14:paraId="06ABA7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P14384</w:t>
            </w:r>
          </w:p>
        </w:tc>
        <w:tc>
          <w:tcPr>
            <w:tcW w:w="0" w:type="auto"/>
            <w:tcBorders>
              <w:top w:val="none" w:sz="0" w:space="0" w:color="auto"/>
              <w:bottom w:val="none" w:sz="0" w:space="0" w:color="auto"/>
            </w:tcBorders>
          </w:tcPr>
          <w:p w14:paraId="0237E2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CN14384</w:t>
            </w:r>
          </w:p>
        </w:tc>
        <w:tc>
          <w:tcPr>
            <w:tcW w:w="0" w:type="auto"/>
            <w:tcBorders>
              <w:top w:val="none" w:sz="0" w:space="0" w:color="auto"/>
              <w:bottom w:val="none" w:sz="0" w:space="0" w:color="auto"/>
            </w:tcBorders>
          </w:tcPr>
          <w:p w14:paraId="34F91A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Deucravacitinib </w:t>
            </w:r>
          </w:p>
        </w:tc>
        <w:tc>
          <w:tcPr>
            <w:tcW w:w="0" w:type="auto"/>
            <w:tcBorders>
              <w:top w:val="none" w:sz="0" w:space="0" w:color="auto"/>
              <w:bottom w:val="none" w:sz="0" w:space="0" w:color="auto"/>
            </w:tcBorders>
          </w:tcPr>
          <w:p w14:paraId="5387C2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A3278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achieved adequate response after at least 6 weeks of treatment with methotrexate prior to initiating treatment with this drug; or </w:t>
            </w:r>
          </w:p>
          <w:p w14:paraId="1D3703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methotrexate according to the Therapeutic Goods Administration (TGA) approved Product Information; or </w:t>
            </w:r>
          </w:p>
          <w:p w14:paraId="628734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AND </w:t>
            </w:r>
          </w:p>
          <w:p w14:paraId="77ECA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caused significant interference with quality of life; AND </w:t>
            </w:r>
          </w:p>
          <w:p w14:paraId="4E0849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concurrent PBS-subsidised treatment for psoriasis with each of: </w:t>
            </w:r>
            <w:r w:rsidRPr="004B4476">
              <w:rPr>
                <w:rFonts w:ascii="Arial" w:eastAsia="Calibri" w:hAnsi="Arial" w:cs="Arial"/>
                <w:sz w:val="16"/>
                <w:szCs w:val="16"/>
              </w:rPr>
              <w:br/>
              <w:t xml:space="preserve"> (i) a biological medicine, (ii) ciclosporin, (iii) apremilast; AND </w:t>
            </w:r>
          </w:p>
          <w:p w14:paraId="2EFB87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dermatologist, (ii) an accredited dermatology registrar in consultation with a dermatologist; or </w:t>
            </w:r>
          </w:p>
          <w:p w14:paraId="028A70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Must be treated by a general practitioner who has been directed to continue treatment (not initiate treatment) by one of the above practitioner types;</w:t>
            </w:r>
          </w:p>
          <w:p w14:paraId="141541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0E6BC4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14384</w:t>
            </w:r>
          </w:p>
        </w:tc>
      </w:tr>
      <w:tr w:rsidR="004B4476" w:rsidRPr="004B4476" w14:paraId="0E8C35E3" w14:textId="77777777" w:rsidTr="004B4476">
        <w:tc>
          <w:tcPr>
            <w:tcW w:w="0" w:type="auto"/>
          </w:tcPr>
          <w:p w14:paraId="4C21A729" w14:textId="77777777" w:rsidR="004B4476" w:rsidRPr="004B4476" w:rsidRDefault="004B4476" w:rsidP="004B4476">
            <w:pPr>
              <w:spacing w:before="40" w:after="120" w:line="240" w:lineRule="auto"/>
              <w:rPr>
                <w:rFonts w:ascii="Arial" w:eastAsia="Calibri" w:hAnsi="Arial" w:cs="Arial"/>
                <w:sz w:val="16"/>
                <w:szCs w:val="16"/>
              </w:rPr>
            </w:pPr>
            <w:bookmarkStart w:id="1063" w:name="f-2699291-data-row-frag"/>
            <w:bookmarkStart w:id="1064" w:name="f-2699291"/>
            <w:bookmarkEnd w:id="1061"/>
            <w:bookmarkEnd w:id="1062"/>
            <w:r w:rsidRPr="004B4476">
              <w:rPr>
                <w:rFonts w:ascii="Arial" w:eastAsia="Calibri" w:hAnsi="Arial" w:cs="Arial"/>
                <w:sz w:val="16"/>
                <w:szCs w:val="16"/>
              </w:rPr>
              <w:t>C14387</w:t>
            </w:r>
          </w:p>
        </w:tc>
        <w:tc>
          <w:tcPr>
            <w:tcW w:w="0" w:type="auto"/>
          </w:tcPr>
          <w:p w14:paraId="4216A5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P14387</w:t>
            </w:r>
          </w:p>
        </w:tc>
        <w:tc>
          <w:tcPr>
            <w:tcW w:w="0" w:type="auto"/>
          </w:tcPr>
          <w:p w14:paraId="79D0CA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CN14387</w:t>
            </w:r>
          </w:p>
        </w:tc>
        <w:tc>
          <w:tcPr>
            <w:tcW w:w="0" w:type="auto"/>
          </w:tcPr>
          <w:p w14:paraId="59F935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Fosnetupitant with palonosetron </w:t>
            </w:r>
          </w:p>
        </w:tc>
        <w:tc>
          <w:tcPr>
            <w:tcW w:w="0" w:type="auto"/>
          </w:tcPr>
          <w:p w14:paraId="4896F0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Nausea and vomiting</w:t>
            </w:r>
          </w:p>
          <w:p w14:paraId="6193A2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prevention of nausea and vomiting associated with moderate to highly emetogenic anti-cancer therapy; AND </w:t>
            </w:r>
          </w:p>
          <w:p w14:paraId="77C09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dexamethasone, unless contraindicated; AND </w:t>
            </w:r>
          </w:p>
          <w:p w14:paraId="316EB2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swallow.  or </w:t>
            </w:r>
          </w:p>
          <w:p w14:paraId="7ED1F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oral anti-emetics. </w:t>
            </w:r>
          </w:p>
        </w:tc>
        <w:tc>
          <w:tcPr>
            <w:tcW w:w="0" w:type="auto"/>
          </w:tcPr>
          <w:p w14:paraId="5741B3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6EDEDB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3FBF32C" w14:textId="77777777" w:rsidR="004B4476" w:rsidRPr="004B4476" w:rsidRDefault="004B4476" w:rsidP="004B4476">
            <w:pPr>
              <w:spacing w:before="40" w:after="120" w:line="240" w:lineRule="auto"/>
              <w:rPr>
                <w:rFonts w:ascii="Arial" w:eastAsia="Calibri" w:hAnsi="Arial" w:cs="Arial"/>
                <w:sz w:val="16"/>
                <w:szCs w:val="16"/>
              </w:rPr>
            </w:pPr>
            <w:bookmarkStart w:id="1065" w:name="f-2700338-data-row-frag"/>
            <w:bookmarkStart w:id="1066" w:name="f-2700338"/>
            <w:bookmarkEnd w:id="1063"/>
            <w:bookmarkEnd w:id="1064"/>
            <w:r w:rsidRPr="004B4476">
              <w:rPr>
                <w:rFonts w:ascii="Arial" w:eastAsia="Calibri" w:hAnsi="Arial" w:cs="Arial"/>
                <w:sz w:val="16"/>
                <w:szCs w:val="16"/>
              </w:rPr>
              <w:t>C14389</w:t>
            </w:r>
          </w:p>
        </w:tc>
        <w:tc>
          <w:tcPr>
            <w:tcW w:w="0" w:type="auto"/>
            <w:tcBorders>
              <w:top w:val="none" w:sz="0" w:space="0" w:color="auto"/>
              <w:bottom w:val="none" w:sz="0" w:space="0" w:color="auto"/>
            </w:tcBorders>
          </w:tcPr>
          <w:p w14:paraId="63ACB1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P14389</w:t>
            </w:r>
          </w:p>
        </w:tc>
        <w:tc>
          <w:tcPr>
            <w:tcW w:w="0" w:type="auto"/>
            <w:tcBorders>
              <w:top w:val="none" w:sz="0" w:space="0" w:color="auto"/>
              <w:bottom w:val="none" w:sz="0" w:space="0" w:color="auto"/>
            </w:tcBorders>
          </w:tcPr>
          <w:p w14:paraId="731615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CN14389</w:t>
            </w:r>
          </w:p>
        </w:tc>
        <w:tc>
          <w:tcPr>
            <w:tcW w:w="0" w:type="auto"/>
            <w:tcBorders>
              <w:top w:val="none" w:sz="0" w:space="0" w:color="auto"/>
              <w:bottom w:val="none" w:sz="0" w:space="0" w:color="auto"/>
            </w:tcBorders>
          </w:tcPr>
          <w:p w14:paraId="314440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Carfilzomib </w:t>
            </w:r>
          </w:p>
        </w:tc>
        <w:tc>
          <w:tcPr>
            <w:tcW w:w="0" w:type="auto"/>
            <w:tcBorders>
              <w:top w:val="none" w:sz="0" w:space="0" w:color="auto"/>
              <w:bottom w:val="none" w:sz="0" w:space="0" w:color="auto"/>
            </w:tcBorders>
          </w:tcPr>
          <w:p w14:paraId="2272BB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Relapsed and/or refractory</w:t>
            </w:r>
            <w:r w:rsidRPr="004B4476">
              <w:rPr>
                <w:rFonts w:ascii="Arial" w:eastAsia="Calibri" w:hAnsi="Arial" w:cs="Arial"/>
                <w:sz w:val="16"/>
                <w:szCs w:val="16"/>
              </w:rPr>
              <w:t xml:space="preserve"> multiple myeloma</w:t>
            </w:r>
          </w:p>
          <w:p w14:paraId="268128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for Cycles 1 to 3</w:t>
            </w:r>
          </w:p>
          <w:p w14:paraId="43EFC5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confirmed by a histological diagnosis; AND </w:t>
            </w:r>
          </w:p>
          <w:p w14:paraId="608345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lenalidomide and dexamethasone; AND </w:t>
            </w:r>
          </w:p>
          <w:p w14:paraId="27066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progressive disease after at least one prior therapy; AND </w:t>
            </w:r>
          </w:p>
          <w:p w14:paraId="3B5AB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this drug for this condition. </w:t>
            </w:r>
          </w:p>
          <w:p w14:paraId="230423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Progressive disease is defined as at least 1 of the following </w:t>
            </w:r>
          </w:p>
          <w:p w14:paraId="70CD98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a 25% increase and an absolute increase of at least 5 g per L in serum M protein (monoclonal protein); or</w:t>
            </w:r>
          </w:p>
          <w:p w14:paraId="1A6702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a 25% increase in 24-hour urinary light chain M protein excretion, and an absolute increase of at least 200 mg per 24 hours; or</w:t>
            </w:r>
          </w:p>
          <w:p w14:paraId="7CCF71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in oligo-secretory and non-secretory myeloma patients only, at least a 50% increase in the difference between involved free light chain and uninvolved free light chain; or</w:t>
            </w:r>
          </w:p>
          <w:p w14:paraId="3D412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at least a 25% relative increase and at least a 10% absolute increase in plasma cells in a bone marrow aspirate or on biopsy; or</w:t>
            </w:r>
          </w:p>
          <w:p w14:paraId="08CF28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an increase in the size or number of lytic bone lesions (not including compression fractures); or</w:t>
            </w:r>
          </w:p>
          <w:p w14:paraId="0E5D7E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 at least a 25% increase in the size of an existing or the development of a new soft tissue plasmacytoma (determined by clinical examination or diagnostic imaging); or</w:t>
            </w:r>
          </w:p>
          <w:p w14:paraId="33B934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 development of hypercalcaemia (corrected serum calcium greater than 2.65 mmol per L not attributable to any other cause).</w:t>
            </w:r>
          </w:p>
          <w:p w14:paraId="6323D2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Oligo-secretory and non-secretory patients are defined as having active disease with less than 10 g per L serum M protein.</w:t>
            </w:r>
          </w:p>
          <w:p w14:paraId="70423D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details of the histological diagnosis of multiple myeloma, prior treatments including name(s) of drug(s) and date of the most recent treatment cycle; the basis of the diagnosis of progressive disease or failure to respond; and which disease activity parameters will be used to assess response once only through the Authority application for lenalidomide.</w:t>
            </w:r>
          </w:p>
        </w:tc>
        <w:tc>
          <w:tcPr>
            <w:tcW w:w="0" w:type="auto"/>
            <w:tcBorders>
              <w:top w:val="none" w:sz="0" w:space="0" w:color="auto"/>
              <w:bottom w:val="none" w:sz="0" w:space="0" w:color="auto"/>
            </w:tcBorders>
          </w:tcPr>
          <w:p w14:paraId="382CBA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14389</w:t>
            </w:r>
          </w:p>
        </w:tc>
      </w:tr>
      <w:tr w:rsidR="004B4476" w:rsidRPr="004B4476" w14:paraId="70938885" w14:textId="77777777" w:rsidTr="004B4476">
        <w:tc>
          <w:tcPr>
            <w:tcW w:w="0" w:type="auto"/>
          </w:tcPr>
          <w:p w14:paraId="10C46763" w14:textId="77777777" w:rsidR="004B4476" w:rsidRPr="004B4476" w:rsidRDefault="004B4476" w:rsidP="004B4476">
            <w:pPr>
              <w:spacing w:before="40" w:after="120" w:line="240" w:lineRule="auto"/>
              <w:rPr>
                <w:rFonts w:ascii="Arial" w:eastAsia="Calibri" w:hAnsi="Arial" w:cs="Arial"/>
                <w:sz w:val="16"/>
                <w:szCs w:val="16"/>
              </w:rPr>
            </w:pPr>
            <w:bookmarkStart w:id="1067" w:name="f-2700691-data-row-frag"/>
            <w:bookmarkStart w:id="1068" w:name="f-2700691"/>
            <w:bookmarkEnd w:id="1065"/>
            <w:bookmarkEnd w:id="1066"/>
            <w:r w:rsidRPr="004B4476">
              <w:rPr>
                <w:rFonts w:ascii="Arial" w:eastAsia="Calibri" w:hAnsi="Arial" w:cs="Arial"/>
                <w:sz w:val="16"/>
                <w:szCs w:val="16"/>
              </w:rPr>
              <w:t>C14390</w:t>
            </w:r>
          </w:p>
        </w:tc>
        <w:tc>
          <w:tcPr>
            <w:tcW w:w="0" w:type="auto"/>
          </w:tcPr>
          <w:p w14:paraId="59BEEA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P14390</w:t>
            </w:r>
          </w:p>
        </w:tc>
        <w:tc>
          <w:tcPr>
            <w:tcW w:w="0" w:type="auto"/>
          </w:tcPr>
          <w:p w14:paraId="0C3336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CN14390</w:t>
            </w:r>
          </w:p>
        </w:tc>
        <w:tc>
          <w:tcPr>
            <w:tcW w:w="0" w:type="auto"/>
          </w:tcPr>
          <w:p w14:paraId="23AD79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51114E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growth hormone deficiency</w:t>
            </w:r>
          </w:p>
          <w:p w14:paraId="20029A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of childhood onset growth hormone deficiency in a patient who has received non-PBS subsidised treatment as a child</w:t>
            </w:r>
          </w:p>
          <w:p w14:paraId="1EEE38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endocrinologist; AND </w:t>
            </w:r>
          </w:p>
          <w:p w14:paraId="33ED22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childhood onset growth hormone deficiency due to a congenital, genetic or structural cause; AND </w:t>
            </w:r>
          </w:p>
          <w:p w14:paraId="2B5495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 subsidised treatment with this drug for this condition as a child; AND </w:t>
            </w:r>
          </w:p>
          <w:p w14:paraId="670A8E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current or historical evidence of an insulin tolerance test with maximum serum growth hormone (GH) less than 2.5 micrograms per litre; or </w:t>
            </w:r>
          </w:p>
          <w:p w14:paraId="1B0CC0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current or historical evidence of an arginine infusion test with maximum serum GH less than 0.4 micrograms per litre; or </w:t>
            </w:r>
          </w:p>
          <w:p w14:paraId="53343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current or historical evidence of a glucagon provocation test with maximum serum GH less than 3 micrograms per litre;</w:t>
            </w:r>
          </w:p>
          <w:p w14:paraId="15896A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mature skeleton. </w:t>
            </w:r>
          </w:p>
          <w:p w14:paraId="53BAD5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Somatropin is not PBS-subsidised for patients with Prader-Willi syndrome aged 18 years or older without a documented childhood onset Growth Hormone Deficiency.</w:t>
            </w:r>
          </w:p>
          <w:p w14:paraId="418E2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w:t>
            </w:r>
          </w:p>
          <w:p w14:paraId="06482D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completed authority prescription form; AND</w:t>
            </w:r>
          </w:p>
          <w:p w14:paraId="1A0163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completed Severe Growth Hormone Deficiency supporting information form; AND</w:t>
            </w:r>
          </w:p>
          <w:p w14:paraId="425655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Results of the growth hormone stimulation testing, including the date of testing, the type of test performed, the peak growth hormone concentration, and laboratory reference range for age/gender.</w:t>
            </w:r>
          </w:p>
        </w:tc>
        <w:tc>
          <w:tcPr>
            <w:tcW w:w="0" w:type="auto"/>
          </w:tcPr>
          <w:p w14:paraId="05217B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7FE0309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E9583D" w14:textId="77777777" w:rsidR="004B4476" w:rsidRPr="004B4476" w:rsidRDefault="004B4476" w:rsidP="004B4476">
            <w:pPr>
              <w:spacing w:before="40" w:after="120" w:line="240" w:lineRule="auto"/>
              <w:rPr>
                <w:rFonts w:ascii="Arial" w:eastAsia="Calibri" w:hAnsi="Arial" w:cs="Arial"/>
                <w:sz w:val="16"/>
                <w:szCs w:val="16"/>
              </w:rPr>
            </w:pPr>
            <w:bookmarkStart w:id="1069" w:name="f-2698633-data-row-frag"/>
            <w:bookmarkStart w:id="1070" w:name="f-2698633"/>
            <w:bookmarkEnd w:id="1067"/>
            <w:bookmarkEnd w:id="1068"/>
            <w:r w:rsidRPr="004B4476">
              <w:rPr>
                <w:rFonts w:ascii="Arial" w:eastAsia="Calibri" w:hAnsi="Arial" w:cs="Arial"/>
                <w:sz w:val="16"/>
                <w:szCs w:val="16"/>
              </w:rPr>
              <w:lastRenderedPageBreak/>
              <w:t>C14392</w:t>
            </w:r>
          </w:p>
        </w:tc>
        <w:tc>
          <w:tcPr>
            <w:tcW w:w="0" w:type="auto"/>
            <w:tcBorders>
              <w:top w:val="none" w:sz="0" w:space="0" w:color="auto"/>
              <w:bottom w:val="none" w:sz="0" w:space="0" w:color="auto"/>
            </w:tcBorders>
          </w:tcPr>
          <w:p w14:paraId="20EB1B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P14392</w:t>
            </w:r>
          </w:p>
        </w:tc>
        <w:tc>
          <w:tcPr>
            <w:tcW w:w="0" w:type="auto"/>
            <w:tcBorders>
              <w:top w:val="none" w:sz="0" w:space="0" w:color="auto"/>
              <w:bottom w:val="none" w:sz="0" w:space="0" w:color="auto"/>
            </w:tcBorders>
          </w:tcPr>
          <w:p w14:paraId="767DEF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CN14392</w:t>
            </w:r>
          </w:p>
        </w:tc>
        <w:tc>
          <w:tcPr>
            <w:tcW w:w="0" w:type="auto"/>
            <w:tcBorders>
              <w:top w:val="none" w:sz="0" w:space="0" w:color="auto"/>
              <w:bottom w:val="none" w:sz="0" w:space="0" w:color="auto"/>
            </w:tcBorders>
          </w:tcPr>
          <w:p w14:paraId="585ADC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Borders>
              <w:top w:val="none" w:sz="0" w:space="0" w:color="auto"/>
              <w:bottom w:val="none" w:sz="0" w:space="0" w:color="auto"/>
            </w:tcBorders>
          </w:tcPr>
          <w:p w14:paraId="30CF6E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type IIIB/IIIC spinal muscular atrophy (SMA)</w:t>
            </w:r>
          </w:p>
          <w:p w14:paraId="20C54B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in a child or adult, but where treatment was initiated during childhood</w:t>
            </w:r>
          </w:p>
          <w:p w14:paraId="4BF1BE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continuation of existing PBS-subsidised treatment with this drug; or </w:t>
            </w:r>
          </w:p>
          <w:p w14:paraId="1425AB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a change in prescribed SMA drug to this drug - the drug treatment being replaced was a PBS benefit initiated prior to the patient's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for SMA type IIIB/IIIC; AND </w:t>
            </w:r>
          </w:p>
          <w:p w14:paraId="04203C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63C2F9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49D95E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331050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ceased when invasive permanent assisted ventilation is required in the absence of a potentially reversible cause while being treated with this drug. </w:t>
            </w:r>
          </w:p>
          <w:p w14:paraId="13F8D4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4BFD92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quantity of drug and number of repeat prescriptions prescribed is to be in accordance with the relevant 'Note' attached to this listing.</w:t>
            </w:r>
          </w:p>
          <w:p w14:paraId="59DA30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2280CF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4292AB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0FC014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56DAC9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2272C0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274DC5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unit where (i) applies;</w:t>
            </w:r>
          </w:p>
          <w:p w14:paraId="6D963C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3792B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(iii) applies;</w:t>
            </w:r>
          </w:p>
          <w:p w14:paraId="13D38B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Borders>
              <w:top w:val="none" w:sz="0" w:space="0" w:color="auto"/>
              <w:bottom w:val="none" w:sz="0" w:space="0" w:color="auto"/>
            </w:tcBorders>
          </w:tcPr>
          <w:p w14:paraId="359DC0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F18D954" w14:textId="77777777" w:rsidTr="004B4476">
        <w:tc>
          <w:tcPr>
            <w:tcW w:w="0" w:type="auto"/>
          </w:tcPr>
          <w:p w14:paraId="56B3F335" w14:textId="77777777" w:rsidR="004B4476" w:rsidRPr="004B4476" w:rsidRDefault="004B4476" w:rsidP="004B4476">
            <w:pPr>
              <w:spacing w:before="40" w:after="120" w:line="240" w:lineRule="auto"/>
              <w:rPr>
                <w:rFonts w:ascii="Arial" w:eastAsia="Calibri" w:hAnsi="Arial" w:cs="Arial"/>
                <w:sz w:val="16"/>
                <w:szCs w:val="16"/>
              </w:rPr>
            </w:pPr>
            <w:bookmarkStart w:id="1071" w:name="f-2699068-data-row-frag"/>
            <w:bookmarkStart w:id="1072" w:name="f-2699068"/>
            <w:bookmarkEnd w:id="1069"/>
            <w:bookmarkEnd w:id="1070"/>
            <w:r w:rsidRPr="004B4476">
              <w:rPr>
                <w:rFonts w:ascii="Arial" w:eastAsia="Calibri" w:hAnsi="Arial" w:cs="Arial"/>
                <w:sz w:val="16"/>
                <w:szCs w:val="16"/>
              </w:rPr>
              <w:lastRenderedPageBreak/>
              <w:t>C14396</w:t>
            </w:r>
          </w:p>
        </w:tc>
        <w:tc>
          <w:tcPr>
            <w:tcW w:w="0" w:type="auto"/>
          </w:tcPr>
          <w:p w14:paraId="50860B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P14396</w:t>
            </w:r>
          </w:p>
        </w:tc>
        <w:tc>
          <w:tcPr>
            <w:tcW w:w="0" w:type="auto"/>
          </w:tcPr>
          <w:p w14:paraId="4173FF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CN14396</w:t>
            </w:r>
          </w:p>
        </w:tc>
        <w:tc>
          <w:tcPr>
            <w:tcW w:w="0" w:type="auto"/>
          </w:tcPr>
          <w:p w14:paraId="1A2813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0E7AC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6C6B3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Face, hand, foot (change or recommencement of treatment after a break in biological medicine of less than 5 years)</w:t>
            </w:r>
          </w:p>
          <w:p w14:paraId="5FED55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2EF43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6B21A0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040967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7CD20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1369C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5BDE2E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5BBA2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3A6259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6A063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0AB471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477FE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106260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92F3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39B47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70D5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67016C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3CA834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and the face, hand, foot area diagrams including the dates of assessment of the patient's condition; and</w:t>
            </w:r>
          </w:p>
          <w:p w14:paraId="1BFDD1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735CA9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44D0EC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1DFF1D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AE425C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565996" w14:textId="77777777" w:rsidR="004B4476" w:rsidRPr="004B4476" w:rsidRDefault="004B4476" w:rsidP="004B4476">
            <w:pPr>
              <w:spacing w:before="40" w:after="120" w:line="240" w:lineRule="auto"/>
              <w:rPr>
                <w:rFonts w:ascii="Arial" w:eastAsia="Calibri" w:hAnsi="Arial" w:cs="Arial"/>
                <w:sz w:val="16"/>
                <w:szCs w:val="16"/>
              </w:rPr>
            </w:pPr>
            <w:bookmarkStart w:id="1073" w:name="f-2700955-data-row-frag"/>
            <w:bookmarkStart w:id="1074" w:name="f-2700955"/>
            <w:bookmarkEnd w:id="1071"/>
            <w:bookmarkEnd w:id="1072"/>
            <w:r w:rsidRPr="004B4476">
              <w:rPr>
                <w:rFonts w:ascii="Arial" w:eastAsia="Calibri" w:hAnsi="Arial" w:cs="Arial"/>
                <w:sz w:val="16"/>
                <w:szCs w:val="16"/>
              </w:rPr>
              <w:t>C14398</w:t>
            </w:r>
          </w:p>
        </w:tc>
        <w:tc>
          <w:tcPr>
            <w:tcW w:w="0" w:type="auto"/>
            <w:tcBorders>
              <w:top w:val="none" w:sz="0" w:space="0" w:color="auto"/>
              <w:bottom w:val="none" w:sz="0" w:space="0" w:color="auto"/>
            </w:tcBorders>
          </w:tcPr>
          <w:p w14:paraId="26B7A2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P14398</w:t>
            </w:r>
          </w:p>
        </w:tc>
        <w:tc>
          <w:tcPr>
            <w:tcW w:w="0" w:type="auto"/>
            <w:tcBorders>
              <w:top w:val="none" w:sz="0" w:space="0" w:color="auto"/>
              <w:bottom w:val="none" w:sz="0" w:space="0" w:color="auto"/>
            </w:tcBorders>
          </w:tcPr>
          <w:p w14:paraId="6DEDDE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CN14398</w:t>
            </w:r>
          </w:p>
        </w:tc>
        <w:tc>
          <w:tcPr>
            <w:tcW w:w="0" w:type="auto"/>
            <w:tcBorders>
              <w:top w:val="none" w:sz="0" w:space="0" w:color="auto"/>
              <w:bottom w:val="none" w:sz="0" w:space="0" w:color="auto"/>
            </w:tcBorders>
          </w:tcPr>
          <w:p w14:paraId="598945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022DB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DE34E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04503B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150C0B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A22AF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w:t>
            </w:r>
            <w:r w:rsidRPr="004B4476">
              <w:rPr>
                <w:rFonts w:ascii="Arial" w:eastAsia="Calibri" w:hAnsi="Arial" w:cs="Arial"/>
                <w:sz w:val="16"/>
                <w:szCs w:val="16"/>
              </w:rPr>
              <w:lastRenderedPageBreak/>
              <w:t xml:space="preserve">mg twice a day for at least 6 weeks; (vi) deucravacitinib at a dose of 6 mg once daily for at least 6 weeks; AND </w:t>
            </w:r>
          </w:p>
          <w:p w14:paraId="6FA464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0B8AC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7B9CE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4E2BF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6C5D0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6DCC0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7980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E5F9F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2578CE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2695C1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5A202D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1F7E0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1F827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6812E6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381AF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and previous Psoriasis Area and Severity Index (PASI) calculation sheets including the dates of assessment of the patient's condition; and</w:t>
            </w:r>
          </w:p>
          <w:p w14:paraId="7DE7A2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3A6062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1EA48E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A0553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29609F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AB9BB1A" w14:textId="77777777" w:rsidTr="004B4476">
        <w:tc>
          <w:tcPr>
            <w:tcW w:w="0" w:type="auto"/>
          </w:tcPr>
          <w:p w14:paraId="1D8B4075" w14:textId="77777777" w:rsidR="004B4476" w:rsidRPr="004B4476" w:rsidRDefault="004B4476" w:rsidP="004B4476">
            <w:pPr>
              <w:spacing w:before="40" w:after="120" w:line="240" w:lineRule="auto"/>
              <w:rPr>
                <w:rFonts w:ascii="Arial" w:eastAsia="Calibri" w:hAnsi="Arial" w:cs="Arial"/>
                <w:sz w:val="16"/>
                <w:szCs w:val="16"/>
              </w:rPr>
            </w:pPr>
            <w:bookmarkStart w:id="1075" w:name="f-2698928-data-row-frag"/>
            <w:bookmarkStart w:id="1076" w:name="f-2698928"/>
            <w:bookmarkEnd w:id="1073"/>
            <w:bookmarkEnd w:id="1074"/>
            <w:r w:rsidRPr="004B4476">
              <w:rPr>
                <w:rFonts w:ascii="Arial" w:eastAsia="Calibri" w:hAnsi="Arial" w:cs="Arial"/>
                <w:sz w:val="16"/>
                <w:szCs w:val="16"/>
              </w:rPr>
              <w:lastRenderedPageBreak/>
              <w:t>C14399</w:t>
            </w:r>
          </w:p>
        </w:tc>
        <w:tc>
          <w:tcPr>
            <w:tcW w:w="0" w:type="auto"/>
          </w:tcPr>
          <w:p w14:paraId="02347C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P14399</w:t>
            </w:r>
          </w:p>
        </w:tc>
        <w:tc>
          <w:tcPr>
            <w:tcW w:w="0" w:type="auto"/>
          </w:tcPr>
          <w:p w14:paraId="32909D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CN14399</w:t>
            </w:r>
          </w:p>
        </w:tc>
        <w:tc>
          <w:tcPr>
            <w:tcW w:w="0" w:type="auto"/>
          </w:tcPr>
          <w:p w14:paraId="70F0DB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632217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DE55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52A5F8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4433AC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D6E1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53A230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01CC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B8FE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1AF83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3F3303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treatment with methotrexate, ciclosporin, apremilast, deucravacitinib or acitretin is contraindicated according to the relevant TGA-approved Product Information, or where phototherapy is contraindicated, details must be provided at the time of application.</w:t>
            </w:r>
          </w:p>
          <w:p w14:paraId="232B9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5A129A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16CA7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70278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369220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1EFAF0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1BD7C6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3FDCE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19E647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24687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56C581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720F0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and previous Psoriasis Area and Severity Index (PASI) calculation sheets, and the face, hand, foot area diagrams including the dates of assessment of the patient's condition; and</w:t>
            </w:r>
          </w:p>
          <w:p w14:paraId="462B82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0E339B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6CF34F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4D4012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E0B80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0A4E59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64CE78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24BCDAE" w14:textId="77777777" w:rsidR="004B4476" w:rsidRPr="004B4476" w:rsidRDefault="004B4476" w:rsidP="004B4476">
            <w:pPr>
              <w:spacing w:before="40" w:after="120" w:line="240" w:lineRule="auto"/>
              <w:rPr>
                <w:rFonts w:ascii="Arial" w:eastAsia="Calibri" w:hAnsi="Arial" w:cs="Arial"/>
                <w:sz w:val="16"/>
                <w:szCs w:val="16"/>
              </w:rPr>
            </w:pPr>
            <w:bookmarkStart w:id="1077" w:name="f-2698679-data-row-frag"/>
            <w:bookmarkStart w:id="1078" w:name="f-2698679"/>
            <w:bookmarkEnd w:id="1075"/>
            <w:bookmarkEnd w:id="1076"/>
            <w:r w:rsidRPr="004B4476">
              <w:rPr>
                <w:rFonts w:ascii="Arial" w:eastAsia="Calibri" w:hAnsi="Arial" w:cs="Arial"/>
                <w:sz w:val="16"/>
                <w:szCs w:val="16"/>
              </w:rPr>
              <w:lastRenderedPageBreak/>
              <w:t>C14400</w:t>
            </w:r>
          </w:p>
        </w:tc>
        <w:tc>
          <w:tcPr>
            <w:tcW w:w="0" w:type="auto"/>
            <w:tcBorders>
              <w:top w:val="none" w:sz="0" w:space="0" w:color="auto"/>
              <w:bottom w:val="none" w:sz="0" w:space="0" w:color="auto"/>
            </w:tcBorders>
          </w:tcPr>
          <w:p w14:paraId="711E62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P14400</w:t>
            </w:r>
          </w:p>
        </w:tc>
        <w:tc>
          <w:tcPr>
            <w:tcW w:w="0" w:type="auto"/>
            <w:tcBorders>
              <w:top w:val="none" w:sz="0" w:space="0" w:color="auto"/>
              <w:bottom w:val="none" w:sz="0" w:space="0" w:color="auto"/>
            </w:tcBorders>
          </w:tcPr>
          <w:p w14:paraId="35A859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CN14400</w:t>
            </w:r>
          </w:p>
        </w:tc>
        <w:tc>
          <w:tcPr>
            <w:tcW w:w="0" w:type="auto"/>
            <w:tcBorders>
              <w:top w:val="none" w:sz="0" w:space="0" w:color="auto"/>
              <w:bottom w:val="none" w:sz="0" w:space="0" w:color="auto"/>
            </w:tcBorders>
          </w:tcPr>
          <w:p w14:paraId="166FC3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Guselkumab </w:t>
            </w:r>
          </w:p>
        </w:tc>
        <w:tc>
          <w:tcPr>
            <w:tcW w:w="0" w:type="auto"/>
            <w:tcBorders>
              <w:top w:val="none" w:sz="0" w:space="0" w:color="auto"/>
              <w:bottom w:val="none" w:sz="0" w:space="0" w:color="auto"/>
            </w:tcBorders>
          </w:tcPr>
          <w:p w14:paraId="58BBD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3935EE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651B04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588136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009F5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4913BD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556B2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not receive more than 20 weeks of treatment under this restriction;</w:t>
            </w:r>
          </w:p>
          <w:p w14:paraId="3A0014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301838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2C3F2E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0EE303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361B4A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50025C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059FFF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662595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4AF728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06E90F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3609EB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35A547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20A235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9E68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form(s); and</w:t>
            </w:r>
          </w:p>
          <w:p w14:paraId="6B6E9B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0D5AC2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6DF53A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73C27A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06E025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FFB5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492B1E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5B4A80C" w14:textId="77777777" w:rsidTr="004B4476">
        <w:tc>
          <w:tcPr>
            <w:tcW w:w="0" w:type="auto"/>
          </w:tcPr>
          <w:p w14:paraId="1F5AB93A" w14:textId="77777777" w:rsidR="004B4476" w:rsidRPr="004B4476" w:rsidRDefault="004B4476" w:rsidP="004B4476">
            <w:pPr>
              <w:spacing w:before="40" w:after="120" w:line="240" w:lineRule="auto"/>
              <w:rPr>
                <w:rFonts w:ascii="Arial" w:eastAsia="Calibri" w:hAnsi="Arial" w:cs="Arial"/>
                <w:sz w:val="16"/>
                <w:szCs w:val="16"/>
              </w:rPr>
            </w:pPr>
            <w:bookmarkStart w:id="1079" w:name="f-2700588-data-row-frag"/>
            <w:bookmarkStart w:id="1080" w:name="f-2700588"/>
            <w:bookmarkEnd w:id="1077"/>
            <w:bookmarkEnd w:id="1078"/>
            <w:r w:rsidRPr="004B4476">
              <w:rPr>
                <w:rFonts w:ascii="Arial" w:eastAsia="Calibri" w:hAnsi="Arial" w:cs="Arial"/>
                <w:sz w:val="16"/>
                <w:szCs w:val="16"/>
              </w:rPr>
              <w:lastRenderedPageBreak/>
              <w:t>C14403</w:t>
            </w:r>
          </w:p>
        </w:tc>
        <w:tc>
          <w:tcPr>
            <w:tcW w:w="0" w:type="auto"/>
          </w:tcPr>
          <w:p w14:paraId="7680AC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P14403</w:t>
            </w:r>
          </w:p>
        </w:tc>
        <w:tc>
          <w:tcPr>
            <w:tcW w:w="0" w:type="auto"/>
          </w:tcPr>
          <w:p w14:paraId="416F40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CN14403</w:t>
            </w:r>
          </w:p>
        </w:tc>
        <w:tc>
          <w:tcPr>
            <w:tcW w:w="0" w:type="auto"/>
          </w:tcPr>
          <w:p w14:paraId="64075B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095F8E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carcinoma of the cervix</w:t>
            </w:r>
          </w:p>
          <w:p w14:paraId="31FD3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9307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at least one of (i) persistent carcinoma, (ii) recurrent carcinoma, (iii) metastatic carcinoma of the cervix; AND </w:t>
            </w:r>
          </w:p>
          <w:p w14:paraId="32E19D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unsuitable for curative treatment with either of (i) surgical resection, (ii) radiation; AND </w:t>
            </w:r>
          </w:p>
          <w:p w14:paraId="14586C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WHO performance status no higher than 1; AND </w:t>
            </w:r>
          </w:p>
          <w:p w14:paraId="1F34C2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for this PBS indication; AND </w:t>
            </w:r>
          </w:p>
          <w:p w14:paraId="460441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chemotherapy, containing a minimum of: </w:t>
            </w:r>
            <w:r w:rsidRPr="004B4476">
              <w:rPr>
                <w:rFonts w:ascii="Arial" w:eastAsia="Calibri" w:hAnsi="Arial" w:cs="Arial"/>
                <w:sz w:val="16"/>
                <w:szCs w:val="16"/>
              </w:rPr>
              <w:br/>
              <w:t xml:space="preserve"> (i) a platinum-based chemotherapy agent, plus (ii) paclitaxel; AND </w:t>
            </w:r>
          </w:p>
          <w:p w14:paraId="2C54F6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this drug administered once every 3 weeks - prescribe up to 6 repeat prescriptions.  or </w:t>
            </w:r>
          </w:p>
          <w:p w14:paraId="527E92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5CD0EA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14403</w:t>
            </w:r>
          </w:p>
        </w:tc>
      </w:tr>
      <w:tr w:rsidR="004B4476" w:rsidRPr="004B4476" w14:paraId="61FA3ED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E9FBD30" w14:textId="77777777" w:rsidR="004B4476" w:rsidRPr="004B4476" w:rsidRDefault="004B4476" w:rsidP="004B4476">
            <w:pPr>
              <w:spacing w:before="40" w:after="120" w:line="240" w:lineRule="auto"/>
              <w:rPr>
                <w:rFonts w:ascii="Arial" w:eastAsia="Calibri" w:hAnsi="Arial" w:cs="Arial"/>
                <w:sz w:val="16"/>
                <w:szCs w:val="16"/>
              </w:rPr>
            </w:pPr>
            <w:bookmarkStart w:id="1081" w:name="f-2700253-data-row-frag"/>
            <w:bookmarkStart w:id="1082" w:name="f-2700253"/>
            <w:bookmarkEnd w:id="1079"/>
            <w:bookmarkEnd w:id="1080"/>
            <w:r w:rsidRPr="004B4476">
              <w:rPr>
                <w:rFonts w:ascii="Arial" w:eastAsia="Calibri" w:hAnsi="Arial" w:cs="Arial"/>
                <w:sz w:val="16"/>
                <w:szCs w:val="16"/>
              </w:rPr>
              <w:t>C14404</w:t>
            </w:r>
          </w:p>
        </w:tc>
        <w:tc>
          <w:tcPr>
            <w:tcW w:w="0" w:type="auto"/>
            <w:tcBorders>
              <w:top w:val="none" w:sz="0" w:space="0" w:color="auto"/>
              <w:bottom w:val="none" w:sz="0" w:space="0" w:color="auto"/>
            </w:tcBorders>
          </w:tcPr>
          <w:p w14:paraId="212992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P14404</w:t>
            </w:r>
          </w:p>
        </w:tc>
        <w:tc>
          <w:tcPr>
            <w:tcW w:w="0" w:type="auto"/>
            <w:tcBorders>
              <w:top w:val="none" w:sz="0" w:space="0" w:color="auto"/>
              <w:bottom w:val="none" w:sz="0" w:space="0" w:color="auto"/>
            </w:tcBorders>
          </w:tcPr>
          <w:p w14:paraId="52DFB4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CN14404</w:t>
            </w:r>
          </w:p>
        </w:tc>
        <w:tc>
          <w:tcPr>
            <w:tcW w:w="0" w:type="auto"/>
            <w:tcBorders>
              <w:top w:val="none" w:sz="0" w:space="0" w:color="auto"/>
              <w:bottom w:val="none" w:sz="0" w:space="0" w:color="auto"/>
            </w:tcBorders>
          </w:tcPr>
          <w:p w14:paraId="6B0B23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25504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carcinoma of the cervix</w:t>
            </w:r>
          </w:p>
          <w:p w14:paraId="14ABF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3AC79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2AD0B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progressed while receiving PBS-subsidised treatment with this drug for this condition; AND </w:t>
            </w:r>
          </w:p>
          <w:p w14:paraId="240D32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(i) 24 months, (ii) 35 doses (based on a 3-weekly dose regimen), (iii) 17 doses (based on a 6-weekly dose regimen) whichever comes first from the first dose of this drug regardless if it was PBS/non-PBS subsidised; AND </w:t>
            </w:r>
          </w:p>
          <w:p w14:paraId="294E42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3A47F2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Borders>
              <w:top w:val="none" w:sz="0" w:space="0" w:color="auto"/>
              <w:bottom w:val="none" w:sz="0" w:space="0" w:color="auto"/>
            </w:tcBorders>
          </w:tcPr>
          <w:p w14:paraId="753DE1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14404</w:t>
            </w:r>
          </w:p>
        </w:tc>
      </w:tr>
      <w:tr w:rsidR="004B4476" w:rsidRPr="004B4476" w14:paraId="7E3D24C5" w14:textId="77777777" w:rsidTr="004B4476">
        <w:tc>
          <w:tcPr>
            <w:tcW w:w="0" w:type="auto"/>
          </w:tcPr>
          <w:p w14:paraId="58488F99" w14:textId="77777777" w:rsidR="004B4476" w:rsidRPr="004B4476" w:rsidRDefault="004B4476" w:rsidP="004B4476">
            <w:pPr>
              <w:spacing w:before="40" w:after="120" w:line="240" w:lineRule="auto"/>
              <w:rPr>
                <w:rFonts w:ascii="Arial" w:eastAsia="Calibri" w:hAnsi="Arial" w:cs="Arial"/>
                <w:sz w:val="16"/>
                <w:szCs w:val="16"/>
              </w:rPr>
            </w:pPr>
            <w:bookmarkStart w:id="1083" w:name="f-2698920-data-row-frag"/>
            <w:bookmarkStart w:id="1084" w:name="f-2698920"/>
            <w:bookmarkEnd w:id="1081"/>
            <w:bookmarkEnd w:id="1082"/>
            <w:r w:rsidRPr="004B4476">
              <w:rPr>
                <w:rFonts w:ascii="Arial" w:eastAsia="Calibri" w:hAnsi="Arial" w:cs="Arial"/>
                <w:sz w:val="16"/>
                <w:szCs w:val="16"/>
              </w:rPr>
              <w:t>C14405</w:t>
            </w:r>
          </w:p>
        </w:tc>
        <w:tc>
          <w:tcPr>
            <w:tcW w:w="0" w:type="auto"/>
          </w:tcPr>
          <w:p w14:paraId="72B9B8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P14405</w:t>
            </w:r>
          </w:p>
        </w:tc>
        <w:tc>
          <w:tcPr>
            <w:tcW w:w="0" w:type="auto"/>
          </w:tcPr>
          <w:p w14:paraId="59F535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CN14405</w:t>
            </w:r>
          </w:p>
        </w:tc>
        <w:tc>
          <w:tcPr>
            <w:tcW w:w="0" w:type="auto"/>
          </w:tcPr>
          <w:p w14:paraId="2F16F8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1F368B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carcinoma of the cervix</w:t>
            </w:r>
          </w:p>
          <w:p w14:paraId="0A8BB4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C85AE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currently receiving non-PBS-subsidised treatment with this drug for this condition, with treatment having commenced prior to 1 October 2023; AND </w:t>
            </w:r>
          </w:p>
          <w:p w14:paraId="1F7710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met all other PBS eligibility criteria that a non-Grandfather patient would ordinarily be required to meet, meaning that at the time non-PBS supply was commenced, the patient: </w:t>
            </w:r>
            <w:r w:rsidRPr="004B4476">
              <w:rPr>
                <w:rFonts w:ascii="Arial" w:eastAsia="Calibri" w:hAnsi="Arial" w:cs="Arial"/>
                <w:sz w:val="16"/>
                <w:szCs w:val="16"/>
              </w:rPr>
              <w:br/>
              <w:t xml:space="preserve"> (i) had either one of (1) persistent carcinoma, (2) recurrent carcinoma, (3) metastatic carcinoma of the cervix; (ii) had a WHO performance status no higher than 1; (iii) was unsuitable for curative treatment with either of (1) surgical resection, (2) radiation; (iv) had not received prior treatment for this PBS indication; (v) was treated concomitantly with platinum-based chemotherapy agent, plus paclitaxel; AND </w:t>
            </w:r>
          </w:p>
          <w:p w14:paraId="35D0DF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progressed while receiving PBS-subsidised treatment with this drug for this condition; AND </w:t>
            </w:r>
          </w:p>
          <w:p w14:paraId="292608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(i) 24 months, (ii) 35 doses (based on a 3-weekly dose regimen), (iii) 17 doses (based on a 6-weekly dose regimen) whichever </w:t>
            </w:r>
            <w:r w:rsidRPr="004B4476">
              <w:rPr>
                <w:rFonts w:ascii="Arial" w:eastAsia="Calibri" w:hAnsi="Arial" w:cs="Arial"/>
                <w:sz w:val="16"/>
                <w:szCs w:val="16"/>
              </w:rPr>
              <w:lastRenderedPageBreak/>
              <w:t xml:space="preserve">comes first from the first dose of this drug regardless if it was PBS/non-PBS subsidised; AND </w:t>
            </w:r>
          </w:p>
          <w:p w14:paraId="332A62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6 repeat prescriptions.  or </w:t>
            </w:r>
          </w:p>
          <w:p w14:paraId="7C0BDD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3 repeat prescriptions. </w:t>
            </w:r>
          </w:p>
        </w:tc>
        <w:tc>
          <w:tcPr>
            <w:tcW w:w="0" w:type="auto"/>
          </w:tcPr>
          <w:p w14:paraId="6E48E9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14405</w:t>
            </w:r>
          </w:p>
        </w:tc>
      </w:tr>
      <w:tr w:rsidR="004B4476" w:rsidRPr="004B4476" w14:paraId="37F1E6F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B8A3AA" w14:textId="77777777" w:rsidR="004B4476" w:rsidRPr="004B4476" w:rsidRDefault="004B4476" w:rsidP="004B4476">
            <w:pPr>
              <w:spacing w:before="40" w:after="120" w:line="240" w:lineRule="auto"/>
              <w:rPr>
                <w:rFonts w:ascii="Arial" w:eastAsia="Calibri" w:hAnsi="Arial" w:cs="Arial"/>
                <w:sz w:val="16"/>
                <w:szCs w:val="16"/>
              </w:rPr>
            </w:pPr>
            <w:bookmarkStart w:id="1085" w:name="f-2700186-data-row-frag"/>
            <w:bookmarkStart w:id="1086" w:name="f-2700186"/>
            <w:bookmarkEnd w:id="1083"/>
            <w:bookmarkEnd w:id="1084"/>
            <w:r w:rsidRPr="004B4476">
              <w:rPr>
                <w:rFonts w:ascii="Arial" w:eastAsia="Calibri" w:hAnsi="Arial" w:cs="Arial"/>
                <w:sz w:val="16"/>
                <w:szCs w:val="16"/>
              </w:rPr>
              <w:t>C14408</w:t>
            </w:r>
          </w:p>
        </w:tc>
        <w:tc>
          <w:tcPr>
            <w:tcW w:w="0" w:type="auto"/>
            <w:tcBorders>
              <w:top w:val="none" w:sz="0" w:space="0" w:color="auto"/>
              <w:bottom w:val="none" w:sz="0" w:space="0" w:color="auto"/>
            </w:tcBorders>
          </w:tcPr>
          <w:p w14:paraId="686B5B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P14408</w:t>
            </w:r>
          </w:p>
        </w:tc>
        <w:tc>
          <w:tcPr>
            <w:tcW w:w="0" w:type="auto"/>
            <w:tcBorders>
              <w:top w:val="none" w:sz="0" w:space="0" w:color="auto"/>
              <w:bottom w:val="none" w:sz="0" w:space="0" w:color="auto"/>
            </w:tcBorders>
          </w:tcPr>
          <w:p w14:paraId="799832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CN14408</w:t>
            </w:r>
          </w:p>
        </w:tc>
        <w:tc>
          <w:tcPr>
            <w:tcW w:w="0" w:type="auto"/>
            <w:tcBorders>
              <w:top w:val="none" w:sz="0" w:space="0" w:color="auto"/>
              <w:bottom w:val="none" w:sz="0" w:space="0" w:color="auto"/>
            </w:tcBorders>
          </w:tcPr>
          <w:p w14:paraId="5EE8E9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Borders>
              <w:top w:val="none" w:sz="0" w:space="0" w:color="auto"/>
              <w:bottom w:val="none" w:sz="0" w:space="0" w:color="auto"/>
            </w:tcBorders>
          </w:tcPr>
          <w:p w14:paraId="28437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type IIIB/IIIC spinal muscular atrophy (SMA)</w:t>
            </w:r>
          </w:p>
          <w:p w14:paraId="3F7333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PBS-subsidised treatment with this drug in a child</w:t>
            </w:r>
          </w:p>
          <w:p w14:paraId="4182DD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of an age that is prior to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at the time of this authority application;</w:t>
            </w:r>
          </w:p>
          <w:p w14:paraId="547EC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SMA type III where the onset of signs/symptoms of SMA first occurred after their 3</w:t>
            </w:r>
            <w:r w:rsidRPr="004B4476">
              <w:rPr>
                <w:rFonts w:ascii="Arial" w:eastAsia="Calibri" w:hAnsi="Arial" w:cs="Arial"/>
                <w:sz w:val="16"/>
                <w:szCs w:val="16"/>
                <w:vertAlign w:val="superscript"/>
              </w:rPr>
              <w:t>rd</w:t>
            </w:r>
            <w:r w:rsidRPr="004B4476">
              <w:rPr>
                <w:rFonts w:ascii="Arial" w:eastAsia="Calibri" w:hAnsi="Arial" w:cs="Arial"/>
                <w:sz w:val="16"/>
                <w:szCs w:val="16"/>
              </w:rPr>
              <w:t xml:space="preserve"> birthday, but before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(SMA type IIIB/IIIC);</w:t>
            </w:r>
          </w:p>
          <w:p w14:paraId="1FF5B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2FDDF9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71B2CD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with this drug for untreated disease; or </w:t>
            </w:r>
          </w:p>
          <w:p w14:paraId="73724F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PBS-subsidised treatment, but the patient has initiated treatment via non-PBS supply (e.g. clinical trial, sponsor compassionate access); AND </w:t>
            </w:r>
          </w:p>
          <w:p w14:paraId="0365C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734C0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47884B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52B57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w:t>
            </w:r>
          </w:p>
          <w:p w14:paraId="173CEA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170768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made in writing and must include </w:t>
            </w:r>
          </w:p>
          <w:p w14:paraId="124A57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91658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95A16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Signs and symptoms of spinal muscular atrophy in the context of this PBS restriction are </w:t>
            </w:r>
          </w:p>
          <w:p w14:paraId="101E1E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Failure to meet or regression in ability to perform age-appropriate motor milestones,</w:t>
            </w:r>
          </w:p>
          <w:p w14:paraId="6E8F1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Proximal weakness,</w:t>
            </w:r>
          </w:p>
          <w:p w14:paraId="03AC7A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Hypotonia,</w:t>
            </w:r>
          </w:p>
          <w:p w14:paraId="0AE0DF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Absence of deep tendon reflexes,</w:t>
            </w:r>
          </w:p>
          <w:p w14:paraId="6FE30F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Any active denervation or chronic neurogenic changes found on electromyography,</w:t>
            </w:r>
          </w:p>
          <w:p w14:paraId="74CBC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 compound muscle action potential below normative values for an age-matched child.</w:t>
            </w:r>
          </w:p>
          <w:p w14:paraId="47EE4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confirm </w:t>
            </w:r>
          </w:p>
          <w:p w14:paraId="1BE960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patient's medical history is consistent with a diagnosis of type IIIB/IIIC spinal muscular atrophy,</w:t>
            </w:r>
          </w:p>
          <w:p w14:paraId="632AC1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which of the above (i to vi) (at least 1) were present after their 3</w:t>
            </w:r>
            <w:r w:rsidRPr="004B4476">
              <w:rPr>
                <w:rFonts w:ascii="Arial" w:eastAsia="Calibri" w:hAnsi="Arial" w:cs="Arial"/>
                <w:sz w:val="16"/>
                <w:szCs w:val="16"/>
                <w:vertAlign w:val="superscript"/>
              </w:rPr>
              <w:t>rd</w:t>
            </w:r>
            <w:r w:rsidRPr="004B4476">
              <w:rPr>
                <w:rFonts w:ascii="Arial" w:eastAsia="Calibri" w:hAnsi="Arial" w:cs="Arial"/>
                <w:sz w:val="16"/>
                <w:szCs w:val="16"/>
              </w:rPr>
              <w:t xml:space="preserve"> birthday, but before their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w:t>
            </w:r>
          </w:p>
          <w:p w14:paraId="7A5E18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the age of the patient (rounded to the nearest year) when the first sign/symptom was observed.</w:t>
            </w:r>
          </w:p>
          <w:p w14:paraId="06CCC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quantity of drug and number of repeat prescriptions prescribed is to be in accordance with the relevant 'Note' attached to this listing.</w:t>
            </w:r>
          </w:p>
          <w:p w14:paraId="78C44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1C695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10239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3F9168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486FC0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0231D6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4D0ADF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unit where (i) applies;</w:t>
            </w:r>
          </w:p>
          <w:p w14:paraId="352467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50B5F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(iii) applies;</w:t>
            </w:r>
          </w:p>
          <w:p w14:paraId="704788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Borders>
              <w:top w:val="none" w:sz="0" w:space="0" w:color="auto"/>
              <w:bottom w:val="none" w:sz="0" w:space="0" w:color="auto"/>
            </w:tcBorders>
          </w:tcPr>
          <w:p w14:paraId="034638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9895AEB" w14:textId="77777777" w:rsidTr="004B4476">
        <w:tc>
          <w:tcPr>
            <w:tcW w:w="0" w:type="auto"/>
          </w:tcPr>
          <w:p w14:paraId="56360CC9" w14:textId="77777777" w:rsidR="004B4476" w:rsidRPr="004B4476" w:rsidRDefault="004B4476" w:rsidP="004B4476">
            <w:pPr>
              <w:spacing w:before="40" w:after="120" w:line="240" w:lineRule="auto"/>
              <w:rPr>
                <w:rFonts w:ascii="Arial" w:eastAsia="Calibri" w:hAnsi="Arial" w:cs="Arial"/>
                <w:sz w:val="16"/>
                <w:szCs w:val="16"/>
              </w:rPr>
            </w:pPr>
            <w:bookmarkStart w:id="1087" w:name="f-2699293-data-row-frag"/>
            <w:bookmarkStart w:id="1088" w:name="f-2699293"/>
            <w:bookmarkEnd w:id="1085"/>
            <w:bookmarkEnd w:id="1086"/>
            <w:r w:rsidRPr="004B4476">
              <w:rPr>
                <w:rFonts w:ascii="Arial" w:eastAsia="Calibri" w:hAnsi="Arial" w:cs="Arial"/>
                <w:sz w:val="16"/>
                <w:szCs w:val="16"/>
              </w:rPr>
              <w:lastRenderedPageBreak/>
              <w:t>C14412</w:t>
            </w:r>
          </w:p>
        </w:tc>
        <w:tc>
          <w:tcPr>
            <w:tcW w:w="0" w:type="auto"/>
          </w:tcPr>
          <w:p w14:paraId="72956C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P14412</w:t>
            </w:r>
          </w:p>
        </w:tc>
        <w:tc>
          <w:tcPr>
            <w:tcW w:w="0" w:type="auto"/>
          </w:tcPr>
          <w:p w14:paraId="696905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CN14412</w:t>
            </w:r>
          </w:p>
        </w:tc>
        <w:tc>
          <w:tcPr>
            <w:tcW w:w="0" w:type="auto"/>
          </w:tcPr>
          <w:p w14:paraId="7CF611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0708B3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3D0D6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Grandfathered patient - Whole body (initial PBS-subsidised supply for continuing treatment in a patient commenced on non-PBS-subsidised therapy)</w:t>
            </w:r>
          </w:p>
          <w:p w14:paraId="2DCEF2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severe chronic plaque psoriasis where lesions have been present for at least 6 months prior to commencing non-PBS-subsidised treatment with this drug for this condition; AND </w:t>
            </w:r>
          </w:p>
          <w:p w14:paraId="7733A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October 2023; AND </w:t>
            </w:r>
          </w:p>
          <w:p w14:paraId="148F17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failure to achieve an adequate response, as demonstrated by a Psoriasis Area and Severity Index (PASI) assessment, to at least 2 of the following 5 treatments prior to commencing non-PBS-subsidised treatment with this drug for this condition: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 </w:t>
            </w:r>
          </w:p>
          <w:p w14:paraId="5082F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Psoriasis Area and Severity Index (PASI) score of greater than 15 prior to commencing non-PBS-subsidised treatment with this drug for this condition; AND </w:t>
            </w:r>
          </w:p>
          <w:p w14:paraId="4C16F7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82CA8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544DA3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19925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2B2DA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07277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1270D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D76C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 and</w:t>
            </w:r>
          </w:p>
          <w:p w14:paraId="1FEC7F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p>
          <w:p w14:paraId="4EF6DC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of previous phototherapy and systemic drug therapy [dosage (where applicable), date of commencement and duration of therapy].</w:t>
            </w:r>
          </w:p>
          <w:p w14:paraId="6F66F7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5C3CBD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c>
          <w:tcPr>
            <w:tcW w:w="0" w:type="auto"/>
          </w:tcPr>
          <w:p w14:paraId="213140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47DA3D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71E1EF" w14:textId="77777777" w:rsidR="004B4476" w:rsidRPr="004B4476" w:rsidRDefault="004B4476" w:rsidP="004B4476">
            <w:pPr>
              <w:spacing w:before="40" w:after="120" w:line="240" w:lineRule="auto"/>
              <w:rPr>
                <w:rFonts w:ascii="Arial" w:eastAsia="Calibri" w:hAnsi="Arial" w:cs="Arial"/>
                <w:sz w:val="16"/>
                <w:szCs w:val="16"/>
              </w:rPr>
            </w:pPr>
            <w:bookmarkStart w:id="1089" w:name="f-2699869-data-row-frag"/>
            <w:bookmarkStart w:id="1090" w:name="f-2699869"/>
            <w:bookmarkEnd w:id="1087"/>
            <w:bookmarkEnd w:id="1088"/>
            <w:r w:rsidRPr="004B4476">
              <w:rPr>
                <w:rFonts w:ascii="Arial" w:eastAsia="Calibri" w:hAnsi="Arial" w:cs="Arial"/>
                <w:sz w:val="16"/>
                <w:szCs w:val="16"/>
              </w:rPr>
              <w:t>C14415</w:t>
            </w:r>
          </w:p>
        </w:tc>
        <w:tc>
          <w:tcPr>
            <w:tcW w:w="0" w:type="auto"/>
            <w:tcBorders>
              <w:top w:val="none" w:sz="0" w:space="0" w:color="auto"/>
              <w:bottom w:val="none" w:sz="0" w:space="0" w:color="auto"/>
            </w:tcBorders>
          </w:tcPr>
          <w:p w14:paraId="1CF54B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P14415</w:t>
            </w:r>
          </w:p>
        </w:tc>
        <w:tc>
          <w:tcPr>
            <w:tcW w:w="0" w:type="auto"/>
            <w:tcBorders>
              <w:top w:val="none" w:sz="0" w:space="0" w:color="auto"/>
              <w:bottom w:val="none" w:sz="0" w:space="0" w:color="auto"/>
            </w:tcBorders>
          </w:tcPr>
          <w:p w14:paraId="095827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CN14415</w:t>
            </w:r>
          </w:p>
        </w:tc>
        <w:tc>
          <w:tcPr>
            <w:tcW w:w="0" w:type="auto"/>
            <w:tcBorders>
              <w:top w:val="none" w:sz="0" w:space="0" w:color="auto"/>
              <w:bottom w:val="none" w:sz="0" w:space="0" w:color="auto"/>
            </w:tcBorders>
          </w:tcPr>
          <w:p w14:paraId="15E918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2A64A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22555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1D3AFA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7AB28D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EE9CF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5AC716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2C6B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3C5C95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46CDDB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6266B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9B4E5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BC20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6DF2EE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1BA55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3146C6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032F64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4C2D9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0C1E94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0C3A2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based on the weight of the patient, to provide sufficient for a single injection. Up to a maximum of 2 repeats will be authorised.</w:t>
            </w:r>
          </w:p>
          <w:p w14:paraId="2F4890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DDBA3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3E236B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Severe Chronic Plaque Psoriasis PBS Authority Application - Supporting Information Form which includes the following </w:t>
            </w:r>
          </w:p>
          <w:p w14:paraId="6FCFD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147C9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0A5718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A4661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092A0E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D7100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631F57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2B5FCAE" w14:textId="77777777" w:rsidTr="004B4476">
        <w:tc>
          <w:tcPr>
            <w:tcW w:w="0" w:type="auto"/>
          </w:tcPr>
          <w:p w14:paraId="230399DE" w14:textId="77777777" w:rsidR="004B4476" w:rsidRPr="004B4476" w:rsidRDefault="004B4476" w:rsidP="004B4476">
            <w:pPr>
              <w:spacing w:before="40" w:after="120" w:line="240" w:lineRule="auto"/>
              <w:rPr>
                <w:rFonts w:ascii="Arial" w:eastAsia="Calibri" w:hAnsi="Arial" w:cs="Arial"/>
                <w:sz w:val="16"/>
                <w:szCs w:val="16"/>
              </w:rPr>
            </w:pPr>
            <w:bookmarkStart w:id="1091" w:name="f-2701115-data-row-frag"/>
            <w:bookmarkStart w:id="1092" w:name="f-2701115"/>
            <w:bookmarkEnd w:id="1089"/>
            <w:bookmarkEnd w:id="1090"/>
            <w:r w:rsidRPr="004B4476">
              <w:rPr>
                <w:rFonts w:ascii="Arial" w:eastAsia="Calibri" w:hAnsi="Arial" w:cs="Arial"/>
                <w:sz w:val="16"/>
                <w:szCs w:val="16"/>
              </w:rPr>
              <w:lastRenderedPageBreak/>
              <w:t>C14416</w:t>
            </w:r>
          </w:p>
        </w:tc>
        <w:tc>
          <w:tcPr>
            <w:tcW w:w="0" w:type="auto"/>
          </w:tcPr>
          <w:p w14:paraId="5C32B1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P14416</w:t>
            </w:r>
          </w:p>
        </w:tc>
        <w:tc>
          <w:tcPr>
            <w:tcW w:w="0" w:type="auto"/>
          </w:tcPr>
          <w:p w14:paraId="1FE036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CN14416</w:t>
            </w:r>
          </w:p>
        </w:tc>
        <w:tc>
          <w:tcPr>
            <w:tcW w:w="0" w:type="auto"/>
          </w:tcPr>
          <w:p w14:paraId="77A313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Enfortumab vedotin </w:t>
            </w:r>
          </w:p>
        </w:tc>
        <w:tc>
          <w:tcPr>
            <w:tcW w:w="0" w:type="auto"/>
          </w:tcPr>
          <w:p w14:paraId="4628D0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(Stage III) or metastatic (Stage IV) urothelial cancer</w:t>
            </w:r>
          </w:p>
          <w:p w14:paraId="26DE7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on/following both: </w:t>
            </w:r>
            <w:r w:rsidRPr="004B4476">
              <w:rPr>
                <w:rFonts w:ascii="Arial" w:eastAsia="Calibri" w:hAnsi="Arial" w:cs="Arial"/>
                <w:sz w:val="16"/>
                <w:szCs w:val="16"/>
              </w:rPr>
              <w:br/>
              <w:t xml:space="preserve"> (i) platinum-based chemotherapy, (ii) programmed cell death 1/ligand 1 (PD-1/PD-L1) inhibitor therapy; or </w:t>
            </w:r>
          </w:p>
          <w:p w14:paraId="3FB14E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on/following platinum-based chemotherapy, whilst PD-1/PD-L1 inhibitor therapy resulted in an intolerance that required treatment cessation; AND </w:t>
            </w:r>
          </w:p>
          <w:p w14:paraId="101FC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 WHO performance status score of no greater than 1 at treatment initiation with this drug; AND </w:t>
            </w:r>
          </w:p>
          <w:p w14:paraId="2DFF9A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41D61B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this drug for the first time.  or </w:t>
            </w:r>
          </w:p>
          <w:p w14:paraId="4DEFA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with this drug, with each of the following being true: </w:t>
            </w:r>
            <w:r w:rsidRPr="004B4476">
              <w:rPr>
                <w:rFonts w:ascii="Arial" w:eastAsia="Calibri" w:hAnsi="Arial" w:cs="Arial"/>
                <w:sz w:val="16"/>
                <w:szCs w:val="16"/>
              </w:rPr>
              <w:br/>
              <w:t> (i) all other PBS eligibility criteria in this restriction are met, (ii) disease progression is absent.</w:t>
            </w:r>
          </w:p>
        </w:tc>
        <w:tc>
          <w:tcPr>
            <w:tcW w:w="0" w:type="auto"/>
          </w:tcPr>
          <w:p w14:paraId="7EE503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14416</w:t>
            </w:r>
          </w:p>
        </w:tc>
      </w:tr>
      <w:tr w:rsidR="004B4476" w:rsidRPr="004B4476" w14:paraId="59DB110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AB6413" w14:textId="77777777" w:rsidR="004B4476" w:rsidRPr="004B4476" w:rsidRDefault="004B4476" w:rsidP="004B4476">
            <w:pPr>
              <w:spacing w:before="40" w:after="120" w:line="240" w:lineRule="auto"/>
              <w:rPr>
                <w:rFonts w:ascii="Arial" w:eastAsia="Calibri" w:hAnsi="Arial" w:cs="Arial"/>
                <w:sz w:val="16"/>
                <w:szCs w:val="16"/>
              </w:rPr>
            </w:pPr>
            <w:bookmarkStart w:id="1093" w:name="f-2699422-data-row-frag"/>
            <w:bookmarkStart w:id="1094" w:name="f-2699422"/>
            <w:bookmarkEnd w:id="1091"/>
            <w:bookmarkEnd w:id="1092"/>
            <w:r w:rsidRPr="004B4476">
              <w:rPr>
                <w:rFonts w:ascii="Arial" w:eastAsia="Calibri" w:hAnsi="Arial" w:cs="Arial"/>
                <w:sz w:val="16"/>
                <w:szCs w:val="16"/>
              </w:rPr>
              <w:t>C14417</w:t>
            </w:r>
          </w:p>
        </w:tc>
        <w:tc>
          <w:tcPr>
            <w:tcW w:w="0" w:type="auto"/>
            <w:tcBorders>
              <w:top w:val="none" w:sz="0" w:space="0" w:color="auto"/>
              <w:bottom w:val="none" w:sz="0" w:space="0" w:color="auto"/>
            </w:tcBorders>
          </w:tcPr>
          <w:p w14:paraId="6C2ADD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P14417</w:t>
            </w:r>
          </w:p>
        </w:tc>
        <w:tc>
          <w:tcPr>
            <w:tcW w:w="0" w:type="auto"/>
            <w:tcBorders>
              <w:top w:val="none" w:sz="0" w:space="0" w:color="auto"/>
              <w:bottom w:val="none" w:sz="0" w:space="0" w:color="auto"/>
            </w:tcBorders>
          </w:tcPr>
          <w:p w14:paraId="43845F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CN14417</w:t>
            </w:r>
          </w:p>
        </w:tc>
        <w:tc>
          <w:tcPr>
            <w:tcW w:w="0" w:type="auto"/>
            <w:tcBorders>
              <w:top w:val="none" w:sz="0" w:space="0" w:color="auto"/>
              <w:bottom w:val="none" w:sz="0" w:space="0" w:color="auto"/>
            </w:tcBorders>
          </w:tcPr>
          <w:p w14:paraId="485808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Apremilast </w:t>
            </w:r>
          </w:p>
        </w:tc>
        <w:tc>
          <w:tcPr>
            <w:tcW w:w="0" w:type="auto"/>
            <w:tcBorders>
              <w:top w:val="none" w:sz="0" w:space="0" w:color="auto"/>
              <w:bottom w:val="none" w:sz="0" w:space="0" w:color="auto"/>
            </w:tcBorders>
          </w:tcPr>
          <w:p w14:paraId="743DAD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D43CE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achieved adequate response after at least 6 weeks of treatment with methotrexate prior to initiating treatment with this drug; or </w:t>
            </w:r>
          </w:p>
          <w:p w14:paraId="2D478F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methotrexate according to the Therapeutic Goods Administration (TGA) approved Product Information; or </w:t>
            </w:r>
          </w:p>
          <w:p w14:paraId="2D5AB3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AND </w:t>
            </w:r>
          </w:p>
          <w:p w14:paraId="0B9E1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caused significant interference with quality of life; AND </w:t>
            </w:r>
          </w:p>
          <w:p w14:paraId="4A46FD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concurrent PBS-subsidised treatment for psoriasis with each of: </w:t>
            </w:r>
            <w:r w:rsidRPr="004B4476">
              <w:rPr>
                <w:rFonts w:ascii="Arial" w:eastAsia="Calibri" w:hAnsi="Arial" w:cs="Arial"/>
                <w:sz w:val="16"/>
                <w:szCs w:val="16"/>
              </w:rPr>
              <w:br/>
              <w:t xml:space="preserve"> (i) a biological medicine, (ii) ciclosporin, (iii) deucravacitinib; AND </w:t>
            </w:r>
          </w:p>
          <w:p w14:paraId="206AC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is either: </w:t>
            </w:r>
            <w:r w:rsidRPr="004B4476">
              <w:rPr>
                <w:rFonts w:ascii="Arial" w:eastAsia="Calibri" w:hAnsi="Arial" w:cs="Arial"/>
                <w:sz w:val="16"/>
                <w:szCs w:val="16"/>
              </w:rPr>
              <w:br/>
              <w:t xml:space="preserve"> (i) a dermatologist, (ii) an accredited dermatology registrar in consultation with a dermatologist; or </w:t>
            </w:r>
          </w:p>
          <w:p w14:paraId="3AC58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general practitioner who has been directed to continue treatment (not initiate treatment) by one of the above practitioner types;</w:t>
            </w:r>
          </w:p>
          <w:p w14:paraId="471133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Borders>
              <w:top w:val="none" w:sz="0" w:space="0" w:color="auto"/>
              <w:bottom w:val="none" w:sz="0" w:space="0" w:color="auto"/>
            </w:tcBorders>
          </w:tcPr>
          <w:p w14:paraId="79E4CE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14417</w:t>
            </w:r>
          </w:p>
        </w:tc>
      </w:tr>
      <w:tr w:rsidR="004B4476" w:rsidRPr="004B4476" w14:paraId="7FCBFEEB" w14:textId="77777777" w:rsidTr="004B4476">
        <w:tc>
          <w:tcPr>
            <w:tcW w:w="0" w:type="auto"/>
          </w:tcPr>
          <w:p w14:paraId="44283AFD" w14:textId="77777777" w:rsidR="004B4476" w:rsidRPr="004B4476" w:rsidRDefault="004B4476" w:rsidP="004B4476">
            <w:pPr>
              <w:spacing w:before="40" w:after="120" w:line="240" w:lineRule="auto"/>
              <w:rPr>
                <w:rFonts w:ascii="Arial" w:eastAsia="Calibri" w:hAnsi="Arial" w:cs="Arial"/>
                <w:sz w:val="16"/>
                <w:szCs w:val="16"/>
              </w:rPr>
            </w:pPr>
            <w:bookmarkStart w:id="1095" w:name="f-2700779-data-row-frag"/>
            <w:bookmarkStart w:id="1096" w:name="f-2700779"/>
            <w:bookmarkEnd w:id="1093"/>
            <w:bookmarkEnd w:id="1094"/>
            <w:r w:rsidRPr="004B4476">
              <w:rPr>
                <w:rFonts w:ascii="Arial" w:eastAsia="Calibri" w:hAnsi="Arial" w:cs="Arial"/>
                <w:sz w:val="16"/>
                <w:szCs w:val="16"/>
              </w:rPr>
              <w:t>C14420</w:t>
            </w:r>
          </w:p>
        </w:tc>
        <w:tc>
          <w:tcPr>
            <w:tcW w:w="0" w:type="auto"/>
          </w:tcPr>
          <w:p w14:paraId="566BDD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P14420</w:t>
            </w:r>
          </w:p>
        </w:tc>
        <w:tc>
          <w:tcPr>
            <w:tcW w:w="0" w:type="auto"/>
          </w:tcPr>
          <w:p w14:paraId="03278A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CN14420</w:t>
            </w:r>
          </w:p>
        </w:tc>
        <w:tc>
          <w:tcPr>
            <w:tcW w:w="0" w:type="auto"/>
          </w:tcPr>
          <w:p w14:paraId="1EFC62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Pr>
          <w:p w14:paraId="536BEE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6E982B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in an adult where treatment was initiated in adulthood</w:t>
            </w:r>
          </w:p>
          <w:p w14:paraId="5EDA47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continuation of existing PBS-subsidised treatment with this drug; or </w:t>
            </w:r>
          </w:p>
          <w:p w14:paraId="76E434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a change in prescribed SMA drug to this drug - the drug treatment being replaced was a PBS benefit initiated after the patient's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AND </w:t>
            </w:r>
          </w:p>
          <w:p w14:paraId="2BD06B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75AC8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who has been directed to prescribe this benefit by a specialist medical practitioner experienced in the diagnosis/management of SMA; AND </w:t>
            </w:r>
          </w:p>
          <w:p w14:paraId="76762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2DA8AD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each of: </w:t>
            </w:r>
            <w:r w:rsidRPr="004B4476">
              <w:rPr>
                <w:rFonts w:ascii="Arial" w:eastAsia="Calibri" w:hAnsi="Arial" w:cs="Arial"/>
                <w:sz w:val="16"/>
                <w:szCs w:val="16"/>
              </w:rPr>
              <w:br/>
              <w:t xml:space="preserve"> (i) occurring from week 104 onwards relative to the first administered dose, (ii) demonstrating a clinically meaningful response; or </w:t>
            </w:r>
          </w:p>
          <w:p w14:paraId="3B1874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within the first 104 weeks from the first administered dose; AND </w:t>
            </w:r>
          </w:p>
          <w:p w14:paraId="34406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w:t>
            </w:r>
          </w:p>
          <w:p w14:paraId="268CAD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7DE9C7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this authority application seeks to continue treatment beyond the first 104 weeks of treatment, comprehensive assessment must be undertaken periodically and documented, involving the patient and the treating physician to establish agreement that treatment is continuing to produce a clinically meaningful response.</w:t>
            </w:r>
          </w:p>
          <w:p w14:paraId="0C8F6B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w:t>
            </w:r>
          </w:p>
          <w:p w14:paraId="751727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 subsidy must cease if there is no agreement on whether a clinically meaningful response is present.</w:t>
            </w:r>
          </w:p>
          <w:p w14:paraId="145AF8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Undertake re-assessments for a clinically meaningful response at least every six months. Document these re-assessments in the patient's medical records.</w:t>
            </w:r>
          </w:p>
          <w:p w14:paraId="00FA9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tc>
        <w:tc>
          <w:tcPr>
            <w:tcW w:w="0" w:type="auto"/>
          </w:tcPr>
          <w:p w14:paraId="28D49E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D1D641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FFF7E5C" w14:textId="77777777" w:rsidR="004B4476" w:rsidRPr="004B4476" w:rsidRDefault="004B4476" w:rsidP="004B4476">
            <w:pPr>
              <w:spacing w:before="40" w:after="120" w:line="240" w:lineRule="auto"/>
              <w:rPr>
                <w:rFonts w:ascii="Arial" w:eastAsia="Calibri" w:hAnsi="Arial" w:cs="Arial"/>
                <w:sz w:val="16"/>
                <w:szCs w:val="16"/>
              </w:rPr>
            </w:pPr>
            <w:bookmarkStart w:id="1097" w:name="f-2699066-data-row-frag"/>
            <w:bookmarkStart w:id="1098" w:name="f-2699066"/>
            <w:bookmarkEnd w:id="1095"/>
            <w:bookmarkEnd w:id="1096"/>
            <w:r w:rsidRPr="004B4476">
              <w:rPr>
                <w:rFonts w:ascii="Arial" w:eastAsia="Calibri" w:hAnsi="Arial" w:cs="Arial"/>
                <w:sz w:val="16"/>
                <w:szCs w:val="16"/>
              </w:rPr>
              <w:lastRenderedPageBreak/>
              <w:t>C14421</w:t>
            </w:r>
          </w:p>
        </w:tc>
        <w:tc>
          <w:tcPr>
            <w:tcW w:w="0" w:type="auto"/>
            <w:tcBorders>
              <w:top w:val="none" w:sz="0" w:space="0" w:color="auto"/>
              <w:bottom w:val="none" w:sz="0" w:space="0" w:color="auto"/>
            </w:tcBorders>
          </w:tcPr>
          <w:p w14:paraId="179F70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P14421</w:t>
            </w:r>
          </w:p>
        </w:tc>
        <w:tc>
          <w:tcPr>
            <w:tcW w:w="0" w:type="auto"/>
            <w:tcBorders>
              <w:top w:val="none" w:sz="0" w:space="0" w:color="auto"/>
              <w:bottom w:val="none" w:sz="0" w:space="0" w:color="auto"/>
            </w:tcBorders>
          </w:tcPr>
          <w:p w14:paraId="5AB574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CN14421</w:t>
            </w:r>
          </w:p>
        </w:tc>
        <w:tc>
          <w:tcPr>
            <w:tcW w:w="0" w:type="auto"/>
            <w:tcBorders>
              <w:top w:val="none" w:sz="0" w:space="0" w:color="auto"/>
              <w:bottom w:val="none" w:sz="0" w:space="0" w:color="auto"/>
            </w:tcBorders>
          </w:tcPr>
          <w:p w14:paraId="7E3306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068EF6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type IIIB/IIIC spinal muscular atrophy (SMA)</w:t>
            </w:r>
          </w:p>
          <w:p w14:paraId="358754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Changing the prescribed therapy</w:t>
            </w:r>
          </w:p>
          <w:p w14:paraId="23B9BE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a change in prescribed SMA drug to this drug - the drug treatment being replaced was a PBS benefit initiated prior to the patient's 19</w:t>
            </w:r>
            <w:r w:rsidRPr="004B4476">
              <w:rPr>
                <w:rFonts w:ascii="Arial" w:eastAsia="Calibri" w:hAnsi="Arial" w:cs="Arial"/>
                <w:sz w:val="16"/>
                <w:szCs w:val="16"/>
                <w:vertAlign w:val="superscript"/>
              </w:rPr>
              <w:t>th</w:t>
            </w:r>
            <w:r w:rsidRPr="004B4476">
              <w:rPr>
                <w:rFonts w:ascii="Arial" w:eastAsia="Calibri" w:hAnsi="Arial" w:cs="Arial"/>
                <w:sz w:val="16"/>
                <w:szCs w:val="16"/>
              </w:rPr>
              <w:t xml:space="preserve"> birthday for SMA type IIIB/IIIC; AND </w:t>
            </w:r>
          </w:p>
          <w:p w14:paraId="27D4C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2A1F09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03B143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AND </w:t>
            </w:r>
          </w:p>
          <w:p w14:paraId="427161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with gene therapy; AND </w:t>
            </w:r>
          </w:p>
          <w:p w14:paraId="12C6D4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w:t>
            </w:r>
          </w:p>
          <w:p w14:paraId="70E396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661B8A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prescriber has given consideration to whether a 'wash out' period is recommended or not prior to changing the prescribed therapy.</w:t>
            </w:r>
          </w:p>
        </w:tc>
        <w:tc>
          <w:tcPr>
            <w:tcW w:w="0" w:type="auto"/>
            <w:tcBorders>
              <w:top w:val="none" w:sz="0" w:space="0" w:color="auto"/>
              <w:bottom w:val="none" w:sz="0" w:space="0" w:color="auto"/>
            </w:tcBorders>
          </w:tcPr>
          <w:p w14:paraId="49A43F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2400FC4C" w14:textId="77777777" w:rsidTr="004B4476">
        <w:tc>
          <w:tcPr>
            <w:tcW w:w="0" w:type="auto"/>
          </w:tcPr>
          <w:p w14:paraId="2B9658AB" w14:textId="77777777" w:rsidR="004B4476" w:rsidRPr="004B4476" w:rsidRDefault="004B4476" w:rsidP="004B4476">
            <w:pPr>
              <w:spacing w:before="40" w:after="120" w:line="240" w:lineRule="auto"/>
              <w:rPr>
                <w:rFonts w:ascii="Arial" w:eastAsia="Calibri" w:hAnsi="Arial" w:cs="Arial"/>
                <w:sz w:val="16"/>
                <w:szCs w:val="16"/>
              </w:rPr>
            </w:pPr>
            <w:bookmarkStart w:id="1099" w:name="f-2698861-data-row-frag"/>
            <w:bookmarkStart w:id="1100" w:name="f-2698861"/>
            <w:bookmarkEnd w:id="1097"/>
            <w:bookmarkEnd w:id="1098"/>
            <w:r w:rsidRPr="004B4476">
              <w:rPr>
                <w:rFonts w:ascii="Arial" w:eastAsia="Calibri" w:hAnsi="Arial" w:cs="Arial"/>
                <w:sz w:val="16"/>
                <w:szCs w:val="16"/>
              </w:rPr>
              <w:t>C14425</w:t>
            </w:r>
          </w:p>
        </w:tc>
        <w:tc>
          <w:tcPr>
            <w:tcW w:w="0" w:type="auto"/>
          </w:tcPr>
          <w:p w14:paraId="41D471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P14425</w:t>
            </w:r>
          </w:p>
        </w:tc>
        <w:tc>
          <w:tcPr>
            <w:tcW w:w="0" w:type="auto"/>
          </w:tcPr>
          <w:p w14:paraId="0E109C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CN14425</w:t>
            </w:r>
          </w:p>
        </w:tc>
        <w:tc>
          <w:tcPr>
            <w:tcW w:w="0" w:type="auto"/>
          </w:tcPr>
          <w:p w14:paraId="2E61BF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770773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3F96E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432249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1566C8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31D95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w:t>
            </w:r>
            <w:r w:rsidRPr="004B4476">
              <w:rPr>
                <w:rFonts w:ascii="Arial" w:eastAsia="Calibri" w:hAnsi="Arial" w:cs="Arial"/>
                <w:sz w:val="16"/>
                <w:szCs w:val="16"/>
              </w:rPr>
              <w:lastRenderedPageBreak/>
              <w:t xml:space="preserve">mg twice a day for at least 6 weeks; (vi) deucravacitinib at a dose of 6 mg once daily for at least 6 weeks; AND </w:t>
            </w:r>
          </w:p>
          <w:p w14:paraId="411021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2DFC2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7D3BF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FE877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440C0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3252C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14340F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C4D5F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2F48B8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13D55C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7B51B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0A370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C3E29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77C186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565A0E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and previous Psoriasis Area and Severity Index (PASI) calculation sheets including the dates of assessment of the patient's condition; and</w:t>
            </w:r>
          </w:p>
          <w:p w14:paraId="57DB93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1DA51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1374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FBF7A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0FD61C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A2DD2B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4DBA3D5" w14:textId="77777777" w:rsidR="004B4476" w:rsidRPr="004B4476" w:rsidRDefault="004B4476" w:rsidP="004B4476">
            <w:pPr>
              <w:spacing w:before="40" w:after="120" w:line="240" w:lineRule="auto"/>
              <w:rPr>
                <w:rFonts w:ascii="Arial" w:eastAsia="Calibri" w:hAnsi="Arial" w:cs="Arial"/>
                <w:sz w:val="16"/>
                <w:szCs w:val="16"/>
              </w:rPr>
            </w:pPr>
            <w:bookmarkStart w:id="1101" w:name="f-2699148-data-row-frag"/>
            <w:bookmarkStart w:id="1102" w:name="f-2699148"/>
            <w:bookmarkEnd w:id="1099"/>
            <w:bookmarkEnd w:id="1100"/>
            <w:r w:rsidRPr="004B4476">
              <w:rPr>
                <w:rFonts w:ascii="Arial" w:eastAsia="Calibri" w:hAnsi="Arial" w:cs="Arial"/>
                <w:sz w:val="16"/>
                <w:szCs w:val="16"/>
              </w:rPr>
              <w:lastRenderedPageBreak/>
              <w:t>C14427</w:t>
            </w:r>
          </w:p>
        </w:tc>
        <w:tc>
          <w:tcPr>
            <w:tcW w:w="0" w:type="auto"/>
            <w:tcBorders>
              <w:top w:val="none" w:sz="0" w:space="0" w:color="auto"/>
              <w:bottom w:val="none" w:sz="0" w:space="0" w:color="auto"/>
            </w:tcBorders>
          </w:tcPr>
          <w:p w14:paraId="092913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P14427</w:t>
            </w:r>
          </w:p>
        </w:tc>
        <w:tc>
          <w:tcPr>
            <w:tcW w:w="0" w:type="auto"/>
            <w:tcBorders>
              <w:top w:val="none" w:sz="0" w:space="0" w:color="auto"/>
              <w:bottom w:val="none" w:sz="0" w:space="0" w:color="auto"/>
            </w:tcBorders>
          </w:tcPr>
          <w:p w14:paraId="07D8FA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CN14427</w:t>
            </w:r>
          </w:p>
        </w:tc>
        <w:tc>
          <w:tcPr>
            <w:tcW w:w="0" w:type="auto"/>
            <w:tcBorders>
              <w:top w:val="none" w:sz="0" w:space="0" w:color="auto"/>
              <w:bottom w:val="none" w:sz="0" w:space="0" w:color="auto"/>
            </w:tcBorders>
          </w:tcPr>
          <w:p w14:paraId="29FDBD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064AB7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B68B5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7B055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16E51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E10BF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13834C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F2B45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not receive more than 16 weeks of treatment under this restriction;</w:t>
            </w:r>
          </w:p>
          <w:p w14:paraId="2A093C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3F5044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56228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21C692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59DFFE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012A0B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4511EC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1 month following cessation of the most recent prior treatment.</w:t>
            </w:r>
          </w:p>
          <w:p w14:paraId="5BB9B1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1 month following cessation of each course of treatment.</w:t>
            </w:r>
          </w:p>
          <w:p w14:paraId="7DD6D7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1 month old at the time of application.</w:t>
            </w:r>
          </w:p>
          <w:p w14:paraId="361B7C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789F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62D57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323B21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218646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374C7A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It is recommended that an assessment of a patient's response is conducted following a minimum of 12 weeks of therapy and no later than 4 weeks from the completion of the most recent course of treatment.</w:t>
            </w:r>
          </w:p>
          <w:p w14:paraId="0C03F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Services Australia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p>
          <w:p w14:paraId="0F57D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7CF43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2555DD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DF47B5A" w14:textId="77777777" w:rsidTr="004B4476">
        <w:tc>
          <w:tcPr>
            <w:tcW w:w="0" w:type="auto"/>
          </w:tcPr>
          <w:p w14:paraId="7AF95F03" w14:textId="77777777" w:rsidR="004B4476" w:rsidRPr="004B4476" w:rsidRDefault="004B4476" w:rsidP="004B4476">
            <w:pPr>
              <w:spacing w:before="40" w:after="120" w:line="240" w:lineRule="auto"/>
              <w:rPr>
                <w:rFonts w:ascii="Arial" w:eastAsia="Calibri" w:hAnsi="Arial" w:cs="Arial"/>
                <w:sz w:val="16"/>
                <w:szCs w:val="16"/>
              </w:rPr>
            </w:pPr>
            <w:bookmarkStart w:id="1103" w:name="f-2699063-data-row-frag"/>
            <w:bookmarkStart w:id="1104" w:name="f-2699063"/>
            <w:bookmarkEnd w:id="1101"/>
            <w:bookmarkEnd w:id="1102"/>
            <w:r w:rsidRPr="004B4476">
              <w:rPr>
                <w:rFonts w:ascii="Arial" w:eastAsia="Calibri" w:hAnsi="Arial" w:cs="Arial"/>
                <w:sz w:val="16"/>
                <w:szCs w:val="16"/>
              </w:rPr>
              <w:lastRenderedPageBreak/>
              <w:t>C14428</w:t>
            </w:r>
          </w:p>
        </w:tc>
        <w:tc>
          <w:tcPr>
            <w:tcW w:w="0" w:type="auto"/>
          </w:tcPr>
          <w:p w14:paraId="4BBF00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P14428</w:t>
            </w:r>
          </w:p>
        </w:tc>
        <w:tc>
          <w:tcPr>
            <w:tcW w:w="0" w:type="auto"/>
          </w:tcPr>
          <w:p w14:paraId="79853B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CN14428</w:t>
            </w:r>
          </w:p>
        </w:tc>
        <w:tc>
          <w:tcPr>
            <w:tcW w:w="0" w:type="auto"/>
          </w:tcPr>
          <w:p w14:paraId="073CF7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Guselkumab </w:t>
            </w:r>
          </w:p>
        </w:tc>
        <w:tc>
          <w:tcPr>
            <w:tcW w:w="0" w:type="auto"/>
          </w:tcPr>
          <w:p w14:paraId="48FA8E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F4C90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4745AE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57407B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5FC0B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008971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33DC0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not receive more than 20 weeks of treatment under this restriction;</w:t>
            </w:r>
          </w:p>
          <w:p w14:paraId="1BE17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3469E8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E1309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B5A53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733935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74BB4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507F56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402F05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66E731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4E506F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EC6B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297256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22663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45E87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032E93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CE770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5D24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2F65C2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E6C80E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2D29CC" w14:textId="77777777" w:rsidR="004B4476" w:rsidRPr="004B4476" w:rsidRDefault="004B4476" w:rsidP="004B4476">
            <w:pPr>
              <w:spacing w:before="40" w:after="120" w:line="240" w:lineRule="auto"/>
              <w:rPr>
                <w:rFonts w:ascii="Arial" w:eastAsia="Calibri" w:hAnsi="Arial" w:cs="Arial"/>
                <w:sz w:val="16"/>
                <w:szCs w:val="16"/>
              </w:rPr>
            </w:pPr>
            <w:bookmarkStart w:id="1105" w:name="f-2698777-data-row-frag"/>
            <w:bookmarkStart w:id="1106" w:name="f-2698777"/>
            <w:bookmarkEnd w:id="1103"/>
            <w:bookmarkEnd w:id="1104"/>
            <w:r w:rsidRPr="004B4476">
              <w:rPr>
                <w:rFonts w:ascii="Arial" w:eastAsia="Calibri" w:hAnsi="Arial" w:cs="Arial"/>
                <w:sz w:val="16"/>
                <w:szCs w:val="16"/>
              </w:rPr>
              <w:lastRenderedPageBreak/>
              <w:t>C14430</w:t>
            </w:r>
          </w:p>
        </w:tc>
        <w:tc>
          <w:tcPr>
            <w:tcW w:w="0" w:type="auto"/>
            <w:tcBorders>
              <w:top w:val="none" w:sz="0" w:space="0" w:color="auto"/>
              <w:bottom w:val="none" w:sz="0" w:space="0" w:color="auto"/>
            </w:tcBorders>
          </w:tcPr>
          <w:p w14:paraId="7AA96B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P14430</w:t>
            </w:r>
          </w:p>
        </w:tc>
        <w:tc>
          <w:tcPr>
            <w:tcW w:w="0" w:type="auto"/>
            <w:tcBorders>
              <w:top w:val="none" w:sz="0" w:space="0" w:color="auto"/>
              <w:bottom w:val="none" w:sz="0" w:space="0" w:color="auto"/>
            </w:tcBorders>
          </w:tcPr>
          <w:p w14:paraId="509E1D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CN14430</w:t>
            </w:r>
          </w:p>
        </w:tc>
        <w:tc>
          <w:tcPr>
            <w:tcW w:w="0" w:type="auto"/>
            <w:tcBorders>
              <w:top w:val="none" w:sz="0" w:space="0" w:color="auto"/>
              <w:bottom w:val="none" w:sz="0" w:space="0" w:color="auto"/>
            </w:tcBorders>
          </w:tcPr>
          <w:p w14:paraId="5CDA6B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tc>
        <w:tc>
          <w:tcPr>
            <w:tcW w:w="0" w:type="auto"/>
            <w:tcBorders>
              <w:top w:val="none" w:sz="0" w:space="0" w:color="auto"/>
              <w:bottom w:val="none" w:sz="0" w:space="0" w:color="auto"/>
            </w:tcBorders>
          </w:tcPr>
          <w:p w14:paraId="425931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2BCDA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521F10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0CD046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D2680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391B5C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69C30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A231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302852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15F729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treatment with methotrexate, ciclosporin, apremilast, deucravacitinib or acitretin is contraindicated according to the relevant TGA-approved Product Information, or where phototherapy is contraindicated, details must be provided at the time of application.</w:t>
            </w:r>
          </w:p>
          <w:p w14:paraId="4604ED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611F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39A443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6DB9CE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0C26C0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45AB45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56933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8418F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363294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4D854C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0DCE2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3937B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w:t>
            </w:r>
            <w:r w:rsidRPr="004B4476">
              <w:rPr>
                <w:rFonts w:ascii="Arial" w:eastAsia="Calibri" w:hAnsi="Arial" w:cs="Arial"/>
                <w:sz w:val="16"/>
                <w:szCs w:val="16"/>
              </w:rPr>
              <w:lastRenderedPageBreak/>
              <w:t>course of treatment. This is to ensure treatment continuity for those who meet the continuing restriction.</w:t>
            </w:r>
          </w:p>
          <w:p w14:paraId="2A5F79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BCC92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6214AE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42482E6" w14:textId="77777777" w:rsidTr="004B4476">
        <w:tc>
          <w:tcPr>
            <w:tcW w:w="0" w:type="auto"/>
          </w:tcPr>
          <w:p w14:paraId="339AAAC3" w14:textId="77777777" w:rsidR="004B4476" w:rsidRPr="004B4476" w:rsidRDefault="004B4476" w:rsidP="004B4476">
            <w:pPr>
              <w:spacing w:before="40" w:after="120" w:line="240" w:lineRule="auto"/>
              <w:rPr>
                <w:rFonts w:ascii="Arial" w:eastAsia="Calibri" w:hAnsi="Arial" w:cs="Arial"/>
                <w:sz w:val="16"/>
                <w:szCs w:val="16"/>
              </w:rPr>
            </w:pPr>
            <w:bookmarkStart w:id="1107" w:name="f-2700389-data-row-frag"/>
            <w:bookmarkStart w:id="1108" w:name="f-2700389"/>
            <w:bookmarkEnd w:id="1105"/>
            <w:bookmarkEnd w:id="1106"/>
            <w:r w:rsidRPr="004B4476">
              <w:rPr>
                <w:rFonts w:ascii="Arial" w:eastAsia="Calibri" w:hAnsi="Arial" w:cs="Arial"/>
                <w:sz w:val="16"/>
                <w:szCs w:val="16"/>
              </w:rPr>
              <w:lastRenderedPageBreak/>
              <w:t>C14431</w:t>
            </w:r>
          </w:p>
        </w:tc>
        <w:tc>
          <w:tcPr>
            <w:tcW w:w="0" w:type="auto"/>
          </w:tcPr>
          <w:p w14:paraId="4F95CA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P14431</w:t>
            </w:r>
          </w:p>
        </w:tc>
        <w:tc>
          <w:tcPr>
            <w:tcW w:w="0" w:type="auto"/>
          </w:tcPr>
          <w:p w14:paraId="407A7A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CN14431</w:t>
            </w:r>
          </w:p>
        </w:tc>
        <w:tc>
          <w:tcPr>
            <w:tcW w:w="0" w:type="auto"/>
          </w:tcPr>
          <w:p w14:paraId="35CD16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Somatropin </w:t>
            </w:r>
          </w:p>
        </w:tc>
        <w:tc>
          <w:tcPr>
            <w:tcW w:w="0" w:type="auto"/>
          </w:tcPr>
          <w:p w14:paraId="17F076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growth hormone deficiency</w:t>
            </w:r>
          </w:p>
          <w:p w14:paraId="7F032B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of childhood onset growth hormone deficiency in a patient who has received PBS-subsidised treatment as a child</w:t>
            </w:r>
          </w:p>
          <w:p w14:paraId="37990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endocrinologist; AND </w:t>
            </w:r>
          </w:p>
          <w:p w14:paraId="054F17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childhood onset growth hormone deficiency due to a congenital, genetic or structural cause; AND </w:t>
            </w:r>
          </w:p>
          <w:p w14:paraId="464F80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previously received PBS-subsidised treatment with this drug for this condition as a child;</w:t>
            </w:r>
          </w:p>
          <w:p w14:paraId="72F57D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mature skeleton. </w:t>
            </w:r>
          </w:p>
          <w:p w14:paraId="4EED4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Somatropin is not PBS-subsidised for patients with Prader-Willi syndrome aged 18 years or older without a documented childhood onset Growth Hormone Deficiency.</w:t>
            </w:r>
          </w:p>
          <w:p w14:paraId="0075B2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w:t>
            </w:r>
          </w:p>
          <w:p w14:paraId="3E3DA7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completed authority prescription form; AND</w:t>
            </w:r>
          </w:p>
          <w:p w14:paraId="5E5ED4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completed Severe Growth Hormone Deficiency supporting information form.</w:t>
            </w:r>
          </w:p>
        </w:tc>
        <w:tc>
          <w:tcPr>
            <w:tcW w:w="0" w:type="auto"/>
          </w:tcPr>
          <w:p w14:paraId="771D8F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Written Authority Required procedures</w:t>
            </w:r>
          </w:p>
        </w:tc>
      </w:tr>
      <w:tr w:rsidR="004B4476" w:rsidRPr="004B4476" w14:paraId="57986C0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7BE9030" w14:textId="77777777" w:rsidR="004B4476" w:rsidRPr="004B4476" w:rsidRDefault="004B4476" w:rsidP="004B4476">
            <w:pPr>
              <w:spacing w:before="40" w:after="120" w:line="240" w:lineRule="auto"/>
              <w:rPr>
                <w:rFonts w:ascii="Arial" w:eastAsia="Calibri" w:hAnsi="Arial" w:cs="Arial"/>
                <w:sz w:val="16"/>
                <w:szCs w:val="16"/>
              </w:rPr>
            </w:pPr>
            <w:bookmarkStart w:id="1109" w:name="f-2701004-data-row-frag"/>
            <w:bookmarkStart w:id="1110" w:name="f-2701004"/>
            <w:bookmarkEnd w:id="1107"/>
            <w:bookmarkEnd w:id="1108"/>
            <w:r w:rsidRPr="004B4476">
              <w:rPr>
                <w:rFonts w:ascii="Arial" w:eastAsia="Calibri" w:hAnsi="Arial" w:cs="Arial"/>
                <w:sz w:val="16"/>
                <w:szCs w:val="16"/>
              </w:rPr>
              <w:t>C14433</w:t>
            </w:r>
          </w:p>
        </w:tc>
        <w:tc>
          <w:tcPr>
            <w:tcW w:w="0" w:type="auto"/>
            <w:tcBorders>
              <w:top w:val="none" w:sz="0" w:space="0" w:color="auto"/>
              <w:bottom w:val="none" w:sz="0" w:space="0" w:color="auto"/>
            </w:tcBorders>
          </w:tcPr>
          <w:p w14:paraId="74AE6B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P14433</w:t>
            </w:r>
          </w:p>
        </w:tc>
        <w:tc>
          <w:tcPr>
            <w:tcW w:w="0" w:type="auto"/>
            <w:tcBorders>
              <w:top w:val="none" w:sz="0" w:space="0" w:color="auto"/>
              <w:bottom w:val="none" w:sz="0" w:space="0" w:color="auto"/>
            </w:tcBorders>
          </w:tcPr>
          <w:p w14:paraId="624F09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CN14433</w:t>
            </w:r>
          </w:p>
        </w:tc>
        <w:tc>
          <w:tcPr>
            <w:tcW w:w="0" w:type="auto"/>
            <w:tcBorders>
              <w:top w:val="none" w:sz="0" w:space="0" w:color="auto"/>
              <w:bottom w:val="none" w:sz="0" w:space="0" w:color="auto"/>
            </w:tcBorders>
          </w:tcPr>
          <w:p w14:paraId="0D1FE9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1C5276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type IIIB/IIIC spinal muscular atrophy (SMA)</w:t>
            </w:r>
          </w:p>
          <w:p w14:paraId="229E5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in a child or adult, but where treatment was initiated during childhood</w:t>
            </w:r>
          </w:p>
          <w:p w14:paraId="2EA60F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ceased when invasive permanent assisted ventilation is required in the absence of a potentially reversible cause while being treated with this drug; AND </w:t>
            </w:r>
          </w:p>
          <w:p w14:paraId="33A1DA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w:t>
            </w:r>
            <w:r w:rsidRPr="004B4476">
              <w:rPr>
                <w:rFonts w:ascii="Arial" w:eastAsia="Calibri" w:hAnsi="Arial" w:cs="Arial"/>
                <w:sz w:val="16"/>
                <w:szCs w:val="16"/>
              </w:rPr>
              <w:lastRenderedPageBreak/>
              <w:t xml:space="preserve">practitioner experienced in the diagnosis and management of SMA associated with a neuromuscular clinic of a recognised hospital in the management of SMA; AND </w:t>
            </w:r>
          </w:p>
          <w:p w14:paraId="633A5C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continuation of existing PBS-subsidised treatment with this drug; AND </w:t>
            </w:r>
          </w:p>
          <w:p w14:paraId="510B3B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concomitant treatment with best supportive care, but this benefit is the sole PBS-subsidised disease modifying treatment. </w:t>
            </w:r>
          </w:p>
          <w:p w14:paraId="36F943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tc>
        <w:tc>
          <w:tcPr>
            <w:tcW w:w="0" w:type="auto"/>
            <w:tcBorders>
              <w:top w:val="none" w:sz="0" w:space="0" w:color="auto"/>
              <w:bottom w:val="none" w:sz="0" w:space="0" w:color="auto"/>
            </w:tcBorders>
          </w:tcPr>
          <w:p w14:paraId="13A262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2C7E6FE" w14:textId="77777777" w:rsidTr="004B4476">
        <w:tc>
          <w:tcPr>
            <w:tcW w:w="0" w:type="auto"/>
          </w:tcPr>
          <w:p w14:paraId="0D754A8C" w14:textId="77777777" w:rsidR="004B4476" w:rsidRPr="004B4476" w:rsidRDefault="004B4476" w:rsidP="004B4476">
            <w:pPr>
              <w:spacing w:before="40" w:after="120" w:line="240" w:lineRule="auto"/>
              <w:rPr>
                <w:rFonts w:ascii="Arial" w:eastAsia="Calibri" w:hAnsi="Arial" w:cs="Arial"/>
                <w:sz w:val="16"/>
                <w:szCs w:val="16"/>
              </w:rPr>
            </w:pPr>
            <w:bookmarkStart w:id="1111" w:name="f-2699368-data-row-frag"/>
            <w:bookmarkStart w:id="1112" w:name="f-2699368"/>
            <w:bookmarkEnd w:id="1109"/>
            <w:bookmarkEnd w:id="1110"/>
            <w:r w:rsidRPr="004B4476">
              <w:rPr>
                <w:rFonts w:ascii="Arial" w:eastAsia="Calibri" w:hAnsi="Arial" w:cs="Arial"/>
                <w:sz w:val="16"/>
                <w:szCs w:val="16"/>
              </w:rPr>
              <w:t>C14435</w:t>
            </w:r>
          </w:p>
        </w:tc>
        <w:tc>
          <w:tcPr>
            <w:tcW w:w="0" w:type="auto"/>
          </w:tcPr>
          <w:p w14:paraId="67B995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P14435</w:t>
            </w:r>
          </w:p>
        </w:tc>
        <w:tc>
          <w:tcPr>
            <w:tcW w:w="0" w:type="auto"/>
          </w:tcPr>
          <w:p w14:paraId="55BA9B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CN14435</w:t>
            </w:r>
          </w:p>
        </w:tc>
        <w:tc>
          <w:tcPr>
            <w:tcW w:w="0" w:type="auto"/>
          </w:tcPr>
          <w:p w14:paraId="72E164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Pr>
          <w:p w14:paraId="4BCDB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2EC4D7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occurring after onasemnogene abeparvovec therapy in a patient with Type 1 SMA</w:t>
            </w:r>
          </w:p>
          <w:p w14:paraId="509236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regression in a developmental state listed below (see 'Definition') despite treatment with gene therapy - confirm that this: </w:t>
            </w:r>
            <w:r w:rsidRPr="004B4476">
              <w:rPr>
                <w:rFonts w:ascii="Arial" w:eastAsia="Calibri" w:hAnsi="Arial" w:cs="Arial"/>
                <w:sz w:val="16"/>
                <w:szCs w:val="16"/>
              </w:rPr>
              <w:br/>
              <w:t xml:space="preserve"> (i) not due to an acute concomitant illness; (ii) not due to non-compliance to best-supportive care, (iii) apparent for at least 3 months, (iv) verified by another clinician in the treatment team - state the full name of this clinician plus their profession (e.g. medical practitioner, nurse, physiotherapist; this is not an exhaustive list of examples); AND </w:t>
            </w:r>
          </w:p>
          <w:p w14:paraId="1440B6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PBS-subsidised benefit where the condition has progressed to a point where invasive permanent assisted ventilation (i.e. ventilation via tracheostomy tube for at least 16 hours per day) is required in the absence of potentially reversible causes; AND </w:t>
            </w:r>
          </w:p>
          <w:p w14:paraId="119787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7D4544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PBS-subsidised treatment with nusinersen for this condition; AND </w:t>
            </w:r>
          </w:p>
          <w:p w14:paraId="656A0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 AND </w:t>
            </w:r>
          </w:p>
          <w:p w14:paraId="2FF0F3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treatment under this Treatment phase listing once only - for continuing treatment beyond this authority application, refer to the drug's relevant 'Continuing treatment' listing for the patient's SMA type;</w:t>
            </w:r>
          </w:p>
          <w:p w14:paraId="49C8B1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prior authority approval for any drug PBS-listed for symptomatic Type 1 SMA, with at least one approval having been for gene therapy. </w:t>
            </w:r>
          </w:p>
          <w:p w14:paraId="33445B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070B4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EC89C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116FE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 not resubmit previously submitted documentation concerning the diagnosis and type of SMA.</w:t>
            </w:r>
          </w:p>
          <w:p w14:paraId="7A39F0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that a previous PBS authority application has been approved for symptomatic Type 1 SMA.</w:t>
            </w:r>
          </w:p>
          <w:p w14:paraId="1BBE5D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Definition </w:t>
            </w:r>
          </w:p>
          <w:p w14:paraId="7119FC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Various childhood developmental states (1 to 9) are listed below, some followed by further observations (a up to d). Where at least one developmental state/observation is no longer present, that developmental state has regressed.</w:t>
            </w:r>
          </w:p>
          <w:p w14:paraId="0D0895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0. Absence of developmental states (1 to 9) listed below </w:t>
            </w:r>
          </w:p>
          <w:p w14:paraId="1D619F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Rolls from side to side on back;</w:t>
            </w:r>
          </w:p>
          <w:p w14:paraId="4530D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Child holds head erect for at least 3 seconds unsupported;</w:t>
            </w:r>
          </w:p>
          <w:p w14:paraId="7D1DA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Sitting, but with assistance;</w:t>
            </w:r>
          </w:p>
          <w:p w14:paraId="768109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Sitting without assistance </w:t>
            </w:r>
          </w:p>
          <w:p w14:paraId="4F6671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sits up straight with the head erect for at least 10 seconds;</w:t>
            </w:r>
          </w:p>
          <w:p w14:paraId="2810F8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Child does not use arms or hands to balance body or support position.</w:t>
            </w:r>
          </w:p>
          <w:p w14:paraId="2E25E3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Hands and knees crawling </w:t>
            </w:r>
          </w:p>
          <w:p w14:paraId="7EA04D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alternately moves forward or backwards on hands and knees;</w:t>
            </w:r>
          </w:p>
          <w:p w14:paraId="66CB97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stomach does not touch the supporting surface;</w:t>
            </w:r>
          </w:p>
          <w:p w14:paraId="2B8C5A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There are continuous and consecutive movements at least 3 in a row.</w:t>
            </w:r>
          </w:p>
          <w:p w14:paraId="427FCE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Standing with assistance </w:t>
            </w:r>
          </w:p>
          <w:p w14:paraId="3C0FD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stands in upright position on both feet, holding onto a stable object (e.g. furniture) with both hands and without leaning on object;</w:t>
            </w:r>
          </w:p>
          <w:p w14:paraId="469D60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(b)The body does not touch the stable object, and the legs support most of the body weight;</w:t>
            </w:r>
          </w:p>
          <w:p w14:paraId="1E8CED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Child thus stands with assistance for at least 10 seconds.</w:t>
            </w:r>
          </w:p>
          <w:p w14:paraId="1F92DF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7. Standing alone </w:t>
            </w:r>
          </w:p>
          <w:p w14:paraId="609B9E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stands in upright position on both feet (not on the toes) with the back straight;</w:t>
            </w:r>
          </w:p>
          <w:p w14:paraId="4D17C1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leg supports 100% of the child's weight;</w:t>
            </w:r>
          </w:p>
          <w:p w14:paraId="2361C3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There is no contact with a person or object;</w:t>
            </w:r>
          </w:p>
          <w:p w14:paraId="788C96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Child stands alone for at least 10 seconds.</w:t>
            </w:r>
          </w:p>
          <w:p w14:paraId="448384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Walking with assistance </w:t>
            </w:r>
          </w:p>
          <w:p w14:paraId="046FDD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is in an upright position with the back straight;</w:t>
            </w:r>
          </w:p>
          <w:p w14:paraId="5281C1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Child makes sideways or forced steps by holding onto a stable object (e.g. furniture) with 1 or both hands;</w:t>
            </w:r>
          </w:p>
          <w:p w14:paraId="56D70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One leg moves forward while the other supports part of the body weight;</w:t>
            </w:r>
          </w:p>
          <w:p w14:paraId="11EE9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Child takes at least 5 steps in this manner.</w:t>
            </w:r>
          </w:p>
          <w:p w14:paraId="08DD7C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Walking alone </w:t>
            </w:r>
          </w:p>
          <w:p w14:paraId="33F261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Child takes at least 5 steps independently in upright position with the back straight;</w:t>
            </w:r>
          </w:p>
          <w:p w14:paraId="748EB0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One leg moves forward while the other supports most of the body weight;</w:t>
            </w:r>
          </w:p>
          <w:p w14:paraId="211854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There is no contact with a person or object.</w:t>
            </w:r>
          </w:p>
          <w:p w14:paraId="3D6E0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which developmental state has regressed by (i) stating the overall developmental state (1 - 9) the patient was in at the time of gene therapy, or, the best developmental state achieved since gene therapy, and (ii) stating the patient's current overall developmental state (i.e. a number that is lower than stated in (i).</w:t>
            </w:r>
          </w:p>
          <w:p w14:paraId="401CA8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patient has neither regressed from a developmental state nor reached the next developmental state, PBS-subsidy of this benefit is not available.</w:t>
            </w:r>
          </w:p>
          <w:p w14:paraId="2672F3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2306F7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5D4BBA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3D4E9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0BC14C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11AD7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45D037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unit where (i) applies;</w:t>
            </w:r>
          </w:p>
          <w:p w14:paraId="6000AC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14F95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3 units where (iii) applies;</w:t>
            </w:r>
          </w:p>
          <w:p w14:paraId="3D4E09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Pr>
          <w:p w14:paraId="75D0B5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D467B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F59C14" w14:textId="77777777" w:rsidR="004B4476" w:rsidRPr="004B4476" w:rsidRDefault="004B4476" w:rsidP="004B4476">
            <w:pPr>
              <w:spacing w:before="40" w:after="120" w:line="240" w:lineRule="auto"/>
              <w:rPr>
                <w:rFonts w:ascii="Arial" w:eastAsia="Calibri" w:hAnsi="Arial" w:cs="Arial"/>
                <w:sz w:val="16"/>
                <w:szCs w:val="16"/>
              </w:rPr>
            </w:pPr>
            <w:bookmarkStart w:id="1113" w:name="f-2698854-data-row-frag"/>
            <w:bookmarkStart w:id="1114" w:name="f-2698854"/>
            <w:bookmarkEnd w:id="1111"/>
            <w:bookmarkEnd w:id="1112"/>
            <w:r w:rsidRPr="004B4476">
              <w:rPr>
                <w:rFonts w:ascii="Arial" w:eastAsia="Calibri" w:hAnsi="Arial" w:cs="Arial"/>
                <w:sz w:val="16"/>
                <w:szCs w:val="16"/>
              </w:rPr>
              <w:lastRenderedPageBreak/>
              <w:t>C14437</w:t>
            </w:r>
          </w:p>
        </w:tc>
        <w:tc>
          <w:tcPr>
            <w:tcW w:w="0" w:type="auto"/>
            <w:tcBorders>
              <w:top w:val="none" w:sz="0" w:space="0" w:color="auto"/>
              <w:bottom w:val="none" w:sz="0" w:space="0" w:color="auto"/>
            </w:tcBorders>
          </w:tcPr>
          <w:p w14:paraId="4E7184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P14437</w:t>
            </w:r>
          </w:p>
        </w:tc>
        <w:tc>
          <w:tcPr>
            <w:tcW w:w="0" w:type="auto"/>
            <w:tcBorders>
              <w:top w:val="none" w:sz="0" w:space="0" w:color="auto"/>
              <w:bottom w:val="none" w:sz="0" w:space="0" w:color="auto"/>
            </w:tcBorders>
          </w:tcPr>
          <w:p w14:paraId="73E6D0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CN14437</w:t>
            </w:r>
          </w:p>
        </w:tc>
        <w:tc>
          <w:tcPr>
            <w:tcW w:w="0" w:type="auto"/>
            <w:tcBorders>
              <w:top w:val="none" w:sz="0" w:space="0" w:color="auto"/>
              <w:bottom w:val="none" w:sz="0" w:space="0" w:color="auto"/>
            </w:tcBorders>
          </w:tcPr>
          <w:p w14:paraId="78CC9D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5CC2DA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3A44E7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Whole body (change or recommencement of treatment after a break in biological medicine of less than 5 years)</w:t>
            </w:r>
          </w:p>
          <w:p w14:paraId="005F7D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A4E9F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3 biological medicines for this condition within this treatment cycle; AND </w:t>
            </w:r>
          </w:p>
          <w:p w14:paraId="6553F5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610A7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6A6222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51DC29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643D3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32834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87E76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56964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5F017F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775CF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5DA83C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A26B4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59E85C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422B19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Psoriasis Area and Severity Index (PASI) calculation sheets including the dates of assessment of the patient's condition; and</w:t>
            </w:r>
          </w:p>
          <w:p w14:paraId="0A6CB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treatment, including dosage, date and duration of treatment.</w:t>
            </w:r>
          </w:p>
          <w:p w14:paraId="07DACA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6FA165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1DC442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BC4146D" w14:textId="77777777" w:rsidTr="004B4476">
        <w:tc>
          <w:tcPr>
            <w:tcW w:w="0" w:type="auto"/>
          </w:tcPr>
          <w:p w14:paraId="63FE5A1D" w14:textId="77777777" w:rsidR="004B4476" w:rsidRPr="004B4476" w:rsidRDefault="004B4476" w:rsidP="004B4476">
            <w:pPr>
              <w:spacing w:before="40" w:after="120" w:line="240" w:lineRule="auto"/>
              <w:rPr>
                <w:rFonts w:ascii="Arial" w:eastAsia="Calibri" w:hAnsi="Arial" w:cs="Arial"/>
                <w:sz w:val="16"/>
                <w:szCs w:val="16"/>
              </w:rPr>
            </w:pPr>
            <w:bookmarkStart w:id="1115" w:name="f-2700123-data-row-frag"/>
            <w:bookmarkStart w:id="1116" w:name="f-2700123"/>
            <w:bookmarkEnd w:id="1113"/>
            <w:bookmarkEnd w:id="1114"/>
            <w:r w:rsidRPr="004B4476">
              <w:rPr>
                <w:rFonts w:ascii="Arial" w:eastAsia="Calibri" w:hAnsi="Arial" w:cs="Arial"/>
                <w:sz w:val="16"/>
                <w:szCs w:val="16"/>
              </w:rPr>
              <w:t>C14440</w:t>
            </w:r>
          </w:p>
        </w:tc>
        <w:tc>
          <w:tcPr>
            <w:tcW w:w="0" w:type="auto"/>
          </w:tcPr>
          <w:p w14:paraId="2FD3E3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P14440</w:t>
            </w:r>
          </w:p>
        </w:tc>
        <w:tc>
          <w:tcPr>
            <w:tcW w:w="0" w:type="auto"/>
          </w:tcPr>
          <w:p w14:paraId="6ECA8A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CN14440</w:t>
            </w:r>
          </w:p>
        </w:tc>
        <w:tc>
          <w:tcPr>
            <w:tcW w:w="0" w:type="auto"/>
          </w:tcPr>
          <w:p w14:paraId="6B20C5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Risankizumab </w:t>
            </w:r>
          </w:p>
        </w:tc>
        <w:tc>
          <w:tcPr>
            <w:tcW w:w="0" w:type="auto"/>
          </w:tcPr>
          <w:p w14:paraId="6347EF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9AD28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62FB08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538C0D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EFC95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7B0AB9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as systemic monotherapy (other than methotrexate); AND </w:t>
            </w:r>
          </w:p>
          <w:p w14:paraId="657B4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450F57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7891B8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9520A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2B745C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29FCE7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665BEF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6FF597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3BD44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58D1DF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066AC6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49412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62B9DE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F9613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B668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Severe Chronic Plaque Psoriasis PBS Authority Application - Supporting Information Form which includes the following </w:t>
            </w:r>
          </w:p>
          <w:p w14:paraId="77E8D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3AEA38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469254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6B19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1672A3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6EFAD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73E18E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c>
          <w:tcPr>
            <w:tcW w:w="0" w:type="auto"/>
          </w:tcPr>
          <w:p w14:paraId="2F3412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BB64E4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C5094A2" w14:textId="77777777" w:rsidR="004B4476" w:rsidRPr="004B4476" w:rsidRDefault="004B4476" w:rsidP="004B4476">
            <w:pPr>
              <w:spacing w:before="40" w:after="120" w:line="240" w:lineRule="auto"/>
              <w:rPr>
                <w:rFonts w:ascii="Arial" w:eastAsia="Calibri" w:hAnsi="Arial" w:cs="Arial"/>
                <w:sz w:val="16"/>
                <w:szCs w:val="16"/>
              </w:rPr>
            </w:pPr>
            <w:bookmarkStart w:id="1117" w:name="f-2699444-data-row-frag"/>
            <w:bookmarkStart w:id="1118" w:name="f-2699444"/>
            <w:bookmarkEnd w:id="1115"/>
            <w:bookmarkEnd w:id="1116"/>
            <w:r w:rsidRPr="004B4476">
              <w:rPr>
                <w:rFonts w:ascii="Arial" w:eastAsia="Calibri" w:hAnsi="Arial" w:cs="Arial"/>
                <w:sz w:val="16"/>
                <w:szCs w:val="16"/>
              </w:rPr>
              <w:lastRenderedPageBreak/>
              <w:t>C14442</w:t>
            </w:r>
          </w:p>
        </w:tc>
        <w:tc>
          <w:tcPr>
            <w:tcW w:w="0" w:type="auto"/>
            <w:tcBorders>
              <w:top w:val="none" w:sz="0" w:space="0" w:color="auto"/>
              <w:bottom w:val="none" w:sz="0" w:space="0" w:color="auto"/>
            </w:tcBorders>
          </w:tcPr>
          <w:p w14:paraId="2A62C8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P14442</w:t>
            </w:r>
          </w:p>
        </w:tc>
        <w:tc>
          <w:tcPr>
            <w:tcW w:w="0" w:type="auto"/>
            <w:tcBorders>
              <w:top w:val="none" w:sz="0" w:space="0" w:color="auto"/>
              <w:bottom w:val="none" w:sz="0" w:space="0" w:color="auto"/>
            </w:tcBorders>
          </w:tcPr>
          <w:p w14:paraId="2AA7DD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CN14442</w:t>
            </w:r>
          </w:p>
        </w:tc>
        <w:tc>
          <w:tcPr>
            <w:tcW w:w="0" w:type="auto"/>
            <w:tcBorders>
              <w:top w:val="none" w:sz="0" w:space="0" w:color="auto"/>
              <w:bottom w:val="none" w:sz="0" w:space="0" w:color="auto"/>
            </w:tcBorders>
          </w:tcPr>
          <w:p w14:paraId="04DA9A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5161EE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34F489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245E58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5272F2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1EDAE0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4DD5D4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1F489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3E26FC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78A23F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365F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7991C9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68F1C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1F1ECA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7B51C5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0B0F04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5A3E5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25A94A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made in writing and must include </w:t>
            </w:r>
          </w:p>
          <w:p w14:paraId="6A920C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7FF0E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57924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228013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268119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based on the weight of the patient, to provide sufficient for a single injection. Up to a maximum of 2 repeats will be authorised.</w:t>
            </w:r>
          </w:p>
          <w:p w14:paraId="41A977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D5A93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6E847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08024F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5B123E6" w14:textId="77777777" w:rsidTr="004B4476">
        <w:tc>
          <w:tcPr>
            <w:tcW w:w="0" w:type="auto"/>
          </w:tcPr>
          <w:p w14:paraId="7BE5AB64" w14:textId="77777777" w:rsidR="004B4476" w:rsidRPr="004B4476" w:rsidRDefault="004B4476" w:rsidP="004B4476">
            <w:pPr>
              <w:spacing w:before="40" w:after="120" w:line="240" w:lineRule="auto"/>
              <w:rPr>
                <w:rFonts w:ascii="Arial" w:eastAsia="Calibri" w:hAnsi="Arial" w:cs="Arial"/>
                <w:sz w:val="16"/>
                <w:szCs w:val="16"/>
              </w:rPr>
            </w:pPr>
            <w:bookmarkStart w:id="1119" w:name="f-2700683-data-row-frag"/>
            <w:bookmarkStart w:id="1120" w:name="f-2700683"/>
            <w:bookmarkEnd w:id="1117"/>
            <w:bookmarkEnd w:id="1118"/>
            <w:r w:rsidRPr="004B4476">
              <w:rPr>
                <w:rFonts w:ascii="Arial" w:eastAsia="Calibri" w:hAnsi="Arial" w:cs="Arial"/>
                <w:sz w:val="16"/>
                <w:szCs w:val="16"/>
              </w:rPr>
              <w:lastRenderedPageBreak/>
              <w:t>C14443</w:t>
            </w:r>
          </w:p>
        </w:tc>
        <w:tc>
          <w:tcPr>
            <w:tcW w:w="0" w:type="auto"/>
          </w:tcPr>
          <w:p w14:paraId="34ED24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P14443</w:t>
            </w:r>
          </w:p>
        </w:tc>
        <w:tc>
          <w:tcPr>
            <w:tcW w:w="0" w:type="auto"/>
          </w:tcPr>
          <w:p w14:paraId="08B031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CN14443</w:t>
            </w:r>
          </w:p>
        </w:tc>
        <w:tc>
          <w:tcPr>
            <w:tcW w:w="0" w:type="auto"/>
          </w:tcPr>
          <w:p w14:paraId="6A7590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Netupitant with Palonosetron </w:t>
            </w:r>
          </w:p>
        </w:tc>
        <w:tc>
          <w:tcPr>
            <w:tcW w:w="0" w:type="auto"/>
          </w:tcPr>
          <w:p w14:paraId="3B3EE8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Nausea and vomiting</w:t>
            </w:r>
          </w:p>
          <w:p w14:paraId="7771D1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dexamethasone, unless contraindicated; AND </w:t>
            </w:r>
          </w:p>
          <w:p w14:paraId="647C17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prevention of nausea and vomiting associated with moderate to highly emetogenic anti-cancer therapy. </w:t>
            </w:r>
          </w:p>
        </w:tc>
        <w:tc>
          <w:tcPr>
            <w:tcW w:w="0" w:type="auto"/>
          </w:tcPr>
          <w:p w14:paraId="079E0E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14443</w:t>
            </w:r>
          </w:p>
        </w:tc>
      </w:tr>
      <w:tr w:rsidR="004B4476" w:rsidRPr="004B4476" w14:paraId="5E9300B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BB064D" w14:textId="77777777" w:rsidR="004B4476" w:rsidRPr="004B4476" w:rsidRDefault="004B4476" w:rsidP="004B4476">
            <w:pPr>
              <w:spacing w:before="40" w:after="120" w:line="240" w:lineRule="auto"/>
              <w:rPr>
                <w:rFonts w:ascii="Arial" w:eastAsia="Calibri" w:hAnsi="Arial" w:cs="Arial"/>
                <w:sz w:val="16"/>
                <w:szCs w:val="16"/>
              </w:rPr>
            </w:pPr>
            <w:bookmarkStart w:id="1121" w:name="f-2698562-data-row-frag"/>
            <w:bookmarkStart w:id="1122" w:name="f-2698562"/>
            <w:bookmarkEnd w:id="1119"/>
            <w:bookmarkEnd w:id="1120"/>
            <w:r w:rsidRPr="004B4476">
              <w:rPr>
                <w:rFonts w:ascii="Arial" w:eastAsia="Calibri" w:hAnsi="Arial" w:cs="Arial"/>
                <w:sz w:val="16"/>
                <w:szCs w:val="16"/>
              </w:rPr>
              <w:t>C14448</w:t>
            </w:r>
          </w:p>
        </w:tc>
        <w:tc>
          <w:tcPr>
            <w:tcW w:w="0" w:type="auto"/>
            <w:tcBorders>
              <w:top w:val="none" w:sz="0" w:space="0" w:color="auto"/>
              <w:bottom w:val="none" w:sz="0" w:space="0" w:color="auto"/>
            </w:tcBorders>
          </w:tcPr>
          <w:p w14:paraId="2CED5F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P14448</w:t>
            </w:r>
          </w:p>
        </w:tc>
        <w:tc>
          <w:tcPr>
            <w:tcW w:w="0" w:type="auto"/>
            <w:tcBorders>
              <w:top w:val="none" w:sz="0" w:space="0" w:color="auto"/>
              <w:bottom w:val="none" w:sz="0" w:space="0" w:color="auto"/>
            </w:tcBorders>
          </w:tcPr>
          <w:p w14:paraId="298820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CN14448</w:t>
            </w:r>
          </w:p>
        </w:tc>
        <w:tc>
          <w:tcPr>
            <w:tcW w:w="0" w:type="auto"/>
            <w:tcBorders>
              <w:top w:val="none" w:sz="0" w:space="0" w:color="auto"/>
              <w:bottom w:val="none" w:sz="0" w:space="0" w:color="auto"/>
            </w:tcBorders>
          </w:tcPr>
          <w:p w14:paraId="664987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2DEF3D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E2395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Face, hand, foot (recommencement of treatment after a break in biological medicine of more than 5 years)</w:t>
            </w:r>
          </w:p>
          <w:p w14:paraId="461CE5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a biological medicine for this condition; AND </w:t>
            </w:r>
          </w:p>
          <w:p w14:paraId="5DA81E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15B421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are rated as severe or very severe; or (ii) the skin area affected is 30% or more of the face, palm of a hand or sole of a foot; AND </w:t>
            </w:r>
          </w:p>
          <w:p w14:paraId="3A7A08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76ABDF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3A9A5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D97DA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5A388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7DA634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6C42C3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852FB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027C2E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w:t>
            </w:r>
          </w:p>
          <w:p w14:paraId="7106E2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02785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773E02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20E725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D405841" w14:textId="77777777" w:rsidTr="004B4476">
        <w:tc>
          <w:tcPr>
            <w:tcW w:w="0" w:type="auto"/>
          </w:tcPr>
          <w:p w14:paraId="488E4E15" w14:textId="77777777" w:rsidR="004B4476" w:rsidRPr="004B4476" w:rsidRDefault="004B4476" w:rsidP="004B4476">
            <w:pPr>
              <w:spacing w:before="40" w:after="120" w:line="240" w:lineRule="auto"/>
              <w:rPr>
                <w:rFonts w:ascii="Arial" w:eastAsia="Calibri" w:hAnsi="Arial" w:cs="Arial"/>
                <w:sz w:val="16"/>
                <w:szCs w:val="16"/>
              </w:rPr>
            </w:pPr>
            <w:bookmarkStart w:id="1123" w:name="f-2700926-data-row-frag"/>
            <w:bookmarkStart w:id="1124" w:name="f-2700926"/>
            <w:bookmarkEnd w:id="1121"/>
            <w:bookmarkEnd w:id="1122"/>
            <w:r w:rsidRPr="004B4476">
              <w:rPr>
                <w:rFonts w:ascii="Arial" w:eastAsia="Calibri" w:hAnsi="Arial" w:cs="Arial"/>
                <w:sz w:val="16"/>
                <w:szCs w:val="16"/>
              </w:rPr>
              <w:lastRenderedPageBreak/>
              <w:t>C14449</w:t>
            </w:r>
          </w:p>
        </w:tc>
        <w:tc>
          <w:tcPr>
            <w:tcW w:w="0" w:type="auto"/>
          </w:tcPr>
          <w:p w14:paraId="165655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P14449</w:t>
            </w:r>
          </w:p>
        </w:tc>
        <w:tc>
          <w:tcPr>
            <w:tcW w:w="0" w:type="auto"/>
          </w:tcPr>
          <w:p w14:paraId="092AED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CN14449</w:t>
            </w:r>
          </w:p>
        </w:tc>
        <w:tc>
          <w:tcPr>
            <w:tcW w:w="0" w:type="auto"/>
          </w:tcPr>
          <w:p w14:paraId="4EE5BB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5E5488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6BF869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p>
          <w:p w14:paraId="3402C6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Whole body (new patient) restriction to complete 24 weeks treatment; or </w:t>
            </w:r>
          </w:p>
          <w:p w14:paraId="698761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Whole body (change or recommencement of treatment after a break in biological medicine of less than 5 years) restriction to complete 24 weeks treatment; or </w:t>
            </w:r>
          </w:p>
          <w:p w14:paraId="09C34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Whole body (recommencement of treatment after a break in biological medicine of more than 5 years) restriction to complete 24 weeks treatment; or </w:t>
            </w:r>
          </w:p>
          <w:p w14:paraId="23592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Face, hand, foot (new patient) restriction to complete 24 weeks treatment; or </w:t>
            </w:r>
          </w:p>
          <w:p w14:paraId="2E541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Face, hand, foot (change or recommencement of treatment after a break in biological medicine of less than 5 years) restriction to complete 24 weeks treatment; or </w:t>
            </w:r>
          </w:p>
          <w:p w14:paraId="6BA157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Face, hand, foot (recommencement of treatment after a break in biological medicine of more than 5 years) restriction to complete 24 weeks treatment; AND </w:t>
            </w:r>
          </w:p>
          <w:p w14:paraId="2796FD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668BB4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above restrictions; AND </w:t>
            </w:r>
          </w:p>
          <w:p w14:paraId="18916A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dermatologist. </w:t>
            </w:r>
          </w:p>
        </w:tc>
        <w:tc>
          <w:tcPr>
            <w:tcW w:w="0" w:type="auto"/>
          </w:tcPr>
          <w:p w14:paraId="1DA34F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83D6A2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8868A0F" w14:textId="77777777" w:rsidR="004B4476" w:rsidRPr="004B4476" w:rsidRDefault="004B4476" w:rsidP="004B4476">
            <w:pPr>
              <w:spacing w:before="40" w:after="120" w:line="240" w:lineRule="auto"/>
              <w:rPr>
                <w:rFonts w:ascii="Arial" w:eastAsia="Calibri" w:hAnsi="Arial" w:cs="Arial"/>
                <w:sz w:val="16"/>
                <w:szCs w:val="16"/>
              </w:rPr>
            </w:pPr>
            <w:bookmarkStart w:id="1125" w:name="f-2700629-data-row-frag"/>
            <w:bookmarkStart w:id="1126" w:name="f-2700629"/>
            <w:bookmarkEnd w:id="1123"/>
            <w:bookmarkEnd w:id="1124"/>
            <w:r w:rsidRPr="004B4476">
              <w:rPr>
                <w:rFonts w:ascii="Arial" w:eastAsia="Calibri" w:hAnsi="Arial" w:cs="Arial"/>
                <w:sz w:val="16"/>
                <w:szCs w:val="16"/>
              </w:rPr>
              <w:t>C14453</w:t>
            </w:r>
          </w:p>
        </w:tc>
        <w:tc>
          <w:tcPr>
            <w:tcW w:w="0" w:type="auto"/>
            <w:tcBorders>
              <w:top w:val="none" w:sz="0" w:space="0" w:color="auto"/>
              <w:bottom w:val="none" w:sz="0" w:space="0" w:color="auto"/>
            </w:tcBorders>
          </w:tcPr>
          <w:p w14:paraId="6C6B30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P14453</w:t>
            </w:r>
          </w:p>
        </w:tc>
        <w:tc>
          <w:tcPr>
            <w:tcW w:w="0" w:type="auto"/>
            <w:tcBorders>
              <w:top w:val="none" w:sz="0" w:space="0" w:color="auto"/>
              <w:bottom w:val="none" w:sz="0" w:space="0" w:color="auto"/>
            </w:tcBorders>
          </w:tcPr>
          <w:p w14:paraId="67220A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CN14453</w:t>
            </w:r>
          </w:p>
        </w:tc>
        <w:tc>
          <w:tcPr>
            <w:tcW w:w="0" w:type="auto"/>
            <w:tcBorders>
              <w:top w:val="none" w:sz="0" w:space="0" w:color="auto"/>
              <w:bottom w:val="none" w:sz="0" w:space="0" w:color="auto"/>
            </w:tcBorders>
          </w:tcPr>
          <w:p w14:paraId="20061A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tc>
        <w:tc>
          <w:tcPr>
            <w:tcW w:w="0" w:type="auto"/>
            <w:tcBorders>
              <w:top w:val="none" w:sz="0" w:space="0" w:color="auto"/>
              <w:bottom w:val="none" w:sz="0" w:space="0" w:color="auto"/>
            </w:tcBorders>
          </w:tcPr>
          <w:p w14:paraId="252D65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9A38C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723F8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0B76F2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D4E7D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77415E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1C44B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029C42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3FAA3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7F5FBD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6EE2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93FAD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2AE9A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criterion indicates failure to achieve an adequate response to prior treatment and must be demonstrated in the patient at the time of the application </w:t>
            </w:r>
          </w:p>
          <w:p w14:paraId="61E6EA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72BECE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1CF845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7B80C0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1554B4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6D979D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C809D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1D2BA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2F2619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63AA0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0BCFE4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17B52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331E0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23F2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6BAAF3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F64B1FD" w14:textId="77777777" w:rsidTr="004B4476">
        <w:tc>
          <w:tcPr>
            <w:tcW w:w="0" w:type="auto"/>
          </w:tcPr>
          <w:p w14:paraId="071EA3CE" w14:textId="77777777" w:rsidR="004B4476" w:rsidRPr="004B4476" w:rsidRDefault="004B4476" w:rsidP="004B4476">
            <w:pPr>
              <w:spacing w:before="40" w:after="120" w:line="240" w:lineRule="auto"/>
              <w:rPr>
                <w:rFonts w:ascii="Arial" w:eastAsia="Calibri" w:hAnsi="Arial" w:cs="Arial"/>
                <w:sz w:val="16"/>
                <w:szCs w:val="16"/>
              </w:rPr>
            </w:pPr>
            <w:bookmarkStart w:id="1127" w:name="f-2700211-data-row-frag"/>
            <w:bookmarkStart w:id="1128" w:name="f-2700211"/>
            <w:bookmarkEnd w:id="1125"/>
            <w:bookmarkEnd w:id="1126"/>
            <w:r w:rsidRPr="004B4476">
              <w:rPr>
                <w:rFonts w:ascii="Arial" w:eastAsia="Calibri" w:hAnsi="Arial" w:cs="Arial"/>
                <w:sz w:val="16"/>
                <w:szCs w:val="16"/>
              </w:rPr>
              <w:lastRenderedPageBreak/>
              <w:t>C14454</w:t>
            </w:r>
          </w:p>
        </w:tc>
        <w:tc>
          <w:tcPr>
            <w:tcW w:w="0" w:type="auto"/>
          </w:tcPr>
          <w:p w14:paraId="3D7EC1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P14454</w:t>
            </w:r>
          </w:p>
        </w:tc>
        <w:tc>
          <w:tcPr>
            <w:tcW w:w="0" w:type="auto"/>
          </w:tcPr>
          <w:p w14:paraId="42D001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CN14454</w:t>
            </w:r>
          </w:p>
        </w:tc>
        <w:tc>
          <w:tcPr>
            <w:tcW w:w="0" w:type="auto"/>
          </w:tcPr>
          <w:p w14:paraId="40CF3E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Risankizumab </w:t>
            </w:r>
          </w:p>
        </w:tc>
        <w:tc>
          <w:tcPr>
            <w:tcW w:w="0" w:type="auto"/>
          </w:tcPr>
          <w:p w14:paraId="6990C4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1DD83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5A01A2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0BD2E0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40B53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319F0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3D2393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18CC22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6A4F84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79B3B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69497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2DF03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00A58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6A095E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046E0A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0C98EA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616BA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906C5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13DE43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50CD88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including the dates of assessment of the patient's condition; and</w:t>
            </w:r>
          </w:p>
          <w:p w14:paraId="77F045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579DB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8AFE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E4D3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 within this treatment cycle.</w:t>
            </w:r>
          </w:p>
          <w:p w14:paraId="22585A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to provide for an initial course of this drug for this condition sufficient for up to 28 weeks of therapy, at a dose of 150 mg for weeks 0 and 4, then 150 mg every 12 weeks thereafter.</w:t>
            </w:r>
          </w:p>
        </w:tc>
        <w:tc>
          <w:tcPr>
            <w:tcW w:w="0" w:type="auto"/>
          </w:tcPr>
          <w:p w14:paraId="328E7D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751D87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50D08CE" w14:textId="77777777" w:rsidR="004B4476" w:rsidRPr="004B4476" w:rsidRDefault="004B4476" w:rsidP="004B4476">
            <w:pPr>
              <w:spacing w:before="40" w:after="120" w:line="240" w:lineRule="auto"/>
              <w:rPr>
                <w:rFonts w:ascii="Arial" w:eastAsia="Calibri" w:hAnsi="Arial" w:cs="Arial"/>
                <w:sz w:val="16"/>
                <w:szCs w:val="16"/>
              </w:rPr>
            </w:pPr>
            <w:bookmarkStart w:id="1129" w:name="f-2700327-data-row-frag"/>
            <w:bookmarkStart w:id="1130" w:name="f-2700327"/>
            <w:bookmarkEnd w:id="1127"/>
            <w:bookmarkEnd w:id="1128"/>
            <w:r w:rsidRPr="004B4476">
              <w:rPr>
                <w:rFonts w:ascii="Arial" w:eastAsia="Calibri" w:hAnsi="Arial" w:cs="Arial"/>
                <w:sz w:val="16"/>
                <w:szCs w:val="16"/>
              </w:rPr>
              <w:lastRenderedPageBreak/>
              <w:t>C14458</w:t>
            </w:r>
          </w:p>
        </w:tc>
        <w:tc>
          <w:tcPr>
            <w:tcW w:w="0" w:type="auto"/>
            <w:tcBorders>
              <w:top w:val="none" w:sz="0" w:space="0" w:color="auto"/>
              <w:bottom w:val="none" w:sz="0" w:space="0" w:color="auto"/>
            </w:tcBorders>
          </w:tcPr>
          <w:p w14:paraId="1017B5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P14458</w:t>
            </w:r>
          </w:p>
        </w:tc>
        <w:tc>
          <w:tcPr>
            <w:tcW w:w="0" w:type="auto"/>
            <w:tcBorders>
              <w:top w:val="none" w:sz="0" w:space="0" w:color="auto"/>
              <w:bottom w:val="none" w:sz="0" w:space="0" w:color="auto"/>
            </w:tcBorders>
          </w:tcPr>
          <w:p w14:paraId="788C9B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CN14458</w:t>
            </w:r>
          </w:p>
        </w:tc>
        <w:tc>
          <w:tcPr>
            <w:tcW w:w="0" w:type="auto"/>
            <w:tcBorders>
              <w:top w:val="none" w:sz="0" w:space="0" w:color="auto"/>
              <w:bottom w:val="none" w:sz="0" w:space="0" w:color="auto"/>
            </w:tcBorders>
          </w:tcPr>
          <w:p w14:paraId="452B59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Borders>
              <w:top w:val="none" w:sz="0" w:space="0" w:color="auto"/>
              <w:bottom w:val="none" w:sz="0" w:space="0" w:color="auto"/>
            </w:tcBorders>
          </w:tcPr>
          <w:p w14:paraId="2B230E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Pre-symptomatic spinal muscular atrophy (SMA)</w:t>
            </w:r>
          </w:p>
          <w:p w14:paraId="7AEF8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this drug of pre-symptomatic spinal muscular atrophy (SMA)</w:t>
            </w:r>
          </w:p>
          <w:p w14:paraId="516AEE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0E48D3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1AF1B5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45C1C7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that there are 1 to 2 copies of the survival motor neuron 2 (SMN2) gene; AND </w:t>
            </w:r>
          </w:p>
          <w:p w14:paraId="36185F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pre-symptomatic; AND </w:t>
            </w:r>
          </w:p>
          <w:p w14:paraId="601284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417919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untreated with gene therapy;</w:t>
            </w:r>
          </w:p>
          <w:p w14:paraId="5DD300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under 36 months prior to commencing treatment. </w:t>
            </w:r>
          </w:p>
          <w:p w14:paraId="02B45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Application for authorisation of initial treatment must be in writing </w:t>
            </w:r>
            <w:r w:rsidRPr="004B4476">
              <w:rPr>
                <w:rFonts w:ascii="Arial" w:eastAsia="Calibri" w:hAnsi="Arial" w:cs="Arial"/>
                <w:sz w:val="16"/>
                <w:szCs w:val="16"/>
              </w:rPr>
              <w:br/>
              <w:t>(lodged via postal service or electronic upload) and must include:</w:t>
            </w:r>
          </w:p>
          <w:p w14:paraId="5A8AB1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5C9C2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Spinal muscular atrophy PBS Authority Application Form which includes the following:</w:t>
            </w:r>
          </w:p>
          <w:p w14:paraId="782ABD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confirmation of genetic diagnosis of SMA; and</w:t>
            </w:r>
          </w:p>
          <w:p w14:paraId="1AB83F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copy of the results substantiating the number of SMN2 gene copies determined by quantitative polymerase chain reaction (qPCR) or multiple ligation dependent probe amplification (MLPA)</w:t>
            </w:r>
          </w:p>
          <w:p w14:paraId="295A4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quantity of drug and number of repeat prescriptions prescribed is to be in accordance with the relevant 'Note' attached to this listing.</w:t>
            </w:r>
          </w:p>
          <w:p w14:paraId="073F41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20C012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03864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51DC3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085A20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048D03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30B99E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unit where (i) applies;</w:t>
            </w:r>
          </w:p>
          <w:p w14:paraId="5BFAAE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3B00F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(iii) applies;</w:t>
            </w:r>
          </w:p>
          <w:p w14:paraId="2E402D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Borders>
              <w:top w:val="none" w:sz="0" w:space="0" w:color="auto"/>
              <w:bottom w:val="none" w:sz="0" w:space="0" w:color="auto"/>
            </w:tcBorders>
          </w:tcPr>
          <w:p w14:paraId="6F1302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F27F83C" w14:textId="77777777" w:rsidTr="004B4476">
        <w:tc>
          <w:tcPr>
            <w:tcW w:w="0" w:type="auto"/>
          </w:tcPr>
          <w:p w14:paraId="29E9E2E3" w14:textId="77777777" w:rsidR="004B4476" w:rsidRPr="004B4476" w:rsidRDefault="004B4476" w:rsidP="004B4476">
            <w:pPr>
              <w:spacing w:before="40" w:after="120" w:line="240" w:lineRule="auto"/>
              <w:rPr>
                <w:rFonts w:ascii="Arial" w:eastAsia="Calibri" w:hAnsi="Arial" w:cs="Arial"/>
                <w:sz w:val="16"/>
                <w:szCs w:val="16"/>
              </w:rPr>
            </w:pPr>
            <w:bookmarkStart w:id="1131" w:name="f-2701033-data-row-frag"/>
            <w:bookmarkStart w:id="1132" w:name="f-2701033"/>
            <w:bookmarkEnd w:id="1129"/>
            <w:bookmarkEnd w:id="1130"/>
            <w:r w:rsidRPr="004B4476">
              <w:rPr>
                <w:rFonts w:ascii="Arial" w:eastAsia="Calibri" w:hAnsi="Arial" w:cs="Arial"/>
                <w:sz w:val="16"/>
                <w:szCs w:val="16"/>
              </w:rPr>
              <w:t>C14459</w:t>
            </w:r>
          </w:p>
        </w:tc>
        <w:tc>
          <w:tcPr>
            <w:tcW w:w="0" w:type="auto"/>
          </w:tcPr>
          <w:p w14:paraId="0CB1E4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P14459</w:t>
            </w:r>
          </w:p>
        </w:tc>
        <w:tc>
          <w:tcPr>
            <w:tcW w:w="0" w:type="auto"/>
          </w:tcPr>
          <w:p w14:paraId="1FA71B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CN14459</w:t>
            </w:r>
          </w:p>
        </w:tc>
        <w:tc>
          <w:tcPr>
            <w:tcW w:w="0" w:type="auto"/>
          </w:tcPr>
          <w:p w14:paraId="68D6F6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Pr>
          <w:p w14:paraId="19B8E0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648D83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in an adult where treatment was initiated in adulthood</w:t>
            </w:r>
          </w:p>
          <w:p w14:paraId="24066C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each of: </w:t>
            </w:r>
            <w:r w:rsidRPr="004B4476">
              <w:rPr>
                <w:rFonts w:ascii="Arial" w:eastAsia="Calibri" w:hAnsi="Arial" w:cs="Arial"/>
                <w:sz w:val="16"/>
                <w:szCs w:val="16"/>
              </w:rPr>
              <w:br/>
              <w:t xml:space="preserve"> (i) occurring from week 104 onwards relative to the first administered dose, (ii) demonstrating a clinically meaningful response; or </w:t>
            </w:r>
          </w:p>
          <w:p w14:paraId="257B3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occurring within the first 104 weeks from the first administered dose; AND </w:t>
            </w:r>
          </w:p>
          <w:p w14:paraId="044DAA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invasive permanent assisted ventilation in the absence of a potentially reversible cause while being treated with this drug; AND </w:t>
            </w:r>
          </w:p>
          <w:p w14:paraId="329B3F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diagnosis/management of SMA; or </w:t>
            </w:r>
          </w:p>
          <w:p w14:paraId="08ED0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been directed to prescribe this benefit by a specialist medical practitioner experienced in the diagnosis/management of SMA; AND </w:t>
            </w:r>
          </w:p>
          <w:p w14:paraId="07B120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continuation of existing PBS-subsidised treatment with this drug; AND </w:t>
            </w:r>
          </w:p>
          <w:p w14:paraId="312E9B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concomitant treatment with best supportive care, but this benefit is the sole PBS-subsidised disease modifying treatment. </w:t>
            </w:r>
          </w:p>
          <w:p w14:paraId="640E7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this authority application seeks to continue treatment beyond the first 104 weeks of treatment, comprehensive assessment must be undertaken periodically and documented, involving the patient and the treating physician to establish agreement that treatment is continuing to produce a clinically meaningful response.</w:t>
            </w:r>
          </w:p>
          <w:p w14:paraId="1ABA8A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w:t>
            </w:r>
          </w:p>
          <w:p w14:paraId="0163AA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 subsidy must cease if there is no agreement on whether a clinically meaningful response is present.</w:t>
            </w:r>
          </w:p>
          <w:p w14:paraId="6798B2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Undertake re-assessments for a clinically meaningful response at least every six months. Document these re-assessments in the patient's medical records.</w:t>
            </w:r>
          </w:p>
          <w:p w14:paraId="67F758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tc>
        <w:tc>
          <w:tcPr>
            <w:tcW w:w="0" w:type="auto"/>
          </w:tcPr>
          <w:p w14:paraId="16FEFC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64A142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B6AE692" w14:textId="77777777" w:rsidR="004B4476" w:rsidRPr="004B4476" w:rsidRDefault="004B4476" w:rsidP="004B4476">
            <w:pPr>
              <w:spacing w:before="40" w:after="120" w:line="240" w:lineRule="auto"/>
              <w:rPr>
                <w:rFonts w:ascii="Arial" w:eastAsia="Calibri" w:hAnsi="Arial" w:cs="Arial"/>
                <w:sz w:val="16"/>
                <w:szCs w:val="16"/>
              </w:rPr>
            </w:pPr>
            <w:bookmarkStart w:id="1133" w:name="f-2700759-data-row-frag"/>
            <w:bookmarkStart w:id="1134" w:name="f-2700759"/>
            <w:bookmarkEnd w:id="1131"/>
            <w:bookmarkEnd w:id="1132"/>
            <w:r w:rsidRPr="004B4476">
              <w:rPr>
                <w:rFonts w:ascii="Arial" w:eastAsia="Calibri" w:hAnsi="Arial" w:cs="Arial"/>
                <w:sz w:val="16"/>
                <w:szCs w:val="16"/>
              </w:rPr>
              <w:t>C14460</w:t>
            </w:r>
          </w:p>
        </w:tc>
        <w:tc>
          <w:tcPr>
            <w:tcW w:w="0" w:type="auto"/>
            <w:tcBorders>
              <w:top w:val="none" w:sz="0" w:space="0" w:color="auto"/>
              <w:bottom w:val="none" w:sz="0" w:space="0" w:color="auto"/>
            </w:tcBorders>
          </w:tcPr>
          <w:p w14:paraId="5F1C41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P14460</w:t>
            </w:r>
          </w:p>
        </w:tc>
        <w:tc>
          <w:tcPr>
            <w:tcW w:w="0" w:type="auto"/>
            <w:tcBorders>
              <w:top w:val="none" w:sz="0" w:space="0" w:color="auto"/>
              <w:bottom w:val="none" w:sz="0" w:space="0" w:color="auto"/>
            </w:tcBorders>
          </w:tcPr>
          <w:p w14:paraId="5A0AFE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CN14460</w:t>
            </w:r>
          </w:p>
        </w:tc>
        <w:tc>
          <w:tcPr>
            <w:tcW w:w="0" w:type="auto"/>
            <w:tcBorders>
              <w:top w:val="none" w:sz="0" w:space="0" w:color="auto"/>
              <w:bottom w:val="none" w:sz="0" w:space="0" w:color="auto"/>
            </w:tcBorders>
          </w:tcPr>
          <w:p w14:paraId="72C259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Borders>
              <w:top w:val="none" w:sz="0" w:space="0" w:color="auto"/>
              <w:bottom w:val="none" w:sz="0" w:space="0" w:color="auto"/>
            </w:tcBorders>
          </w:tcPr>
          <w:p w14:paraId="24E6BC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2CBE3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Whole body (recommencement of treatment after a break in biological medicine of more than 5 years)</w:t>
            </w:r>
          </w:p>
          <w:p w14:paraId="22DECC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584D3A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25D804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current Psoriasis Area and Severity Index (PASI) score of greater than 15; AND </w:t>
            </w:r>
          </w:p>
          <w:p w14:paraId="6B3D2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2446C1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9842F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F3177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57BD1A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most recent PASI assessment must be no more than 4 weeks old at the time of application.</w:t>
            </w:r>
          </w:p>
          <w:p w14:paraId="0C9D5A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BB47B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 and</w:t>
            </w:r>
          </w:p>
          <w:p w14:paraId="25E35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w:t>
            </w:r>
          </w:p>
          <w:p w14:paraId="1D7E61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45E5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1BF6A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2776DE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4ED9A16" w14:textId="77777777" w:rsidTr="004B4476">
        <w:tc>
          <w:tcPr>
            <w:tcW w:w="0" w:type="auto"/>
          </w:tcPr>
          <w:p w14:paraId="32F40392" w14:textId="77777777" w:rsidR="004B4476" w:rsidRPr="004B4476" w:rsidRDefault="004B4476" w:rsidP="004B4476">
            <w:pPr>
              <w:spacing w:before="40" w:after="120" w:line="240" w:lineRule="auto"/>
              <w:rPr>
                <w:rFonts w:ascii="Arial" w:eastAsia="Calibri" w:hAnsi="Arial" w:cs="Arial"/>
                <w:sz w:val="16"/>
                <w:szCs w:val="16"/>
              </w:rPr>
            </w:pPr>
            <w:bookmarkStart w:id="1135" w:name="f-2700540-data-row-frag"/>
            <w:bookmarkStart w:id="1136" w:name="f-2700540"/>
            <w:bookmarkEnd w:id="1133"/>
            <w:bookmarkEnd w:id="1134"/>
            <w:r w:rsidRPr="004B4476">
              <w:rPr>
                <w:rFonts w:ascii="Arial" w:eastAsia="Calibri" w:hAnsi="Arial" w:cs="Arial"/>
                <w:sz w:val="16"/>
                <w:szCs w:val="16"/>
              </w:rPr>
              <w:t>C14461</w:t>
            </w:r>
          </w:p>
        </w:tc>
        <w:tc>
          <w:tcPr>
            <w:tcW w:w="0" w:type="auto"/>
          </w:tcPr>
          <w:p w14:paraId="5639C4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P14461</w:t>
            </w:r>
          </w:p>
        </w:tc>
        <w:tc>
          <w:tcPr>
            <w:tcW w:w="0" w:type="auto"/>
          </w:tcPr>
          <w:p w14:paraId="01470C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CN14461</w:t>
            </w:r>
          </w:p>
        </w:tc>
        <w:tc>
          <w:tcPr>
            <w:tcW w:w="0" w:type="auto"/>
          </w:tcPr>
          <w:p w14:paraId="1DBD4E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tc>
        <w:tc>
          <w:tcPr>
            <w:tcW w:w="0" w:type="auto"/>
          </w:tcPr>
          <w:p w14:paraId="02733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98986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4BF6C6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552BD1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D1F34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w:t>
            </w:r>
            <w:r w:rsidRPr="004B4476">
              <w:rPr>
                <w:rFonts w:ascii="Arial" w:eastAsia="Calibri" w:hAnsi="Arial" w:cs="Arial"/>
                <w:sz w:val="16"/>
                <w:szCs w:val="16"/>
              </w:rPr>
              <w:lastRenderedPageBreak/>
              <w:t xml:space="preserve">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012CE5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32671D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8D87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641835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FB995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5DAF5A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2B2510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480174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7ADEC3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4EF3EC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7ECD43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23A96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4889A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778B47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354C9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and previous Psoriasis Area and Severity Index (PASI) calculation sheets including the dates of assessment of the patient's condition; and</w:t>
            </w:r>
          </w:p>
          <w:p w14:paraId="5783D9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7847F7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BF0A0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954FA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Pr>
          <w:p w14:paraId="2C12B6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7E551D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3D2F10" w14:textId="77777777" w:rsidR="004B4476" w:rsidRPr="004B4476" w:rsidRDefault="004B4476" w:rsidP="004B4476">
            <w:pPr>
              <w:spacing w:before="40" w:after="120" w:line="240" w:lineRule="auto"/>
              <w:rPr>
                <w:rFonts w:ascii="Arial" w:eastAsia="Calibri" w:hAnsi="Arial" w:cs="Arial"/>
                <w:sz w:val="16"/>
                <w:szCs w:val="16"/>
              </w:rPr>
            </w:pPr>
            <w:bookmarkStart w:id="1137" w:name="f-2699579-data-row-frag"/>
            <w:bookmarkStart w:id="1138" w:name="f-2699579"/>
            <w:bookmarkEnd w:id="1135"/>
            <w:bookmarkEnd w:id="1136"/>
            <w:r w:rsidRPr="004B4476">
              <w:rPr>
                <w:rFonts w:ascii="Arial" w:eastAsia="Calibri" w:hAnsi="Arial" w:cs="Arial"/>
                <w:sz w:val="16"/>
                <w:szCs w:val="16"/>
              </w:rPr>
              <w:lastRenderedPageBreak/>
              <w:t>C14462</w:t>
            </w:r>
          </w:p>
        </w:tc>
        <w:tc>
          <w:tcPr>
            <w:tcW w:w="0" w:type="auto"/>
            <w:tcBorders>
              <w:top w:val="none" w:sz="0" w:space="0" w:color="auto"/>
              <w:bottom w:val="none" w:sz="0" w:space="0" w:color="auto"/>
            </w:tcBorders>
          </w:tcPr>
          <w:p w14:paraId="68432F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P14462</w:t>
            </w:r>
          </w:p>
        </w:tc>
        <w:tc>
          <w:tcPr>
            <w:tcW w:w="0" w:type="auto"/>
            <w:tcBorders>
              <w:top w:val="none" w:sz="0" w:space="0" w:color="auto"/>
              <w:bottom w:val="none" w:sz="0" w:space="0" w:color="auto"/>
            </w:tcBorders>
          </w:tcPr>
          <w:p w14:paraId="7493BE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CN14462</w:t>
            </w:r>
          </w:p>
        </w:tc>
        <w:tc>
          <w:tcPr>
            <w:tcW w:w="0" w:type="auto"/>
            <w:tcBorders>
              <w:top w:val="none" w:sz="0" w:space="0" w:color="auto"/>
              <w:bottom w:val="none" w:sz="0" w:space="0" w:color="auto"/>
            </w:tcBorders>
          </w:tcPr>
          <w:p w14:paraId="62F539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tc>
        <w:tc>
          <w:tcPr>
            <w:tcW w:w="0" w:type="auto"/>
            <w:tcBorders>
              <w:top w:val="none" w:sz="0" w:space="0" w:color="auto"/>
              <w:bottom w:val="none" w:sz="0" w:space="0" w:color="auto"/>
            </w:tcBorders>
          </w:tcPr>
          <w:p w14:paraId="74B043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90C3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547DE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7E67A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8EC41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4A8F31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as systemic monotherapy (other than methotrexate); AND </w:t>
            </w:r>
          </w:p>
          <w:p w14:paraId="726517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B3106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12C184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250F8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5F2C5B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43CB21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62D74E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78DFD3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3DBD8D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2BEA50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57129E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005DF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308782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9A43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C702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completed Severe Chronic Plaque Psoriasis PBS Authority Application - Supporting Information Form which includes the following </w:t>
            </w:r>
          </w:p>
          <w:p w14:paraId="45319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1BC08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44D427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9EA9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56CEB1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286CC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tc>
        <w:tc>
          <w:tcPr>
            <w:tcW w:w="0" w:type="auto"/>
            <w:tcBorders>
              <w:top w:val="none" w:sz="0" w:space="0" w:color="auto"/>
              <w:bottom w:val="none" w:sz="0" w:space="0" w:color="auto"/>
            </w:tcBorders>
          </w:tcPr>
          <w:p w14:paraId="185C4C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43911BB" w14:textId="77777777" w:rsidTr="004B4476">
        <w:tc>
          <w:tcPr>
            <w:tcW w:w="0" w:type="auto"/>
          </w:tcPr>
          <w:p w14:paraId="2381A037" w14:textId="77777777" w:rsidR="004B4476" w:rsidRPr="004B4476" w:rsidRDefault="004B4476" w:rsidP="004B4476">
            <w:pPr>
              <w:spacing w:before="40" w:after="120" w:line="240" w:lineRule="auto"/>
              <w:rPr>
                <w:rFonts w:ascii="Arial" w:eastAsia="Calibri" w:hAnsi="Arial" w:cs="Arial"/>
                <w:sz w:val="16"/>
                <w:szCs w:val="16"/>
              </w:rPr>
            </w:pPr>
            <w:bookmarkStart w:id="1139" w:name="f-2699078-data-row-frag"/>
            <w:bookmarkStart w:id="1140" w:name="f-2699078"/>
            <w:bookmarkEnd w:id="1137"/>
            <w:bookmarkEnd w:id="1138"/>
            <w:r w:rsidRPr="004B4476">
              <w:rPr>
                <w:rFonts w:ascii="Arial" w:eastAsia="Calibri" w:hAnsi="Arial" w:cs="Arial"/>
                <w:sz w:val="16"/>
                <w:szCs w:val="16"/>
              </w:rPr>
              <w:lastRenderedPageBreak/>
              <w:t>C14464</w:t>
            </w:r>
          </w:p>
        </w:tc>
        <w:tc>
          <w:tcPr>
            <w:tcW w:w="0" w:type="auto"/>
          </w:tcPr>
          <w:p w14:paraId="3EEC22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P14464</w:t>
            </w:r>
          </w:p>
        </w:tc>
        <w:tc>
          <w:tcPr>
            <w:tcW w:w="0" w:type="auto"/>
          </w:tcPr>
          <w:p w14:paraId="03E78A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CN14464</w:t>
            </w:r>
          </w:p>
        </w:tc>
        <w:tc>
          <w:tcPr>
            <w:tcW w:w="0" w:type="auto"/>
          </w:tcPr>
          <w:p w14:paraId="64B2E0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Tildrakizumab </w:t>
            </w:r>
          </w:p>
        </w:tc>
        <w:tc>
          <w:tcPr>
            <w:tcW w:w="0" w:type="auto"/>
          </w:tcPr>
          <w:p w14:paraId="3D55D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1503D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Whole body (new patient)</w:t>
            </w:r>
          </w:p>
          <w:p w14:paraId="1E5452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where lesions have been present for at least 6 months from the time of initial diagnosis; AND </w:t>
            </w:r>
          </w:p>
          <w:p w14:paraId="23EC2F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36D85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w:t>
            </w:r>
            <w:r w:rsidRPr="004B4476">
              <w:rPr>
                <w:rFonts w:ascii="Arial" w:eastAsia="Calibri" w:hAnsi="Arial" w:cs="Arial"/>
                <w:sz w:val="16"/>
                <w:szCs w:val="16"/>
              </w:rPr>
              <w:lastRenderedPageBreak/>
              <w:t xml:space="preserve">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p>
          <w:p w14:paraId="24D5A3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32FE70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663B0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02294E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5A2A2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4B42F6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630235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66C2E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5DEBF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current Psoriasis Area and Severity Index (PASI) score of greater than 15, as assessed, preferably whilst still on treatment, but no longer than 4 weeks following cessation of the most recent prior treatment.</w:t>
            </w:r>
          </w:p>
          <w:p w14:paraId="41188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64261E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The most recent PASI assessment must be no more than 4 weeks old at the time of application.</w:t>
            </w:r>
          </w:p>
          <w:p w14:paraId="2559BF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F130D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18F6D6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508561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completed current and previous Psoriasis Area and Severity Index (PASI) calculation sheets including the dates of assessment of the patient's condition; and</w:t>
            </w:r>
          </w:p>
          <w:p w14:paraId="280539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6B7724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4C0B3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FB1E2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664855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to provide for an initial course of this drug for this condition sufficient for up to 28 weeks of therapy, at a dose of 100 mg for weeks 0 and 4, then 100 mg every 12 weeks thereafter.</w:t>
            </w:r>
          </w:p>
        </w:tc>
        <w:tc>
          <w:tcPr>
            <w:tcW w:w="0" w:type="auto"/>
          </w:tcPr>
          <w:p w14:paraId="000AAA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7B79BE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6A0FA0" w14:textId="77777777" w:rsidR="004B4476" w:rsidRPr="004B4476" w:rsidRDefault="004B4476" w:rsidP="004B4476">
            <w:pPr>
              <w:spacing w:before="40" w:after="120" w:line="240" w:lineRule="auto"/>
              <w:rPr>
                <w:rFonts w:ascii="Arial" w:eastAsia="Calibri" w:hAnsi="Arial" w:cs="Arial"/>
                <w:sz w:val="16"/>
                <w:szCs w:val="16"/>
              </w:rPr>
            </w:pPr>
            <w:bookmarkStart w:id="1141" w:name="f-2700081-data-row-frag"/>
            <w:bookmarkStart w:id="1142" w:name="f-2700081"/>
            <w:bookmarkEnd w:id="1139"/>
            <w:bookmarkEnd w:id="1140"/>
            <w:r w:rsidRPr="004B4476">
              <w:rPr>
                <w:rFonts w:ascii="Arial" w:eastAsia="Calibri" w:hAnsi="Arial" w:cs="Arial"/>
                <w:sz w:val="16"/>
                <w:szCs w:val="16"/>
              </w:rPr>
              <w:lastRenderedPageBreak/>
              <w:t>C14465</w:t>
            </w:r>
          </w:p>
        </w:tc>
        <w:tc>
          <w:tcPr>
            <w:tcW w:w="0" w:type="auto"/>
            <w:tcBorders>
              <w:top w:val="none" w:sz="0" w:space="0" w:color="auto"/>
              <w:bottom w:val="none" w:sz="0" w:space="0" w:color="auto"/>
            </w:tcBorders>
          </w:tcPr>
          <w:p w14:paraId="5BE622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P14465</w:t>
            </w:r>
          </w:p>
        </w:tc>
        <w:tc>
          <w:tcPr>
            <w:tcW w:w="0" w:type="auto"/>
            <w:tcBorders>
              <w:top w:val="none" w:sz="0" w:space="0" w:color="auto"/>
              <w:bottom w:val="none" w:sz="0" w:space="0" w:color="auto"/>
            </w:tcBorders>
          </w:tcPr>
          <w:p w14:paraId="26BFA2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CN14465</w:t>
            </w:r>
          </w:p>
        </w:tc>
        <w:tc>
          <w:tcPr>
            <w:tcW w:w="0" w:type="auto"/>
            <w:tcBorders>
              <w:top w:val="none" w:sz="0" w:space="0" w:color="auto"/>
              <w:bottom w:val="none" w:sz="0" w:space="0" w:color="auto"/>
            </w:tcBorders>
          </w:tcPr>
          <w:p w14:paraId="20CF5B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Tildrakizumab </w:t>
            </w:r>
          </w:p>
        </w:tc>
        <w:tc>
          <w:tcPr>
            <w:tcW w:w="0" w:type="auto"/>
            <w:tcBorders>
              <w:top w:val="none" w:sz="0" w:space="0" w:color="auto"/>
              <w:bottom w:val="none" w:sz="0" w:space="0" w:color="auto"/>
            </w:tcBorders>
          </w:tcPr>
          <w:p w14:paraId="4DED63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7063B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Face, hand, foot (new patient)</w:t>
            </w:r>
          </w:p>
          <w:p w14:paraId="35353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chronic plaque psoriasis of the face, or palm of a hand or sole of a foot where the plaque or plaques have been present for at least 6 months from the time of initial diagnosis; AND </w:t>
            </w:r>
          </w:p>
          <w:p w14:paraId="56A89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1D48E9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as demonstrated by a Psoriasis Area and Severity Index (PASI) assessment, to at least 2 of the following 6 treatments: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ciclosporin at a dose of at least 2 mg per kg per day for at least 6 weeks; (iv) acitretin at a dose </w:t>
            </w:r>
            <w:r w:rsidRPr="004B4476">
              <w:rPr>
                <w:rFonts w:ascii="Arial" w:eastAsia="Calibri" w:hAnsi="Arial" w:cs="Arial"/>
                <w:sz w:val="16"/>
                <w:szCs w:val="16"/>
              </w:rPr>
              <w:lastRenderedPageBreak/>
              <w:t xml:space="preserve">of at least 0.4 mg per kg per day for at least 6 weeks; (v) apremilast at a dose of 30 mg twice a day for at least 6 weeks; (vi) deucravacitinib at a dose of 6 mg once daily for at least 6 weeks; AND </w:t>
            </w:r>
          </w:p>
          <w:p w14:paraId="1129D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0DB50E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7605D7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18 years or older;</w:t>
            </w:r>
          </w:p>
          <w:p w14:paraId="591B65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0B214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methotrexate, ciclosporin, apremilast, deucravacitinib or acitretin is contraindicated according to the relevant TGA-approved Product Information, or where phototherapy is contraindicated, details must be provided at the time of application.</w:t>
            </w:r>
          </w:p>
          <w:p w14:paraId="170AB3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p>
          <w:p w14:paraId="109F1F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p>
          <w:p w14:paraId="43892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criterion indicates failure to achieve an adequate response to prior treatment and must be demonstrated in the patient at the time of the application </w:t>
            </w:r>
          </w:p>
          <w:p w14:paraId="00FB6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Chronic plaque psoriasis classified as severe due to a plaque or plaques on the face, palm of a hand or sole of a foot where </w:t>
            </w:r>
          </w:p>
          <w:p w14:paraId="49031B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p>
          <w:p w14:paraId="174EE6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skin area affected is 30% or more of the face, palm of a hand or sole of a foot, as assessed, preferably whilst still on treatment, but no longer than 4 weeks following cessation of the most recent prior treatment;</w:t>
            </w:r>
          </w:p>
          <w:p w14:paraId="48EEF1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PASI assessment must be completed for each prior treatment course, preferably whilst still on treatment, but no longer than 4 weeks following cessation of each course of treatment.</w:t>
            </w:r>
          </w:p>
          <w:p w14:paraId="11AA4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The most recent PASI assessment must be no more than 4 weeks old at the time of application.</w:t>
            </w:r>
          </w:p>
          <w:p w14:paraId="4BC5F3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PASI assessment for continuing treatment must be performed on the same affected area as assessed at baseline.</w:t>
            </w:r>
          </w:p>
          <w:p w14:paraId="042CAE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12033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0B581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following </w:t>
            </w:r>
          </w:p>
          <w:p w14:paraId="4DABB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current and previous Psoriasis Area and Severity Index (PASI) calculation sheets and face, hand, foot area diagrams including the dates of assessment of the patient's condition; and</w:t>
            </w:r>
          </w:p>
          <w:p w14:paraId="4ED3D5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previous phototherapy and systemic drug therapy [dosage (where applicable), date of commencement and duration of therapy].</w:t>
            </w:r>
          </w:p>
          <w:p w14:paraId="2FB2D5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AA586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B1E4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 within this treatment cycle.</w:t>
            </w:r>
          </w:p>
          <w:p w14:paraId="1454C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to provide for an initial course of this drug for this condition sufficient for up to 28 weeks of therapy, at a dose of 100 mg for weeks 0 and 4, then 100 mg every 12 weeks thereafter.</w:t>
            </w:r>
          </w:p>
        </w:tc>
        <w:tc>
          <w:tcPr>
            <w:tcW w:w="0" w:type="auto"/>
            <w:tcBorders>
              <w:top w:val="none" w:sz="0" w:space="0" w:color="auto"/>
              <w:bottom w:val="none" w:sz="0" w:space="0" w:color="auto"/>
            </w:tcBorders>
          </w:tcPr>
          <w:p w14:paraId="133AF4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5C65AC4" w14:textId="77777777" w:rsidTr="004B4476">
        <w:tc>
          <w:tcPr>
            <w:tcW w:w="0" w:type="auto"/>
          </w:tcPr>
          <w:p w14:paraId="39E4B00E" w14:textId="77777777" w:rsidR="004B4476" w:rsidRPr="004B4476" w:rsidRDefault="004B4476" w:rsidP="004B4476">
            <w:pPr>
              <w:spacing w:before="40" w:after="120" w:line="240" w:lineRule="auto"/>
              <w:rPr>
                <w:rFonts w:ascii="Arial" w:eastAsia="Calibri" w:hAnsi="Arial" w:cs="Arial"/>
                <w:sz w:val="16"/>
                <w:szCs w:val="16"/>
              </w:rPr>
            </w:pPr>
            <w:bookmarkStart w:id="1143" w:name="f-2699260-data-row-frag"/>
            <w:bookmarkStart w:id="1144" w:name="f-2699260"/>
            <w:bookmarkEnd w:id="1141"/>
            <w:bookmarkEnd w:id="1142"/>
            <w:r w:rsidRPr="004B4476">
              <w:rPr>
                <w:rFonts w:ascii="Arial" w:eastAsia="Calibri" w:hAnsi="Arial" w:cs="Arial"/>
                <w:sz w:val="16"/>
                <w:szCs w:val="16"/>
              </w:rPr>
              <w:lastRenderedPageBreak/>
              <w:t>C14468</w:t>
            </w:r>
          </w:p>
        </w:tc>
        <w:tc>
          <w:tcPr>
            <w:tcW w:w="0" w:type="auto"/>
          </w:tcPr>
          <w:p w14:paraId="1542D9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P14468</w:t>
            </w:r>
          </w:p>
        </w:tc>
        <w:tc>
          <w:tcPr>
            <w:tcW w:w="0" w:type="auto"/>
          </w:tcPr>
          <w:p w14:paraId="409880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CN14468</w:t>
            </w:r>
          </w:p>
        </w:tc>
        <w:tc>
          <w:tcPr>
            <w:tcW w:w="0" w:type="auto"/>
          </w:tcPr>
          <w:p w14:paraId="357FBF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Onasemnogene abeparvovec </w:t>
            </w:r>
          </w:p>
        </w:tc>
        <w:tc>
          <w:tcPr>
            <w:tcW w:w="0" w:type="auto"/>
          </w:tcPr>
          <w:p w14:paraId="00F3B8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20F13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Use in a patient untreated with disease modifying therapies for this condition</w:t>
            </w:r>
          </w:p>
          <w:p w14:paraId="61E2A2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genetic confirmation of 5q homozygous deletion of the survival motor neuron 1 (SMN1) gene; or </w:t>
            </w:r>
          </w:p>
          <w:p w14:paraId="4E7CB9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21D6B3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pre-symptomatic SMA, with genetic confirmation that there are 3 copies of the survival motor neuron 2 (SMN2) gene; AND </w:t>
            </w:r>
          </w:p>
          <w:p w14:paraId="44BF7B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PBS-subsidised benefit where the condition has progressed to a point where invasive permanent assisted ventilation (i.e. ventilation via tracheostomy tube for at least 16 hours per day) is required in the absence of potentially reversible causes; AND </w:t>
            </w:r>
          </w:p>
          <w:p w14:paraId="00F1E9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5B9C1F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0F7147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treatment centre that is each of: </w:t>
            </w:r>
            <w:r w:rsidRPr="004B4476">
              <w:rPr>
                <w:rFonts w:ascii="Arial" w:eastAsia="Calibri" w:hAnsi="Arial" w:cs="Arial"/>
                <w:sz w:val="16"/>
                <w:szCs w:val="16"/>
              </w:rPr>
              <w:br/>
              <w:t xml:space="preserve"> (i) recognised in the management of SMA, (ii) accredited in the use of this gene technology by the relevant authority, (iii) will(has) source(d) this product from an accredited supplier, as specified in the administrative notes to this listing; AND </w:t>
            </w:r>
          </w:p>
          <w:p w14:paraId="07DD0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pharmaceutical benefit once only in a lifetime; AND </w:t>
            </w:r>
          </w:p>
          <w:p w14:paraId="461B4A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pharmaceutical benefit through this listing where prior treatment has occurred with any of: </w:t>
            </w:r>
            <w:r w:rsidRPr="004B4476">
              <w:rPr>
                <w:rFonts w:ascii="Arial" w:eastAsia="Calibri" w:hAnsi="Arial" w:cs="Arial"/>
                <w:sz w:val="16"/>
                <w:szCs w:val="16"/>
              </w:rPr>
              <w:br/>
              <w:t> (i) nusinersen, (ii) risdiplam;</w:t>
            </w:r>
          </w:p>
          <w:p w14:paraId="20073C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no older than 9 months of age. </w:t>
            </w:r>
          </w:p>
          <w:p w14:paraId="509736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40F07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F9BC9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6814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State the weight of the patient in kilograms and request the appropriate product pack presentation with respect to the mix of 5.5 mL and 8.3 mL vials.</w:t>
            </w:r>
          </w:p>
          <w:p w14:paraId="596BB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that genetic testing has been completed to demonstrate the following in support of an SMA diagnosis:</w:t>
            </w:r>
          </w:p>
          <w:p w14:paraId="145392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5q homozygous deletion of the survival motor neuron 1 (SMN1) gene; or</w:t>
            </w:r>
          </w:p>
          <w:p w14:paraId="653983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deletion of one copy of the SMN1 gene in addition to a pathogenic/likely pathogenic variance in the remaining single copy of the SMN1 gene.</w:t>
            </w:r>
          </w:p>
          <w:p w14:paraId="6A83A9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that there is a genetic test finding that substantiates the number of SMN2 gene copies to be 3 and has been determined by quantitative polymerase chain reaction (qPCR) or multiple ligation dependent probe amplification (MLPA).</w:t>
            </w:r>
          </w:p>
          <w:p w14:paraId="58179C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Quote the date, pathology provider name and any unique identifying serial number/code that links the genetic test result to the patient.</w:t>
            </w:r>
          </w:p>
        </w:tc>
        <w:tc>
          <w:tcPr>
            <w:tcW w:w="0" w:type="auto"/>
          </w:tcPr>
          <w:p w14:paraId="1CC9D3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977D3A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94B2B3" w14:textId="77777777" w:rsidR="004B4476" w:rsidRPr="004B4476" w:rsidRDefault="004B4476" w:rsidP="004B4476">
            <w:pPr>
              <w:spacing w:before="40" w:after="120" w:line="240" w:lineRule="auto"/>
              <w:rPr>
                <w:rFonts w:ascii="Arial" w:eastAsia="Calibri" w:hAnsi="Arial" w:cs="Arial"/>
                <w:sz w:val="16"/>
                <w:szCs w:val="16"/>
              </w:rPr>
            </w:pPr>
            <w:bookmarkStart w:id="1145" w:name="f-2701050-data-row-frag"/>
            <w:bookmarkStart w:id="1146" w:name="f-2701050"/>
            <w:bookmarkEnd w:id="1143"/>
            <w:bookmarkEnd w:id="1144"/>
            <w:r w:rsidRPr="004B4476">
              <w:rPr>
                <w:rFonts w:ascii="Arial" w:eastAsia="Calibri" w:hAnsi="Arial" w:cs="Arial"/>
                <w:sz w:val="16"/>
                <w:szCs w:val="16"/>
              </w:rPr>
              <w:lastRenderedPageBreak/>
              <w:t>C14469</w:t>
            </w:r>
          </w:p>
        </w:tc>
        <w:tc>
          <w:tcPr>
            <w:tcW w:w="0" w:type="auto"/>
            <w:tcBorders>
              <w:top w:val="none" w:sz="0" w:space="0" w:color="auto"/>
              <w:bottom w:val="none" w:sz="0" w:space="0" w:color="auto"/>
            </w:tcBorders>
          </w:tcPr>
          <w:p w14:paraId="549837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P14469</w:t>
            </w:r>
          </w:p>
        </w:tc>
        <w:tc>
          <w:tcPr>
            <w:tcW w:w="0" w:type="auto"/>
            <w:tcBorders>
              <w:top w:val="none" w:sz="0" w:space="0" w:color="auto"/>
              <w:bottom w:val="none" w:sz="0" w:space="0" w:color="auto"/>
            </w:tcBorders>
          </w:tcPr>
          <w:p w14:paraId="6EA629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CN14469</w:t>
            </w:r>
          </w:p>
        </w:tc>
        <w:tc>
          <w:tcPr>
            <w:tcW w:w="0" w:type="auto"/>
            <w:tcBorders>
              <w:top w:val="none" w:sz="0" w:space="0" w:color="auto"/>
              <w:bottom w:val="none" w:sz="0" w:space="0" w:color="auto"/>
            </w:tcBorders>
          </w:tcPr>
          <w:p w14:paraId="779BD2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Onasemnogene abeparvovec </w:t>
            </w:r>
          </w:p>
        </w:tc>
        <w:tc>
          <w:tcPr>
            <w:tcW w:w="0" w:type="auto"/>
            <w:tcBorders>
              <w:top w:val="none" w:sz="0" w:space="0" w:color="auto"/>
              <w:bottom w:val="none" w:sz="0" w:space="0" w:color="auto"/>
            </w:tcBorders>
          </w:tcPr>
          <w:p w14:paraId="2FE0FA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64EB18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Use occurring after treatment with at least one disease modifying therapy for this condition (i.e. switching from nusinersen/risdiplam to onasemnogene abeparvovec)</w:t>
            </w:r>
          </w:p>
          <w:p w14:paraId="2A1C5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1C6A4E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a PBS-subsidised benefit where the condition has progressed to a point where invasive permanent assisted ventilation (i.e. ventilation via tracheostomy tube for at least 16 hours per day) is required in the absence of potentially reversible causes; AND </w:t>
            </w:r>
          </w:p>
          <w:p w14:paraId="354026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pharmaceutical benefit following prior PBS-subsidised treatment with at least one other disease modifying therapy for this condition; AND </w:t>
            </w:r>
          </w:p>
          <w:p w14:paraId="7914D2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2EEBF1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treatment centre that is each of: </w:t>
            </w:r>
            <w:r w:rsidRPr="004B4476">
              <w:rPr>
                <w:rFonts w:ascii="Arial" w:eastAsia="Calibri" w:hAnsi="Arial" w:cs="Arial"/>
                <w:sz w:val="16"/>
                <w:szCs w:val="16"/>
              </w:rPr>
              <w:br/>
              <w:t xml:space="preserve"> (i) recognised in the management of SMA, (ii) accredited in the use of this gene technology by the relevant authority, (iii) will(has) source(d) this product from an accredited supplier, as specified in the administrative notes to this listing; AND </w:t>
            </w:r>
          </w:p>
          <w:p w14:paraId="2CA1CE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this pharmaceutical benefit once only in a lifetime; AND </w:t>
            </w:r>
          </w:p>
          <w:p w14:paraId="5681F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undergoing treatment with this pharmaceutical benefit with the intent that treatment with the replaced disease modifying agent is/has ceased;</w:t>
            </w:r>
          </w:p>
          <w:p w14:paraId="531699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no older than 9 months of age;</w:t>
            </w:r>
          </w:p>
          <w:p w14:paraId="2514C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symptomatic Type 1 SMA.  or </w:t>
            </w:r>
          </w:p>
          <w:p w14:paraId="28477D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pre-symptomatic SMA. </w:t>
            </w:r>
          </w:p>
          <w:p w14:paraId="59A8B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95C12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C3E4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B7A4F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 not resubmit previously submitted documentation concerning the diagnosis and type of SMA.</w:t>
            </w:r>
          </w:p>
          <w:p w14:paraId="3E53A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that a previous PBS authority application has been approved for one of the following </w:t>
            </w:r>
          </w:p>
          <w:p w14:paraId="2B2B8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Symptomatic Type 1 SMA; or</w:t>
            </w:r>
          </w:p>
          <w:p w14:paraId="3FC5C4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Pre-symptomatic SMA.</w:t>
            </w:r>
          </w:p>
          <w:p w14:paraId="21116A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the weight of the patient in kilograms and request the appropriate product pack presentation with respect to the mix of 5.5 mL and 8.3 mL vials.</w:t>
            </w:r>
          </w:p>
          <w:p w14:paraId="34391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Adhere to any Product Information or local treatment guidelines with respect to treatment-free ('wash out') periods prior to administering this benefit.</w:t>
            </w:r>
          </w:p>
        </w:tc>
        <w:tc>
          <w:tcPr>
            <w:tcW w:w="0" w:type="auto"/>
            <w:tcBorders>
              <w:top w:val="none" w:sz="0" w:space="0" w:color="auto"/>
              <w:bottom w:val="none" w:sz="0" w:space="0" w:color="auto"/>
            </w:tcBorders>
          </w:tcPr>
          <w:p w14:paraId="0E2696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F2A4357" w14:textId="77777777" w:rsidTr="004B4476">
        <w:tc>
          <w:tcPr>
            <w:tcW w:w="0" w:type="auto"/>
          </w:tcPr>
          <w:p w14:paraId="04FFFFFF" w14:textId="77777777" w:rsidR="004B4476" w:rsidRPr="004B4476" w:rsidRDefault="004B4476" w:rsidP="004B4476">
            <w:pPr>
              <w:spacing w:before="40" w:after="120" w:line="240" w:lineRule="auto"/>
              <w:rPr>
                <w:rFonts w:ascii="Arial" w:eastAsia="Calibri" w:hAnsi="Arial" w:cs="Arial"/>
                <w:sz w:val="16"/>
                <w:szCs w:val="16"/>
              </w:rPr>
            </w:pPr>
            <w:bookmarkStart w:id="1147" w:name="f-2700741-data-row-frag"/>
            <w:bookmarkStart w:id="1148" w:name="f-2700741"/>
            <w:bookmarkEnd w:id="1145"/>
            <w:bookmarkEnd w:id="1146"/>
            <w:r w:rsidRPr="004B4476">
              <w:rPr>
                <w:rFonts w:ascii="Arial" w:eastAsia="Calibri" w:hAnsi="Arial" w:cs="Arial"/>
                <w:sz w:val="16"/>
                <w:szCs w:val="16"/>
              </w:rPr>
              <w:t>C14470</w:t>
            </w:r>
          </w:p>
        </w:tc>
        <w:tc>
          <w:tcPr>
            <w:tcW w:w="0" w:type="auto"/>
          </w:tcPr>
          <w:p w14:paraId="6C0C88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P14470</w:t>
            </w:r>
          </w:p>
        </w:tc>
        <w:tc>
          <w:tcPr>
            <w:tcW w:w="0" w:type="auto"/>
          </w:tcPr>
          <w:p w14:paraId="37CAEC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CN14470</w:t>
            </w:r>
          </w:p>
        </w:tc>
        <w:tc>
          <w:tcPr>
            <w:tcW w:w="0" w:type="auto"/>
          </w:tcPr>
          <w:p w14:paraId="7ECCA1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Trastuzumab deruxtecan </w:t>
            </w:r>
          </w:p>
        </w:tc>
        <w:tc>
          <w:tcPr>
            <w:tcW w:w="0" w:type="auto"/>
          </w:tcPr>
          <w:p w14:paraId="0B5217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(Stage IV) HER2 positive breast cancer</w:t>
            </w:r>
          </w:p>
          <w:p w14:paraId="674DCD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human epidermal growth factor (HER2) gene amplification as demonstrated by in situ hybridisation (ISH) in either the primary tumour/a metastatic lesion - establish this finding once only with the first PBS prescription; AND </w:t>
            </w:r>
          </w:p>
          <w:p w14:paraId="2EC67F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following treatment with at least one prior HER2 directed regimen for metastatic breast cancer; or </w:t>
            </w:r>
          </w:p>
          <w:p w14:paraId="1010D8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at the time of treatment initiation with this drug, progressed during/within 6 months following adjuvant treatment with a HER2 directed therapy; AND </w:t>
            </w:r>
          </w:p>
          <w:p w14:paraId="713EE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at the time of initiating treatment with this drug, a WHO performance status no higher than 1; AND </w:t>
            </w:r>
          </w:p>
          <w:p w14:paraId="15D320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5F910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prescribed where any of the following is present: </w:t>
            </w:r>
            <w:r w:rsidRPr="004B4476">
              <w:rPr>
                <w:rFonts w:ascii="Arial" w:eastAsia="Calibri" w:hAnsi="Arial" w:cs="Arial"/>
                <w:sz w:val="16"/>
                <w:szCs w:val="16"/>
              </w:rPr>
              <w:br/>
              <w:t xml:space="preserve"> (i) left ventricular ejection fraction of less than 50%, (ii) symptomatic heart failure; confirm cardiac function testing for the first PBS prescription only; AND </w:t>
            </w:r>
          </w:p>
          <w:p w14:paraId="59363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treatment with this drug - the following are true: </w:t>
            </w:r>
            <w:r w:rsidRPr="004B4476">
              <w:rPr>
                <w:rFonts w:ascii="Arial" w:eastAsia="Calibri" w:hAnsi="Arial" w:cs="Arial"/>
                <w:sz w:val="16"/>
                <w:szCs w:val="16"/>
              </w:rPr>
              <w:br/>
              <w:t xml:space="preserve"> (i) this is the first prescription for this drug, (ii) this prescription seeks no more than 3 repeat prescriptions.  or </w:t>
            </w:r>
          </w:p>
          <w:p w14:paraId="105F52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with drug - the following are true: </w:t>
            </w:r>
            <w:r w:rsidRPr="004B4476">
              <w:rPr>
                <w:rFonts w:ascii="Arial" w:eastAsia="Calibri" w:hAnsi="Arial" w:cs="Arial"/>
                <w:sz w:val="16"/>
                <w:szCs w:val="16"/>
              </w:rPr>
              <w:br/>
              <w:t> (i) there has been an absence of further disease progression whilst on active treatment with this drug, (ii) this prescription does not seek to re-treat after disease progression, (iii) this prescription seeks no more than 8 repeat prescriptions.</w:t>
            </w:r>
          </w:p>
          <w:p w14:paraId="33F2C9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Confirm that the following information is documented/retained in the patient's medical records once only with the first PBS prescription </w:t>
            </w:r>
          </w:p>
          <w:p w14:paraId="0432B8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Evidence of HER2 gene amplification (evidence obtained in relation to past PBS treatment is acceptable).</w:t>
            </w:r>
          </w:p>
          <w:p w14:paraId="28EEE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Details of prior HER2 directed drug regimens prescribed for the patient.</w:t>
            </w:r>
          </w:p>
          <w:p w14:paraId="6F94C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Cardiac function test results (evidence obtained in relation to past PBS treatment is acceptable).</w:t>
            </w:r>
          </w:p>
        </w:tc>
        <w:tc>
          <w:tcPr>
            <w:tcW w:w="0" w:type="auto"/>
          </w:tcPr>
          <w:p w14:paraId="394AA1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B4B68D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3664F5A" w14:textId="77777777" w:rsidR="004B4476" w:rsidRPr="004B4476" w:rsidRDefault="004B4476" w:rsidP="004B4476">
            <w:pPr>
              <w:spacing w:before="40" w:after="120" w:line="240" w:lineRule="auto"/>
              <w:rPr>
                <w:rFonts w:ascii="Arial" w:eastAsia="Calibri" w:hAnsi="Arial" w:cs="Arial"/>
                <w:sz w:val="16"/>
                <w:szCs w:val="16"/>
              </w:rPr>
            </w:pPr>
            <w:bookmarkStart w:id="1149" w:name="f-2698927-data-row-frag"/>
            <w:bookmarkStart w:id="1150" w:name="f-2698927"/>
            <w:bookmarkEnd w:id="1147"/>
            <w:bookmarkEnd w:id="1148"/>
            <w:r w:rsidRPr="004B4476">
              <w:rPr>
                <w:rFonts w:ascii="Arial" w:eastAsia="Calibri" w:hAnsi="Arial" w:cs="Arial"/>
                <w:sz w:val="16"/>
                <w:szCs w:val="16"/>
              </w:rPr>
              <w:t>C14471</w:t>
            </w:r>
          </w:p>
        </w:tc>
        <w:tc>
          <w:tcPr>
            <w:tcW w:w="0" w:type="auto"/>
            <w:tcBorders>
              <w:top w:val="none" w:sz="0" w:space="0" w:color="auto"/>
              <w:bottom w:val="none" w:sz="0" w:space="0" w:color="auto"/>
            </w:tcBorders>
          </w:tcPr>
          <w:p w14:paraId="56FEF5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P14471</w:t>
            </w:r>
          </w:p>
        </w:tc>
        <w:tc>
          <w:tcPr>
            <w:tcW w:w="0" w:type="auto"/>
            <w:tcBorders>
              <w:top w:val="none" w:sz="0" w:space="0" w:color="auto"/>
              <w:bottom w:val="none" w:sz="0" w:space="0" w:color="auto"/>
            </w:tcBorders>
          </w:tcPr>
          <w:p w14:paraId="0E0FC1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CN14471</w:t>
            </w:r>
          </w:p>
        </w:tc>
        <w:tc>
          <w:tcPr>
            <w:tcW w:w="0" w:type="auto"/>
            <w:tcBorders>
              <w:top w:val="none" w:sz="0" w:space="0" w:color="auto"/>
              <w:bottom w:val="none" w:sz="0" w:space="0" w:color="auto"/>
            </w:tcBorders>
          </w:tcPr>
          <w:p w14:paraId="0D83AC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0F713C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Borders>
              <w:top w:val="none" w:sz="0" w:space="0" w:color="auto"/>
              <w:bottom w:val="none" w:sz="0" w:space="0" w:color="auto"/>
            </w:tcBorders>
          </w:tcPr>
          <w:p w14:paraId="061C62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09EF4E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symptomatic with NYHA classes II, III or IV prior to initiating treatment with this drug; AND </w:t>
            </w:r>
          </w:p>
          <w:p w14:paraId="3C9B1C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left ventricular ejection fraction (LVEF) of greater than 40%; AND </w:t>
            </w:r>
          </w:p>
          <w:p w14:paraId="25A581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evidence of structural changes in the heart on echocardiography that would be expected to cause diastolic dysfunction (e.g. left ventricular hypertrophy); AND </w:t>
            </w:r>
          </w:p>
          <w:p w14:paraId="596832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evidence of at least one of the following: </w:t>
            </w:r>
            <w:r w:rsidRPr="004B4476">
              <w:rPr>
                <w:rFonts w:ascii="Arial" w:eastAsia="Calibri" w:hAnsi="Arial" w:cs="Arial"/>
                <w:sz w:val="16"/>
                <w:szCs w:val="16"/>
              </w:rPr>
              <w:br/>
              <w:t xml:space="preserve"> (i) diastolic dysfunction with high filling pressure on echocardiography, stress echocardiography or cardiac catheterisation; (ii) hospitalisation for heart failure in the 12 months prior to initiating treatment with this drug; (iii) requirement for intravenous diuretic therapy in the 12 months prior to initiating treatment with this drug; (iv) </w:t>
            </w:r>
            <w:r w:rsidRPr="004B4476">
              <w:rPr>
                <w:rFonts w:ascii="Arial" w:eastAsia="Calibri" w:hAnsi="Arial" w:cs="Arial"/>
                <w:sz w:val="16"/>
                <w:szCs w:val="16"/>
              </w:rPr>
              <w:lastRenderedPageBreak/>
              <w:t xml:space="preserve">elevated N-terminal pro brain natriuretic peptide (NT-proBNP) levels in the absence of another cause; AND </w:t>
            </w:r>
          </w:p>
          <w:p w14:paraId="0D6913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treatment with another sodium-glucose co-transporter 2 (SGLT2) inhibitor. </w:t>
            </w:r>
          </w:p>
        </w:tc>
        <w:tc>
          <w:tcPr>
            <w:tcW w:w="0" w:type="auto"/>
            <w:tcBorders>
              <w:top w:val="none" w:sz="0" w:space="0" w:color="auto"/>
              <w:bottom w:val="none" w:sz="0" w:space="0" w:color="auto"/>
            </w:tcBorders>
          </w:tcPr>
          <w:p w14:paraId="1314AD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14471</w:t>
            </w:r>
          </w:p>
        </w:tc>
      </w:tr>
      <w:tr w:rsidR="004B4476" w:rsidRPr="004B4476" w14:paraId="3301AB28" w14:textId="77777777" w:rsidTr="004B4476">
        <w:tc>
          <w:tcPr>
            <w:tcW w:w="0" w:type="auto"/>
          </w:tcPr>
          <w:p w14:paraId="37026982" w14:textId="77777777" w:rsidR="004B4476" w:rsidRPr="004B4476" w:rsidRDefault="004B4476" w:rsidP="004B4476">
            <w:pPr>
              <w:spacing w:before="40" w:after="120" w:line="240" w:lineRule="auto"/>
              <w:rPr>
                <w:rFonts w:ascii="Arial" w:eastAsia="Calibri" w:hAnsi="Arial" w:cs="Arial"/>
                <w:sz w:val="16"/>
                <w:szCs w:val="16"/>
              </w:rPr>
            </w:pPr>
            <w:bookmarkStart w:id="1151" w:name="f-2699643-data-row-frag"/>
            <w:bookmarkStart w:id="1152" w:name="f-2699643"/>
            <w:bookmarkEnd w:id="1149"/>
            <w:bookmarkEnd w:id="1150"/>
            <w:r w:rsidRPr="004B4476">
              <w:rPr>
                <w:rFonts w:ascii="Arial" w:eastAsia="Calibri" w:hAnsi="Arial" w:cs="Arial"/>
                <w:sz w:val="16"/>
                <w:szCs w:val="16"/>
              </w:rPr>
              <w:t>C14472</w:t>
            </w:r>
          </w:p>
        </w:tc>
        <w:tc>
          <w:tcPr>
            <w:tcW w:w="0" w:type="auto"/>
          </w:tcPr>
          <w:p w14:paraId="729672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P14472</w:t>
            </w:r>
          </w:p>
        </w:tc>
        <w:tc>
          <w:tcPr>
            <w:tcW w:w="0" w:type="auto"/>
          </w:tcPr>
          <w:p w14:paraId="10BEDC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CN14472</w:t>
            </w:r>
          </w:p>
        </w:tc>
        <w:tc>
          <w:tcPr>
            <w:tcW w:w="0" w:type="auto"/>
          </w:tcPr>
          <w:p w14:paraId="0519D1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Fremanezumab </w:t>
            </w:r>
          </w:p>
        </w:tc>
        <w:tc>
          <w:tcPr>
            <w:tcW w:w="0" w:type="auto"/>
          </w:tcPr>
          <w:p w14:paraId="4A9662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Treatment-resistant migraine</w:t>
            </w:r>
          </w:p>
          <w:p w14:paraId="063F9C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516A69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AND </w:t>
            </w:r>
          </w:p>
          <w:p w14:paraId="7A4BC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concurrent treatment with the following PBS benefits: </w:t>
            </w:r>
            <w:r w:rsidRPr="004B4476">
              <w:rPr>
                <w:rFonts w:ascii="Arial" w:eastAsia="Calibri" w:hAnsi="Arial" w:cs="Arial"/>
                <w:sz w:val="16"/>
                <w:szCs w:val="16"/>
              </w:rPr>
              <w:br/>
              <w:t xml:space="preserve"> (i) botulinum toxin type A listed for this PBS indication, (ii) another drug in the same pharmacological class as this drug listed for this PBS indication; AND </w:t>
            </w:r>
          </w:p>
          <w:p w14:paraId="48E92D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at least 8 migraine headache days per month, over a period of at least 6 months, prior to commencement of treatment with this medicine for this condition; AND </w:t>
            </w:r>
          </w:p>
          <w:p w14:paraId="34768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inadequate response, intolerance or a contraindication to at least three prophylactic migraine medications prior to commencement of treatment with this drug for this condition; AND </w:t>
            </w:r>
          </w:p>
          <w:p w14:paraId="435439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appropriately managed by their practitioner for medication overuse headache, prior to initiation of treatment with this drug;</w:t>
            </w:r>
          </w:p>
          <w:p w14:paraId="1139A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C626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Prophylactic migraine medications are propranolol, amitriptyline, pizotifen, candesartan, verapamil, nortriptyline, sodium valproate or topiramate.</w:t>
            </w:r>
          </w:p>
          <w:p w14:paraId="1629C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the number of migraine headache days per month documented in their medical records.</w:t>
            </w:r>
          </w:p>
        </w:tc>
        <w:tc>
          <w:tcPr>
            <w:tcW w:w="0" w:type="auto"/>
          </w:tcPr>
          <w:p w14:paraId="5B2199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14472</w:t>
            </w:r>
          </w:p>
        </w:tc>
      </w:tr>
      <w:tr w:rsidR="004B4476" w:rsidRPr="004B4476" w14:paraId="5F449F8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20FF51F" w14:textId="77777777" w:rsidR="004B4476" w:rsidRPr="004B4476" w:rsidRDefault="004B4476" w:rsidP="004B4476">
            <w:pPr>
              <w:spacing w:before="40" w:after="120" w:line="240" w:lineRule="auto"/>
              <w:rPr>
                <w:rFonts w:ascii="Arial" w:eastAsia="Calibri" w:hAnsi="Arial" w:cs="Arial"/>
                <w:sz w:val="16"/>
                <w:szCs w:val="16"/>
              </w:rPr>
            </w:pPr>
            <w:bookmarkStart w:id="1153" w:name="f-2701051-data-row-frag"/>
            <w:bookmarkStart w:id="1154" w:name="f-2701051"/>
            <w:bookmarkEnd w:id="1151"/>
            <w:bookmarkEnd w:id="1152"/>
            <w:r w:rsidRPr="004B4476">
              <w:rPr>
                <w:rFonts w:ascii="Arial" w:eastAsia="Calibri" w:hAnsi="Arial" w:cs="Arial"/>
                <w:sz w:val="16"/>
                <w:szCs w:val="16"/>
              </w:rPr>
              <w:t>C14476</w:t>
            </w:r>
          </w:p>
        </w:tc>
        <w:tc>
          <w:tcPr>
            <w:tcW w:w="0" w:type="auto"/>
            <w:tcBorders>
              <w:top w:val="none" w:sz="0" w:space="0" w:color="auto"/>
              <w:bottom w:val="none" w:sz="0" w:space="0" w:color="auto"/>
            </w:tcBorders>
          </w:tcPr>
          <w:p w14:paraId="193B8D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P14476</w:t>
            </w:r>
          </w:p>
        </w:tc>
        <w:tc>
          <w:tcPr>
            <w:tcW w:w="0" w:type="auto"/>
            <w:tcBorders>
              <w:top w:val="none" w:sz="0" w:space="0" w:color="auto"/>
              <w:bottom w:val="none" w:sz="0" w:space="0" w:color="auto"/>
            </w:tcBorders>
          </w:tcPr>
          <w:p w14:paraId="1C9F80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CN14476</w:t>
            </w:r>
          </w:p>
        </w:tc>
        <w:tc>
          <w:tcPr>
            <w:tcW w:w="0" w:type="auto"/>
            <w:tcBorders>
              <w:top w:val="none" w:sz="0" w:space="0" w:color="auto"/>
              <w:bottom w:val="none" w:sz="0" w:space="0" w:color="auto"/>
            </w:tcBorders>
          </w:tcPr>
          <w:p w14:paraId="2E1AE2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586B3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2563E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044BDB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or 'Return' criteria; AND </w:t>
            </w:r>
          </w:p>
          <w:p w14:paraId="6D3F85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clinical improvement as a result of treatment with this drug; or </w:t>
            </w:r>
          </w:p>
          <w:p w14:paraId="38F19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stabilisation of the condition as a result of treatment with this drug; AND </w:t>
            </w:r>
          </w:p>
          <w:p w14:paraId="265D8F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be in combination with any of (i) another Complement 5 (C5) inhibitor, (ii) pegcetacoplan; AND </w:t>
            </w:r>
          </w:p>
          <w:p w14:paraId="6E655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420D13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0AB029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32C3D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35311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4DD53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maintenance dose based on the patient's weight, as per the Product Information. A maximum of 2 repeats may be requested.</w:t>
            </w:r>
          </w:p>
        </w:tc>
        <w:tc>
          <w:tcPr>
            <w:tcW w:w="0" w:type="auto"/>
            <w:tcBorders>
              <w:top w:val="none" w:sz="0" w:space="0" w:color="auto"/>
              <w:bottom w:val="none" w:sz="0" w:space="0" w:color="auto"/>
            </w:tcBorders>
          </w:tcPr>
          <w:p w14:paraId="49DA85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5EE873A" w14:textId="77777777" w:rsidTr="004B4476">
        <w:tc>
          <w:tcPr>
            <w:tcW w:w="0" w:type="auto"/>
          </w:tcPr>
          <w:p w14:paraId="66A86FBB" w14:textId="77777777" w:rsidR="004B4476" w:rsidRPr="004B4476" w:rsidRDefault="004B4476" w:rsidP="004B4476">
            <w:pPr>
              <w:spacing w:before="40" w:after="120" w:line="240" w:lineRule="auto"/>
              <w:rPr>
                <w:rFonts w:ascii="Arial" w:eastAsia="Calibri" w:hAnsi="Arial" w:cs="Arial"/>
                <w:sz w:val="16"/>
                <w:szCs w:val="16"/>
              </w:rPr>
            </w:pPr>
            <w:bookmarkStart w:id="1155" w:name="f-2699251-data-row-frag"/>
            <w:bookmarkStart w:id="1156" w:name="f-2699251"/>
            <w:bookmarkEnd w:id="1153"/>
            <w:bookmarkEnd w:id="1154"/>
            <w:r w:rsidRPr="004B4476">
              <w:rPr>
                <w:rFonts w:ascii="Arial" w:eastAsia="Calibri" w:hAnsi="Arial" w:cs="Arial"/>
                <w:sz w:val="16"/>
                <w:szCs w:val="16"/>
              </w:rPr>
              <w:t>C14477</w:t>
            </w:r>
          </w:p>
        </w:tc>
        <w:tc>
          <w:tcPr>
            <w:tcW w:w="0" w:type="auto"/>
          </w:tcPr>
          <w:p w14:paraId="66D33E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P14477</w:t>
            </w:r>
          </w:p>
        </w:tc>
        <w:tc>
          <w:tcPr>
            <w:tcW w:w="0" w:type="auto"/>
          </w:tcPr>
          <w:p w14:paraId="5112F3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CN14477</w:t>
            </w:r>
          </w:p>
        </w:tc>
        <w:tc>
          <w:tcPr>
            <w:tcW w:w="0" w:type="auto"/>
          </w:tcPr>
          <w:p w14:paraId="5F0C89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Pr>
          <w:p w14:paraId="7EF719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68928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induction dose</w:t>
            </w:r>
          </w:p>
          <w:p w14:paraId="57766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this drug for this condition; AND </w:t>
            </w:r>
          </w:p>
          <w:p w14:paraId="744BB5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AND </w:t>
            </w:r>
          </w:p>
          <w:p w14:paraId="178B7E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AND </w:t>
            </w:r>
          </w:p>
          <w:p w14:paraId="5D83B1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AND </w:t>
            </w:r>
          </w:p>
          <w:p w14:paraId="2034F5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or </w:t>
            </w:r>
          </w:p>
          <w:p w14:paraId="2AC90F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or </w:t>
            </w:r>
          </w:p>
          <w:p w14:paraId="7E73EA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70 g/L in the absence of anaemia symptoms; or </w:t>
            </w:r>
          </w:p>
          <w:p w14:paraId="400A85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or </w:t>
            </w:r>
          </w:p>
          <w:p w14:paraId="6EBA56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w:t>
            </w:r>
            <w:r w:rsidRPr="004B4476">
              <w:rPr>
                <w:rFonts w:ascii="Arial" w:eastAsia="Calibri" w:hAnsi="Arial" w:cs="Arial"/>
                <w:sz w:val="16"/>
                <w:szCs w:val="16"/>
              </w:rPr>
              <w:lastRenderedPageBreak/>
              <w:t xml:space="preserve">of pulmonary arterial hypertension, where causes other than PNH have been excluded; or </w:t>
            </w:r>
          </w:p>
          <w:p w14:paraId="7DA63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or </w:t>
            </w:r>
          </w:p>
          <w:p w14:paraId="6BD3F5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AND </w:t>
            </w:r>
          </w:p>
          <w:p w14:paraId="3D6DDB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3A8E8C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09C2E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143544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A815F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032C5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6CF8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single loading dose based on the patient's weight, as per the Product Information</w:t>
            </w:r>
          </w:p>
          <w:p w14:paraId="030FA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0ADC58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4233BB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5A038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EA479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6E4EF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17B878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1B05CA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482F41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57EE7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Pr>
          <w:p w14:paraId="729EEC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9231D1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AC69C81" w14:textId="77777777" w:rsidR="004B4476" w:rsidRPr="004B4476" w:rsidRDefault="004B4476" w:rsidP="004B4476">
            <w:pPr>
              <w:spacing w:before="40" w:after="120" w:line="240" w:lineRule="auto"/>
              <w:rPr>
                <w:rFonts w:ascii="Arial" w:eastAsia="Calibri" w:hAnsi="Arial" w:cs="Arial"/>
                <w:sz w:val="16"/>
                <w:szCs w:val="16"/>
              </w:rPr>
            </w:pPr>
            <w:bookmarkStart w:id="1157" w:name="f-2700100-data-row-frag"/>
            <w:bookmarkStart w:id="1158" w:name="f-2700100"/>
            <w:bookmarkEnd w:id="1155"/>
            <w:bookmarkEnd w:id="1156"/>
            <w:r w:rsidRPr="004B4476">
              <w:rPr>
                <w:rFonts w:ascii="Arial" w:eastAsia="Calibri" w:hAnsi="Arial" w:cs="Arial"/>
                <w:sz w:val="16"/>
                <w:szCs w:val="16"/>
              </w:rPr>
              <w:lastRenderedPageBreak/>
              <w:t>C14483</w:t>
            </w:r>
          </w:p>
        </w:tc>
        <w:tc>
          <w:tcPr>
            <w:tcW w:w="0" w:type="auto"/>
            <w:tcBorders>
              <w:top w:val="none" w:sz="0" w:space="0" w:color="auto"/>
              <w:bottom w:val="none" w:sz="0" w:space="0" w:color="auto"/>
            </w:tcBorders>
          </w:tcPr>
          <w:p w14:paraId="706ED1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P14483</w:t>
            </w:r>
          </w:p>
        </w:tc>
        <w:tc>
          <w:tcPr>
            <w:tcW w:w="0" w:type="auto"/>
            <w:tcBorders>
              <w:top w:val="none" w:sz="0" w:space="0" w:color="auto"/>
              <w:bottom w:val="none" w:sz="0" w:space="0" w:color="auto"/>
            </w:tcBorders>
          </w:tcPr>
          <w:p w14:paraId="6678AC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CN14483</w:t>
            </w:r>
          </w:p>
        </w:tc>
        <w:tc>
          <w:tcPr>
            <w:tcW w:w="0" w:type="auto"/>
            <w:tcBorders>
              <w:top w:val="none" w:sz="0" w:space="0" w:color="auto"/>
              <w:bottom w:val="none" w:sz="0" w:space="0" w:color="auto"/>
            </w:tcBorders>
          </w:tcPr>
          <w:p w14:paraId="3E72C3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53B259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7C1743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238059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0E01A9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70C7A4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360AB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509D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75BDA1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6E3DD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EB26F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4E6A4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5D6E2A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66513D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5A591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4BD0F8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AD36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0B321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1B74CB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AAD2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0F5113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46B06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8E205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1ED3B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51856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shoulder and/or hip (assessed as pain in passive movement and restriction of passive movement, where pain and limitation of movement are due to active disease and not irreversible damage such as joint destruction or bony overgrowth).</w:t>
            </w:r>
          </w:p>
          <w:p w14:paraId="71BF7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5A9B9E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F1AD5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38FD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F7C1A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700EA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9266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0CB9F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2EB394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 has demonstrated a response to a course of rituximab must have a PBS-subsidised biological therapy treatment-free period of at least 22 weeks, </w:t>
            </w:r>
            <w:r w:rsidRPr="004B4476">
              <w:rPr>
                <w:rFonts w:ascii="Arial" w:eastAsia="Calibri" w:hAnsi="Arial" w:cs="Arial"/>
                <w:sz w:val="16"/>
                <w:szCs w:val="16"/>
              </w:rPr>
              <w:lastRenderedPageBreak/>
              <w:t>immediately following the second infusion, before swapping to an alternate biological medicine.</w:t>
            </w:r>
          </w:p>
        </w:tc>
        <w:tc>
          <w:tcPr>
            <w:tcW w:w="0" w:type="auto"/>
            <w:tcBorders>
              <w:top w:val="none" w:sz="0" w:space="0" w:color="auto"/>
              <w:bottom w:val="none" w:sz="0" w:space="0" w:color="auto"/>
            </w:tcBorders>
          </w:tcPr>
          <w:p w14:paraId="3A63FE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32E791B" w14:textId="77777777" w:rsidTr="004B4476">
        <w:tc>
          <w:tcPr>
            <w:tcW w:w="0" w:type="auto"/>
          </w:tcPr>
          <w:p w14:paraId="431EEDBE" w14:textId="77777777" w:rsidR="004B4476" w:rsidRPr="004B4476" w:rsidRDefault="004B4476" w:rsidP="004B4476">
            <w:pPr>
              <w:spacing w:before="40" w:after="120" w:line="240" w:lineRule="auto"/>
              <w:rPr>
                <w:rFonts w:ascii="Arial" w:eastAsia="Calibri" w:hAnsi="Arial" w:cs="Arial"/>
                <w:sz w:val="16"/>
                <w:szCs w:val="16"/>
              </w:rPr>
            </w:pPr>
            <w:bookmarkStart w:id="1159" w:name="f-2699175-data-row-frag"/>
            <w:bookmarkStart w:id="1160" w:name="f-2699175"/>
            <w:bookmarkEnd w:id="1157"/>
            <w:bookmarkEnd w:id="1158"/>
            <w:r w:rsidRPr="004B4476">
              <w:rPr>
                <w:rFonts w:ascii="Arial" w:eastAsia="Calibri" w:hAnsi="Arial" w:cs="Arial"/>
                <w:sz w:val="16"/>
                <w:szCs w:val="16"/>
              </w:rPr>
              <w:lastRenderedPageBreak/>
              <w:t>C14485</w:t>
            </w:r>
          </w:p>
        </w:tc>
        <w:tc>
          <w:tcPr>
            <w:tcW w:w="0" w:type="auto"/>
          </w:tcPr>
          <w:p w14:paraId="149360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P14485</w:t>
            </w:r>
          </w:p>
        </w:tc>
        <w:tc>
          <w:tcPr>
            <w:tcW w:w="0" w:type="auto"/>
          </w:tcPr>
          <w:p w14:paraId="74E322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CN14485</w:t>
            </w:r>
          </w:p>
        </w:tc>
        <w:tc>
          <w:tcPr>
            <w:tcW w:w="0" w:type="auto"/>
          </w:tcPr>
          <w:p w14:paraId="48BDB3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3091B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62769A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7B0546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47DD9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B040A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251D18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683FF6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8E171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7BCA7C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20CBE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DF3F6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733554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0090B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5FBC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6C27C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E3113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BC02D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3695BE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w:t>
            </w:r>
            <w:r w:rsidRPr="004B4476">
              <w:rPr>
                <w:rFonts w:ascii="Arial" w:eastAsia="Calibri" w:hAnsi="Arial" w:cs="Arial"/>
                <w:sz w:val="16"/>
                <w:szCs w:val="16"/>
              </w:rPr>
              <w:lastRenderedPageBreak/>
              <w:t>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9BA40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of appropriate strength to provide sufficient drug, based on the weight of the patient, for a single infusion at a dose of 8 mg per kg. A separate authority approval is required for each strength requested.</w:t>
            </w:r>
          </w:p>
          <w:p w14:paraId="693C7B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50521B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78F4D2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14485</w:t>
            </w:r>
          </w:p>
        </w:tc>
      </w:tr>
      <w:tr w:rsidR="004B4476" w:rsidRPr="004B4476" w14:paraId="13C6887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E8EC56" w14:textId="77777777" w:rsidR="004B4476" w:rsidRPr="004B4476" w:rsidRDefault="004B4476" w:rsidP="004B4476">
            <w:pPr>
              <w:spacing w:before="40" w:after="120" w:line="240" w:lineRule="auto"/>
              <w:rPr>
                <w:rFonts w:ascii="Arial" w:eastAsia="Calibri" w:hAnsi="Arial" w:cs="Arial"/>
                <w:sz w:val="16"/>
                <w:szCs w:val="16"/>
              </w:rPr>
            </w:pPr>
            <w:bookmarkStart w:id="1161" w:name="f-2701039-data-row-frag"/>
            <w:bookmarkStart w:id="1162" w:name="f-2701039"/>
            <w:bookmarkEnd w:id="1159"/>
            <w:bookmarkEnd w:id="1160"/>
            <w:r w:rsidRPr="004B4476">
              <w:rPr>
                <w:rFonts w:ascii="Arial" w:eastAsia="Calibri" w:hAnsi="Arial" w:cs="Arial"/>
                <w:sz w:val="16"/>
                <w:szCs w:val="16"/>
              </w:rPr>
              <w:t>C14486</w:t>
            </w:r>
          </w:p>
        </w:tc>
        <w:tc>
          <w:tcPr>
            <w:tcW w:w="0" w:type="auto"/>
            <w:tcBorders>
              <w:top w:val="none" w:sz="0" w:space="0" w:color="auto"/>
              <w:bottom w:val="none" w:sz="0" w:space="0" w:color="auto"/>
            </w:tcBorders>
          </w:tcPr>
          <w:p w14:paraId="6ABF45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P14486</w:t>
            </w:r>
          </w:p>
        </w:tc>
        <w:tc>
          <w:tcPr>
            <w:tcW w:w="0" w:type="auto"/>
            <w:tcBorders>
              <w:top w:val="none" w:sz="0" w:space="0" w:color="auto"/>
              <w:bottom w:val="none" w:sz="0" w:space="0" w:color="auto"/>
            </w:tcBorders>
          </w:tcPr>
          <w:p w14:paraId="46D865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CN14486</w:t>
            </w:r>
          </w:p>
        </w:tc>
        <w:tc>
          <w:tcPr>
            <w:tcW w:w="0" w:type="auto"/>
            <w:tcBorders>
              <w:top w:val="none" w:sz="0" w:space="0" w:color="auto"/>
              <w:bottom w:val="none" w:sz="0" w:space="0" w:color="auto"/>
            </w:tcBorders>
          </w:tcPr>
          <w:p w14:paraId="76B720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6A6E25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1E99F6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139946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7A3D2A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179E7F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3686FF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3FCD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467516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4E823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8B1B7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44E22F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34327B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0FAA70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189EBB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1C7AC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2CDEC4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79366B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7C23E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1E6B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7A21C1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7C116C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437AC2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578E6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D59BE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6F5B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CCA2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2BD0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8F70C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78B35B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0D2B13A" w14:textId="77777777" w:rsidTr="004B4476">
        <w:tc>
          <w:tcPr>
            <w:tcW w:w="0" w:type="auto"/>
          </w:tcPr>
          <w:p w14:paraId="426CFAA4" w14:textId="77777777" w:rsidR="004B4476" w:rsidRPr="004B4476" w:rsidRDefault="004B4476" w:rsidP="004B4476">
            <w:pPr>
              <w:spacing w:before="40" w:after="120" w:line="240" w:lineRule="auto"/>
              <w:rPr>
                <w:rFonts w:ascii="Arial" w:eastAsia="Calibri" w:hAnsi="Arial" w:cs="Arial"/>
                <w:sz w:val="16"/>
                <w:szCs w:val="16"/>
              </w:rPr>
            </w:pPr>
            <w:bookmarkStart w:id="1163" w:name="f-2698816-data-row-frag"/>
            <w:bookmarkStart w:id="1164" w:name="f-2698816"/>
            <w:bookmarkEnd w:id="1161"/>
            <w:bookmarkEnd w:id="1162"/>
            <w:r w:rsidRPr="004B4476">
              <w:rPr>
                <w:rFonts w:ascii="Arial" w:eastAsia="Calibri" w:hAnsi="Arial" w:cs="Arial"/>
                <w:sz w:val="16"/>
                <w:szCs w:val="16"/>
              </w:rPr>
              <w:lastRenderedPageBreak/>
              <w:t>C14487</w:t>
            </w:r>
          </w:p>
        </w:tc>
        <w:tc>
          <w:tcPr>
            <w:tcW w:w="0" w:type="auto"/>
          </w:tcPr>
          <w:p w14:paraId="69D84A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P14487</w:t>
            </w:r>
          </w:p>
        </w:tc>
        <w:tc>
          <w:tcPr>
            <w:tcW w:w="0" w:type="auto"/>
          </w:tcPr>
          <w:p w14:paraId="29A0CB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CN14487</w:t>
            </w:r>
          </w:p>
        </w:tc>
        <w:tc>
          <w:tcPr>
            <w:tcW w:w="0" w:type="auto"/>
          </w:tcPr>
          <w:p w14:paraId="189A7D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79C3DD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6A1C6F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5FFA9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CAC3F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70DD1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183CEC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743EBA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258B1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64CDEB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4AD5EA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0B8AE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6A311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82FD2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DAEE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Major joints are defined as (i) elbow, wrist, knee and/or ankle (assessed as swollen and tender); and/or (ii) shoulder and/or hip (assessed as pain in passive movement and restriction of passive movement, where pain and limitation of movement are due </w:t>
            </w:r>
            <w:r w:rsidRPr="004B4476">
              <w:rPr>
                <w:rFonts w:ascii="Arial" w:eastAsia="Calibri" w:hAnsi="Arial" w:cs="Arial"/>
                <w:sz w:val="16"/>
                <w:szCs w:val="16"/>
              </w:rPr>
              <w:lastRenderedPageBreak/>
              <w:t>to active disease and not irreversible damage such as joint destruction or bony overgrowth).</w:t>
            </w:r>
          </w:p>
          <w:p w14:paraId="1A850F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7DBF2C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2A0A4F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89065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p>
          <w:p w14:paraId="0693ED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74005C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CF7ED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E6F23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8B63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15C28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3799AC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1D8776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878520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DE5F9ED" w14:textId="77777777" w:rsidR="004B4476" w:rsidRPr="004B4476" w:rsidRDefault="004B4476" w:rsidP="004B4476">
            <w:pPr>
              <w:spacing w:before="40" w:after="120" w:line="240" w:lineRule="auto"/>
              <w:rPr>
                <w:rFonts w:ascii="Arial" w:eastAsia="Calibri" w:hAnsi="Arial" w:cs="Arial"/>
                <w:sz w:val="16"/>
                <w:szCs w:val="16"/>
              </w:rPr>
            </w:pPr>
            <w:bookmarkStart w:id="1165" w:name="f-2699990-data-row-frag"/>
            <w:bookmarkStart w:id="1166" w:name="f-2699990"/>
            <w:bookmarkEnd w:id="1163"/>
            <w:bookmarkEnd w:id="1164"/>
            <w:r w:rsidRPr="004B4476">
              <w:rPr>
                <w:rFonts w:ascii="Arial" w:eastAsia="Calibri" w:hAnsi="Arial" w:cs="Arial"/>
                <w:sz w:val="16"/>
                <w:szCs w:val="16"/>
              </w:rPr>
              <w:lastRenderedPageBreak/>
              <w:t>C14488</w:t>
            </w:r>
          </w:p>
        </w:tc>
        <w:tc>
          <w:tcPr>
            <w:tcW w:w="0" w:type="auto"/>
            <w:tcBorders>
              <w:top w:val="none" w:sz="0" w:space="0" w:color="auto"/>
              <w:bottom w:val="none" w:sz="0" w:space="0" w:color="auto"/>
            </w:tcBorders>
          </w:tcPr>
          <w:p w14:paraId="5AB1DC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P14488</w:t>
            </w:r>
          </w:p>
        </w:tc>
        <w:tc>
          <w:tcPr>
            <w:tcW w:w="0" w:type="auto"/>
            <w:tcBorders>
              <w:top w:val="none" w:sz="0" w:space="0" w:color="auto"/>
              <w:bottom w:val="none" w:sz="0" w:space="0" w:color="auto"/>
            </w:tcBorders>
          </w:tcPr>
          <w:p w14:paraId="746BC2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CN14488</w:t>
            </w:r>
          </w:p>
        </w:tc>
        <w:tc>
          <w:tcPr>
            <w:tcW w:w="0" w:type="auto"/>
            <w:tcBorders>
              <w:top w:val="none" w:sz="0" w:space="0" w:color="auto"/>
              <w:bottom w:val="none" w:sz="0" w:space="0" w:color="auto"/>
            </w:tcBorders>
          </w:tcPr>
          <w:p w14:paraId="650021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p w14:paraId="510294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6B1052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6C38E0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5D1986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373812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7D272B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62C623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665CA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B71C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Initial 2 (change or recommencement of treatment after a break in biological medicine of less than 24 months) or Initial 3 (recommencement of treatment after a break in biological medicine of more than 24 months) - balance of supply</w:t>
            </w:r>
          </w:p>
          <w:p w14:paraId="278E4E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95CF9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1EE897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16 weeks treatment; or </w:t>
            </w:r>
          </w:p>
          <w:p w14:paraId="5C07E0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in biological medicine of less than 24 months) restriction to complete 16 weeks treatment; or </w:t>
            </w:r>
          </w:p>
          <w:p w14:paraId="354C30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24 months) to complete 16 weeks of treatment; AND </w:t>
            </w:r>
          </w:p>
          <w:p w14:paraId="46E6A6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16 weeks treatment available under the above restrictions. </w:t>
            </w:r>
          </w:p>
        </w:tc>
        <w:tc>
          <w:tcPr>
            <w:tcW w:w="0" w:type="auto"/>
            <w:tcBorders>
              <w:top w:val="none" w:sz="0" w:space="0" w:color="auto"/>
              <w:bottom w:val="none" w:sz="0" w:space="0" w:color="auto"/>
            </w:tcBorders>
          </w:tcPr>
          <w:p w14:paraId="198618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ED33D11" w14:textId="77777777" w:rsidTr="004B4476">
        <w:tc>
          <w:tcPr>
            <w:tcW w:w="0" w:type="auto"/>
          </w:tcPr>
          <w:p w14:paraId="4AF0E83C" w14:textId="77777777" w:rsidR="004B4476" w:rsidRPr="004B4476" w:rsidRDefault="004B4476" w:rsidP="004B4476">
            <w:pPr>
              <w:spacing w:before="40" w:after="120" w:line="240" w:lineRule="auto"/>
              <w:rPr>
                <w:rFonts w:ascii="Arial" w:eastAsia="Calibri" w:hAnsi="Arial" w:cs="Arial"/>
                <w:sz w:val="16"/>
                <w:szCs w:val="16"/>
              </w:rPr>
            </w:pPr>
            <w:bookmarkStart w:id="1167" w:name="f-2698491-data-row-frag"/>
            <w:bookmarkStart w:id="1168" w:name="f-2698491"/>
            <w:bookmarkEnd w:id="1165"/>
            <w:bookmarkEnd w:id="1166"/>
            <w:r w:rsidRPr="004B4476">
              <w:rPr>
                <w:rFonts w:ascii="Arial" w:eastAsia="Calibri" w:hAnsi="Arial" w:cs="Arial"/>
                <w:sz w:val="16"/>
                <w:szCs w:val="16"/>
              </w:rPr>
              <w:t>C14489</w:t>
            </w:r>
          </w:p>
        </w:tc>
        <w:tc>
          <w:tcPr>
            <w:tcW w:w="0" w:type="auto"/>
          </w:tcPr>
          <w:p w14:paraId="170A17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P14489</w:t>
            </w:r>
          </w:p>
        </w:tc>
        <w:tc>
          <w:tcPr>
            <w:tcW w:w="0" w:type="auto"/>
          </w:tcPr>
          <w:p w14:paraId="7921F0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CN14489</w:t>
            </w:r>
          </w:p>
        </w:tc>
        <w:tc>
          <w:tcPr>
            <w:tcW w:w="0" w:type="auto"/>
          </w:tcPr>
          <w:p w14:paraId="261E29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6E282A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5F7B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5B5DB8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57F9D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7BCBE7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86F1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39C7E3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474E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530153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4E69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D12B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14AB6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A4734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8B1EA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C8C41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7BAF54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04C1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p>
          <w:p w14:paraId="52976E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5 repeats will be authorised.</w:t>
            </w:r>
          </w:p>
          <w:p w14:paraId="16828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804D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DDD68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1F948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236A76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650F5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2AF18E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0FF9D7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E5F27E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DAAABE" w14:textId="77777777" w:rsidR="004B4476" w:rsidRPr="004B4476" w:rsidRDefault="004B4476" w:rsidP="004B4476">
            <w:pPr>
              <w:spacing w:before="40" w:after="120" w:line="240" w:lineRule="auto"/>
              <w:rPr>
                <w:rFonts w:ascii="Arial" w:eastAsia="Calibri" w:hAnsi="Arial" w:cs="Arial"/>
                <w:sz w:val="16"/>
                <w:szCs w:val="16"/>
              </w:rPr>
            </w:pPr>
            <w:bookmarkStart w:id="1169" w:name="f-2698644-data-row-frag"/>
            <w:bookmarkStart w:id="1170" w:name="f-2698644"/>
            <w:bookmarkEnd w:id="1167"/>
            <w:bookmarkEnd w:id="1168"/>
            <w:r w:rsidRPr="004B4476">
              <w:rPr>
                <w:rFonts w:ascii="Arial" w:eastAsia="Calibri" w:hAnsi="Arial" w:cs="Arial"/>
                <w:sz w:val="16"/>
                <w:szCs w:val="16"/>
              </w:rPr>
              <w:lastRenderedPageBreak/>
              <w:t>C14491</w:t>
            </w:r>
          </w:p>
        </w:tc>
        <w:tc>
          <w:tcPr>
            <w:tcW w:w="0" w:type="auto"/>
            <w:tcBorders>
              <w:top w:val="none" w:sz="0" w:space="0" w:color="auto"/>
              <w:bottom w:val="none" w:sz="0" w:space="0" w:color="auto"/>
            </w:tcBorders>
          </w:tcPr>
          <w:p w14:paraId="47D4EE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P14491</w:t>
            </w:r>
          </w:p>
        </w:tc>
        <w:tc>
          <w:tcPr>
            <w:tcW w:w="0" w:type="auto"/>
            <w:tcBorders>
              <w:top w:val="none" w:sz="0" w:space="0" w:color="auto"/>
              <w:bottom w:val="none" w:sz="0" w:space="0" w:color="auto"/>
            </w:tcBorders>
          </w:tcPr>
          <w:p w14:paraId="4EC8B6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CN14491</w:t>
            </w:r>
          </w:p>
        </w:tc>
        <w:tc>
          <w:tcPr>
            <w:tcW w:w="0" w:type="auto"/>
            <w:tcBorders>
              <w:top w:val="none" w:sz="0" w:space="0" w:color="auto"/>
              <w:bottom w:val="none" w:sz="0" w:space="0" w:color="auto"/>
            </w:tcBorders>
          </w:tcPr>
          <w:p w14:paraId="050B7B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24914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3DED6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46D63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3BCD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1DE1E4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DF6F7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067B3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3EF5EB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w:t>
            </w:r>
            <w:r w:rsidRPr="004B4476">
              <w:rPr>
                <w:rFonts w:ascii="Arial" w:eastAsia="Calibri" w:hAnsi="Arial" w:cs="Arial"/>
                <w:sz w:val="16"/>
                <w:szCs w:val="16"/>
              </w:rPr>
              <w:lastRenderedPageBreak/>
              <w:t xml:space="preserve">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7B51A9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06D589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490B00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60DC9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19E66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373309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3BF000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015EB5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2975CD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2761B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6B51B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380CF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elbow, wrist, knee and/or ankle (assessed as swollen and tender); and/or</w:t>
            </w:r>
          </w:p>
          <w:p w14:paraId="645EAA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ECF11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08E5BE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70C3D4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3C34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p>
          <w:p w14:paraId="16DD6D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47C7F2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CB02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C4CB6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60860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1A7CA9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B6DB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7C4AD8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D25050A" w14:textId="77777777" w:rsidTr="004B4476">
        <w:tc>
          <w:tcPr>
            <w:tcW w:w="0" w:type="auto"/>
          </w:tcPr>
          <w:p w14:paraId="038A4DF1" w14:textId="77777777" w:rsidR="004B4476" w:rsidRPr="004B4476" w:rsidRDefault="004B4476" w:rsidP="004B4476">
            <w:pPr>
              <w:spacing w:before="40" w:after="120" w:line="240" w:lineRule="auto"/>
              <w:rPr>
                <w:rFonts w:ascii="Arial" w:eastAsia="Calibri" w:hAnsi="Arial" w:cs="Arial"/>
                <w:sz w:val="16"/>
                <w:szCs w:val="16"/>
              </w:rPr>
            </w:pPr>
            <w:bookmarkStart w:id="1171" w:name="f-2700808-data-row-frag"/>
            <w:bookmarkStart w:id="1172" w:name="f-2700808"/>
            <w:bookmarkEnd w:id="1169"/>
            <w:bookmarkEnd w:id="1170"/>
            <w:r w:rsidRPr="004B4476">
              <w:rPr>
                <w:rFonts w:ascii="Arial" w:eastAsia="Calibri" w:hAnsi="Arial" w:cs="Arial"/>
                <w:sz w:val="16"/>
                <w:szCs w:val="16"/>
              </w:rPr>
              <w:lastRenderedPageBreak/>
              <w:t>C14493</w:t>
            </w:r>
          </w:p>
        </w:tc>
        <w:tc>
          <w:tcPr>
            <w:tcW w:w="0" w:type="auto"/>
          </w:tcPr>
          <w:p w14:paraId="6BDCD0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P14493</w:t>
            </w:r>
          </w:p>
        </w:tc>
        <w:tc>
          <w:tcPr>
            <w:tcW w:w="0" w:type="auto"/>
          </w:tcPr>
          <w:p w14:paraId="113954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CN14493</w:t>
            </w:r>
          </w:p>
        </w:tc>
        <w:tc>
          <w:tcPr>
            <w:tcW w:w="0" w:type="auto"/>
          </w:tcPr>
          <w:p w14:paraId="5F7D53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6609C7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202DAA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p w14:paraId="12EF2E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7CD997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429EF0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Pr>
          <w:p w14:paraId="667193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E304C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0DEEF2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2C84A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78DC9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42BD53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44137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050D10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1406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F391D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D3061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5420ED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E3175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1A8471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60665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E6EE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F3E79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ACBC5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a completed authority prescription form; and</w:t>
            </w:r>
          </w:p>
          <w:p w14:paraId="36613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B7CDC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1025E2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85D8B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57B011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18A641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0EFA7F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3F1C16" w14:textId="77777777" w:rsidR="004B4476" w:rsidRPr="004B4476" w:rsidRDefault="004B4476" w:rsidP="004B4476">
            <w:pPr>
              <w:spacing w:before="40" w:after="120" w:line="240" w:lineRule="auto"/>
              <w:rPr>
                <w:rFonts w:ascii="Arial" w:eastAsia="Calibri" w:hAnsi="Arial" w:cs="Arial"/>
                <w:sz w:val="16"/>
                <w:szCs w:val="16"/>
              </w:rPr>
            </w:pPr>
            <w:bookmarkStart w:id="1173" w:name="f-2700932-data-row-frag"/>
            <w:bookmarkStart w:id="1174" w:name="f-2700932"/>
            <w:bookmarkEnd w:id="1171"/>
            <w:bookmarkEnd w:id="1172"/>
            <w:r w:rsidRPr="004B4476">
              <w:rPr>
                <w:rFonts w:ascii="Arial" w:eastAsia="Calibri" w:hAnsi="Arial" w:cs="Arial"/>
                <w:sz w:val="16"/>
                <w:szCs w:val="16"/>
              </w:rPr>
              <w:t>C14496</w:t>
            </w:r>
          </w:p>
        </w:tc>
        <w:tc>
          <w:tcPr>
            <w:tcW w:w="0" w:type="auto"/>
            <w:tcBorders>
              <w:top w:val="none" w:sz="0" w:space="0" w:color="auto"/>
              <w:bottom w:val="none" w:sz="0" w:space="0" w:color="auto"/>
            </w:tcBorders>
          </w:tcPr>
          <w:p w14:paraId="20254E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P14496</w:t>
            </w:r>
          </w:p>
        </w:tc>
        <w:tc>
          <w:tcPr>
            <w:tcW w:w="0" w:type="auto"/>
            <w:tcBorders>
              <w:top w:val="none" w:sz="0" w:space="0" w:color="auto"/>
              <w:bottom w:val="none" w:sz="0" w:space="0" w:color="auto"/>
            </w:tcBorders>
          </w:tcPr>
          <w:p w14:paraId="523FCF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CN14496</w:t>
            </w:r>
          </w:p>
        </w:tc>
        <w:tc>
          <w:tcPr>
            <w:tcW w:w="0" w:type="auto"/>
            <w:tcBorders>
              <w:top w:val="none" w:sz="0" w:space="0" w:color="auto"/>
              <w:bottom w:val="none" w:sz="0" w:space="0" w:color="auto"/>
            </w:tcBorders>
          </w:tcPr>
          <w:p w14:paraId="751671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78FB2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592F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01D040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D4198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891F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234CD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5EAB62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6FFC6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40A536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of the contraindications/severe intolerances; AND </w:t>
            </w:r>
          </w:p>
          <w:p w14:paraId="1D1C96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6CCDFA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5114B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details of the contraindication or intolerance including severity to methotrexate must be provided at the time of application and documented in the patient's medical records. The maximum tolerated dose of methotrexate must be provided at the time of the application, if applicable, and documented in the patient's medical records.</w:t>
            </w:r>
          </w:p>
          <w:p w14:paraId="73934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75684F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3DAC68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the requirement to trial 6 months of intensive DMARD therapy with at least 2 DMARDs cannot be met because of contraindications and/or intolerances of a </w:t>
            </w:r>
            <w:r w:rsidRPr="004B4476">
              <w:rPr>
                <w:rFonts w:ascii="Arial" w:eastAsia="Calibri" w:hAnsi="Arial" w:cs="Arial"/>
                <w:sz w:val="16"/>
                <w:szCs w:val="16"/>
              </w:rPr>
              <w:lastRenderedPageBreak/>
              <w:t>severity necessitating permanent treatment withdrawal to all of the DMARDs specified above, details of the contraindication or intolerance including severity and dose for each DMARD must be provided at the time of application and documented in the patient's medical records.</w:t>
            </w:r>
          </w:p>
          <w:p w14:paraId="1A3E6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677B2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7B4231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355F1E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1D2D68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2178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AD50A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29FDEB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0D2F9B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765F2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3B04F8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48B01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results;</w:t>
            </w:r>
          </w:p>
          <w:p w14:paraId="25E83B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details of prior treatment, including dose and date/duration of treatment.</w:t>
            </w:r>
          </w:p>
          <w:p w14:paraId="593D04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details of any contraindications/intolerances.</w:t>
            </w:r>
          </w:p>
          <w:p w14:paraId="14ED8F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If applicable, the maximum tolerated dose of methotrexate.</w:t>
            </w:r>
          </w:p>
          <w:p w14:paraId="78AEA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5FA7C8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2CDEA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70A3A4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DE968E2" w14:textId="77777777" w:rsidTr="004B4476">
        <w:tc>
          <w:tcPr>
            <w:tcW w:w="0" w:type="auto"/>
          </w:tcPr>
          <w:p w14:paraId="150B1209" w14:textId="77777777" w:rsidR="004B4476" w:rsidRPr="004B4476" w:rsidRDefault="004B4476" w:rsidP="004B4476">
            <w:pPr>
              <w:spacing w:before="40" w:after="120" w:line="240" w:lineRule="auto"/>
              <w:rPr>
                <w:rFonts w:ascii="Arial" w:eastAsia="Calibri" w:hAnsi="Arial" w:cs="Arial"/>
                <w:sz w:val="16"/>
                <w:szCs w:val="16"/>
              </w:rPr>
            </w:pPr>
            <w:bookmarkStart w:id="1175" w:name="f-2698678-data-row-frag"/>
            <w:bookmarkStart w:id="1176" w:name="f-2698678"/>
            <w:bookmarkEnd w:id="1173"/>
            <w:bookmarkEnd w:id="1174"/>
            <w:r w:rsidRPr="004B4476">
              <w:rPr>
                <w:rFonts w:ascii="Arial" w:eastAsia="Calibri" w:hAnsi="Arial" w:cs="Arial"/>
                <w:sz w:val="16"/>
                <w:szCs w:val="16"/>
              </w:rPr>
              <w:lastRenderedPageBreak/>
              <w:t>C14498</w:t>
            </w:r>
          </w:p>
        </w:tc>
        <w:tc>
          <w:tcPr>
            <w:tcW w:w="0" w:type="auto"/>
          </w:tcPr>
          <w:p w14:paraId="64BFA7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P14498</w:t>
            </w:r>
          </w:p>
        </w:tc>
        <w:tc>
          <w:tcPr>
            <w:tcW w:w="0" w:type="auto"/>
          </w:tcPr>
          <w:p w14:paraId="278232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CN14498</w:t>
            </w:r>
          </w:p>
        </w:tc>
        <w:tc>
          <w:tcPr>
            <w:tcW w:w="0" w:type="auto"/>
          </w:tcPr>
          <w:p w14:paraId="48D755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07FEA2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4E9F26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4A888A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7328D3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0034C4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03531B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663BC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5B51BA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9781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E42F3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979A8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3B3871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r>
            <w:r w:rsidRPr="004B4476">
              <w:rPr>
                <w:rFonts w:ascii="Arial" w:eastAsia="Calibri" w:hAnsi="Arial" w:cs="Arial"/>
                <w:sz w:val="16"/>
                <w:szCs w:val="16"/>
              </w:rPr>
              <w:lastRenderedPageBreak/>
              <w:t xml:space="preserve"> (i) hydroxychloroquine at a dose of at least 200 mg daily; (ii) leflunomide at a dose of at least 10 mg daily; (iii) sulfasalazine at a dose of at least 2 g daily; or </w:t>
            </w:r>
          </w:p>
          <w:p w14:paraId="7F5C66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16D92C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2489AB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508F15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C4182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1829B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14024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369F13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0FAD3E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04564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elevated erythrocyte sedimentation rate (ESR) greater than 25 mm per hour and/or a C-reactive protein (CRP) level greater than 15 mg per L; AND either</w:t>
            </w:r>
          </w:p>
          <w:p w14:paraId="7D2CF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422700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D41F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70BE5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E762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555359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79A9DA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043CD5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CD48B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0F273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03884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333640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344F4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w:t>
            </w:r>
          </w:p>
        </w:tc>
        <w:tc>
          <w:tcPr>
            <w:tcW w:w="0" w:type="auto"/>
          </w:tcPr>
          <w:p w14:paraId="477490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8B98F9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697F31" w14:textId="77777777" w:rsidR="004B4476" w:rsidRPr="004B4476" w:rsidRDefault="004B4476" w:rsidP="004B4476">
            <w:pPr>
              <w:spacing w:before="40" w:after="120" w:line="240" w:lineRule="auto"/>
              <w:rPr>
                <w:rFonts w:ascii="Arial" w:eastAsia="Calibri" w:hAnsi="Arial" w:cs="Arial"/>
                <w:sz w:val="16"/>
                <w:szCs w:val="16"/>
              </w:rPr>
            </w:pPr>
            <w:bookmarkStart w:id="1177" w:name="f-2701130-data-row-frag"/>
            <w:bookmarkStart w:id="1178" w:name="f-2701130"/>
            <w:bookmarkEnd w:id="1175"/>
            <w:bookmarkEnd w:id="1176"/>
            <w:r w:rsidRPr="004B4476">
              <w:rPr>
                <w:rFonts w:ascii="Arial" w:eastAsia="Calibri" w:hAnsi="Arial" w:cs="Arial"/>
                <w:sz w:val="16"/>
                <w:szCs w:val="16"/>
              </w:rPr>
              <w:lastRenderedPageBreak/>
              <w:t>C14499</w:t>
            </w:r>
          </w:p>
        </w:tc>
        <w:tc>
          <w:tcPr>
            <w:tcW w:w="0" w:type="auto"/>
            <w:tcBorders>
              <w:top w:val="none" w:sz="0" w:space="0" w:color="auto"/>
              <w:bottom w:val="none" w:sz="0" w:space="0" w:color="auto"/>
            </w:tcBorders>
          </w:tcPr>
          <w:p w14:paraId="104153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P14499</w:t>
            </w:r>
          </w:p>
        </w:tc>
        <w:tc>
          <w:tcPr>
            <w:tcW w:w="0" w:type="auto"/>
            <w:tcBorders>
              <w:top w:val="none" w:sz="0" w:space="0" w:color="auto"/>
              <w:bottom w:val="none" w:sz="0" w:space="0" w:color="auto"/>
            </w:tcBorders>
          </w:tcPr>
          <w:p w14:paraId="352DCB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CN14499</w:t>
            </w:r>
          </w:p>
        </w:tc>
        <w:tc>
          <w:tcPr>
            <w:tcW w:w="0" w:type="auto"/>
            <w:tcBorders>
              <w:top w:val="none" w:sz="0" w:space="0" w:color="auto"/>
              <w:bottom w:val="none" w:sz="0" w:space="0" w:color="auto"/>
            </w:tcBorders>
          </w:tcPr>
          <w:p w14:paraId="38D8E1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73474F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11CBC6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p w14:paraId="5179D5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49F649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087F99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Borders>
              <w:top w:val="none" w:sz="0" w:space="0" w:color="auto"/>
              <w:bottom w:val="none" w:sz="0" w:space="0" w:color="auto"/>
            </w:tcBorders>
          </w:tcPr>
          <w:p w14:paraId="221DE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0710D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3C2477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DF677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35123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6ACEFC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21C4E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9D0F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004D1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8288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36A32A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2CAFA3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93232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5C6E3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7A038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480B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86D8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6C755F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DE871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096629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2F63F4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14499</w:t>
            </w:r>
          </w:p>
        </w:tc>
      </w:tr>
      <w:tr w:rsidR="004B4476" w:rsidRPr="004B4476" w14:paraId="7140EF2B" w14:textId="77777777" w:rsidTr="004B4476">
        <w:tc>
          <w:tcPr>
            <w:tcW w:w="0" w:type="auto"/>
          </w:tcPr>
          <w:p w14:paraId="71C61786" w14:textId="77777777" w:rsidR="004B4476" w:rsidRPr="004B4476" w:rsidRDefault="004B4476" w:rsidP="004B4476">
            <w:pPr>
              <w:spacing w:before="40" w:after="120" w:line="240" w:lineRule="auto"/>
              <w:rPr>
                <w:rFonts w:ascii="Arial" w:eastAsia="Calibri" w:hAnsi="Arial" w:cs="Arial"/>
                <w:sz w:val="16"/>
                <w:szCs w:val="16"/>
              </w:rPr>
            </w:pPr>
            <w:bookmarkStart w:id="1179" w:name="f-2698970-data-row-frag"/>
            <w:bookmarkStart w:id="1180" w:name="f-2698970"/>
            <w:bookmarkEnd w:id="1177"/>
            <w:bookmarkEnd w:id="1178"/>
            <w:r w:rsidRPr="004B4476">
              <w:rPr>
                <w:rFonts w:ascii="Arial" w:eastAsia="Calibri" w:hAnsi="Arial" w:cs="Arial"/>
                <w:sz w:val="16"/>
                <w:szCs w:val="16"/>
              </w:rPr>
              <w:t>C14502</w:t>
            </w:r>
          </w:p>
        </w:tc>
        <w:tc>
          <w:tcPr>
            <w:tcW w:w="0" w:type="auto"/>
          </w:tcPr>
          <w:p w14:paraId="57816C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P14502</w:t>
            </w:r>
          </w:p>
        </w:tc>
        <w:tc>
          <w:tcPr>
            <w:tcW w:w="0" w:type="auto"/>
          </w:tcPr>
          <w:p w14:paraId="1B1B69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CN14502</w:t>
            </w:r>
          </w:p>
        </w:tc>
        <w:tc>
          <w:tcPr>
            <w:tcW w:w="0" w:type="auto"/>
          </w:tcPr>
          <w:p w14:paraId="05A626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522F0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039AC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6F972D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5A64D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7F88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04325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19BF23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54D020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4F86CC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of the contraindications/severe intolerances; AND </w:t>
            </w:r>
          </w:p>
          <w:p w14:paraId="015129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21A3EA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287462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3F71A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details of the contraindication or intolerance including severity to methotrexate must be provided at the time of application and documented in the patient's medical records. The maximum tolerated dose of methotrexate must be provided at the time of the application, if applicable, and documented in the patient's medical records.</w:t>
            </w:r>
          </w:p>
          <w:p w14:paraId="09B508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01209D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5B4AB9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at the time of application and documented in the patient's medical records.</w:t>
            </w:r>
          </w:p>
          <w:p w14:paraId="5CCDA7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criteria indicate failure to achieve an adequate response to DMARD treatment and must be demonstrated in all patients at the time of the initial application </w:t>
            </w:r>
          </w:p>
          <w:p w14:paraId="58A516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506D15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03D072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EB509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323F77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7DEEA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4DC437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7B911A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08B6C3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688A6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to provide sufficient drug, based on the weight of the patient, for a single infusion at a dose of 3 mg per kg.</w:t>
            </w:r>
          </w:p>
          <w:p w14:paraId="23732E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14CC0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71672D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results;</w:t>
            </w:r>
          </w:p>
          <w:p w14:paraId="1E3BAC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details of prior treatment, including dose and date/duration of treatment.</w:t>
            </w:r>
          </w:p>
          <w:p w14:paraId="724241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details of any contraindications/intolerances.</w:t>
            </w:r>
          </w:p>
          <w:p w14:paraId="72D60D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If applicable, the maximum tolerated dose of methotrexate.</w:t>
            </w:r>
          </w:p>
          <w:p w14:paraId="18E22B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37AE6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910C3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532944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60055F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243323" w14:textId="77777777" w:rsidR="004B4476" w:rsidRPr="004B4476" w:rsidRDefault="004B4476" w:rsidP="004B4476">
            <w:pPr>
              <w:spacing w:before="40" w:after="120" w:line="240" w:lineRule="auto"/>
              <w:rPr>
                <w:rFonts w:ascii="Arial" w:eastAsia="Calibri" w:hAnsi="Arial" w:cs="Arial"/>
                <w:sz w:val="16"/>
                <w:szCs w:val="16"/>
              </w:rPr>
            </w:pPr>
            <w:bookmarkStart w:id="1181" w:name="f-2701083-data-row-frag"/>
            <w:bookmarkStart w:id="1182" w:name="f-2701083"/>
            <w:bookmarkEnd w:id="1179"/>
            <w:bookmarkEnd w:id="1180"/>
            <w:r w:rsidRPr="004B4476">
              <w:rPr>
                <w:rFonts w:ascii="Arial" w:eastAsia="Calibri" w:hAnsi="Arial" w:cs="Arial"/>
                <w:sz w:val="16"/>
                <w:szCs w:val="16"/>
              </w:rPr>
              <w:lastRenderedPageBreak/>
              <w:t>C14504</w:t>
            </w:r>
          </w:p>
        </w:tc>
        <w:tc>
          <w:tcPr>
            <w:tcW w:w="0" w:type="auto"/>
            <w:tcBorders>
              <w:top w:val="none" w:sz="0" w:space="0" w:color="auto"/>
              <w:bottom w:val="none" w:sz="0" w:space="0" w:color="auto"/>
            </w:tcBorders>
          </w:tcPr>
          <w:p w14:paraId="7ECAC2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P14504</w:t>
            </w:r>
          </w:p>
        </w:tc>
        <w:tc>
          <w:tcPr>
            <w:tcW w:w="0" w:type="auto"/>
            <w:tcBorders>
              <w:top w:val="none" w:sz="0" w:space="0" w:color="auto"/>
              <w:bottom w:val="none" w:sz="0" w:space="0" w:color="auto"/>
            </w:tcBorders>
          </w:tcPr>
          <w:p w14:paraId="43A49F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CN14504</w:t>
            </w:r>
          </w:p>
        </w:tc>
        <w:tc>
          <w:tcPr>
            <w:tcW w:w="0" w:type="auto"/>
            <w:tcBorders>
              <w:top w:val="none" w:sz="0" w:space="0" w:color="auto"/>
              <w:bottom w:val="none" w:sz="0" w:space="0" w:color="auto"/>
            </w:tcBorders>
          </w:tcPr>
          <w:p w14:paraId="1D7CE5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5B8CE8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7CC9D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0FC5EF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789F4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27F6F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2DE81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or </w:t>
            </w:r>
          </w:p>
          <w:p w14:paraId="3CC4E7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the subcutaneous form as their most recent course of PBS-subsidised biological medicine for this condition under the infliximab subcutaneous form continuing restriction; AND </w:t>
            </w:r>
          </w:p>
          <w:p w14:paraId="68E86C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379A13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2CEDD5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B32EC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BADD3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adequate response to treatment is defined as </w:t>
            </w:r>
          </w:p>
          <w:p w14:paraId="469D99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271ED8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5636F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32B49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5461AC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22362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628B49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148E8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3BD2C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most recent treatment course, methotrexate dose, joint count and CRP and/or ESR must be documented in the patient's medical records. These values will be used for patients who transition to subcutaneous form of infliximab.</w:t>
            </w:r>
          </w:p>
          <w:p w14:paraId="2137C6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73CDC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p w14:paraId="378ADF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tc>
        <w:tc>
          <w:tcPr>
            <w:tcW w:w="0" w:type="auto"/>
            <w:tcBorders>
              <w:top w:val="none" w:sz="0" w:space="0" w:color="auto"/>
              <w:bottom w:val="none" w:sz="0" w:space="0" w:color="auto"/>
            </w:tcBorders>
          </w:tcPr>
          <w:p w14:paraId="65A2EA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14504</w:t>
            </w:r>
          </w:p>
        </w:tc>
      </w:tr>
      <w:tr w:rsidR="004B4476" w:rsidRPr="004B4476" w14:paraId="03CD43BB" w14:textId="77777777" w:rsidTr="004B4476">
        <w:tc>
          <w:tcPr>
            <w:tcW w:w="0" w:type="auto"/>
          </w:tcPr>
          <w:p w14:paraId="45EF971D" w14:textId="77777777" w:rsidR="004B4476" w:rsidRPr="004B4476" w:rsidRDefault="004B4476" w:rsidP="004B4476">
            <w:pPr>
              <w:spacing w:before="40" w:after="120" w:line="240" w:lineRule="auto"/>
              <w:rPr>
                <w:rFonts w:ascii="Arial" w:eastAsia="Calibri" w:hAnsi="Arial" w:cs="Arial"/>
                <w:sz w:val="16"/>
                <w:szCs w:val="16"/>
              </w:rPr>
            </w:pPr>
            <w:bookmarkStart w:id="1183" w:name="f-2700146-data-row-frag"/>
            <w:bookmarkStart w:id="1184" w:name="f-2700146"/>
            <w:bookmarkEnd w:id="1181"/>
            <w:bookmarkEnd w:id="1182"/>
            <w:r w:rsidRPr="004B4476">
              <w:rPr>
                <w:rFonts w:ascii="Arial" w:eastAsia="Calibri" w:hAnsi="Arial" w:cs="Arial"/>
                <w:sz w:val="16"/>
                <w:szCs w:val="16"/>
              </w:rPr>
              <w:lastRenderedPageBreak/>
              <w:t>C14505</w:t>
            </w:r>
          </w:p>
        </w:tc>
        <w:tc>
          <w:tcPr>
            <w:tcW w:w="0" w:type="auto"/>
          </w:tcPr>
          <w:p w14:paraId="138502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P14505</w:t>
            </w:r>
          </w:p>
        </w:tc>
        <w:tc>
          <w:tcPr>
            <w:tcW w:w="0" w:type="auto"/>
          </w:tcPr>
          <w:p w14:paraId="70CF5F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CN14505</w:t>
            </w:r>
          </w:p>
        </w:tc>
        <w:tc>
          <w:tcPr>
            <w:tcW w:w="0" w:type="auto"/>
          </w:tcPr>
          <w:p w14:paraId="5E906E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65E9F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B06A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29A25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3E3A1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EB9B0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14BCED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or </w:t>
            </w:r>
          </w:p>
          <w:p w14:paraId="2EF85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the subcutaneous form as their most recent course of PBS-subsidised biological medicine for this condition under the infliximab subcutaneous form continuing restriction; AND </w:t>
            </w:r>
          </w:p>
          <w:p w14:paraId="0825ED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3209C6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3C1971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71436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D7EA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DE365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37BF4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40CF92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762281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24CF96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AD7D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55D736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 and must be no more than 4 weeks old at the time of the authority application.</w:t>
            </w:r>
          </w:p>
          <w:p w14:paraId="3C44F8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3CF805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most recent treatment course, methotrexate dose, joint count and CRP and/or ESR must be documented in the patient's medical records. These values will be used for patients who transition to subcutaneous form of infliximab.</w:t>
            </w:r>
          </w:p>
          <w:p w14:paraId="11FFE4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20E8C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p w14:paraId="1E4320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tc>
        <w:tc>
          <w:tcPr>
            <w:tcW w:w="0" w:type="auto"/>
          </w:tcPr>
          <w:p w14:paraId="1046B6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14505</w:t>
            </w:r>
          </w:p>
        </w:tc>
      </w:tr>
      <w:tr w:rsidR="004B4476" w:rsidRPr="004B4476" w14:paraId="5BB8645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4AC0B89" w14:textId="77777777" w:rsidR="004B4476" w:rsidRPr="004B4476" w:rsidRDefault="004B4476" w:rsidP="004B4476">
            <w:pPr>
              <w:spacing w:before="40" w:after="120" w:line="240" w:lineRule="auto"/>
              <w:rPr>
                <w:rFonts w:ascii="Arial" w:eastAsia="Calibri" w:hAnsi="Arial" w:cs="Arial"/>
                <w:sz w:val="16"/>
                <w:szCs w:val="16"/>
              </w:rPr>
            </w:pPr>
            <w:bookmarkStart w:id="1185" w:name="f-2700580-data-row-frag"/>
            <w:bookmarkStart w:id="1186" w:name="f-2700580"/>
            <w:bookmarkEnd w:id="1183"/>
            <w:bookmarkEnd w:id="1184"/>
            <w:r w:rsidRPr="004B4476">
              <w:rPr>
                <w:rFonts w:ascii="Arial" w:eastAsia="Calibri" w:hAnsi="Arial" w:cs="Arial"/>
                <w:sz w:val="16"/>
                <w:szCs w:val="16"/>
              </w:rPr>
              <w:t>C14507</w:t>
            </w:r>
          </w:p>
        </w:tc>
        <w:tc>
          <w:tcPr>
            <w:tcW w:w="0" w:type="auto"/>
            <w:tcBorders>
              <w:top w:val="none" w:sz="0" w:space="0" w:color="auto"/>
              <w:bottom w:val="none" w:sz="0" w:space="0" w:color="auto"/>
            </w:tcBorders>
          </w:tcPr>
          <w:p w14:paraId="074386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P14507</w:t>
            </w:r>
          </w:p>
        </w:tc>
        <w:tc>
          <w:tcPr>
            <w:tcW w:w="0" w:type="auto"/>
            <w:tcBorders>
              <w:top w:val="none" w:sz="0" w:space="0" w:color="auto"/>
              <w:bottom w:val="none" w:sz="0" w:space="0" w:color="auto"/>
            </w:tcBorders>
          </w:tcPr>
          <w:p w14:paraId="448111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CN14507</w:t>
            </w:r>
          </w:p>
        </w:tc>
        <w:tc>
          <w:tcPr>
            <w:tcW w:w="0" w:type="auto"/>
            <w:tcBorders>
              <w:top w:val="none" w:sz="0" w:space="0" w:color="auto"/>
              <w:bottom w:val="none" w:sz="0" w:space="0" w:color="auto"/>
            </w:tcBorders>
          </w:tcPr>
          <w:p w14:paraId="268918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p w14:paraId="7477AE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2E6795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Baricitinib </w:t>
            </w:r>
          </w:p>
          <w:p w14:paraId="56DEFF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p w14:paraId="440F07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0FA5E9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6AFD12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p w14:paraId="09B6AC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p w14:paraId="3FF2DA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Borders>
              <w:top w:val="none" w:sz="0" w:space="0" w:color="auto"/>
              <w:bottom w:val="none" w:sz="0" w:space="0" w:color="auto"/>
            </w:tcBorders>
          </w:tcPr>
          <w:p w14:paraId="62AC4C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6F9F6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 - balance of supply</w:t>
            </w:r>
          </w:p>
          <w:p w14:paraId="3E80F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54E1D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0BF2C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restriction to complete 24 weeks treatment; AND </w:t>
            </w:r>
          </w:p>
          <w:p w14:paraId="51093B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w:t>
            </w:r>
          </w:p>
        </w:tc>
        <w:tc>
          <w:tcPr>
            <w:tcW w:w="0" w:type="auto"/>
            <w:tcBorders>
              <w:top w:val="none" w:sz="0" w:space="0" w:color="auto"/>
              <w:bottom w:val="none" w:sz="0" w:space="0" w:color="auto"/>
            </w:tcBorders>
          </w:tcPr>
          <w:p w14:paraId="6A2D02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8457614" w14:textId="77777777" w:rsidTr="004B4476">
        <w:tc>
          <w:tcPr>
            <w:tcW w:w="0" w:type="auto"/>
          </w:tcPr>
          <w:p w14:paraId="4BEF2797" w14:textId="77777777" w:rsidR="004B4476" w:rsidRPr="004B4476" w:rsidRDefault="004B4476" w:rsidP="004B4476">
            <w:pPr>
              <w:spacing w:before="40" w:after="120" w:line="240" w:lineRule="auto"/>
              <w:rPr>
                <w:rFonts w:ascii="Arial" w:eastAsia="Calibri" w:hAnsi="Arial" w:cs="Arial"/>
                <w:sz w:val="16"/>
                <w:szCs w:val="16"/>
              </w:rPr>
            </w:pPr>
            <w:bookmarkStart w:id="1187" w:name="f-2699266-data-row-frag"/>
            <w:bookmarkStart w:id="1188" w:name="f-2699266"/>
            <w:bookmarkEnd w:id="1185"/>
            <w:bookmarkEnd w:id="1186"/>
            <w:r w:rsidRPr="004B4476">
              <w:rPr>
                <w:rFonts w:ascii="Arial" w:eastAsia="Calibri" w:hAnsi="Arial" w:cs="Arial"/>
                <w:sz w:val="16"/>
                <w:szCs w:val="16"/>
              </w:rPr>
              <w:lastRenderedPageBreak/>
              <w:t>C14508</w:t>
            </w:r>
          </w:p>
        </w:tc>
        <w:tc>
          <w:tcPr>
            <w:tcW w:w="0" w:type="auto"/>
          </w:tcPr>
          <w:p w14:paraId="30CEA3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P14508</w:t>
            </w:r>
          </w:p>
        </w:tc>
        <w:tc>
          <w:tcPr>
            <w:tcW w:w="0" w:type="auto"/>
          </w:tcPr>
          <w:p w14:paraId="0266F2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CN14508</w:t>
            </w:r>
          </w:p>
        </w:tc>
        <w:tc>
          <w:tcPr>
            <w:tcW w:w="0" w:type="auto"/>
          </w:tcPr>
          <w:p w14:paraId="42837A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4906C2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35CB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Completion of course - treatment covering weeks 16 to 24 (Face, hand, foot)</w:t>
            </w:r>
          </w:p>
          <w:p w14:paraId="37993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0C47CE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current PBS-subsidised treatment with this biological medicine, with the intention to complete the remainder of a 24-week treatment course with this biological medicine; AND </w:t>
            </w:r>
          </w:p>
          <w:p w14:paraId="39D2F7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6D6A4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2224CB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assessed for response to treatment after at least 12 weeks treatment with the preceding supply of this biological medicine, but within 8 weeks of the last administered dose; AND </w:t>
            </w:r>
          </w:p>
          <w:p w14:paraId="78A1EA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AND </w:t>
            </w:r>
          </w:p>
          <w:p w14:paraId="76A136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8 weeks of treatment with etanercept under this restriction. </w:t>
            </w:r>
          </w:p>
          <w:p w14:paraId="21B301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6B4380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1798A0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55532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727726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body area assessed at the baseline PASI assessment must be assessed for demonstration of response to treatment for the purposes of gaining approval for the remainder of 24 weeks treatment.</w:t>
            </w:r>
          </w:p>
        </w:tc>
        <w:tc>
          <w:tcPr>
            <w:tcW w:w="0" w:type="auto"/>
          </w:tcPr>
          <w:p w14:paraId="601CB4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14508</w:t>
            </w:r>
          </w:p>
        </w:tc>
      </w:tr>
      <w:tr w:rsidR="004B4476" w:rsidRPr="004B4476" w14:paraId="1E3B00F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CFC677" w14:textId="77777777" w:rsidR="004B4476" w:rsidRPr="004B4476" w:rsidRDefault="004B4476" w:rsidP="004B4476">
            <w:pPr>
              <w:spacing w:before="40" w:after="120" w:line="240" w:lineRule="auto"/>
              <w:rPr>
                <w:rFonts w:ascii="Arial" w:eastAsia="Calibri" w:hAnsi="Arial" w:cs="Arial"/>
                <w:sz w:val="16"/>
                <w:szCs w:val="16"/>
              </w:rPr>
            </w:pPr>
            <w:bookmarkStart w:id="1189" w:name="f-2698834-data-row-frag"/>
            <w:bookmarkStart w:id="1190" w:name="f-2698834"/>
            <w:bookmarkEnd w:id="1187"/>
            <w:bookmarkEnd w:id="1188"/>
            <w:r w:rsidRPr="004B4476">
              <w:rPr>
                <w:rFonts w:ascii="Arial" w:eastAsia="Calibri" w:hAnsi="Arial" w:cs="Arial"/>
                <w:sz w:val="16"/>
                <w:szCs w:val="16"/>
              </w:rPr>
              <w:t>C14509</w:t>
            </w:r>
          </w:p>
        </w:tc>
        <w:tc>
          <w:tcPr>
            <w:tcW w:w="0" w:type="auto"/>
            <w:tcBorders>
              <w:top w:val="none" w:sz="0" w:space="0" w:color="auto"/>
              <w:bottom w:val="none" w:sz="0" w:space="0" w:color="auto"/>
            </w:tcBorders>
          </w:tcPr>
          <w:p w14:paraId="5CFD9D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P14509</w:t>
            </w:r>
          </w:p>
        </w:tc>
        <w:tc>
          <w:tcPr>
            <w:tcW w:w="0" w:type="auto"/>
            <w:tcBorders>
              <w:top w:val="none" w:sz="0" w:space="0" w:color="auto"/>
              <w:bottom w:val="none" w:sz="0" w:space="0" w:color="auto"/>
            </w:tcBorders>
          </w:tcPr>
          <w:p w14:paraId="08A20B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CN14509</w:t>
            </w:r>
          </w:p>
        </w:tc>
        <w:tc>
          <w:tcPr>
            <w:tcW w:w="0" w:type="auto"/>
            <w:tcBorders>
              <w:top w:val="none" w:sz="0" w:space="0" w:color="auto"/>
              <w:bottom w:val="none" w:sz="0" w:space="0" w:color="auto"/>
            </w:tcBorders>
          </w:tcPr>
          <w:p w14:paraId="4BA620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3F411F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05DE0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Completion of course - treatment covering weeks 16 to 24 (Whole body)</w:t>
            </w:r>
          </w:p>
          <w:p w14:paraId="6C86B9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07890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current PBS-subsidised treatment with this biological medicine, with the intention to complete the remainder of a 24-week treatment course with this biological medicine; AND </w:t>
            </w:r>
          </w:p>
          <w:p w14:paraId="2DF2B9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53B162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with methotrexate; AND </w:t>
            </w:r>
          </w:p>
          <w:p w14:paraId="5710B6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assessed for response to treatment after at least 12 weeks treatment with the preceding supply of this biological medicine, but within 8 weeks of the last administered dose; AND </w:t>
            </w:r>
          </w:p>
          <w:p w14:paraId="372549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AND </w:t>
            </w:r>
          </w:p>
          <w:p w14:paraId="2C8164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8 weeks of treatment with etanercept under this restriction. </w:t>
            </w:r>
          </w:p>
          <w:p w14:paraId="7AEB1B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88741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67E1A6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56CADE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body area assessed at the baseline PASI assessment must be assessed for demonstration of response to treatment for the purposes of gaining approval for the remainder of 24 weeks treatment.</w:t>
            </w:r>
          </w:p>
        </w:tc>
        <w:tc>
          <w:tcPr>
            <w:tcW w:w="0" w:type="auto"/>
            <w:tcBorders>
              <w:top w:val="none" w:sz="0" w:space="0" w:color="auto"/>
              <w:bottom w:val="none" w:sz="0" w:space="0" w:color="auto"/>
            </w:tcBorders>
          </w:tcPr>
          <w:p w14:paraId="3FCC5D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14509</w:t>
            </w:r>
          </w:p>
        </w:tc>
      </w:tr>
      <w:tr w:rsidR="004B4476" w:rsidRPr="004B4476" w14:paraId="375DB60C" w14:textId="77777777" w:rsidTr="004B4476">
        <w:tc>
          <w:tcPr>
            <w:tcW w:w="0" w:type="auto"/>
          </w:tcPr>
          <w:p w14:paraId="58A1F234" w14:textId="77777777" w:rsidR="004B4476" w:rsidRPr="004B4476" w:rsidRDefault="004B4476" w:rsidP="004B4476">
            <w:pPr>
              <w:spacing w:before="40" w:after="120" w:line="240" w:lineRule="auto"/>
              <w:rPr>
                <w:rFonts w:ascii="Arial" w:eastAsia="Calibri" w:hAnsi="Arial" w:cs="Arial"/>
                <w:sz w:val="16"/>
                <w:szCs w:val="16"/>
              </w:rPr>
            </w:pPr>
            <w:bookmarkStart w:id="1191" w:name="f-2698686-data-row-frag"/>
            <w:bookmarkStart w:id="1192" w:name="f-2698686"/>
            <w:bookmarkEnd w:id="1189"/>
            <w:bookmarkEnd w:id="1190"/>
            <w:r w:rsidRPr="004B4476">
              <w:rPr>
                <w:rFonts w:ascii="Arial" w:eastAsia="Calibri" w:hAnsi="Arial" w:cs="Arial"/>
                <w:sz w:val="16"/>
                <w:szCs w:val="16"/>
              </w:rPr>
              <w:t>C14513</w:t>
            </w:r>
          </w:p>
        </w:tc>
        <w:tc>
          <w:tcPr>
            <w:tcW w:w="0" w:type="auto"/>
          </w:tcPr>
          <w:p w14:paraId="57D59E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P14513</w:t>
            </w:r>
          </w:p>
        </w:tc>
        <w:tc>
          <w:tcPr>
            <w:tcW w:w="0" w:type="auto"/>
          </w:tcPr>
          <w:p w14:paraId="392472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CN14513</w:t>
            </w:r>
          </w:p>
        </w:tc>
        <w:tc>
          <w:tcPr>
            <w:tcW w:w="0" w:type="auto"/>
          </w:tcPr>
          <w:p w14:paraId="46564C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77B0F7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B0937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treatment (Whole body) - biological medicine-naive patient</w:t>
            </w:r>
          </w:p>
          <w:p w14:paraId="0BAC85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749A08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first time with PBS-subsidised biological medicine for this PBS indication; AND </w:t>
            </w:r>
          </w:p>
          <w:p w14:paraId="543A3E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5980C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3B6BF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lesions present for at least 6 months from the time of initial diagnosis; AND </w:t>
            </w:r>
          </w:p>
          <w:p w14:paraId="37563E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at least 2 of the following 3 treatments: </w:t>
            </w:r>
            <w:r w:rsidRPr="004B4476">
              <w:rPr>
                <w:rFonts w:ascii="Arial" w:eastAsia="Calibri" w:hAnsi="Arial" w:cs="Arial"/>
                <w:sz w:val="16"/>
                <w:szCs w:val="16"/>
              </w:rPr>
              <w:br/>
              <w:t xml:space="preserve"> (i) phototherapy (UVB or PUVA) for 3 treatments per week for at least 6 weeks; (ii) methotrexate at a dose of at least 10 mg or 10 mg per square metre weekly (whichever is lowest) for at least 6 weeks; (iii) acitretin at a dose of at least 0.4 mg per kg per day for at least 6 weeks; AND </w:t>
            </w:r>
          </w:p>
          <w:p w14:paraId="02A8F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this biological medicine under this restriction;</w:t>
            </w:r>
          </w:p>
          <w:p w14:paraId="2707D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 18 years of age. </w:t>
            </w:r>
          </w:p>
          <w:p w14:paraId="73C4E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any of the above-mentioned drugs was contraindicated according to the relevant TGA-approved Product Information, or where phototherapy was contraindicated, details must be documented in the patient's medical records.</w:t>
            </w:r>
          </w:p>
          <w:p w14:paraId="6408D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phototherapy, methotrexate and/or acitretin developed during the relevant period of use, which was of a severity to necessitate permanent treatment withdrawal, details of the degree of this toxicity must be documented in the patient's medical records.</w:t>
            </w:r>
          </w:p>
          <w:p w14:paraId="42FA3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142DE6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indicates failure to achieve an adequate response to prior phototherapy/methotrexate/acitretin therapy </w:t>
            </w:r>
          </w:p>
          <w:p w14:paraId="3FF3B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Psoriasis Area and Severity Index (PASI) score of greater than 15, as assessed, preferably when the patient was on treatment, but no longer than 4 weeks following cessation of the last pre-requisite therapy.</w:t>
            </w:r>
          </w:p>
          <w:p w14:paraId="03D832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180D3C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4EE77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PASI score that followed each prior therapy trialled;</w:t>
            </w:r>
          </w:p>
          <w:p w14:paraId="2180C0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 the PASI scores were determined.</w:t>
            </w:r>
          </w:p>
          <w:p w14:paraId="636FF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PASI assessment must have been completed for each pre-requisite treatment trialled, preferably when the patient was on treatment, but no longer than 4 weeks following cessation of that pre-requisite treatment. Provide in this authority application, and document in the patient's medical records, each of </w:t>
            </w:r>
          </w:p>
          <w:p w14:paraId="587E5A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0262F3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29192B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PASI score that followed each prior therapy trialled;</w:t>
            </w:r>
          </w:p>
          <w:p w14:paraId="459809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 the PASI scores were determined.</w:t>
            </w:r>
          </w:p>
          <w:p w14:paraId="74A5B8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a baseline PASI score to be referenced in any future authority applications that continue treatment. This PASI score may be any of (i) a current PASI score, (ii) a PASI score present prior to, or, after a pre-requisite non-biological medicine.</w:t>
            </w:r>
          </w:p>
        </w:tc>
        <w:tc>
          <w:tcPr>
            <w:tcW w:w="0" w:type="auto"/>
          </w:tcPr>
          <w:p w14:paraId="149872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56906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11DAE19" w14:textId="77777777" w:rsidR="004B4476" w:rsidRPr="004B4476" w:rsidRDefault="004B4476" w:rsidP="004B4476">
            <w:pPr>
              <w:spacing w:before="40" w:after="120" w:line="240" w:lineRule="auto"/>
              <w:rPr>
                <w:rFonts w:ascii="Arial" w:eastAsia="Calibri" w:hAnsi="Arial" w:cs="Arial"/>
                <w:sz w:val="16"/>
                <w:szCs w:val="16"/>
              </w:rPr>
            </w:pPr>
            <w:bookmarkStart w:id="1193" w:name="f-2699409-data-row-frag"/>
            <w:bookmarkStart w:id="1194" w:name="f-2699409"/>
            <w:bookmarkEnd w:id="1191"/>
            <w:bookmarkEnd w:id="1192"/>
            <w:r w:rsidRPr="004B4476">
              <w:rPr>
                <w:rFonts w:ascii="Arial" w:eastAsia="Calibri" w:hAnsi="Arial" w:cs="Arial"/>
                <w:sz w:val="16"/>
                <w:szCs w:val="16"/>
              </w:rPr>
              <w:lastRenderedPageBreak/>
              <w:t>C14515</w:t>
            </w:r>
          </w:p>
        </w:tc>
        <w:tc>
          <w:tcPr>
            <w:tcW w:w="0" w:type="auto"/>
            <w:tcBorders>
              <w:top w:val="none" w:sz="0" w:space="0" w:color="auto"/>
              <w:bottom w:val="none" w:sz="0" w:space="0" w:color="auto"/>
            </w:tcBorders>
          </w:tcPr>
          <w:p w14:paraId="0AACB0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P14515</w:t>
            </w:r>
          </w:p>
        </w:tc>
        <w:tc>
          <w:tcPr>
            <w:tcW w:w="0" w:type="auto"/>
            <w:tcBorders>
              <w:top w:val="none" w:sz="0" w:space="0" w:color="auto"/>
              <w:bottom w:val="none" w:sz="0" w:space="0" w:color="auto"/>
            </w:tcBorders>
          </w:tcPr>
          <w:p w14:paraId="1DF63A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CN14515</w:t>
            </w:r>
          </w:p>
        </w:tc>
        <w:tc>
          <w:tcPr>
            <w:tcW w:w="0" w:type="auto"/>
            <w:tcBorders>
              <w:top w:val="none" w:sz="0" w:space="0" w:color="auto"/>
              <w:bottom w:val="none" w:sz="0" w:space="0" w:color="auto"/>
            </w:tcBorders>
          </w:tcPr>
          <w:p w14:paraId="0A227C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6819D3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1D2F2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subcutaneous form or switching from intravenous form to subcutaneous form</w:t>
            </w:r>
          </w:p>
          <w:p w14:paraId="54BA33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65CBE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EFC62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any form) as their most recent course of PBS-subsidised biological medicine treatment for this condition; AND </w:t>
            </w:r>
          </w:p>
          <w:p w14:paraId="234DC9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or </w:t>
            </w:r>
          </w:p>
          <w:p w14:paraId="7A319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in the intravenous form; AND </w:t>
            </w:r>
          </w:p>
          <w:p w14:paraId="5C385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methotrexate at a dose of at least 7.5 mg weekly; AND </w:t>
            </w:r>
          </w:p>
          <w:p w14:paraId="77D9E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7D5CD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DA467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73357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67AAB4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1AEE4E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3571E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0044D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C09DC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515900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w:t>
            </w:r>
            <w:r w:rsidRPr="004B4476">
              <w:rPr>
                <w:rFonts w:ascii="Arial" w:eastAsia="Calibri" w:hAnsi="Arial" w:cs="Arial"/>
                <w:sz w:val="16"/>
                <w:szCs w:val="16"/>
              </w:rPr>
              <w:lastRenderedPageBreak/>
              <w:t>an ESR or CRP level is provided with the initial application, the same marker must be used to determine response.</w:t>
            </w:r>
          </w:p>
          <w:p w14:paraId="5E7280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9AD61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B9361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02163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3BEE0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4A5DC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5A15D0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11F3C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sufficient quantity for up to 24 weeks of treatment under this restriction.</w:t>
            </w:r>
          </w:p>
        </w:tc>
        <w:tc>
          <w:tcPr>
            <w:tcW w:w="0" w:type="auto"/>
            <w:tcBorders>
              <w:top w:val="none" w:sz="0" w:space="0" w:color="auto"/>
              <w:bottom w:val="none" w:sz="0" w:space="0" w:color="auto"/>
            </w:tcBorders>
          </w:tcPr>
          <w:p w14:paraId="5100C3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17B7A1F" w14:textId="77777777" w:rsidTr="004B4476">
        <w:tc>
          <w:tcPr>
            <w:tcW w:w="0" w:type="auto"/>
          </w:tcPr>
          <w:p w14:paraId="4938DC65" w14:textId="77777777" w:rsidR="004B4476" w:rsidRPr="004B4476" w:rsidRDefault="004B4476" w:rsidP="004B4476">
            <w:pPr>
              <w:spacing w:before="40" w:after="120" w:line="240" w:lineRule="auto"/>
              <w:rPr>
                <w:rFonts w:ascii="Arial" w:eastAsia="Calibri" w:hAnsi="Arial" w:cs="Arial"/>
                <w:sz w:val="16"/>
                <w:szCs w:val="16"/>
              </w:rPr>
            </w:pPr>
            <w:bookmarkStart w:id="1195" w:name="f-2699884-data-row-frag"/>
            <w:bookmarkStart w:id="1196" w:name="f-2699884"/>
            <w:bookmarkEnd w:id="1193"/>
            <w:bookmarkEnd w:id="1194"/>
            <w:r w:rsidRPr="004B4476">
              <w:rPr>
                <w:rFonts w:ascii="Arial" w:eastAsia="Calibri" w:hAnsi="Arial" w:cs="Arial"/>
                <w:sz w:val="16"/>
                <w:szCs w:val="16"/>
              </w:rPr>
              <w:t>C14519</w:t>
            </w:r>
          </w:p>
        </w:tc>
        <w:tc>
          <w:tcPr>
            <w:tcW w:w="0" w:type="auto"/>
          </w:tcPr>
          <w:p w14:paraId="256BEA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P14519</w:t>
            </w:r>
          </w:p>
        </w:tc>
        <w:tc>
          <w:tcPr>
            <w:tcW w:w="0" w:type="auto"/>
          </w:tcPr>
          <w:p w14:paraId="381217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CN14519</w:t>
            </w:r>
          </w:p>
        </w:tc>
        <w:tc>
          <w:tcPr>
            <w:tcW w:w="0" w:type="auto"/>
          </w:tcPr>
          <w:p w14:paraId="291FB2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p w14:paraId="40177B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Pr>
          <w:p w14:paraId="5FF29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83F29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2A2381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F3375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42EFE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9E62F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EC925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24 weeks of treatment under this restriction; AND </w:t>
            </w:r>
          </w:p>
          <w:p w14:paraId="55BB5A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0F8E88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A29B4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D0E4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0741A0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7BA534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BE5F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117CF4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1B1B8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A0F1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50FEE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ED7D5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931CC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66DD9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5F3DE7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4F951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4BC84D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5E5803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4636A0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908DF44" w14:textId="77777777" w:rsidR="004B4476" w:rsidRPr="004B4476" w:rsidRDefault="004B4476" w:rsidP="004B4476">
            <w:pPr>
              <w:spacing w:before="40" w:after="120" w:line="240" w:lineRule="auto"/>
              <w:rPr>
                <w:rFonts w:ascii="Arial" w:eastAsia="Calibri" w:hAnsi="Arial" w:cs="Arial"/>
                <w:sz w:val="16"/>
                <w:szCs w:val="16"/>
              </w:rPr>
            </w:pPr>
            <w:bookmarkStart w:id="1197" w:name="f-2698907-data-row-frag"/>
            <w:bookmarkStart w:id="1198" w:name="f-2698907"/>
            <w:bookmarkEnd w:id="1195"/>
            <w:bookmarkEnd w:id="1196"/>
            <w:r w:rsidRPr="004B4476">
              <w:rPr>
                <w:rFonts w:ascii="Arial" w:eastAsia="Calibri" w:hAnsi="Arial" w:cs="Arial"/>
                <w:sz w:val="16"/>
                <w:szCs w:val="16"/>
              </w:rPr>
              <w:lastRenderedPageBreak/>
              <w:t>C14522</w:t>
            </w:r>
          </w:p>
        </w:tc>
        <w:tc>
          <w:tcPr>
            <w:tcW w:w="0" w:type="auto"/>
            <w:tcBorders>
              <w:top w:val="none" w:sz="0" w:space="0" w:color="auto"/>
              <w:bottom w:val="none" w:sz="0" w:space="0" w:color="auto"/>
            </w:tcBorders>
          </w:tcPr>
          <w:p w14:paraId="5469EB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P14522</w:t>
            </w:r>
          </w:p>
        </w:tc>
        <w:tc>
          <w:tcPr>
            <w:tcW w:w="0" w:type="auto"/>
            <w:tcBorders>
              <w:top w:val="none" w:sz="0" w:space="0" w:color="auto"/>
              <w:bottom w:val="none" w:sz="0" w:space="0" w:color="auto"/>
            </w:tcBorders>
          </w:tcPr>
          <w:p w14:paraId="7E8319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CN14522</w:t>
            </w:r>
          </w:p>
        </w:tc>
        <w:tc>
          <w:tcPr>
            <w:tcW w:w="0" w:type="auto"/>
            <w:tcBorders>
              <w:top w:val="none" w:sz="0" w:space="0" w:color="auto"/>
              <w:bottom w:val="none" w:sz="0" w:space="0" w:color="auto"/>
            </w:tcBorders>
          </w:tcPr>
          <w:p w14:paraId="067AD7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Borders>
              <w:top w:val="none" w:sz="0" w:space="0" w:color="auto"/>
              <w:bottom w:val="none" w:sz="0" w:space="0" w:color="auto"/>
            </w:tcBorders>
          </w:tcPr>
          <w:p w14:paraId="31A77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142E7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7EAEDA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50F55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0844C0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5098C3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0F85E5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1ED48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w:t>
            </w:r>
            <w:r w:rsidRPr="004B4476">
              <w:rPr>
                <w:rFonts w:ascii="Arial" w:eastAsia="Calibri" w:hAnsi="Arial" w:cs="Arial"/>
                <w:sz w:val="16"/>
                <w:szCs w:val="16"/>
              </w:rPr>
              <w:lastRenderedPageBreak/>
              <w:t xml:space="preserve">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5B874A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7047FD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14DF8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5D556E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17E48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54AC47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70438A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6A2738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7DAED1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369D72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elevated erythrocyte sedimentation rate (ESR) greater than 25 mm per hour and/or a C-reactive protein (CRP) level greater than 15 mg per L; AND either</w:t>
            </w:r>
          </w:p>
          <w:p w14:paraId="51366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2E34B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369E1B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AA2DA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49B7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5B99C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34C44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80973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should request the appropriate number of vials to provide sufficient drug, based on the weight of the patient, for a single infusion.</w:t>
            </w:r>
          </w:p>
          <w:p w14:paraId="4D9251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15890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DBD5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2BBC9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Initial treatment with an I.V. loading dose Two completed authority prescriptions must be submitted with the initial application. One prescription must be for the I.V. loading dose for sufficient vials for one dose based on the patient's weight with no </w:t>
            </w:r>
            <w:r w:rsidRPr="004B4476">
              <w:rPr>
                <w:rFonts w:ascii="Arial" w:eastAsia="Calibri" w:hAnsi="Arial" w:cs="Arial"/>
                <w:sz w:val="16"/>
                <w:szCs w:val="16"/>
              </w:rPr>
              <w:lastRenderedPageBreak/>
              <w:t>repeats. The second prescription must be written for the subcutaneous formulation, with a maximum quantity of 4 and up to 3 repeats.</w:t>
            </w:r>
          </w:p>
          <w:p w14:paraId="193748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no loading dose One completed authority prescription must be submitted with the initial application. The prescription must be written with a maximum quantity of 4 and up to 3 repeats.</w:t>
            </w:r>
          </w:p>
          <w:p w14:paraId="78F68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44D62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7BB42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75FB4A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3720339" w14:textId="77777777" w:rsidTr="004B4476">
        <w:tc>
          <w:tcPr>
            <w:tcW w:w="0" w:type="auto"/>
          </w:tcPr>
          <w:p w14:paraId="34E66E92" w14:textId="77777777" w:rsidR="004B4476" w:rsidRPr="004B4476" w:rsidRDefault="004B4476" w:rsidP="004B4476">
            <w:pPr>
              <w:spacing w:before="40" w:after="120" w:line="240" w:lineRule="auto"/>
              <w:rPr>
                <w:rFonts w:ascii="Arial" w:eastAsia="Calibri" w:hAnsi="Arial" w:cs="Arial"/>
                <w:sz w:val="16"/>
                <w:szCs w:val="16"/>
              </w:rPr>
            </w:pPr>
            <w:bookmarkStart w:id="1199" w:name="f-2699338-data-row-frag"/>
            <w:bookmarkStart w:id="1200" w:name="f-2699338"/>
            <w:bookmarkEnd w:id="1197"/>
            <w:bookmarkEnd w:id="1198"/>
            <w:r w:rsidRPr="004B4476">
              <w:rPr>
                <w:rFonts w:ascii="Arial" w:eastAsia="Calibri" w:hAnsi="Arial" w:cs="Arial"/>
                <w:sz w:val="16"/>
                <w:szCs w:val="16"/>
              </w:rPr>
              <w:lastRenderedPageBreak/>
              <w:t>C14523</w:t>
            </w:r>
          </w:p>
        </w:tc>
        <w:tc>
          <w:tcPr>
            <w:tcW w:w="0" w:type="auto"/>
          </w:tcPr>
          <w:p w14:paraId="072CB8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P14523</w:t>
            </w:r>
          </w:p>
        </w:tc>
        <w:tc>
          <w:tcPr>
            <w:tcW w:w="0" w:type="auto"/>
          </w:tcPr>
          <w:p w14:paraId="59ACCC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CN14523</w:t>
            </w:r>
          </w:p>
        </w:tc>
        <w:tc>
          <w:tcPr>
            <w:tcW w:w="0" w:type="auto"/>
          </w:tcPr>
          <w:p w14:paraId="552851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Pr>
          <w:p w14:paraId="06CB1C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391035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3DE756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EFBED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1DF5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004383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391BD6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7BFDF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82BBA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209EBB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047914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34234E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4987CF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7A381D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5D4AE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5B410E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9CBF1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0067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222138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F8E72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6DC2B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076D08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CFBB5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5F6AF3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505BF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should request the appropriate number of vials to provide sufficient drug, based on the weight of the patient, for a single infusion.</w:t>
            </w:r>
          </w:p>
          <w:p w14:paraId="6888A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4 repeats will be authorised.</w:t>
            </w:r>
          </w:p>
          <w:p w14:paraId="5CBC8A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8231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63DC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B7F3C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2B3A70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Pr>
          <w:p w14:paraId="7BFAE6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0C2AFB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7F28E94" w14:textId="77777777" w:rsidR="004B4476" w:rsidRPr="004B4476" w:rsidRDefault="004B4476" w:rsidP="004B4476">
            <w:pPr>
              <w:spacing w:before="40" w:after="120" w:line="240" w:lineRule="auto"/>
              <w:rPr>
                <w:rFonts w:ascii="Arial" w:eastAsia="Calibri" w:hAnsi="Arial" w:cs="Arial"/>
                <w:sz w:val="16"/>
                <w:szCs w:val="16"/>
              </w:rPr>
            </w:pPr>
            <w:bookmarkStart w:id="1201" w:name="f-2701136-data-row-frag"/>
            <w:bookmarkStart w:id="1202" w:name="f-2701136"/>
            <w:bookmarkEnd w:id="1199"/>
            <w:bookmarkEnd w:id="1200"/>
            <w:r w:rsidRPr="004B4476">
              <w:rPr>
                <w:rFonts w:ascii="Arial" w:eastAsia="Calibri" w:hAnsi="Arial" w:cs="Arial"/>
                <w:sz w:val="16"/>
                <w:szCs w:val="16"/>
              </w:rPr>
              <w:lastRenderedPageBreak/>
              <w:t>C14524</w:t>
            </w:r>
          </w:p>
        </w:tc>
        <w:tc>
          <w:tcPr>
            <w:tcW w:w="0" w:type="auto"/>
            <w:tcBorders>
              <w:top w:val="none" w:sz="0" w:space="0" w:color="auto"/>
              <w:bottom w:val="none" w:sz="0" w:space="0" w:color="auto"/>
            </w:tcBorders>
          </w:tcPr>
          <w:p w14:paraId="1F549A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P14524</w:t>
            </w:r>
          </w:p>
        </w:tc>
        <w:tc>
          <w:tcPr>
            <w:tcW w:w="0" w:type="auto"/>
            <w:tcBorders>
              <w:top w:val="none" w:sz="0" w:space="0" w:color="auto"/>
              <w:bottom w:val="none" w:sz="0" w:space="0" w:color="auto"/>
            </w:tcBorders>
          </w:tcPr>
          <w:p w14:paraId="0BBEFA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CN14524</w:t>
            </w:r>
          </w:p>
        </w:tc>
        <w:tc>
          <w:tcPr>
            <w:tcW w:w="0" w:type="auto"/>
            <w:tcBorders>
              <w:top w:val="none" w:sz="0" w:space="0" w:color="auto"/>
              <w:bottom w:val="none" w:sz="0" w:space="0" w:color="auto"/>
            </w:tcBorders>
          </w:tcPr>
          <w:p w14:paraId="388A98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Borders>
              <w:top w:val="none" w:sz="0" w:space="0" w:color="auto"/>
              <w:bottom w:val="none" w:sz="0" w:space="0" w:color="auto"/>
            </w:tcBorders>
          </w:tcPr>
          <w:p w14:paraId="38162F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63187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753580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08216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9A098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60FE6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1AFCFE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failed to respond to previous PBS-subsidised treatment with this drug for this condition; AND </w:t>
            </w:r>
          </w:p>
          <w:p w14:paraId="76C021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43D4F7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5C1917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49A10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414E70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792C50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406D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5B492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7B676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49CCF5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56E40C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05CE3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made in writing and must include </w:t>
            </w:r>
          </w:p>
          <w:p w14:paraId="542E2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9AC34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E5D74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247A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3103D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4109D1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53D8C53" w14:textId="77777777" w:rsidTr="004B4476">
        <w:tc>
          <w:tcPr>
            <w:tcW w:w="0" w:type="auto"/>
          </w:tcPr>
          <w:p w14:paraId="37DBDE31" w14:textId="77777777" w:rsidR="004B4476" w:rsidRPr="004B4476" w:rsidRDefault="004B4476" w:rsidP="004B4476">
            <w:pPr>
              <w:spacing w:before="40" w:after="120" w:line="240" w:lineRule="auto"/>
              <w:rPr>
                <w:rFonts w:ascii="Arial" w:eastAsia="Calibri" w:hAnsi="Arial" w:cs="Arial"/>
                <w:sz w:val="16"/>
                <w:szCs w:val="16"/>
              </w:rPr>
            </w:pPr>
            <w:bookmarkStart w:id="1203" w:name="f-2700011-data-row-frag"/>
            <w:bookmarkStart w:id="1204" w:name="f-2700011"/>
            <w:bookmarkEnd w:id="1201"/>
            <w:bookmarkEnd w:id="1202"/>
            <w:r w:rsidRPr="004B4476">
              <w:rPr>
                <w:rFonts w:ascii="Arial" w:eastAsia="Calibri" w:hAnsi="Arial" w:cs="Arial"/>
                <w:sz w:val="16"/>
                <w:szCs w:val="16"/>
              </w:rPr>
              <w:lastRenderedPageBreak/>
              <w:t>C14530</w:t>
            </w:r>
          </w:p>
        </w:tc>
        <w:tc>
          <w:tcPr>
            <w:tcW w:w="0" w:type="auto"/>
          </w:tcPr>
          <w:p w14:paraId="08E7C8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P14530</w:t>
            </w:r>
          </w:p>
        </w:tc>
        <w:tc>
          <w:tcPr>
            <w:tcW w:w="0" w:type="auto"/>
          </w:tcPr>
          <w:p w14:paraId="3EF29B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CN14530</w:t>
            </w:r>
          </w:p>
        </w:tc>
        <w:tc>
          <w:tcPr>
            <w:tcW w:w="0" w:type="auto"/>
          </w:tcPr>
          <w:p w14:paraId="7C36E7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Pr>
          <w:p w14:paraId="615767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712F5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 (transition from non-PBS-subsidised treatment)</w:t>
            </w:r>
          </w:p>
          <w:p w14:paraId="40BCAB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March 2022; AND </w:t>
            </w:r>
          </w:p>
          <w:p w14:paraId="210437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prior to commencing treatment with ravulizumab; AND </w:t>
            </w:r>
          </w:p>
          <w:p w14:paraId="39C9B9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prior to commencing treatment with ravulizumab; AND </w:t>
            </w:r>
          </w:p>
          <w:p w14:paraId="0AE1E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prior to commencing treatment with ravulizumab; AND </w:t>
            </w:r>
          </w:p>
          <w:p w14:paraId="166A7D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clinical improvement or stabilisation of condition, the details of which must be kept with the patient's record; AND </w:t>
            </w:r>
          </w:p>
          <w:p w14:paraId="0E54C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prior to commencing treatment with ravulizumab; or </w:t>
            </w:r>
          </w:p>
          <w:p w14:paraId="65525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been transfused with at least 4 units of red blood cells in the last 12 months prior to commencing treatment with ravulizumab; or </w:t>
            </w:r>
          </w:p>
          <w:p w14:paraId="23E832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70 g/L in the absence of anaemia symptoms prior to commencing treatment with ravulizumab; or </w:t>
            </w:r>
          </w:p>
          <w:p w14:paraId="1DF435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prior to commencing treatment with ravulizumab; or </w:t>
            </w:r>
          </w:p>
          <w:p w14:paraId="3CC7B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prior to commencing treatment with ravulizumab; or </w:t>
            </w:r>
          </w:p>
          <w:p w14:paraId="547895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prior to commencing treatment with ravulizumab; or </w:t>
            </w:r>
          </w:p>
          <w:p w14:paraId="30F9EB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prior to commencing treatment with ravulizumab; AND </w:t>
            </w:r>
          </w:p>
          <w:p w14:paraId="7EDDF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250A4E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177F4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08BBB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4EF84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3C8F8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FF1A3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maintenance dose based on the patient's weight, as per the Product Information. A maximum of 2 repeats may be requested.</w:t>
            </w:r>
          </w:p>
          <w:p w14:paraId="142BD1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details (result and date of result) of the following monitoring requirements must be provided </w:t>
            </w:r>
          </w:p>
          <w:p w14:paraId="702289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7808C4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36F2E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B4BF0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0B66C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FE8C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20C3BA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0FE7B9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47BE4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Pr>
          <w:p w14:paraId="68B2FA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5998E6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3D2180" w14:textId="77777777" w:rsidR="004B4476" w:rsidRPr="004B4476" w:rsidRDefault="004B4476" w:rsidP="004B4476">
            <w:pPr>
              <w:spacing w:before="40" w:after="120" w:line="240" w:lineRule="auto"/>
              <w:rPr>
                <w:rFonts w:ascii="Arial" w:eastAsia="Calibri" w:hAnsi="Arial" w:cs="Arial"/>
                <w:sz w:val="16"/>
                <w:szCs w:val="16"/>
              </w:rPr>
            </w:pPr>
            <w:bookmarkStart w:id="1205" w:name="f-2700983-data-row-frag"/>
            <w:bookmarkStart w:id="1206" w:name="f-2700983"/>
            <w:bookmarkEnd w:id="1203"/>
            <w:bookmarkEnd w:id="1204"/>
            <w:r w:rsidRPr="004B4476">
              <w:rPr>
                <w:rFonts w:ascii="Arial" w:eastAsia="Calibri" w:hAnsi="Arial" w:cs="Arial"/>
                <w:sz w:val="16"/>
                <w:szCs w:val="16"/>
              </w:rPr>
              <w:lastRenderedPageBreak/>
              <w:t>C14531</w:t>
            </w:r>
          </w:p>
        </w:tc>
        <w:tc>
          <w:tcPr>
            <w:tcW w:w="0" w:type="auto"/>
            <w:tcBorders>
              <w:top w:val="none" w:sz="0" w:space="0" w:color="auto"/>
              <w:bottom w:val="none" w:sz="0" w:space="0" w:color="auto"/>
            </w:tcBorders>
          </w:tcPr>
          <w:p w14:paraId="653ADA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P14531</w:t>
            </w:r>
          </w:p>
        </w:tc>
        <w:tc>
          <w:tcPr>
            <w:tcW w:w="0" w:type="auto"/>
            <w:tcBorders>
              <w:top w:val="none" w:sz="0" w:space="0" w:color="auto"/>
              <w:bottom w:val="none" w:sz="0" w:space="0" w:color="auto"/>
            </w:tcBorders>
          </w:tcPr>
          <w:p w14:paraId="1DE515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CN14531</w:t>
            </w:r>
          </w:p>
        </w:tc>
        <w:tc>
          <w:tcPr>
            <w:tcW w:w="0" w:type="auto"/>
            <w:tcBorders>
              <w:top w:val="none" w:sz="0" w:space="0" w:color="auto"/>
              <w:bottom w:val="none" w:sz="0" w:space="0" w:color="auto"/>
            </w:tcBorders>
          </w:tcPr>
          <w:p w14:paraId="78849D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12970A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478AFA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39C5F4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this drug for this condition under the 'Initial' or 'Grandfather' treatment restriction; AND </w:t>
            </w:r>
          </w:p>
          <w:p w14:paraId="7A478F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26626D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290F9C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56F560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E85FC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5284D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62B3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maintenance dose based on the patient's weight, as per the Product Information. A maximum of 2 repeats may be requested.</w:t>
            </w:r>
          </w:p>
          <w:p w14:paraId="01E17C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42736F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619707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A064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E081E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7874C8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3341E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01CAB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58001F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17C08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w:t>
            </w:r>
          </w:p>
        </w:tc>
        <w:tc>
          <w:tcPr>
            <w:tcW w:w="0" w:type="auto"/>
            <w:tcBorders>
              <w:top w:val="none" w:sz="0" w:space="0" w:color="auto"/>
              <w:bottom w:val="none" w:sz="0" w:space="0" w:color="auto"/>
            </w:tcBorders>
          </w:tcPr>
          <w:p w14:paraId="503829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6CF69D1" w14:textId="77777777" w:rsidTr="004B4476">
        <w:tc>
          <w:tcPr>
            <w:tcW w:w="0" w:type="auto"/>
          </w:tcPr>
          <w:p w14:paraId="3EF865B9" w14:textId="77777777" w:rsidR="004B4476" w:rsidRPr="004B4476" w:rsidRDefault="004B4476" w:rsidP="004B4476">
            <w:pPr>
              <w:spacing w:before="40" w:after="120" w:line="240" w:lineRule="auto"/>
              <w:rPr>
                <w:rFonts w:ascii="Arial" w:eastAsia="Calibri" w:hAnsi="Arial" w:cs="Arial"/>
                <w:sz w:val="16"/>
                <w:szCs w:val="16"/>
              </w:rPr>
            </w:pPr>
            <w:bookmarkStart w:id="1207" w:name="f-2701093-data-row-frag"/>
            <w:bookmarkStart w:id="1208" w:name="f-2701093"/>
            <w:bookmarkEnd w:id="1205"/>
            <w:bookmarkEnd w:id="1206"/>
            <w:r w:rsidRPr="004B4476">
              <w:rPr>
                <w:rFonts w:ascii="Arial" w:eastAsia="Calibri" w:hAnsi="Arial" w:cs="Arial"/>
                <w:sz w:val="16"/>
                <w:szCs w:val="16"/>
              </w:rPr>
              <w:t>C14534</w:t>
            </w:r>
          </w:p>
        </w:tc>
        <w:tc>
          <w:tcPr>
            <w:tcW w:w="0" w:type="auto"/>
          </w:tcPr>
          <w:p w14:paraId="5A634A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P14534</w:t>
            </w:r>
          </w:p>
        </w:tc>
        <w:tc>
          <w:tcPr>
            <w:tcW w:w="0" w:type="auto"/>
          </w:tcPr>
          <w:p w14:paraId="2E2AA7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CN14534</w:t>
            </w:r>
          </w:p>
        </w:tc>
        <w:tc>
          <w:tcPr>
            <w:tcW w:w="0" w:type="auto"/>
          </w:tcPr>
          <w:p w14:paraId="3556FF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Teduglutide </w:t>
            </w:r>
          </w:p>
        </w:tc>
        <w:tc>
          <w:tcPr>
            <w:tcW w:w="0" w:type="auto"/>
          </w:tcPr>
          <w:p w14:paraId="658191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Type III Short bowel syndrome with intestinal failure</w:t>
            </w:r>
          </w:p>
          <w:p w14:paraId="36A732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756F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or </w:t>
            </w:r>
          </w:p>
          <w:p w14:paraId="6EEE3A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within a multidisciplinary intestinal rehabilitation unit; AND </w:t>
            </w:r>
          </w:p>
          <w:p w14:paraId="4448E0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short bowel syndrome with intestinal failure following major surgery; AND </w:t>
            </w:r>
          </w:p>
          <w:p w14:paraId="3AE6F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history of dependence on parenteral support for at least 12 months; AND </w:t>
            </w:r>
          </w:p>
          <w:p w14:paraId="4A7F72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stable parenteral support regimen for at least 3 days per week in the previous 4 weeks; AND </w:t>
            </w:r>
          </w:p>
          <w:p w14:paraId="16648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active gastrointestinal malignancy or history of gastrointestinal malignancy within the last 5 years; AND </w:t>
            </w:r>
          </w:p>
          <w:p w14:paraId="2AD55D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12 months under this restriction; AND </w:t>
            </w:r>
          </w:p>
          <w:p w14:paraId="566771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w:t>
            </w:r>
          </w:p>
          <w:p w14:paraId="5975B6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a baseline value in this authority application of the amount of parenteral support per week, expressed as either </w:t>
            </w:r>
          </w:p>
          <w:p w14:paraId="13EA67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for a patient of any age, the mean number of days of parenteral support per week</w:t>
            </w:r>
          </w:p>
          <w:p w14:paraId="22878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for a patient yet to turn 18 years of age, the mean volume of parenteral support per week in mL per kg.</w:t>
            </w:r>
          </w:p>
          <w:p w14:paraId="4506DA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Determine the mean over any given 4 week period prior to this authority application. For a patient yet to turn 18 years of age, both (i) and (ii) may be supplied, but provide at least (i).</w:t>
            </w:r>
          </w:p>
          <w:p w14:paraId="330481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Assessment of treatment response/non-response in the 'Continuing treatment' authority application will be compared against the baseline value(s) submitted in this application.</w:t>
            </w:r>
          </w:p>
          <w:p w14:paraId="4EDF56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stable parenteral support regimen is defined as a minimum of 3 days of parenteral support (parenteral nutrition with or without IV fluids) per week for 4 consecutive weeks to meet caloric, fluid or electrolyte needs.</w:t>
            </w:r>
          </w:p>
          <w:p w14:paraId="69058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4C72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37E3D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Pr>
          <w:p w14:paraId="39CC89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5907A7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E1B69CB" w14:textId="77777777" w:rsidR="004B4476" w:rsidRPr="004B4476" w:rsidRDefault="004B4476" w:rsidP="004B4476">
            <w:pPr>
              <w:spacing w:before="40" w:after="120" w:line="240" w:lineRule="auto"/>
              <w:rPr>
                <w:rFonts w:ascii="Arial" w:eastAsia="Calibri" w:hAnsi="Arial" w:cs="Arial"/>
                <w:sz w:val="16"/>
                <w:szCs w:val="16"/>
              </w:rPr>
            </w:pPr>
            <w:bookmarkStart w:id="1209" w:name="f-2699503-data-row-frag"/>
            <w:bookmarkStart w:id="1210" w:name="f-2699503"/>
            <w:bookmarkEnd w:id="1207"/>
            <w:bookmarkEnd w:id="1208"/>
            <w:r w:rsidRPr="004B4476">
              <w:rPr>
                <w:rFonts w:ascii="Arial" w:eastAsia="Calibri" w:hAnsi="Arial" w:cs="Arial"/>
                <w:sz w:val="16"/>
                <w:szCs w:val="16"/>
              </w:rPr>
              <w:t>C14538</w:t>
            </w:r>
          </w:p>
        </w:tc>
        <w:tc>
          <w:tcPr>
            <w:tcW w:w="0" w:type="auto"/>
            <w:tcBorders>
              <w:top w:val="none" w:sz="0" w:space="0" w:color="auto"/>
              <w:bottom w:val="none" w:sz="0" w:space="0" w:color="auto"/>
            </w:tcBorders>
          </w:tcPr>
          <w:p w14:paraId="4CB655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P14538</w:t>
            </w:r>
          </w:p>
        </w:tc>
        <w:tc>
          <w:tcPr>
            <w:tcW w:w="0" w:type="auto"/>
            <w:tcBorders>
              <w:top w:val="none" w:sz="0" w:space="0" w:color="auto"/>
              <w:bottom w:val="none" w:sz="0" w:space="0" w:color="auto"/>
            </w:tcBorders>
          </w:tcPr>
          <w:p w14:paraId="0A04B2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CN14538</w:t>
            </w:r>
          </w:p>
        </w:tc>
        <w:tc>
          <w:tcPr>
            <w:tcW w:w="0" w:type="auto"/>
            <w:tcBorders>
              <w:top w:val="none" w:sz="0" w:space="0" w:color="auto"/>
              <w:bottom w:val="none" w:sz="0" w:space="0" w:color="auto"/>
            </w:tcBorders>
          </w:tcPr>
          <w:p w14:paraId="7131FD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Borders>
              <w:top w:val="none" w:sz="0" w:space="0" w:color="auto"/>
              <w:bottom w:val="none" w:sz="0" w:space="0" w:color="auto"/>
            </w:tcBorders>
          </w:tcPr>
          <w:p w14:paraId="25C568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139CC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416FE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C2F7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45E0D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67387F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7D87E9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62183C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6E788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0B7610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B5E4E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7BF262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CBF0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an ESR no greater than 25 mm per hour or a CRP level no greater than 15 mg per L or either marker reduced by at least 20% from baseline; </w:t>
            </w:r>
          </w:p>
          <w:p w14:paraId="66A0B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D9553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4B9B1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02ECBE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F41D0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2AD967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71754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A6440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30BDF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9803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At the time of the authority application, medical practitioners should request the appropriate number of vials of appropriate strength to provide sufficient drug, based </w:t>
            </w:r>
            <w:r w:rsidRPr="004B4476">
              <w:rPr>
                <w:rFonts w:ascii="Arial" w:eastAsia="Calibri" w:hAnsi="Arial" w:cs="Arial"/>
                <w:sz w:val="16"/>
                <w:szCs w:val="16"/>
              </w:rPr>
              <w:lastRenderedPageBreak/>
              <w:t>on the weight of the patient, for a single infusion at a dose of 8 mg per kg. A separate authority prescription form must be completed for each strength requested.</w:t>
            </w:r>
          </w:p>
          <w:p w14:paraId="77F6A3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4BFD95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A63B8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E97EE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5B35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2B9B01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Borders>
              <w:top w:val="none" w:sz="0" w:space="0" w:color="auto"/>
              <w:bottom w:val="none" w:sz="0" w:space="0" w:color="auto"/>
            </w:tcBorders>
          </w:tcPr>
          <w:p w14:paraId="748536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6D84E1F" w14:textId="77777777" w:rsidTr="004B4476">
        <w:tc>
          <w:tcPr>
            <w:tcW w:w="0" w:type="auto"/>
          </w:tcPr>
          <w:p w14:paraId="02B6465A" w14:textId="77777777" w:rsidR="004B4476" w:rsidRPr="004B4476" w:rsidRDefault="004B4476" w:rsidP="004B4476">
            <w:pPr>
              <w:spacing w:before="40" w:after="120" w:line="240" w:lineRule="auto"/>
              <w:rPr>
                <w:rFonts w:ascii="Arial" w:eastAsia="Calibri" w:hAnsi="Arial" w:cs="Arial"/>
                <w:sz w:val="16"/>
                <w:szCs w:val="16"/>
              </w:rPr>
            </w:pPr>
            <w:bookmarkStart w:id="1211" w:name="f-2700351-data-row-frag"/>
            <w:bookmarkStart w:id="1212" w:name="f-2700351"/>
            <w:bookmarkEnd w:id="1209"/>
            <w:bookmarkEnd w:id="1210"/>
            <w:r w:rsidRPr="004B4476">
              <w:rPr>
                <w:rFonts w:ascii="Arial" w:eastAsia="Calibri" w:hAnsi="Arial" w:cs="Arial"/>
                <w:sz w:val="16"/>
                <w:szCs w:val="16"/>
              </w:rPr>
              <w:lastRenderedPageBreak/>
              <w:t>C14542</w:t>
            </w:r>
          </w:p>
        </w:tc>
        <w:tc>
          <w:tcPr>
            <w:tcW w:w="0" w:type="auto"/>
          </w:tcPr>
          <w:p w14:paraId="25B5A3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P14542</w:t>
            </w:r>
          </w:p>
        </w:tc>
        <w:tc>
          <w:tcPr>
            <w:tcW w:w="0" w:type="auto"/>
          </w:tcPr>
          <w:p w14:paraId="444DE6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CN14542</w:t>
            </w:r>
          </w:p>
        </w:tc>
        <w:tc>
          <w:tcPr>
            <w:tcW w:w="0" w:type="auto"/>
          </w:tcPr>
          <w:p w14:paraId="7B8FAE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Pr>
          <w:p w14:paraId="522C69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CCADC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Initial 2 (change or recommencement of treatment after a break in biological medicine of less than 24 months) or Initial 3 (recommencement of treatment after a break in biological medicine of more than 24 months) - balance of supply</w:t>
            </w:r>
          </w:p>
          <w:p w14:paraId="5D763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A1F9F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A398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18 to 20 weeks treatment, depending on the dosage regimen; or </w:t>
            </w:r>
          </w:p>
          <w:p w14:paraId="1CEC37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in biological medicine of less than 24 months) restriction to complete 18 to 20 weeks treatment, depending on the dosage regimen; or </w:t>
            </w:r>
          </w:p>
          <w:p w14:paraId="2D294B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24 months) restriction to complete 18 to 20 weeks treatment, depending on the dosage regimen; AND </w:t>
            </w:r>
          </w:p>
          <w:p w14:paraId="2433B2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provide no more than the balance of up to 18 to 20 weeks treatment available under the above restrictions. </w:t>
            </w:r>
          </w:p>
        </w:tc>
        <w:tc>
          <w:tcPr>
            <w:tcW w:w="0" w:type="auto"/>
          </w:tcPr>
          <w:p w14:paraId="6E5611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7A95C6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3A02F4" w14:textId="77777777" w:rsidR="004B4476" w:rsidRPr="004B4476" w:rsidRDefault="004B4476" w:rsidP="004B4476">
            <w:pPr>
              <w:spacing w:before="40" w:after="120" w:line="240" w:lineRule="auto"/>
              <w:rPr>
                <w:rFonts w:ascii="Arial" w:eastAsia="Calibri" w:hAnsi="Arial" w:cs="Arial"/>
                <w:sz w:val="16"/>
                <w:szCs w:val="16"/>
              </w:rPr>
            </w:pPr>
            <w:bookmarkStart w:id="1213" w:name="f-2698802-data-row-frag"/>
            <w:bookmarkStart w:id="1214" w:name="f-2698802"/>
            <w:bookmarkEnd w:id="1211"/>
            <w:bookmarkEnd w:id="1212"/>
            <w:r w:rsidRPr="004B4476">
              <w:rPr>
                <w:rFonts w:ascii="Arial" w:eastAsia="Calibri" w:hAnsi="Arial" w:cs="Arial"/>
                <w:sz w:val="16"/>
                <w:szCs w:val="16"/>
              </w:rPr>
              <w:t>C14543</w:t>
            </w:r>
          </w:p>
        </w:tc>
        <w:tc>
          <w:tcPr>
            <w:tcW w:w="0" w:type="auto"/>
            <w:tcBorders>
              <w:top w:val="none" w:sz="0" w:space="0" w:color="auto"/>
              <w:bottom w:val="none" w:sz="0" w:space="0" w:color="auto"/>
            </w:tcBorders>
          </w:tcPr>
          <w:p w14:paraId="439049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P14543</w:t>
            </w:r>
          </w:p>
        </w:tc>
        <w:tc>
          <w:tcPr>
            <w:tcW w:w="0" w:type="auto"/>
            <w:tcBorders>
              <w:top w:val="none" w:sz="0" w:space="0" w:color="auto"/>
              <w:bottom w:val="none" w:sz="0" w:space="0" w:color="auto"/>
            </w:tcBorders>
          </w:tcPr>
          <w:p w14:paraId="114F15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CN14543</w:t>
            </w:r>
          </w:p>
        </w:tc>
        <w:tc>
          <w:tcPr>
            <w:tcW w:w="0" w:type="auto"/>
            <w:tcBorders>
              <w:top w:val="none" w:sz="0" w:space="0" w:color="auto"/>
              <w:bottom w:val="none" w:sz="0" w:space="0" w:color="auto"/>
            </w:tcBorders>
          </w:tcPr>
          <w:p w14:paraId="21EEDB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6357EC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3F2A20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treatment (Whole body) - biological medicine-naive patient</w:t>
            </w:r>
          </w:p>
          <w:p w14:paraId="4E219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79FFD3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first time with PBS-subsidised biological medicine for this PBS indication; AND </w:t>
            </w:r>
          </w:p>
          <w:p w14:paraId="6666C2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0F528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6CAFF4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lesions present for at least 6 months from the time of initial diagnosis; AND </w:t>
            </w:r>
          </w:p>
          <w:p w14:paraId="354CA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at least 2 of the following 3 treatments: </w:t>
            </w:r>
            <w:r w:rsidRPr="004B4476">
              <w:rPr>
                <w:rFonts w:ascii="Arial" w:eastAsia="Calibri" w:hAnsi="Arial" w:cs="Arial"/>
                <w:sz w:val="16"/>
                <w:szCs w:val="16"/>
              </w:rPr>
              <w:br/>
              <w:t xml:space="preserve"> (i) phototherapy (UVB or PUVA) for 3 treatments per week for at least 6 weeks; (ii) methotrexate at a dose of at least 10 mg or 10 mg per square metre weekly (whichever is lowest) for at least 6 weeks; (iii) acitretin at a dose of at least 0.4 mg per kg per day for at least 6 weeks; AND </w:t>
            </w:r>
          </w:p>
          <w:p w14:paraId="59A08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7F4F3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1D3C7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any of the above-mentioned drugs was contraindicated according to the relevant TGA-approved Product Information, or where phototherapy was contraindicated, details must be provided at the time of application.</w:t>
            </w:r>
          </w:p>
          <w:p w14:paraId="33EEF0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707BDC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5ACF4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D2E5E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6EB64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F6C4E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indicates failure to achieve an adequate response to prior phototherapy/methotrexate/acitretin therapy </w:t>
            </w:r>
          </w:p>
          <w:p w14:paraId="1905C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Psoriasis Area and Severity Index (PASI) score of greater than 15, as assessed, preferably when the patient was on treatment, but no longer than 4 weeks following cessation of the last pre-requisite therapy.</w:t>
            </w:r>
          </w:p>
          <w:p w14:paraId="0D218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5A6C83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10095B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PASI score that followed each prior therapy trialled;</w:t>
            </w:r>
          </w:p>
          <w:p w14:paraId="51F75D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 the PASI scores were determined.</w:t>
            </w:r>
          </w:p>
          <w:p w14:paraId="19D8B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PASI assessment must have been completed for each pre-requisite treatment trialled, preferably when the patient was on treatment, but no longer than 4 weeks following cessation of that pre-requisite treatment. Provide in this authority application, and document in the patient's medical records, each of </w:t>
            </w:r>
          </w:p>
          <w:p w14:paraId="298190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6A9CD6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1DCB7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PASI score that followed each prior therapy trialled;</w:t>
            </w:r>
          </w:p>
          <w:p w14:paraId="22AB7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 the PASI scores were determined.</w:t>
            </w:r>
          </w:p>
          <w:p w14:paraId="2718C5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a baseline PASI score to be referenced in any future authority applications that continue treatment. This PASI score may be any of (i) a current PASI score, (ii) a PASI score present prior to, or, after a pre-requisite non-biological medicine.</w:t>
            </w:r>
          </w:p>
        </w:tc>
        <w:tc>
          <w:tcPr>
            <w:tcW w:w="0" w:type="auto"/>
            <w:tcBorders>
              <w:top w:val="none" w:sz="0" w:space="0" w:color="auto"/>
              <w:bottom w:val="none" w:sz="0" w:space="0" w:color="auto"/>
            </w:tcBorders>
          </w:tcPr>
          <w:p w14:paraId="7C6D49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FEAFE90" w14:textId="77777777" w:rsidTr="004B4476">
        <w:tc>
          <w:tcPr>
            <w:tcW w:w="0" w:type="auto"/>
          </w:tcPr>
          <w:p w14:paraId="074B08E1" w14:textId="77777777" w:rsidR="004B4476" w:rsidRPr="004B4476" w:rsidRDefault="004B4476" w:rsidP="004B4476">
            <w:pPr>
              <w:spacing w:before="40" w:after="120" w:line="240" w:lineRule="auto"/>
              <w:rPr>
                <w:rFonts w:ascii="Arial" w:eastAsia="Calibri" w:hAnsi="Arial" w:cs="Arial"/>
                <w:sz w:val="16"/>
                <w:szCs w:val="16"/>
              </w:rPr>
            </w:pPr>
            <w:bookmarkStart w:id="1215" w:name="f-2701044-data-row-frag"/>
            <w:bookmarkStart w:id="1216" w:name="f-2701044"/>
            <w:bookmarkEnd w:id="1213"/>
            <w:bookmarkEnd w:id="1214"/>
            <w:r w:rsidRPr="004B4476">
              <w:rPr>
                <w:rFonts w:ascii="Arial" w:eastAsia="Calibri" w:hAnsi="Arial" w:cs="Arial"/>
                <w:sz w:val="16"/>
                <w:szCs w:val="16"/>
              </w:rPr>
              <w:t>C14544</w:t>
            </w:r>
          </w:p>
        </w:tc>
        <w:tc>
          <w:tcPr>
            <w:tcW w:w="0" w:type="auto"/>
          </w:tcPr>
          <w:p w14:paraId="64A066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P14544</w:t>
            </w:r>
          </w:p>
        </w:tc>
        <w:tc>
          <w:tcPr>
            <w:tcW w:w="0" w:type="auto"/>
          </w:tcPr>
          <w:p w14:paraId="788235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CN14544</w:t>
            </w:r>
          </w:p>
        </w:tc>
        <w:tc>
          <w:tcPr>
            <w:tcW w:w="0" w:type="auto"/>
          </w:tcPr>
          <w:p w14:paraId="3651F8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01AAB7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D49E6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672408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C565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75455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09648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break in treatment of 24 months or more from the most recent PBS-subsidised biological medicine for this condition; AND </w:t>
            </w:r>
          </w:p>
          <w:p w14:paraId="702348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148EAB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404402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0C2D9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4BFA10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53593F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21EA87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D5005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1FFA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0818E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3E1851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460BFD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w:t>
            </w:r>
            <w:r w:rsidRPr="004B4476">
              <w:rPr>
                <w:rFonts w:ascii="Arial" w:eastAsia="Calibri" w:hAnsi="Arial" w:cs="Arial"/>
                <w:sz w:val="16"/>
                <w:szCs w:val="16"/>
              </w:rPr>
              <w:lastRenderedPageBreak/>
              <w:t>an ESR or CRP level is provided with the initial application, the same marker must be used to determine response.</w:t>
            </w:r>
          </w:p>
          <w:p w14:paraId="5503B3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to provide sufficient drug, based on the weight of the patient, for a single infusion at a dose of 3 mg per kg.</w:t>
            </w:r>
          </w:p>
          <w:p w14:paraId="0A1673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1A628A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5171BB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w:t>
            </w:r>
          </w:p>
          <w:p w14:paraId="1344F9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most recent biological agent and the date of the last continuing prescription.</w:t>
            </w:r>
          </w:p>
          <w:p w14:paraId="581A0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the new baseline scores.</w:t>
            </w:r>
          </w:p>
          <w:p w14:paraId="78BD7C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85803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38377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659854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F5AD7C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34998E" w14:textId="77777777" w:rsidR="004B4476" w:rsidRPr="004B4476" w:rsidRDefault="004B4476" w:rsidP="004B4476">
            <w:pPr>
              <w:spacing w:before="40" w:after="120" w:line="240" w:lineRule="auto"/>
              <w:rPr>
                <w:rFonts w:ascii="Arial" w:eastAsia="Calibri" w:hAnsi="Arial" w:cs="Arial"/>
                <w:sz w:val="16"/>
                <w:szCs w:val="16"/>
              </w:rPr>
            </w:pPr>
            <w:bookmarkStart w:id="1217" w:name="f-2700302-data-row-frag"/>
            <w:bookmarkStart w:id="1218" w:name="f-2700302"/>
            <w:bookmarkEnd w:id="1215"/>
            <w:bookmarkEnd w:id="1216"/>
            <w:r w:rsidRPr="004B4476">
              <w:rPr>
                <w:rFonts w:ascii="Arial" w:eastAsia="Calibri" w:hAnsi="Arial" w:cs="Arial"/>
                <w:sz w:val="16"/>
                <w:szCs w:val="16"/>
              </w:rPr>
              <w:lastRenderedPageBreak/>
              <w:t>C14546</w:t>
            </w:r>
          </w:p>
        </w:tc>
        <w:tc>
          <w:tcPr>
            <w:tcW w:w="0" w:type="auto"/>
            <w:tcBorders>
              <w:top w:val="none" w:sz="0" w:space="0" w:color="auto"/>
              <w:bottom w:val="none" w:sz="0" w:space="0" w:color="auto"/>
            </w:tcBorders>
          </w:tcPr>
          <w:p w14:paraId="1DF39B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P14546</w:t>
            </w:r>
          </w:p>
        </w:tc>
        <w:tc>
          <w:tcPr>
            <w:tcW w:w="0" w:type="auto"/>
            <w:tcBorders>
              <w:top w:val="none" w:sz="0" w:space="0" w:color="auto"/>
              <w:bottom w:val="none" w:sz="0" w:space="0" w:color="auto"/>
            </w:tcBorders>
          </w:tcPr>
          <w:p w14:paraId="25AAF3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CN14546</w:t>
            </w:r>
          </w:p>
        </w:tc>
        <w:tc>
          <w:tcPr>
            <w:tcW w:w="0" w:type="auto"/>
            <w:tcBorders>
              <w:top w:val="none" w:sz="0" w:space="0" w:color="auto"/>
              <w:bottom w:val="none" w:sz="0" w:space="0" w:color="auto"/>
            </w:tcBorders>
          </w:tcPr>
          <w:p w14:paraId="2A4500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42C6B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72699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0ED4D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69E31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DED4E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3F1E6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w:t>
            </w:r>
            <w:r w:rsidRPr="004B4476">
              <w:rPr>
                <w:rFonts w:ascii="Arial" w:eastAsia="Calibri" w:hAnsi="Arial" w:cs="Arial"/>
                <w:sz w:val="16"/>
                <w:szCs w:val="16"/>
              </w:rPr>
              <w:lastRenderedPageBreak/>
              <w:t xml:space="preserve">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1235C6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3412C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508363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5B7FD7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526E33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68C386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FFC15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methotrexate is contraindicated according to the TGA-approved product information or cannot be tolerated at a 20 mg weekly dose, the application must include details of the contraindication or intolerance including severity to </w:t>
            </w:r>
            <w:r w:rsidRPr="004B4476">
              <w:rPr>
                <w:rFonts w:ascii="Arial" w:eastAsia="Calibri" w:hAnsi="Arial" w:cs="Arial"/>
                <w:sz w:val="16"/>
                <w:szCs w:val="16"/>
              </w:rPr>
              <w:lastRenderedPageBreak/>
              <w:t>methotrexate. The maximum tolerated dose of methotrexate must be documented in the application, if applicable.</w:t>
            </w:r>
          </w:p>
          <w:p w14:paraId="74D352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6A15E2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649488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314E80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2BB585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6DDFA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396C5D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0D3F77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6EA18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6DC60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6186DF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0E2CB7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w:t>
            </w:r>
            <w:r w:rsidRPr="004B4476">
              <w:rPr>
                <w:rFonts w:ascii="Arial" w:eastAsia="Calibri" w:hAnsi="Arial" w:cs="Arial"/>
                <w:sz w:val="16"/>
                <w:szCs w:val="16"/>
              </w:rPr>
              <w:lastRenderedPageBreak/>
              <w:t>joints, the response must be determined on the total number of major joints. If only an ESR or CRP level is provided with the initial application, the same marker must be used to determine response.</w:t>
            </w:r>
          </w:p>
          <w:p w14:paraId="6477A2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to provide sufficient drug, based on the weight of the patient, for a single infusion at a dose of 3 mg per kg.</w:t>
            </w:r>
          </w:p>
          <w:p w14:paraId="5C8EB4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69BE4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4E846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DD819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65C6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243FF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5B6CA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707FBB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0D2986B" w14:textId="77777777" w:rsidTr="004B4476">
        <w:tc>
          <w:tcPr>
            <w:tcW w:w="0" w:type="auto"/>
          </w:tcPr>
          <w:p w14:paraId="0B15FB64" w14:textId="77777777" w:rsidR="004B4476" w:rsidRPr="004B4476" w:rsidRDefault="004B4476" w:rsidP="004B4476">
            <w:pPr>
              <w:spacing w:before="40" w:after="120" w:line="240" w:lineRule="auto"/>
              <w:rPr>
                <w:rFonts w:ascii="Arial" w:eastAsia="Calibri" w:hAnsi="Arial" w:cs="Arial"/>
                <w:sz w:val="16"/>
                <w:szCs w:val="16"/>
              </w:rPr>
            </w:pPr>
            <w:bookmarkStart w:id="1219" w:name="f-2700971-data-row-frag"/>
            <w:bookmarkStart w:id="1220" w:name="f-2700971"/>
            <w:bookmarkEnd w:id="1217"/>
            <w:bookmarkEnd w:id="1218"/>
            <w:r w:rsidRPr="004B4476">
              <w:rPr>
                <w:rFonts w:ascii="Arial" w:eastAsia="Calibri" w:hAnsi="Arial" w:cs="Arial"/>
                <w:sz w:val="16"/>
                <w:szCs w:val="16"/>
              </w:rPr>
              <w:lastRenderedPageBreak/>
              <w:t>C14547</w:t>
            </w:r>
          </w:p>
        </w:tc>
        <w:tc>
          <w:tcPr>
            <w:tcW w:w="0" w:type="auto"/>
          </w:tcPr>
          <w:p w14:paraId="6559E1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P14547</w:t>
            </w:r>
          </w:p>
        </w:tc>
        <w:tc>
          <w:tcPr>
            <w:tcW w:w="0" w:type="auto"/>
          </w:tcPr>
          <w:p w14:paraId="441B92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CN14547</w:t>
            </w:r>
          </w:p>
        </w:tc>
        <w:tc>
          <w:tcPr>
            <w:tcW w:w="0" w:type="auto"/>
          </w:tcPr>
          <w:p w14:paraId="70D4FB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35BAEB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EF154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6B3418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8A282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1D7FEA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4F5330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457955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failed to respond to previous PBS-subsidised treatment with this drug for this condition; AND </w:t>
            </w:r>
          </w:p>
          <w:p w14:paraId="5AC776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3107A9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0E0C2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02A9A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41FFB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0A854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4F84D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34CF97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1AF165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39C05F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242AE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E0D0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medical practitioners should request the appropriate quantity of vials to provide sufficient drug, based on the weight of the patient, for a single infusion at a dose of 3 mg per kg.</w:t>
            </w:r>
          </w:p>
          <w:p w14:paraId="748AD8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0DA51B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21C4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205ED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876FC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7B76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19B94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08917F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7F2987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A2E2B92" w14:textId="77777777" w:rsidR="004B4476" w:rsidRPr="004B4476" w:rsidRDefault="004B4476" w:rsidP="004B4476">
            <w:pPr>
              <w:spacing w:before="40" w:after="120" w:line="240" w:lineRule="auto"/>
              <w:rPr>
                <w:rFonts w:ascii="Arial" w:eastAsia="Calibri" w:hAnsi="Arial" w:cs="Arial"/>
                <w:sz w:val="16"/>
                <w:szCs w:val="16"/>
              </w:rPr>
            </w:pPr>
            <w:bookmarkStart w:id="1221" w:name="f-2699352-data-row-frag"/>
            <w:bookmarkStart w:id="1222" w:name="f-2699352"/>
            <w:bookmarkEnd w:id="1219"/>
            <w:bookmarkEnd w:id="1220"/>
            <w:r w:rsidRPr="004B4476">
              <w:rPr>
                <w:rFonts w:ascii="Arial" w:eastAsia="Calibri" w:hAnsi="Arial" w:cs="Arial"/>
                <w:sz w:val="16"/>
                <w:szCs w:val="16"/>
              </w:rPr>
              <w:lastRenderedPageBreak/>
              <w:t>C14548</w:t>
            </w:r>
          </w:p>
        </w:tc>
        <w:tc>
          <w:tcPr>
            <w:tcW w:w="0" w:type="auto"/>
            <w:tcBorders>
              <w:top w:val="none" w:sz="0" w:space="0" w:color="auto"/>
              <w:bottom w:val="none" w:sz="0" w:space="0" w:color="auto"/>
            </w:tcBorders>
          </w:tcPr>
          <w:p w14:paraId="184A4C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P14548</w:t>
            </w:r>
          </w:p>
        </w:tc>
        <w:tc>
          <w:tcPr>
            <w:tcW w:w="0" w:type="auto"/>
            <w:tcBorders>
              <w:top w:val="none" w:sz="0" w:space="0" w:color="auto"/>
              <w:bottom w:val="none" w:sz="0" w:space="0" w:color="auto"/>
            </w:tcBorders>
          </w:tcPr>
          <w:p w14:paraId="756CF5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CN14548</w:t>
            </w:r>
          </w:p>
        </w:tc>
        <w:tc>
          <w:tcPr>
            <w:tcW w:w="0" w:type="auto"/>
            <w:tcBorders>
              <w:top w:val="none" w:sz="0" w:space="0" w:color="auto"/>
              <w:bottom w:val="none" w:sz="0" w:space="0" w:color="auto"/>
            </w:tcBorders>
          </w:tcPr>
          <w:p w14:paraId="70066E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41D4A1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54005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Initial 2 (change or recommencement of treatment after a break in biological medicine of less than 24 months) or Initial 3 (recommencement of treatment after a break in biological medicine of more than 24 months) - balance of supply</w:t>
            </w:r>
          </w:p>
          <w:p w14:paraId="541BB0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5503E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26C40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22 weeks treatment; or </w:t>
            </w:r>
          </w:p>
          <w:p w14:paraId="7E0540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insufficient therapy with this drug for this condition under the Initial 2 (change or recommencement of treatment after a break in biological medicine of less than 24 months) restriction to complete 22 weeks treatment; or </w:t>
            </w:r>
          </w:p>
          <w:p w14:paraId="2A933E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24 months) to complete 22 weeks treatment; AND </w:t>
            </w:r>
          </w:p>
          <w:p w14:paraId="6DE1F7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22 weeks treatment available under the above restrictions. </w:t>
            </w:r>
          </w:p>
        </w:tc>
        <w:tc>
          <w:tcPr>
            <w:tcW w:w="0" w:type="auto"/>
            <w:tcBorders>
              <w:top w:val="none" w:sz="0" w:space="0" w:color="auto"/>
              <w:bottom w:val="none" w:sz="0" w:space="0" w:color="auto"/>
            </w:tcBorders>
          </w:tcPr>
          <w:p w14:paraId="10D21E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6E290B2" w14:textId="77777777" w:rsidTr="004B4476">
        <w:tc>
          <w:tcPr>
            <w:tcW w:w="0" w:type="auto"/>
          </w:tcPr>
          <w:p w14:paraId="60D022EF" w14:textId="77777777" w:rsidR="004B4476" w:rsidRPr="004B4476" w:rsidRDefault="004B4476" w:rsidP="004B4476">
            <w:pPr>
              <w:spacing w:before="40" w:after="120" w:line="240" w:lineRule="auto"/>
              <w:rPr>
                <w:rFonts w:ascii="Arial" w:eastAsia="Calibri" w:hAnsi="Arial" w:cs="Arial"/>
                <w:sz w:val="16"/>
                <w:szCs w:val="16"/>
              </w:rPr>
            </w:pPr>
            <w:bookmarkStart w:id="1223" w:name="f-2699100-data-row-frag"/>
            <w:bookmarkStart w:id="1224" w:name="f-2699100"/>
            <w:bookmarkEnd w:id="1221"/>
            <w:bookmarkEnd w:id="1222"/>
            <w:r w:rsidRPr="004B4476">
              <w:rPr>
                <w:rFonts w:ascii="Arial" w:eastAsia="Calibri" w:hAnsi="Arial" w:cs="Arial"/>
                <w:sz w:val="16"/>
                <w:szCs w:val="16"/>
              </w:rPr>
              <w:t>C14552</w:t>
            </w:r>
          </w:p>
        </w:tc>
        <w:tc>
          <w:tcPr>
            <w:tcW w:w="0" w:type="auto"/>
          </w:tcPr>
          <w:p w14:paraId="2BD927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P14552</w:t>
            </w:r>
          </w:p>
        </w:tc>
        <w:tc>
          <w:tcPr>
            <w:tcW w:w="0" w:type="auto"/>
          </w:tcPr>
          <w:p w14:paraId="44DBC2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CN14552</w:t>
            </w:r>
          </w:p>
        </w:tc>
        <w:tc>
          <w:tcPr>
            <w:tcW w:w="0" w:type="auto"/>
          </w:tcPr>
          <w:p w14:paraId="3DC720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1B4862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42ECEA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treatment (Face, hand, foot) - Change of treatment</w:t>
            </w:r>
          </w:p>
          <w:p w14:paraId="15FCF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243965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48F57F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0D1E0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3 times for this condition within this treatment cycle; AND </w:t>
            </w:r>
          </w:p>
          <w:p w14:paraId="5431F3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1B48FB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59E349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this biological medicine under this restriction;</w:t>
            </w:r>
          </w:p>
          <w:p w14:paraId="7F75CB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650A7A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5E097E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pre-biological treatment baseline values; or</w:t>
            </w:r>
          </w:p>
          <w:p w14:paraId="2D4C88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pre-biological treatment baseline value.</w:t>
            </w:r>
          </w:p>
          <w:p w14:paraId="6C1BEE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an absence of an adequate response to that treatment; or</w:t>
            </w:r>
          </w:p>
          <w:p w14:paraId="06A36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there was an intolerance to that treatment; or</w:t>
            </w:r>
          </w:p>
          <w:p w14:paraId="455E6A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there was an adequate response, but a change in treatment has been made for reasons other than the 2 mentioned above.</w:t>
            </w:r>
          </w:p>
          <w:p w14:paraId="52353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relation to the biological medicine that the patient is changing from, state whether the patient is changing therapy because </w:t>
            </w:r>
          </w:p>
          <w:p w14:paraId="5DC6C5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an absence of an adequate response to that treatment; or</w:t>
            </w:r>
          </w:p>
          <w:p w14:paraId="2DA1E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there was an intolerance to that treatment; or</w:t>
            </w:r>
          </w:p>
          <w:p w14:paraId="380E15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there was an adequate response, but a change in treatment has been made for reasons other than the 2 mentioned above.</w:t>
            </w:r>
          </w:p>
          <w:p w14:paraId="0F6B37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and the reason for changing therapy must be provided in this application and documented in the patient's medical records.</w:t>
            </w:r>
          </w:p>
        </w:tc>
        <w:tc>
          <w:tcPr>
            <w:tcW w:w="0" w:type="auto"/>
          </w:tcPr>
          <w:p w14:paraId="1F3387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BC8918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D5C9EB" w14:textId="77777777" w:rsidR="004B4476" w:rsidRPr="004B4476" w:rsidRDefault="004B4476" w:rsidP="004B4476">
            <w:pPr>
              <w:spacing w:before="40" w:after="120" w:line="240" w:lineRule="auto"/>
              <w:rPr>
                <w:rFonts w:ascii="Arial" w:eastAsia="Calibri" w:hAnsi="Arial" w:cs="Arial"/>
                <w:sz w:val="16"/>
                <w:szCs w:val="16"/>
              </w:rPr>
            </w:pPr>
            <w:bookmarkStart w:id="1225" w:name="f-2700149-data-row-frag"/>
            <w:bookmarkStart w:id="1226" w:name="f-2700149"/>
            <w:bookmarkEnd w:id="1223"/>
            <w:bookmarkEnd w:id="1224"/>
            <w:r w:rsidRPr="004B4476">
              <w:rPr>
                <w:rFonts w:ascii="Arial" w:eastAsia="Calibri" w:hAnsi="Arial" w:cs="Arial"/>
                <w:sz w:val="16"/>
                <w:szCs w:val="16"/>
              </w:rPr>
              <w:t>C14553</w:t>
            </w:r>
          </w:p>
        </w:tc>
        <w:tc>
          <w:tcPr>
            <w:tcW w:w="0" w:type="auto"/>
            <w:tcBorders>
              <w:top w:val="none" w:sz="0" w:space="0" w:color="auto"/>
              <w:bottom w:val="none" w:sz="0" w:space="0" w:color="auto"/>
            </w:tcBorders>
          </w:tcPr>
          <w:p w14:paraId="00AFFA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P14553</w:t>
            </w:r>
          </w:p>
        </w:tc>
        <w:tc>
          <w:tcPr>
            <w:tcW w:w="0" w:type="auto"/>
            <w:tcBorders>
              <w:top w:val="none" w:sz="0" w:space="0" w:color="auto"/>
              <w:bottom w:val="none" w:sz="0" w:space="0" w:color="auto"/>
            </w:tcBorders>
          </w:tcPr>
          <w:p w14:paraId="7A20B7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CN14553</w:t>
            </w:r>
          </w:p>
        </w:tc>
        <w:tc>
          <w:tcPr>
            <w:tcW w:w="0" w:type="auto"/>
            <w:tcBorders>
              <w:top w:val="none" w:sz="0" w:space="0" w:color="auto"/>
              <w:bottom w:val="none" w:sz="0" w:space="0" w:color="auto"/>
            </w:tcBorders>
          </w:tcPr>
          <w:p w14:paraId="542D92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73490A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4270A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4 - Re-treatment (Whole body)</w:t>
            </w:r>
          </w:p>
          <w:p w14:paraId="78C064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07CB59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1F2744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407B79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severe chronic plaque psoriasis of the whole body; AND </w:t>
            </w:r>
          </w:p>
          <w:p w14:paraId="5BE2BB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re-treatment with this biological medicine for this PBS indication after an initial adequate response to the most recent treatment course, but has since experienced at least one of the following: </w:t>
            </w:r>
            <w:r w:rsidRPr="004B4476">
              <w:rPr>
                <w:rFonts w:ascii="Arial" w:eastAsia="Calibri" w:hAnsi="Arial" w:cs="Arial"/>
                <w:sz w:val="16"/>
                <w:szCs w:val="16"/>
              </w:rPr>
              <w:br/>
              <w:t xml:space="preserve"> (i) a disease flare where the PASI score has worsened (increased) by at least 50%, (ii) the current PASI score has returned above 15; AND </w:t>
            </w:r>
          </w:p>
          <w:p w14:paraId="2437A0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more than once to achieve an adequate response with etanercept; AND </w:t>
            </w:r>
          </w:p>
          <w:p w14:paraId="050BDB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etanercept under this restriction;</w:t>
            </w:r>
          </w:p>
          <w:p w14:paraId="32ED7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5A0AC6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has had a treatment break the length of the break is measured from the date the most recent treatment was stopped to the date of the application for further treatment.</w:t>
            </w:r>
          </w:p>
        </w:tc>
        <w:tc>
          <w:tcPr>
            <w:tcW w:w="0" w:type="auto"/>
            <w:tcBorders>
              <w:top w:val="none" w:sz="0" w:space="0" w:color="auto"/>
              <w:bottom w:val="none" w:sz="0" w:space="0" w:color="auto"/>
            </w:tcBorders>
          </w:tcPr>
          <w:p w14:paraId="6A6CD2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41D5763" w14:textId="77777777" w:rsidTr="004B4476">
        <w:tc>
          <w:tcPr>
            <w:tcW w:w="0" w:type="auto"/>
          </w:tcPr>
          <w:p w14:paraId="08836E7E" w14:textId="77777777" w:rsidR="004B4476" w:rsidRPr="004B4476" w:rsidRDefault="004B4476" w:rsidP="004B4476">
            <w:pPr>
              <w:spacing w:before="40" w:after="120" w:line="240" w:lineRule="auto"/>
              <w:rPr>
                <w:rFonts w:ascii="Arial" w:eastAsia="Calibri" w:hAnsi="Arial" w:cs="Arial"/>
                <w:sz w:val="16"/>
                <w:szCs w:val="16"/>
              </w:rPr>
            </w:pPr>
            <w:bookmarkStart w:id="1227" w:name="f-2701046-data-row-frag"/>
            <w:bookmarkStart w:id="1228" w:name="f-2701046"/>
            <w:bookmarkEnd w:id="1225"/>
            <w:bookmarkEnd w:id="1226"/>
            <w:r w:rsidRPr="004B4476">
              <w:rPr>
                <w:rFonts w:ascii="Arial" w:eastAsia="Calibri" w:hAnsi="Arial" w:cs="Arial"/>
                <w:sz w:val="16"/>
                <w:szCs w:val="16"/>
              </w:rPr>
              <w:t>C14554</w:t>
            </w:r>
          </w:p>
        </w:tc>
        <w:tc>
          <w:tcPr>
            <w:tcW w:w="0" w:type="auto"/>
          </w:tcPr>
          <w:p w14:paraId="35327C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P14554</w:t>
            </w:r>
          </w:p>
        </w:tc>
        <w:tc>
          <w:tcPr>
            <w:tcW w:w="0" w:type="auto"/>
          </w:tcPr>
          <w:p w14:paraId="6CED00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CN14554</w:t>
            </w:r>
          </w:p>
        </w:tc>
        <w:tc>
          <w:tcPr>
            <w:tcW w:w="0" w:type="auto"/>
          </w:tcPr>
          <w:p w14:paraId="5B42B7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2977CC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740016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treatment (Face, hand, foot) - biological medicine-naive patient</w:t>
            </w:r>
          </w:p>
          <w:p w14:paraId="427E1B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7AE2D4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for the first time with PBS-subsidised biological medicine for this PBS indication; AND </w:t>
            </w:r>
          </w:p>
          <w:p w14:paraId="6AF05F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2292AB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6FC7C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the plaque or plaques of the face, or palm of hand or sole of foot present for at least 6 months from the time of initial diagnosis; AND </w:t>
            </w:r>
          </w:p>
          <w:p w14:paraId="5E499E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at least 2 of the following 3 treatments: </w:t>
            </w:r>
            <w:r w:rsidRPr="004B4476">
              <w:rPr>
                <w:rFonts w:ascii="Arial" w:eastAsia="Calibri" w:hAnsi="Arial" w:cs="Arial"/>
                <w:sz w:val="16"/>
                <w:szCs w:val="16"/>
              </w:rPr>
              <w:br/>
              <w:t xml:space="preserve"> (i) phototherapy (UVB or PUVA) for 3 treatments per week for at least 6 weeks; (ii) methotrexate at a dose of at least 10 mg or 10 mg per square metre weekly (whichever is lowest) for at least 6 weeks; (iii) acitretin at a dose of at least 0.4 mg per kg per day for at least 6 weeks; AND </w:t>
            </w:r>
          </w:p>
          <w:p w14:paraId="495FE9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etanercept under this restriction;</w:t>
            </w:r>
          </w:p>
          <w:p w14:paraId="7F9A8C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66FA1D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any of the above-mentioned drugs was contraindicated according to the relevant TGA-approved Product Information, or where phototherapy was contraindicated, details must be documented in the patient's medical records.</w:t>
            </w:r>
          </w:p>
          <w:p w14:paraId="2451D7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phototherapy, methotrexate and/or acitretin developed during the relevant period of use, which was of a severity to necessitate permanent treatment withdrawal, details of the degree of this toxicity must be documented in the patient's medical records.</w:t>
            </w:r>
          </w:p>
          <w:p w14:paraId="72C93A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2CC363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indicates failure to achieve an adequate response to prior phototherapy/methotrexate/acitretin therapy </w:t>
            </w:r>
          </w:p>
          <w:p w14:paraId="5ED599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2 of the 3 Psoriasis Area and Severity Index (PASI) symptom subscores for erythema, thickness and scaling being rated as severe or very severe, as assessed, preferably whilst still on treatment, but no longer than 1 month following cessation of the last pre-requisite therapy; or</w:t>
            </w:r>
          </w:p>
          <w:p w14:paraId="437F2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skin area affected is 30% or more of the face, palm of a hand or sole of a foot, as assessed, preferably whilst still on treatment, but no longer than 1 month following cessation of the last pre-requisite therapy</w:t>
            </w:r>
          </w:p>
          <w:p w14:paraId="7FAC7D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name of each prior therapy trialled that meets the above requirements - state at least 2;</w:t>
            </w:r>
          </w:p>
          <w:p w14:paraId="1748B8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5BE730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whether failure type (a) or (b) as described above occurred for each prior therapy trialled;</w:t>
            </w:r>
          </w:p>
          <w:p w14:paraId="4F44F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dates that response assessments were determined.</w:t>
            </w:r>
          </w:p>
          <w:p w14:paraId="24426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220968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p w14:paraId="5DEB03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in this authority application, and document in the patient's medical records, each of </w:t>
            </w:r>
          </w:p>
          <w:p w14:paraId="1BE33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75E80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60CA42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whether failure type (a) or (b) as described above occurred for each prior therapy trialled;</w:t>
            </w:r>
          </w:p>
          <w:p w14:paraId="4A6019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dates that response assessments were determined.</w:t>
            </w:r>
          </w:p>
          <w:p w14:paraId="63BAC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0FAF7D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p w14:paraId="5A7E41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in this authority application at least one of the following to act as a baseline measurement and be referenced in any future authority applications that continue treatment </w:t>
            </w:r>
          </w:p>
          <w:p w14:paraId="3891FD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53C8C4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p w14:paraId="582EC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has had a 12 month treatment break, the length of the break is measured from the date the most recent treatment was stopped to the date of the application to re-commence treatment.</w:t>
            </w:r>
          </w:p>
        </w:tc>
        <w:tc>
          <w:tcPr>
            <w:tcW w:w="0" w:type="auto"/>
          </w:tcPr>
          <w:p w14:paraId="151FE8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F7910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4AE21AA" w14:textId="77777777" w:rsidR="004B4476" w:rsidRPr="004B4476" w:rsidRDefault="004B4476" w:rsidP="004B4476">
            <w:pPr>
              <w:spacing w:before="40" w:after="120" w:line="240" w:lineRule="auto"/>
              <w:rPr>
                <w:rFonts w:ascii="Arial" w:eastAsia="Calibri" w:hAnsi="Arial" w:cs="Arial"/>
                <w:sz w:val="16"/>
                <w:szCs w:val="16"/>
              </w:rPr>
            </w:pPr>
            <w:bookmarkStart w:id="1229" w:name="f-2700195-data-row-frag"/>
            <w:bookmarkStart w:id="1230" w:name="f-2700195"/>
            <w:bookmarkEnd w:id="1227"/>
            <w:bookmarkEnd w:id="1228"/>
            <w:r w:rsidRPr="004B4476">
              <w:rPr>
                <w:rFonts w:ascii="Arial" w:eastAsia="Calibri" w:hAnsi="Arial" w:cs="Arial"/>
                <w:sz w:val="16"/>
                <w:szCs w:val="16"/>
              </w:rPr>
              <w:lastRenderedPageBreak/>
              <w:t>C14555</w:t>
            </w:r>
          </w:p>
        </w:tc>
        <w:tc>
          <w:tcPr>
            <w:tcW w:w="0" w:type="auto"/>
            <w:tcBorders>
              <w:top w:val="none" w:sz="0" w:space="0" w:color="auto"/>
              <w:bottom w:val="none" w:sz="0" w:space="0" w:color="auto"/>
            </w:tcBorders>
          </w:tcPr>
          <w:p w14:paraId="574E79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P14555</w:t>
            </w:r>
          </w:p>
        </w:tc>
        <w:tc>
          <w:tcPr>
            <w:tcW w:w="0" w:type="auto"/>
            <w:tcBorders>
              <w:top w:val="none" w:sz="0" w:space="0" w:color="auto"/>
              <w:bottom w:val="none" w:sz="0" w:space="0" w:color="auto"/>
            </w:tcBorders>
          </w:tcPr>
          <w:p w14:paraId="789848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CN14555</w:t>
            </w:r>
          </w:p>
        </w:tc>
        <w:tc>
          <w:tcPr>
            <w:tcW w:w="0" w:type="auto"/>
            <w:tcBorders>
              <w:top w:val="none" w:sz="0" w:space="0" w:color="auto"/>
              <w:bottom w:val="none" w:sz="0" w:space="0" w:color="auto"/>
            </w:tcBorders>
          </w:tcPr>
          <w:p w14:paraId="052A82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Borders>
              <w:top w:val="none" w:sz="0" w:space="0" w:color="auto"/>
              <w:bottom w:val="none" w:sz="0" w:space="0" w:color="auto"/>
            </w:tcBorders>
          </w:tcPr>
          <w:p w14:paraId="4AD0CF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7A952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45C678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A1A4E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0E3F9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37AF5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5CB088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B7B36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40E38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749983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04A08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3277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C7248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574B41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7D2935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1013C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782B9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D1CFE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2C558E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94857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1752DB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60BB3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tc>
        <w:tc>
          <w:tcPr>
            <w:tcW w:w="0" w:type="auto"/>
            <w:tcBorders>
              <w:top w:val="none" w:sz="0" w:space="0" w:color="auto"/>
              <w:bottom w:val="none" w:sz="0" w:space="0" w:color="auto"/>
            </w:tcBorders>
          </w:tcPr>
          <w:p w14:paraId="094D3B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14555</w:t>
            </w:r>
          </w:p>
        </w:tc>
      </w:tr>
      <w:tr w:rsidR="004B4476" w:rsidRPr="004B4476" w14:paraId="5B6C9852" w14:textId="77777777" w:rsidTr="004B4476">
        <w:tc>
          <w:tcPr>
            <w:tcW w:w="0" w:type="auto"/>
          </w:tcPr>
          <w:p w14:paraId="1E8374F7" w14:textId="77777777" w:rsidR="004B4476" w:rsidRPr="004B4476" w:rsidRDefault="004B4476" w:rsidP="004B4476">
            <w:pPr>
              <w:spacing w:before="40" w:after="120" w:line="240" w:lineRule="auto"/>
              <w:rPr>
                <w:rFonts w:ascii="Arial" w:eastAsia="Calibri" w:hAnsi="Arial" w:cs="Arial"/>
                <w:sz w:val="16"/>
                <w:szCs w:val="16"/>
              </w:rPr>
            </w:pPr>
            <w:bookmarkStart w:id="1231" w:name="f-2698959-data-row-frag"/>
            <w:bookmarkStart w:id="1232" w:name="f-2698959"/>
            <w:bookmarkEnd w:id="1229"/>
            <w:bookmarkEnd w:id="1230"/>
            <w:r w:rsidRPr="004B4476">
              <w:rPr>
                <w:rFonts w:ascii="Arial" w:eastAsia="Calibri" w:hAnsi="Arial" w:cs="Arial"/>
                <w:sz w:val="16"/>
                <w:szCs w:val="16"/>
              </w:rPr>
              <w:t>C14556</w:t>
            </w:r>
          </w:p>
        </w:tc>
        <w:tc>
          <w:tcPr>
            <w:tcW w:w="0" w:type="auto"/>
          </w:tcPr>
          <w:p w14:paraId="342ADC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P14556</w:t>
            </w:r>
          </w:p>
        </w:tc>
        <w:tc>
          <w:tcPr>
            <w:tcW w:w="0" w:type="auto"/>
          </w:tcPr>
          <w:p w14:paraId="6B678F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CN14556</w:t>
            </w:r>
          </w:p>
        </w:tc>
        <w:tc>
          <w:tcPr>
            <w:tcW w:w="0" w:type="auto"/>
          </w:tcPr>
          <w:p w14:paraId="7EE8E4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Pr>
          <w:p w14:paraId="4782D0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078FA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3C1CDA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A01BD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FDF9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6F1AF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79ADB4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17EC84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67B2C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50B3DD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1F4900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4EB7AB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773CF8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790A63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EA8DD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F3362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01467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741B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00324C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4BE58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548EB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49752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F7A7B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response assessment is not conducted within the required timeframe, the patient will be deemed to have failed to respond to treatment with this drug, unless </w:t>
            </w:r>
            <w:r w:rsidRPr="004B4476">
              <w:rPr>
                <w:rFonts w:ascii="Arial" w:eastAsia="Calibri" w:hAnsi="Arial" w:cs="Arial"/>
                <w:sz w:val="16"/>
                <w:szCs w:val="16"/>
              </w:rPr>
              <w:lastRenderedPageBreak/>
              <w:t>the patient has experienced a serious adverse reaction of a severity resulting in the necessity for permanent withdrawal of treatment.</w:t>
            </w:r>
          </w:p>
          <w:p w14:paraId="08DE41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5174F6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F0FA4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632AE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169F1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185356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Pr>
          <w:p w14:paraId="50294C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D30CB5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01C5C99" w14:textId="77777777" w:rsidR="004B4476" w:rsidRPr="004B4476" w:rsidRDefault="004B4476" w:rsidP="004B4476">
            <w:pPr>
              <w:spacing w:before="40" w:after="120" w:line="240" w:lineRule="auto"/>
              <w:rPr>
                <w:rFonts w:ascii="Arial" w:eastAsia="Calibri" w:hAnsi="Arial" w:cs="Arial"/>
                <w:sz w:val="16"/>
                <w:szCs w:val="16"/>
              </w:rPr>
            </w:pPr>
            <w:bookmarkStart w:id="1233" w:name="f-2700515-data-row-frag"/>
            <w:bookmarkStart w:id="1234" w:name="f-2700515"/>
            <w:bookmarkEnd w:id="1231"/>
            <w:bookmarkEnd w:id="1232"/>
            <w:r w:rsidRPr="004B4476">
              <w:rPr>
                <w:rFonts w:ascii="Arial" w:eastAsia="Calibri" w:hAnsi="Arial" w:cs="Arial"/>
                <w:sz w:val="16"/>
                <w:szCs w:val="16"/>
              </w:rPr>
              <w:lastRenderedPageBreak/>
              <w:t>C14557</w:t>
            </w:r>
          </w:p>
        </w:tc>
        <w:tc>
          <w:tcPr>
            <w:tcW w:w="0" w:type="auto"/>
            <w:tcBorders>
              <w:top w:val="none" w:sz="0" w:space="0" w:color="auto"/>
              <w:bottom w:val="none" w:sz="0" w:space="0" w:color="auto"/>
            </w:tcBorders>
          </w:tcPr>
          <w:p w14:paraId="0B195F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P14557</w:t>
            </w:r>
          </w:p>
        </w:tc>
        <w:tc>
          <w:tcPr>
            <w:tcW w:w="0" w:type="auto"/>
            <w:tcBorders>
              <w:top w:val="none" w:sz="0" w:space="0" w:color="auto"/>
              <w:bottom w:val="none" w:sz="0" w:space="0" w:color="auto"/>
            </w:tcBorders>
          </w:tcPr>
          <w:p w14:paraId="6770BB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CN14557</w:t>
            </w:r>
          </w:p>
        </w:tc>
        <w:tc>
          <w:tcPr>
            <w:tcW w:w="0" w:type="auto"/>
            <w:tcBorders>
              <w:top w:val="none" w:sz="0" w:space="0" w:color="auto"/>
              <w:bottom w:val="none" w:sz="0" w:space="0" w:color="auto"/>
            </w:tcBorders>
          </w:tcPr>
          <w:p w14:paraId="6AE6C0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316A3D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3D2BB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566144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C82D5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7241F8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67E390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203B20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175996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62DD5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an elevated erythrocyte sedimentation rate (ESR) greater than 25 mm per hour; or </w:t>
            </w:r>
          </w:p>
          <w:p w14:paraId="613BA2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47D486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3F4ACC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33A0E1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3DE733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9A6E6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42D4C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77080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09F510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97506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98395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7FDDD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3115F4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2412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793E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4FE41C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A5FC1CC" w14:textId="77777777" w:rsidTr="004B4476">
        <w:tc>
          <w:tcPr>
            <w:tcW w:w="0" w:type="auto"/>
          </w:tcPr>
          <w:p w14:paraId="53F4D823" w14:textId="77777777" w:rsidR="004B4476" w:rsidRPr="004B4476" w:rsidRDefault="004B4476" w:rsidP="004B4476">
            <w:pPr>
              <w:spacing w:before="40" w:after="120" w:line="240" w:lineRule="auto"/>
              <w:rPr>
                <w:rFonts w:ascii="Arial" w:eastAsia="Calibri" w:hAnsi="Arial" w:cs="Arial"/>
                <w:sz w:val="16"/>
                <w:szCs w:val="16"/>
              </w:rPr>
            </w:pPr>
            <w:bookmarkStart w:id="1235" w:name="f-2699312-data-row-frag"/>
            <w:bookmarkStart w:id="1236" w:name="f-2699312"/>
            <w:bookmarkEnd w:id="1233"/>
            <w:bookmarkEnd w:id="1234"/>
            <w:r w:rsidRPr="004B4476">
              <w:rPr>
                <w:rFonts w:ascii="Arial" w:eastAsia="Calibri" w:hAnsi="Arial" w:cs="Arial"/>
                <w:sz w:val="16"/>
                <w:szCs w:val="16"/>
              </w:rPr>
              <w:lastRenderedPageBreak/>
              <w:t>C14558</w:t>
            </w:r>
          </w:p>
        </w:tc>
        <w:tc>
          <w:tcPr>
            <w:tcW w:w="0" w:type="auto"/>
          </w:tcPr>
          <w:p w14:paraId="73149E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P14558</w:t>
            </w:r>
          </w:p>
        </w:tc>
        <w:tc>
          <w:tcPr>
            <w:tcW w:w="0" w:type="auto"/>
          </w:tcPr>
          <w:p w14:paraId="790B51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CN14558</w:t>
            </w:r>
          </w:p>
        </w:tc>
        <w:tc>
          <w:tcPr>
            <w:tcW w:w="0" w:type="auto"/>
          </w:tcPr>
          <w:p w14:paraId="4240FE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526C63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331F4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(Whole body) - treatment covering week 28 and onwards</w:t>
            </w:r>
          </w:p>
          <w:p w14:paraId="4E7131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6786A1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32ED82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5CA46B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2AC64B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assessed for response to treatment after at least 12 weeks treatment with the preceding supply of this biological medicine; AND </w:t>
            </w:r>
          </w:p>
          <w:p w14:paraId="144AD0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AND </w:t>
            </w:r>
          </w:p>
          <w:p w14:paraId="15365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601B02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732A7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D49CC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533B2B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0067B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33B297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provided in this application and documented in the patient's medical records.</w:t>
            </w:r>
          </w:p>
          <w:p w14:paraId="656210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same body area assessed at the baseline PASI assessment must be assessed for demonstration of response to treatment for the purposes of gaining approval for the remainder of 24 weeks treatment.</w:t>
            </w:r>
          </w:p>
        </w:tc>
        <w:tc>
          <w:tcPr>
            <w:tcW w:w="0" w:type="auto"/>
          </w:tcPr>
          <w:p w14:paraId="7E136D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8030D1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69A92D6" w14:textId="77777777" w:rsidR="004B4476" w:rsidRPr="004B4476" w:rsidRDefault="004B4476" w:rsidP="004B4476">
            <w:pPr>
              <w:spacing w:before="40" w:after="120" w:line="240" w:lineRule="auto"/>
              <w:rPr>
                <w:rFonts w:ascii="Arial" w:eastAsia="Calibri" w:hAnsi="Arial" w:cs="Arial"/>
                <w:sz w:val="16"/>
                <w:szCs w:val="16"/>
              </w:rPr>
            </w:pPr>
            <w:bookmarkStart w:id="1237" w:name="f-2699477-data-row-frag"/>
            <w:bookmarkStart w:id="1238" w:name="f-2699477"/>
            <w:bookmarkEnd w:id="1235"/>
            <w:bookmarkEnd w:id="1236"/>
            <w:r w:rsidRPr="004B4476">
              <w:rPr>
                <w:rFonts w:ascii="Arial" w:eastAsia="Calibri" w:hAnsi="Arial" w:cs="Arial"/>
                <w:sz w:val="16"/>
                <w:szCs w:val="16"/>
              </w:rPr>
              <w:t>C14560</w:t>
            </w:r>
          </w:p>
        </w:tc>
        <w:tc>
          <w:tcPr>
            <w:tcW w:w="0" w:type="auto"/>
            <w:tcBorders>
              <w:top w:val="none" w:sz="0" w:space="0" w:color="auto"/>
              <w:bottom w:val="none" w:sz="0" w:space="0" w:color="auto"/>
            </w:tcBorders>
          </w:tcPr>
          <w:p w14:paraId="030012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P14560</w:t>
            </w:r>
          </w:p>
        </w:tc>
        <w:tc>
          <w:tcPr>
            <w:tcW w:w="0" w:type="auto"/>
            <w:tcBorders>
              <w:top w:val="none" w:sz="0" w:space="0" w:color="auto"/>
              <w:bottom w:val="none" w:sz="0" w:space="0" w:color="auto"/>
            </w:tcBorders>
          </w:tcPr>
          <w:p w14:paraId="34E114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CN14560</w:t>
            </w:r>
          </w:p>
        </w:tc>
        <w:tc>
          <w:tcPr>
            <w:tcW w:w="0" w:type="auto"/>
            <w:tcBorders>
              <w:top w:val="none" w:sz="0" w:space="0" w:color="auto"/>
              <w:bottom w:val="none" w:sz="0" w:space="0" w:color="auto"/>
            </w:tcBorders>
          </w:tcPr>
          <w:p w14:paraId="39D21B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Borders>
              <w:top w:val="none" w:sz="0" w:space="0" w:color="auto"/>
              <w:bottom w:val="none" w:sz="0" w:space="0" w:color="auto"/>
            </w:tcBorders>
          </w:tcPr>
          <w:p w14:paraId="4C670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75629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2F92E8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1F9BE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550BB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3C8C26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67A873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446CC4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1BC49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600320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73067E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5B32A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16 weeks of treatment under this restriction; AND </w:t>
            </w:r>
          </w:p>
          <w:p w14:paraId="40C84C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5F3D4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E1590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2C6016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7D43A8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27B2F9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8170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7AE2F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07362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59AD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an I.V. loading dose Two completed authority prescriptions must be submitted with the initial application. One prescription must be for the I.V. loading dose for sufficient vials for one dose based on the patient's weight with no repeats. The second prescription must be written for the subcutaneous formulation, with a maximum quantity of 4 and up to 3 repeats.</w:t>
            </w:r>
          </w:p>
          <w:p w14:paraId="013EC7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Initial treatment with no loading dose One completed authority prescription must be submitted with the initial application. The prescription must be written with a maximum quantity of 4 and up to 3 repeats.</w:t>
            </w:r>
          </w:p>
          <w:p w14:paraId="6068D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22DAF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DBB00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2A0F4C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A8F9D79" w14:textId="77777777" w:rsidTr="004B4476">
        <w:tc>
          <w:tcPr>
            <w:tcW w:w="0" w:type="auto"/>
          </w:tcPr>
          <w:p w14:paraId="18196440" w14:textId="77777777" w:rsidR="004B4476" w:rsidRPr="004B4476" w:rsidRDefault="004B4476" w:rsidP="004B4476">
            <w:pPr>
              <w:spacing w:before="40" w:after="120" w:line="240" w:lineRule="auto"/>
              <w:rPr>
                <w:rFonts w:ascii="Arial" w:eastAsia="Calibri" w:hAnsi="Arial" w:cs="Arial"/>
                <w:sz w:val="16"/>
                <w:szCs w:val="16"/>
              </w:rPr>
            </w:pPr>
            <w:bookmarkStart w:id="1239" w:name="f-2698733-data-row-frag"/>
            <w:bookmarkStart w:id="1240" w:name="f-2698733"/>
            <w:bookmarkEnd w:id="1237"/>
            <w:bookmarkEnd w:id="1238"/>
            <w:r w:rsidRPr="004B4476">
              <w:rPr>
                <w:rFonts w:ascii="Arial" w:eastAsia="Calibri" w:hAnsi="Arial" w:cs="Arial"/>
                <w:sz w:val="16"/>
                <w:szCs w:val="16"/>
              </w:rPr>
              <w:lastRenderedPageBreak/>
              <w:t>C14563</w:t>
            </w:r>
          </w:p>
        </w:tc>
        <w:tc>
          <w:tcPr>
            <w:tcW w:w="0" w:type="auto"/>
          </w:tcPr>
          <w:p w14:paraId="2127B6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P14563</w:t>
            </w:r>
          </w:p>
        </w:tc>
        <w:tc>
          <w:tcPr>
            <w:tcW w:w="0" w:type="auto"/>
          </w:tcPr>
          <w:p w14:paraId="0B960D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CN14563</w:t>
            </w:r>
          </w:p>
        </w:tc>
        <w:tc>
          <w:tcPr>
            <w:tcW w:w="0" w:type="auto"/>
          </w:tcPr>
          <w:p w14:paraId="16A372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Fremanezumab </w:t>
            </w:r>
          </w:p>
        </w:tc>
        <w:tc>
          <w:tcPr>
            <w:tcW w:w="0" w:type="auto"/>
          </w:tcPr>
          <w:p w14:paraId="175A95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Treatment-resistant migraine</w:t>
            </w:r>
          </w:p>
          <w:p w14:paraId="09361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B73DE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or </w:t>
            </w:r>
          </w:p>
          <w:p w14:paraId="272619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general practitioner in consultation with a neurologist; AND </w:t>
            </w:r>
          </w:p>
          <w:p w14:paraId="7BB413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concurrent treatment with the following PBS benefits: </w:t>
            </w:r>
            <w:r w:rsidRPr="004B4476">
              <w:rPr>
                <w:rFonts w:ascii="Arial" w:eastAsia="Calibri" w:hAnsi="Arial" w:cs="Arial"/>
                <w:sz w:val="16"/>
                <w:szCs w:val="16"/>
              </w:rPr>
              <w:br/>
              <w:t xml:space="preserve"> (i) botulinum toxin type A listed for this PBS indication, (ii) another drug in the same pharmacological class as this drug listed for this PBS indication; AND </w:t>
            </w:r>
          </w:p>
          <w:p w14:paraId="464EE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5B1711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and maintained at least 50% reduction from baseline in the number of migraine headache days per month; AND </w:t>
            </w:r>
          </w:p>
          <w:p w14:paraId="1EFF9B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continue to be appropriately managed for medication overuse headache. </w:t>
            </w:r>
          </w:p>
          <w:p w14:paraId="4F09DA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the number of migraine headache days per month documented in their medical records.</w:t>
            </w:r>
          </w:p>
        </w:tc>
        <w:tc>
          <w:tcPr>
            <w:tcW w:w="0" w:type="auto"/>
          </w:tcPr>
          <w:p w14:paraId="48059E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14563</w:t>
            </w:r>
          </w:p>
        </w:tc>
      </w:tr>
      <w:tr w:rsidR="004B4476" w:rsidRPr="004B4476" w14:paraId="72D487C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98E3C1" w14:textId="77777777" w:rsidR="004B4476" w:rsidRPr="004B4476" w:rsidRDefault="004B4476" w:rsidP="004B4476">
            <w:pPr>
              <w:spacing w:before="40" w:after="120" w:line="240" w:lineRule="auto"/>
              <w:rPr>
                <w:rFonts w:ascii="Arial" w:eastAsia="Calibri" w:hAnsi="Arial" w:cs="Arial"/>
                <w:sz w:val="16"/>
                <w:szCs w:val="16"/>
              </w:rPr>
            </w:pPr>
            <w:bookmarkStart w:id="1241" w:name="f-2699221-data-row-frag"/>
            <w:bookmarkStart w:id="1242" w:name="f-2699221"/>
            <w:bookmarkEnd w:id="1239"/>
            <w:bookmarkEnd w:id="1240"/>
            <w:r w:rsidRPr="004B4476">
              <w:rPr>
                <w:rFonts w:ascii="Arial" w:eastAsia="Calibri" w:hAnsi="Arial" w:cs="Arial"/>
                <w:sz w:val="16"/>
                <w:szCs w:val="16"/>
              </w:rPr>
              <w:lastRenderedPageBreak/>
              <w:t>C14565</w:t>
            </w:r>
          </w:p>
        </w:tc>
        <w:tc>
          <w:tcPr>
            <w:tcW w:w="0" w:type="auto"/>
            <w:tcBorders>
              <w:top w:val="none" w:sz="0" w:space="0" w:color="auto"/>
              <w:bottom w:val="none" w:sz="0" w:space="0" w:color="auto"/>
            </w:tcBorders>
          </w:tcPr>
          <w:p w14:paraId="0E6630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P14565</w:t>
            </w:r>
          </w:p>
        </w:tc>
        <w:tc>
          <w:tcPr>
            <w:tcW w:w="0" w:type="auto"/>
            <w:tcBorders>
              <w:top w:val="none" w:sz="0" w:space="0" w:color="auto"/>
              <w:bottom w:val="none" w:sz="0" w:space="0" w:color="auto"/>
            </w:tcBorders>
          </w:tcPr>
          <w:p w14:paraId="016B83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CN14565</w:t>
            </w:r>
          </w:p>
        </w:tc>
        <w:tc>
          <w:tcPr>
            <w:tcW w:w="0" w:type="auto"/>
            <w:tcBorders>
              <w:top w:val="none" w:sz="0" w:space="0" w:color="auto"/>
              <w:bottom w:val="none" w:sz="0" w:space="0" w:color="auto"/>
            </w:tcBorders>
          </w:tcPr>
          <w:p w14:paraId="14978A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149C4B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4B09FF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(switch from LSDP eculizumab) induction dose</w:t>
            </w:r>
          </w:p>
          <w:p w14:paraId="59A078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eculizumab for the treatment of this condition funded under the Australian Government's Life Saving Drugs Program (LSDP); AND </w:t>
            </w:r>
          </w:p>
          <w:p w14:paraId="7C3021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diagnosis of PNH established by flow cytometry prior to LSDP-funded treatment with eculizumab; AND </w:t>
            </w:r>
          </w:p>
          <w:p w14:paraId="5D77B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PNH granulocyte clone size equal to or greater than 10% prior to LSDP-funded treatment with eculizumab; AND </w:t>
            </w:r>
          </w:p>
          <w:p w14:paraId="541D7C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raised lactate dehydrogenase value at least 1.5 times the upper limit of normal prior to LSDP-funded treatment with eculizumab; AND </w:t>
            </w:r>
          </w:p>
          <w:p w14:paraId="0A4D6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 thrombotic/embolic event which required anticoagulant therapy prior to LSDP-funded treatment with eculizumab; or </w:t>
            </w:r>
          </w:p>
          <w:p w14:paraId="56B6C9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transfused with at least 4 units of red blood cells in the last 12 months prior to LSDP-funded treatment with eculizumab; or </w:t>
            </w:r>
          </w:p>
          <w:p w14:paraId="3D69E7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70 g/L in the absence of anaemia symptoms prior to LSDP-funded treatment with eculizumab; or </w:t>
            </w:r>
          </w:p>
          <w:p w14:paraId="22E945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chronic/recurrent anaemia, where causes other than haemolysis have been excluded, together with multiple haemoglobin measurements not exceeding 100 g/L in addition to having anaemia symptoms prior to LSDP-funded treatment with eculizumab; or </w:t>
            </w:r>
          </w:p>
          <w:p w14:paraId="6A1039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debilitating shortness of breath/chest pain resulting in limitation of normal activity (New York Heart Association Class III) and/or established diagnosis of pulmonary arterial hypertension, where causes other than PNH have been excluded prior to LSDP-funded treatment with eculizumab; or </w:t>
            </w:r>
          </w:p>
          <w:p w14:paraId="0B890E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a history of renal insufficiency, demonstrated by an eGFR less than or equal to 60 mL/min/1.73m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where causes other than PNH have been excluded prior to LSDP-funded treatment with eculizumab; or </w:t>
            </w:r>
          </w:p>
          <w:p w14:paraId="23F98E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recurrent episodes of severe pain requiring hospitalisation and/or narcotic analgesia, where causes other than PNH have been excluded prior to LSDP-funded treatment with eculizumab; AND </w:t>
            </w:r>
          </w:p>
          <w:p w14:paraId="37DA01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41684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haematologist.  or </w:t>
            </w:r>
          </w:p>
          <w:p w14:paraId="581582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4C46F8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9AC3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F0E07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837CB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single loading dose based on the patient's weight, as per the Product Information</w:t>
            </w:r>
          </w:p>
          <w:p w14:paraId="2F789E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details (result and date of result) of the following monitoring requirements must be provided </w:t>
            </w:r>
          </w:p>
          <w:p w14:paraId="4160F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Haemoglobin (g/L)</w:t>
            </w:r>
          </w:p>
          <w:p w14:paraId="3FEE0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Platelets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298756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White Cell Count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81485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Reticulocytes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564261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Neutrophils (x10</w:t>
            </w:r>
            <w:r w:rsidRPr="004B4476">
              <w:rPr>
                <w:rFonts w:ascii="Arial" w:eastAsia="Calibri" w:hAnsi="Arial" w:cs="Arial"/>
                <w:sz w:val="16"/>
                <w:szCs w:val="16"/>
                <w:vertAlign w:val="superscript"/>
              </w:rPr>
              <w:t>9</w:t>
            </w:r>
            <w:r w:rsidRPr="004B4476">
              <w:rPr>
                <w:rFonts w:ascii="Arial" w:eastAsia="Calibri" w:hAnsi="Arial" w:cs="Arial"/>
                <w:sz w:val="16"/>
                <w:szCs w:val="16"/>
              </w:rPr>
              <w:t>/L)</w:t>
            </w:r>
          </w:p>
          <w:p w14:paraId="4BB0BF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Granulocyte clone size (%)</w:t>
            </w:r>
          </w:p>
          <w:p w14:paraId="56A64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Lactate Dehydrogenase (LDH)</w:t>
            </w:r>
          </w:p>
          <w:p w14:paraId="44673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(viii) the upper limit of normal (ULN) for LDH as quoted by the reporting laboratory</w:t>
            </w:r>
          </w:p>
          <w:p w14:paraId="479B76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(ix) the LDH ULN ratio (in figures, rounded to one decimal place) must be at least 1.5</w:t>
            </w:r>
          </w:p>
        </w:tc>
        <w:tc>
          <w:tcPr>
            <w:tcW w:w="0" w:type="auto"/>
            <w:tcBorders>
              <w:top w:val="none" w:sz="0" w:space="0" w:color="auto"/>
              <w:bottom w:val="none" w:sz="0" w:space="0" w:color="auto"/>
            </w:tcBorders>
          </w:tcPr>
          <w:p w14:paraId="321536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435E190" w14:textId="77777777" w:rsidTr="004B4476">
        <w:tc>
          <w:tcPr>
            <w:tcW w:w="0" w:type="auto"/>
          </w:tcPr>
          <w:p w14:paraId="5E6A8568" w14:textId="77777777" w:rsidR="004B4476" w:rsidRPr="004B4476" w:rsidRDefault="004B4476" w:rsidP="004B4476">
            <w:pPr>
              <w:spacing w:before="40" w:after="120" w:line="240" w:lineRule="auto"/>
              <w:rPr>
                <w:rFonts w:ascii="Arial" w:eastAsia="Calibri" w:hAnsi="Arial" w:cs="Arial"/>
                <w:sz w:val="16"/>
                <w:szCs w:val="16"/>
              </w:rPr>
            </w:pPr>
            <w:bookmarkStart w:id="1243" w:name="f-2700900-data-row-frag"/>
            <w:bookmarkStart w:id="1244" w:name="f-2700900"/>
            <w:bookmarkEnd w:id="1241"/>
            <w:bookmarkEnd w:id="1242"/>
            <w:r w:rsidRPr="004B4476">
              <w:rPr>
                <w:rFonts w:ascii="Arial" w:eastAsia="Calibri" w:hAnsi="Arial" w:cs="Arial"/>
                <w:sz w:val="16"/>
                <w:szCs w:val="16"/>
              </w:rPr>
              <w:t>C14567</w:t>
            </w:r>
          </w:p>
        </w:tc>
        <w:tc>
          <w:tcPr>
            <w:tcW w:w="0" w:type="auto"/>
          </w:tcPr>
          <w:p w14:paraId="378CE0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P14567</w:t>
            </w:r>
          </w:p>
        </w:tc>
        <w:tc>
          <w:tcPr>
            <w:tcW w:w="0" w:type="auto"/>
          </w:tcPr>
          <w:p w14:paraId="32A02D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CN14567</w:t>
            </w:r>
          </w:p>
        </w:tc>
        <w:tc>
          <w:tcPr>
            <w:tcW w:w="0" w:type="auto"/>
          </w:tcPr>
          <w:p w14:paraId="4600DD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2A3D8E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688F8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1FC1F3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EB24A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8E0DA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7520D9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834D7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6E436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at least 18 years of age. </w:t>
            </w:r>
          </w:p>
          <w:p w14:paraId="2B8D80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E796E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39499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6D887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BDC74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370B1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560BD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7B49A6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537FC3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78C57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0E01F1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7B9593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14567</w:t>
            </w:r>
          </w:p>
        </w:tc>
      </w:tr>
      <w:tr w:rsidR="004B4476" w:rsidRPr="004B4476" w14:paraId="1DF4172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1B1460" w14:textId="77777777" w:rsidR="004B4476" w:rsidRPr="004B4476" w:rsidRDefault="004B4476" w:rsidP="004B4476">
            <w:pPr>
              <w:spacing w:before="40" w:after="120" w:line="240" w:lineRule="auto"/>
              <w:rPr>
                <w:rFonts w:ascii="Arial" w:eastAsia="Calibri" w:hAnsi="Arial" w:cs="Arial"/>
                <w:sz w:val="16"/>
                <w:szCs w:val="16"/>
              </w:rPr>
            </w:pPr>
            <w:bookmarkStart w:id="1245" w:name="f-2698759-data-row-frag"/>
            <w:bookmarkStart w:id="1246" w:name="f-2698759"/>
            <w:bookmarkEnd w:id="1243"/>
            <w:bookmarkEnd w:id="1244"/>
            <w:r w:rsidRPr="004B4476">
              <w:rPr>
                <w:rFonts w:ascii="Arial" w:eastAsia="Calibri" w:hAnsi="Arial" w:cs="Arial"/>
                <w:sz w:val="16"/>
                <w:szCs w:val="16"/>
              </w:rPr>
              <w:t>C14568</w:t>
            </w:r>
          </w:p>
        </w:tc>
        <w:tc>
          <w:tcPr>
            <w:tcW w:w="0" w:type="auto"/>
            <w:tcBorders>
              <w:top w:val="none" w:sz="0" w:space="0" w:color="auto"/>
              <w:bottom w:val="none" w:sz="0" w:space="0" w:color="auto"/>
            </w:tcBorders>
          </w:tcPr>
          <w:p w14:paraId="33E970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P14568</w:t>
            </w:r>
          </w:p>
        </w:tc>
        <w:tc>
          <w:tcPr>
            <w:tcW w:w="0" w:type="auto"/>
            <w:tcBorders>
              <w:top w:val="none" w:sz="0" w:space="0" w:color="auto"/>
              <w:bottom w:val="none" w:sz="0" w:space="0" w:color="auto"/>
            </w:tcBorders>
          </w:tcPr>
          <w:p w14:paraId="1D807A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CN14568</w:t>
            </w:r>
          </w:p>
        </w:tc>
        <w:tc>
          <w:tcPr>
            <w:tcW w:w="0" w:type="auto"/>
            <w:tcBorders>
              <w:top w:val="none" w:sz="0" w:space="0" w:color="auto"/>
              <w:bottom w:val="none" w:sz="0" w:space="0" w:color="auto"/>
            </w:tcBorders>
          </w:tcPr>
          <w:p w14:paraId="64F14D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183F7A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64618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5A28C0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85E6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rheumatoid arthritis; AND </w:t>
            </w:r>
          </w:p>
          <w:p w14:paraId="08C7ED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78EBBE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06EC50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32EAF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7AB6FF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5976C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3BB962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5207F5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66018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F8FBA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47E80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2C8201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1275B9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w:t>
            </w:r>
            <w:r w:rsidRPr="004B4476">
              <w:rPr>
                <w:rFonts w:ascii="Arial" w:eastAsia="Calibri" w:hAnsi="Arial" w:cs="Arial"/>
                <w:sz w:val="16"/>
                <w:szCs w:val="16"/>
              </w:rPr>
              <w:lastRenderedPageBreak/>
              <w:t>joints, the response must be determined on the total number of major joints. If only an ESR or CRP level is provided with the initial application, the same marker must be used to determine response.</w:t>
            </w:r>
          </w:p>
          <w:p w14:paraId="496117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2CC07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w:t>
            </w:r>
          </w:p>
          <w:p w14:paraId="6DC67E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most recent biological agent and the date of the last continuing prescription.</w:t>
            </w:r>
          </w:p>
          <w:p w14:paraId="72DE5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the new baseline scores.</w:t>
            </w:r>
          </w:p>
          <w:p w14:paraId="55B982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8D39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97508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19D866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EA8B43F" w14:textId="77777777" w:rsidTr="004B4476">
        <w:tc>
          <w:tcPr>
            <w:tcW w:w="0" w:type="auto"/>
          </w:tcPr>
          <w:p w14:paraId="38284CAB" w14:textId="77777777" w:rsidR="004B4476" w:rsidRPr="004B4476" w:rsidRDefault="004B4476" w:rsidP="004B4476">
            <w:pPr>
              <w:spacing w:before="40" w:after="120" w:line="240" w:lineRule="auto"/>
              <w:rPr>
                <w:rFonts w:ascii="Arial" w:eastAsia="Calibri" w:hAnsi="Arial" w:cs="Arial"/>
                <w:sz w:val="16"/>
                <w:szCs w:val="16"/>
              </w:rPr>
            </w:pPr>
            <w:bookmarkStart w:id="1247" w:name="f-2700023-data-row-frag"/>
            <w:bookmarkStart w:id="1248" w:name="f-2700023"/>
            <w:bookmarkEnd w:id="1245"/>
            <w:bookmarkEnd w:id="1246"/>
            <w:r w:rsidRPr="004B4476">
              <w:rPr>
                <w:rFonts w:ascii="Arial" w:eastAsia="Calibri" w:hAnsi="Arial" w:cs="Arial"/>
                <w:sz w:val="16"/>
                <w:szCs w:val="16"/>
              </w:rPr>
              <w:lastRenderedPageBreak/>
              <w:t>C14571</w:t>
            </w:r>
          </w:p>
        </w:tc>
        <w:tc>
          <w:tcPr>
            <w:tcW w:w="0" w:type="auto"/>
          </w:tcPr>
          <w:p w14:paraId="7D1203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P14571</w:t>
            </w:r>
          </w:p>
        </w:tc>
        <w:tc>
          <w:tcPr>
            <w:tcW w:w="0" w:type="auto"/>
          </w:tcPr>
          <w:p w14:paraId="371870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CN14571</w:t>
            </w:r>
          </w:p>
        </w:tc>
        <w:tc>
          <w:tcPr>
            <w:tcW w:w="0" w:type="auto"/>
          </w:tcPr>
          <w:p w14:paraId="3F91D44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Pr>
          <w:p w14:paraId="5889E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3D6A6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35F6C1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66495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BCFE5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1A306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w:t>
            </w:r>
            <w:r w:rsidRPr="004B4476">
              <w:rPr>
                <w:rFonts w:ascii="Arial" w:eastAsia="Calibri" w:hAnsi="Arial" w:cs="Arial"/>
                <w:sz w:val="16"/>
                <w:szCs w:val="16"/>
              </w:rPr>
              <w:lastRenderedPageBreak/>
              <w:t xml:space="preserve">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064061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6EF540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51BF1E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2BF13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5FE4AA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27A06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7E4C5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5300C8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requirement to trial at least 2 DMARDs for periods of at least 3 months each can be met using single agents sequentially or by using one or more combinations of DMARDs, however the time on treatment must be at least 6 months.</w:t>
            </w:r>
          </w:p>
          <w:p w14:paraId="600A22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7FDE6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1290A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517783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70EA16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5F73FB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F8740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2CD98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245C1C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7CCBB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F8F95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25BFA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a completed authority prescription form; and</w:t>
            </w:r>
          </w:p>
          <w:p w14:paraId="0DA50D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0060E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536FB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0FF3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5AD955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87ADB8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917B014" w14:textId="77777777" w:rsidR="004B4476" w:rsidRPr="004B4476" w:rsidRDefault="004B4476" w:rsidP="004B4476">
            <w:pPr>
              <w:spacing w:before="40" w:after="120" w:line="240" w:lineRule="auto"/>
              <w:rPr>
                <w:rFonts w:ascii="Arial" w:eastAsia="Calibri" w:hAnsi="Arial" w:cs="Arial"/>
                <w:sz w:val="16"/>
                <w:szCs w:val="16"/>
              </w:rPr>
            </w:pPr>
            <w:bookmarkStart w:id="1249" w:name="f-2699129-data-row-frag"/>
            <w:bookmarkStart w:id="1250" w:name="f-2699129"/>
            <w:bookmarkEnd w:id="1247"/>
            <w:bookmarkEnd w:id="1248"/>
            <w:r w:rsidRPr="004B4476">
              <w:rPr>
                <w:rFonts w:ascii="Arial" w:eastAsia="Calibri" w:hAnsi="Arial" w:cs="Arial"/>
                <w:sz w:val="16"/>
                <w:szCs w:val="16"/>
              </w:rPr>
              <w:lastRenderedPageBreak/>
              <w:t>C14572</w:t>
            </w:r>
          </w:p>
        </w:tc>
        <w:tc>
          <w:tcPr>
            <w:tcW w:w="0" w:type="auto"/>
            <w:tcBorders>
              <w:top w:val="none" w:sz="0" w:space="0" w:color="auto"/>
              <w:bottom w:val="none" w:sz="0" w:space="0" w:color="auto"/>
            </w:tcBorders>
          </w:tcPr>
          <w:p w14:paraId="6CCAA4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P14572</w:t>
            </w:r>
          </w:p>
        </w:tc>
        <w:tc>
          <w:tcPr>
            <w:tcW w:w="0" w:type="auto"/>
            <w:tcBorders>
              <w:top w:val="none" w:sz="0" w:space="0" w:color="auto"/>
              <w:bottom w:val="none" w:sz="0" w:space="0" w:color="auto"/>
            </w:tcBorders>
          </w:tcPr>
          <w:p w14:paraId="352580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CN14572</w:t>
            </w:r>
          </w:p>
        </w:tc>
        <w:tc>
          <w:tcPr>
            <w:tcW w:w="0" w:type="auto"/>
            <w:tcBorders>
              <w:top w:val="none" w:sz="0" w:space="0" w:color="auto"/>
              <w:bottom w:val="none" w:sz="0" w:space="0" w:color="auto"/>
            </w:tcBorders>
          </w:tcPr>
          <w:p w14:paraId="7AD098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2F88CF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E7C6D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3 treatment (Whole body, or, face/hand/foot) - Recommencement of treatment after a break in biological medicine of more than 5 years</w:t>
            </w:r>
          </w:p>
          <w:p w14:paraId="7683CB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3914BC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for at least 5 years, if they have previously received PBS-subsidised treatment with a biological medicine for this condition and wish to commence a new treatment cycle; AND </w:t>
            </w:r>
          </w:p>
          <w:p w14:paraId="6B8DA3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affecting the whole body - all subsequent authority applications to this application will be made under treatment phases that feature the words 'whole body'; or </w:t>
            </w:r>
          </w:p>
          <w:p w14:paraId="33B8C4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limited to the face/hand/foot - all subsequent authority applications to this application will be made under treatment phases that feature the words 'face, hand, foot'; AND </w:t>
            </w:r>
          </w:p>
          <w:p w14:paraId="526361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current Psoriasis Area and Severity Index (PASI) score of greater than 15; or </w:t>
            </w:r>
          </w:p>
          <w:p w14:paraId="49AE30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w:t>
            </w:r>
            <w:r w:rsidRPr="004B4476">
              <w:rPr>
                <w:rFonts w:ascii="Arial" w:eastAsia="Calibri" w:hAnsi="Arial" w:cs="Arial"/>
                <w:sz w:val="16"/>
                <w:szCs w:val="16"/>
              </w:rPr>
              <w:lastRenderedPageBreak/>
              <w:t xml:space="preserve">for erythema, thickness and scaling are rated as severe or very severe; or (ii) the skin area affected is 30% or more of the face, palm of a hand or sole of a foot; AND </w:t>
            </w:r>
          </w:p>
          <w:p w14:paraId="3A7E06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0FD40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5314E8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6416DE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5C6FA6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 and must be documented in the patient's medical records.</w:t>
            </w:r>
          </w:p>
          <w:p w14:paraId="425B6E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8A481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9F6D4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3D4A5A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D1874C5" w14:textId="77777777" w:rsidTr="004B4476">
        <w:tc>
          <w:tcPr>
            <w:tcW w:w="0" w:type="auto"/>
          </w:tcPr>
          <w:p w14:paraId="4C45FB5A" w14:textId="77777777" w:rsidR="004B4476" w:rsidRPr="004B4476" w:rsidRDefault="004B4476" w:rsidP="004B4476">
            <w:pPr>
              <w:spacing w:before="40" w:after="120" w:line="240" w:lineRule="auto"/>
              <w:rPr>
                <w:rFonts w:ascii="Arial" w:eastAsia="Calibri" w:hAnsi="Arial" w:cs="Arial"/>
                <w:sz w:val="16"/>
                <w:szCs w:val="16"/>
              </w:rPr>
            </w:pPr>
            <w:bookmarkStart w:id="1251" w:name="f-2699288-data-row-frag"/>
            <w:bookmarkStart w:id="1252" w:name="f-2699288"/>
            <w:bookmarkEnd w:id="1249"/>
            <w:bookmarkEnd w:id="1250"/>
            <w:r w:rsidRPr="004B4476">
              <w:rPr>
                <w:rFonts w:ascii="Arial" w:eastAsia="Calibri" w:hAnsi="Arial" w:cs="Arial"/>
                <w:sz w:val="16"/>
                <w:szCs w:val="16"/>
              </w:rPr>
              <w:t>C14573</w:t>
            </w:r>
          </w:p>
        </w:tc>
        <w:tc>
          <w:tcPr>
            <w:tcW w:w="0" w:type="auto"/>
          </w:tcPr>
          <w:p w14:paraId="33C895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P14573</w:t>
            </w:r>
          </w:p>
        </w:tc>
        <w:tc>
          <w:tcPr>
            <w:tcW w:w="0" w:type="auto"/>
          </w:tcPr>
          <w:p w14:paraId="312D2E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CN14573</w:t>
            </w:r>
          </w:p>
        </w:tc>
        <w:tc>
          <w:tcPr>
            <w:tcW w:w="0" w:type="auto"/>
          </w:tcPr>
          <w:p w14:paraId="2D4F20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4F9E7B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DFBB0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treatment (Face, hand, foot) - Change or recommencement of treatment after a break in biological medicine of less than 5 years</w:t>
            </w:r>
          </w:p>
          <w:p w14:paraId="0BA96D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7DD4C4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68156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0AEBED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3 times for this condition within this treatment cycle; AND </w:t>
            </w:r>
          </w:p>
          <w:p w14:paraId="17FEAC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202EA9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39205B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296FFB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4803F6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B1E9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0530A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CB890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the patient is changing from treatment with etanercept a baseline PASI measurement must be provided with this authority application.</w:t>
            </w:r>
          </w:p>
          <w:p w14:paraId="5F8474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to preceding supply </w:t>
            </w:r>
          </w:p>
          <w:p w14:paraId="776A92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E711E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649942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Change in therapy </w:t>
            </w:r>
          </w:p>
          <w:p w14:paraId="66998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patient is changing therapy, in relation to the biological medicine that the patient is changing from, state whether the patient is changing therapy because </w:t>
            </w:r>
          </w:p>
          <w:p w14:paraId="2B7F4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an absence of an adequate response to that treatment; or</w:t>
            </w:r>
          </w:p>
          <w:p w14:paraId="4D2054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there was an intolerance to that treatment; or</w:t>
            </w:r>
          </w:p>
          <w:p w14:paraId="6C53A1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there was an adequate response, but a change in treatment has been made for reasons other than the 2 mentioned above</w:t>
            </w:r>
          </w:p>
          <w:p w14:paraId="5F713F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an absence of an adequate response; or</w:t>
            </w:r>
          </w:p>
          <w:p w14:paraId="16AC81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 intolerance to that treatment; or</w:t>
            </w:r>
          </w:p>
          <w:p w14:paraId="72FB0C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an adequate response, but a break in therapy was necessary for reasons other than the 2 mentioned above.</w:t>
            </w:r>
          </w:p>
          <w:p w14:paraId="242225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Recommencing therapy </w:t>
            </w:r>
          </w:p>
          <w:p w14:paraId="4D1246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patient is recommencing therapy, in relation to the last administered dose, state whether there was </w:t>
            </w:r>
          </w:p>
          <w:p w14:paraId="511DF8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an absence of an adequate response; or</w:t>
            </w:r>
          </w:p>
          <w:p w14:paraId="05CCF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 intolerance to that treatment; or</w:t>
            </w:r>
          </w:p>
          <w:p w14:paraId="23D716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an adequate response, but a break in therapy was necessary for reasons other than the 2 mentioned above.</w:t>
            </w:r>
          </w:p>
          <w:p w14:paraId="0D7723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and the reason for changing therapy must be provided in this application and documented in the patient's medical records.</w:t>
            </w:r>
          </w:p>
        </w:tc>
        <w:tc>
          <w:tcPr>
            <w:tcW w:w="0" w:type="auto"/>
          </w:tcPr>
          <w:p w14:paraId="2E9534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9B3DA1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E44758C" w14:textId="77777777" w:rsidR="004B4476" w:rsidRPr="004B4476" w:rsidRDefault="004B4476" w:rsidP="004B4476">
            <w:pPr>
              <w:spacing w:before="40" w:after="120" w:line="240" w:lineRule="auto"/>
              <w:rPr>
                <w:rFonts w:ascii="Arial" w:eastAsia="Calibri" w:hAnsi="Arial" w:cs="Arial"/>
                <w:sz w:val="16"/>
                <w:szCs w:val="16"/>
              </w:rPr>
            </w:pPr>
            <w:bookmarkStart w:id="1253" w:name="f-2700228-data-row-frag"/>
            <w:bookmarkStart w:id="1254" w:name="f-2700228"/>
            <w:bookmarkEnd w:id="1251"/>
            <w:bookmarkEnd w:id="1252"/>
            <w:r w:rsidRPr="004B4476">
              <w:rPr>
                <w:rFonts w:ascii="Arial" w:eastAsia="Calibri" w:hAnsi="Arial" w:cs="Arial"/>
                <w:sz w:val="16"/>
                <w:szCs w:val="16"/>
              </w:rPr>
              <w:t>C14576</w:t>
            </w:r>
          </w:p>
        </w:tc>
        <w:tc>
          <w:tcPr>
            <w:tcW w:w="0" w:type="auto"/>
            <w:tcBorders>
              <w:top w:val="none" w:sz="0" w:space="0" w:color="auto"/>
              <w:bottom w:val="none" w:sz="0" w:space="0" w:color="auto"/>
            </w:tcBorders>
          </w:tcPr>
          <w:p w14:paraId="435E36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P14576</w:t>
            </w:r>
          </w:p>
        </w:tc>
        <w:tc>
          <w:tcPr>
            <w:tcW w:w="0" w:type="auto"/>
            <w:tcBorders>
              <w:top w:val="none" w:sz="0" w:space="0" w:color="auto"/>
              <w:bottom w:val="none" w:sz="0" w:space="0" w:color="auto"/>
            </w:tcBorders>
          </w:tcPr>
          <w:p w14:paraId="1058FB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CN14576</w:t>
            </w:r>
          </w:p>
        </w:tc>
        <w:tc>
          <w:tcPr>
            <w:tcW w:w="0" w:type="auto"/>
            <w:tcBorders>
              <w:top w:val="none" w:sz="0" w:space="0" w:color="auto"/>
              <w:bottom w:val="none" w:sz="0" w:space="0" w:color="auto"/>
            </w:tcBorders>
          </w:tcPr>
          <w:p w14:paraId="40BF17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7DE6CB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A13A2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3 treatment (Whole body, or, face/hand/foot) - Recommencement of treatment after a break in biological medicine of more than 5 years</w:t>
            </w:r>
          </w:p>
          <w:p w14:paraId="7E5180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17CAF6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received PBS-subsidised treatment with a biological medicine for this condition for at least 5 years, if they have previously received PBS-subsidised treatment with a biological medicine for this condition and wish to commence a new treatment cycle; AND </w:t>
            </w:r>
          </w:p>
          <w:p w14:paraId="604D82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affecting the whole body - all subsequent authority applications to this application will be made under treatment phases that feature the words 'whole body'; or </w:t>
            </w:r>
          </w:p>
          <w:p w14:paraId="1885CA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limited to the face/hand/foot - all subsequent authority applications to this application will be made under treatment phases that feature the words 'face, hand, foot'; AND </w:t>
            </w:r>
          </w:p>
          <w:p w14:paraId="5FBE6D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current Psoriasis Area and Severity Index (PASI) score of greater than 15; or </w:t>
            </w:r>
          </w:p>
          <w:p w14:paraId="278448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are rated as severe or very severe; or (ii) the skin area affected is 30% or more of the face, palm of a hand or sole of a foot; AND </w:t>
            </w:r>
          </w:p>
          <w:p w14:paraId="18E1C8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28DF9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24A2D5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this biological medicine under this restriction;</w:t>
            </w:r>
          </w:p>
          <w:p w14:paraId="15D5A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3F6B1F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 and must be documented in the patient's medical records.</w:t>
            </w:r>
          </w:p>
        </w:tc>
        <w:tc>
          <w:tcPr>
            <w:tcW w:w="0" w:type="auto"/>
            <w:tcBorders>
              <w:top w:val="none" w:sz="0" w:space="0" w:color="auto"/>
              <w:bottom w:val="none" w:sz="0" w:space="0" w:color="auto"/>
            </w:tcBorders>
          </w:tcPr>
          <w:p w14:paraId="0BA310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08FF874" w14:textId="77777777" w:rsidTr="004B4476">
        <w:tc>
          <w:tcPr>
            <w:tcW w:w="0" w:type="auto"/>
          </w:tcPr>
          <w:p w14:paraId="53C298F1" w14:textId="77777777" w:rsidR="004B4476" w:rsidRPr="004B4476" w:rsidRDefault="004B4476" w:rsidP="004B4476">
            <w:pPr>
              <w:spacing w:before="40" w:after="120" w:line="240" w:lineRule="auto"/>
              <w:rPr>
                <w:rFonts w:ascii="Arial" w:eastAsia="Calibri" w:hAnsi="Arial" w:cs="Arial"/>
                <w:sz w:val="16"/>
                <w:szCs w:val="16"/>
              </w:rPr>
            </w:pPr>
            <w:bookmarkStart w:id="1255" w:name="f-2701047-data-row-frag"/>
            <w:bookmarkStart w:id="1256" w:name="f-2701047"/>
            <w:bookmarkEnd w:id="1253"/>
            <w:bookmarkEnd w:id="1254"/>
            <w:r w:rsidRPr="004B4476">
              <w:rPr>
                <w:rFonts w:ascii="Arial" w:eastAsia="Calibri" w:hAnsi="Arial" w:cs="Arial"/>
                <w:sz w:val="16"/>
                <w:szCs w:val="16"/>
              </w:rPr>
              <w:t>C14577</w:t>
            </w:r>
          </w:p>
        </w:tc>
        <w:tc>
          <w:tcPr>
            <w:tcW w:w="0" w:type="auto"/>
          </w:tcPr>
          <w:p w14:paraId="6B7247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P14577</w:t>
            </w:r>
          </w:p>
        </w:tc>
        <w:tc>
          <w:tcPr>
            <w:tcW w:w="0" w:type="auto"/>
          </w:tcPr>
          <w:p w14:paraId="1A3437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CN14577</w:t>
            </w:r>
          </w:p>
        </w:tc>
        <w:tc>
          <w:tcPr>
            <w:tcW w:w="0" w:type="auto"/>
          </w:tcPr>
          <w:p w14:paraId="60329B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107589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83BA2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4 - Re-treatment (face, hand, foot)</w:t>
            </w:r>
          </w:p>
          <w:p w14:paraId="72DC92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12F3C9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2D914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3A5A28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severe chronic plaque psoriasis of the face, or palm of a hand or sole of a foot; AND </w:t>
            </w:r>
          </w:p>
          <w:p w14:paraId="2FE366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re-treatment with this biological medicine for this PBS indication after an initial adequate response to the most recent treatment course, but </w:t>
            </w:r>
            <w:r w:rsidRPr="004B4476">
              <w:rPr>
                <w:rFonts w:ascii="Arial" w:eastAsia="Calibri" w:hAnsi="Arial" w:cs="Arial"/>
                <w:sz w:val="16"/>
                <w:szCs w:val="16"/>
              </w:rPr>
              <w:lastRenderedPageBreak/>
              <w:t xml:space="preserve">has since experienced at least one of the following: </w:t>
            </w:r>
            <w:r w:rsidRPr="004B4476">
              <w:rPr>
                <w:rFonts w:ascii="Arial" w:eastAsia="Calibri" w:hAnsi="Arial" w:cs="Arial"/>
                <w:sz w:val="16"/>
                <w:szCs w:val="16"/>
              </w:rPr>
              <w:br/>
              <w:t xml:space="preserve"> (i) all PASI sub-measures (redness, thickness, scaling) are rated as 'moderate' to 'severe', (ii) at least 2 of the 3 PASI sub-measures are rated as 'severe' to 'very severe', (iii) the skin area affected has increased by at least 50% since the last administered dose, (iv) the skin area affected is at least 30% of the total skin area of the face/hand/foot; AND </w:t>
            </w:r>
          </w:p>
          <w:p w14:paraId="41D768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more than once to achieve an adequate response with etanercept; AND </w:t>
            </w:r>
          </w:p>
          <w:p w14:paraId="7FD633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etanercept under this restriction;</w:t>
            </w:r>
          </w:p>
          <w:p w14:paraId="57929E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2EC937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has had a treatment break the length of the break is measured from the date the most recent treatment was stopped to the date of the application for further treatment.</w:t>
            </w:r>
          </w:p>
        </w:tc>
        <w:tc>
          <w:tcPr>
            <w:tcW w:w="0" w:type="auto"/>
          </w:tcPr>
          <w:p w14:paraId="78585A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6B5BE7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3B636A" w14:textId="77777777" w:rsidR="004B4476" w:rsidRPr="004B4476" w:rsidRDefault="004B4476" w:rsidP="004B4476">
            <w:pPr>
              <w:spacing w:before="40" w:after="120" w:line="240" w:lineRule="auto"/>
              <w:rPr>
                <w:rFonts w:ascii="Arial" w:eastAsia="Calibri" w:hAnsi="Arial" w:cs="Arial"/>
                <w:sz w:val="16"/>
                <w:szCs w:val="16"/>
              </w:rPr>
            </w:pPr>
            <w:bookmarkStart w:id="1257" w:name="f-2700778-data-row-frag"/>
            <w:bookmarkStart w:id="1258" w:name="f-2700778"/>
            <w:bookmarkEnd w:id="1255"/>
            <w:bookmarkEnd w:id="1256"/>
            <w:r w:rsidRPr="004B4476">
              <w:rPr>
                <w:rFonts w:ascii="Arial" w:eastAsia="Calibri" w:hAnsi="Arial" w:cs="Arial"/>
                <w:sz w:val="16"/>
                <w:szCs w:val="16"/>
              </w:rPr>
              <w:t>C14581</w:t>
            </w:r>
          </w:p>
        </w:tc>
        <w:tc>
          <w:tcPr>
            <w:tcW w:w="0" w:type="auto"/>
            <w:tcBorders>
              <w:top w:val="none" w:sz="0" w:space="0" w:color="auto"/>
              <w:bottom w:val="none" w:sz="0" w:space="0" w:color="auto"/>
            </w:tcBorders>
          </w:tcPr>
          <w:p w14:paraId="2761BB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P14581</w:t>
            </w:r>
          </w:p>
        </w:tc>
        <w:tc>
          <w:tcPr>
            <w:tcW w:w="0" w:type="auto"/>
            <w:tcBorders>
              <w:top w:val="none" w:sz="0" w:space="0" w:color="auto"/>
              <w:bottom w:val="none" w:sz="0" w:space="0" w:color="auto"/>
            </w:tcBorders>
          </w:tcPr>
          <w:p w14:paraId="6B5AE1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CN14581</w:t>
            </w:r>
          </w:p>
        </w:tc>
        <w:tc>
          <w:tcPr>
            <w:tcW w:w="0" w:type="auto"/>
            <w:tcBorders>
              <w:top w:val="none" w:sz="0" w:space="0" w:color="auto"/>
              <w:bottom w:val="none" w:sz="0" w:space="0" w:color="auto"/>
            </w:tcBorders>
          </w:tcPr>
          <w:p w14:paraId="1881EB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4B277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47C96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7AA07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936B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3EACB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19E1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47FD09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w:t>
            </w:r>
            <w:r w:rsidRPr="004B4476">
              <w:rPr>
                <w:rFonts w:ascii="Arial" w:eastAsia="Calibri" w:hAnsi="Arial" w:cs="Arial"/>
                <w:sz w:val="16"/>
                <w:szCs w:val="16"/>
              </w:rPr>
              <w:lastRenderedPageBreak/>
              <w:t xml:space="preserve">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51644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0EFD2B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of the contraindications/severe intolerances; AND </w:t>
            </w:r>
          </w:p>
          <w:p w14:paraId="2187E3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5332E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77EC2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details of the contraindication or intolerance including severity to methotrexate must be provided at the time of application and documented in the patient's medical records. The maximum tolerated dose of methotrexate must be provided at the time of the application, if applicable, and documented in the patient's medical records.</w:t>
            </w:r>
          </w:p>
          <w:p w14:paraId="650A89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6048B7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60B793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at the time of application and documented in the patient's medical records.</w:t>
            </w:r>
          </w:p>
          <w:p w14:paraId="7DA9A8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criteria indicate failure to achieve an adequate response to DMARD treatment and must be demonstrated in all patients at the time of the initial application </w:t>
            </w:r>
          </w:p>
          <w:p w14:paraId="70B1D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71844E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7BD4FC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34E093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6747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5CF82C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37E02E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2E5869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10CFCA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0E8B8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19C1FC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results;</w:t>
            </w:r>
          </w:p>
          <w:p w14:paraId="41F2D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date/duration of treatment.</w:t>
            </w:r>
          </w:p>
          <w:p w14:paraId="1C2876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details of any contraindications/intolerances.</w:t>
            </w:r>
          </w:p>
          <w:p w14:paraId="575623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If applicable, the maximum tolerated dose of methotrexate.</w:t>
            </w:r>
          </w:p>
          <w:p w14:paraId="1E899A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assessment of a patient's response to this initial course of treatment must be conducted following a minimum of 12 weeks of therapy and no later than 4 weeks prior the completion of this course of treatment.</w:t>
            </w:r>
          </w:p>
          <w:p w14:paraId="1FF64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663F2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036221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69D4A1" w14:textId="77777777" w:rsidTr="004B4476">
        <w:tc>
          <w:tcPr>
            <w:tcW w:w="0" w:type="auto"/>
          </w:tcPr>
          <w:p w14:paraId="65586412" w14:textId="77777777" w:rsidR="004B4476" w:rsidRPr="004B4476" w:rsidRDefault="004B4476" w:rsidP="004B4476">
            <w:pPr>
              <w:spacing w:before="40" w:after="120" w:line="240" w:lineRule="auto"/>
              <w:rPr>
                <w:rFonts w:ascii="Arial" w:eastAsia="Calibri" w:hAnsi="Arial" w:cs="Arial"/>
                <w:sz w:val="16"/>
                <w:szCs w:val="16"/>
              </w:rPr>
            </w:pPr>
            <w:bookmarkStart w:id="1259" w:name="f-2700423-data-row-frag"/>
            <w:bookmarkStart w:id="1260" w:name="f-2700423"/>
            <w:bookmarkEnd w:id="1257"/>
            <w:bookmarkEnd w:id="1258"/>
            <w:r w:rsidRPr="004B4476">
              <w:rPr>
                <w:rFonts w:ascii="Arial" w:eastAsia="Calibri" w:hAnsi="Arial" w:cs="Arial"/>
                <w:sz w:val="16"/>
                <w:szCs w:val="16"/>
              </w:rPr>
              <w:lastRenderedPageBreak/>
              <w:t>C14582</w:t>
            </w:r>
          </w:p>
        </w:tc>
        <w:tc>
          <w:tcPr>
            <w:tcW w:w="0" w:type="auto"/>
          </w:tcPr>
          <w:p w14:paraId="0B03F1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P14582</w:t>
            </w:r>
          </w:p>
        </w:tc>
        <w:tc>
          <w:tcPr>
            <w:tcW w:w="0" w:type="auto"/>
          </w:tcPr>
          <w:p w14:paraId="3141DE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CN14582</w:t>
            </w:r>
          </w:p>
        </w:tc>
        <w:tc>
          <w:tcPr>
            <w:tcW w:w="0" w:type="auto"/>
          </w:tcPr>
          <w:p w14:paraId="46F629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6CACF2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1E048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5455F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FE943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2DDE3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056150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01668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550241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2A279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E0F07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1A302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45AB54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58D5E4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adequate response to treatment is defined as </w:t>
            </w:r>
          </w:p>
          <w:p w14:paraId="2098D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23D4EC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A787E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3B9B30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B9E8E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CBDA1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1E7D9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2692AE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644107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DC538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21D46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w:t>
            </w:r>
            <w:r w:rsidRPr="004B4476">
              <w:rPr>
                <w:rFonts w:ascii="Arial" w:eastAsia="Calibri" w:hAnsi="Arial" w:cs="Arial"/>
                <w:sz w:val="16"/>
                <w:szCs w:val="16"/>
              </w:rPr>
              <w:lastRenderedPageBreak/>
              <w:t>an ESR or CRP level is provided with the initial application, the same marker must be used to determine response.</w:t>
            </w:r>
          </w:p>
          <w:p w14:paraId="381839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14698B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Pr>
          <w:p w14:paraId="302ABB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497330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10F1E78" w14:textId="77777777" w:rsidR="004B4476" w:rsidRPr="004B4476" w:rsidRDefault="004B4476" w:rsidP="004B4476">
            <w:pPr>
              <w:spacing w:before="40" w:after="120" w:line="240" w:lineRule="auto"/>
              <w:rPr>
                <w:rFonts w:ascii="Arial" w:eastAsia="Calibri" w:hAnsi="Arial" w:cs="Arial"/>
                <w:sz w:val="16"/>
                <w:szCs w:val="16"/>
              </w:rPr>
            </w:pPr>
            <w:bookmarkStart w:id="1261" w:name="f-2699355-data-row-frag"/>
            <w:bookmarkStart w:id="1262" w:name="f-2699355"/>
            <w:bookmarkEnd w:id="1259"/>
            <w:bookmarkEnd w:id="1260"/>
            <w:r w:rsidRPr="004B4476">
              <w:rPr>
                <w:rFonts w:ascii="Arial" w:eastAsia="Calibri" w:hAnsi="Arial" w:cs="Arial"/>
                <w:sz w:val="16"/>
                <w:szCs w:val="16"/>
              </w:rPr>
              <w:lastRenderedPageBreak/>
              <w:t>C14583</w:t>
            </w:r>
          </w:p>
        </w:tc>
        <w:tc>
          <w:tcPr>
            <w:tcW w:w="0" w:type="auto"/>
            <w:tcBorders>
              <w:top w:val="none" w:sz="0" w:space="0" w:color="auto"/>
              <w:bottom w:val="none" w:sz="0" w:space="0" w:color="auto"/>
            </w:tcBorders>
          </w:tcPr>
          <w:p w14:paraId="1C10D6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P14583</w:t>
            </w:r>
          </w:p>
        </w:tc>
        <w:tc>
          <w:tcPr>
            <w:tcW w:w="0" w:type="auto"/>
            <w:tcBorders>
              <w:top w:val="none" w:sz="0" w:space="0" w:color="auto"/>
              <w:bottom w:val="none" w:sz="0" w:space="0" w:color="auto"/>
            </w:tcBorders>
          </w:tcPr>
          <w:p w14:paraId="4D09B3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CN14583</w:t>
            </w:r>
          </w:p>
        </w:tc>
        <w:tc>
          <w:tcPr>
            <w:tcW w:w="0" w:type="auto"/>
            <w:tcBorders>
              <w:top w:val="none" w:sz="0" w:space="0" w:color="auto"/>
              <w:bottom w:val="none" w:sz="0" w:space="0" w:color="auto"/>
            </w:tcBorders>
          </w:tcPr>
          <w:p w14:paraId="08483A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Borders>
              <w:top w:val="none" w:sz="0" w:space="0" w:color="auto"/>
              <w:bottom w:val="none" w:sz="0" w:space="0" w:color="auto"/>
            </w:tcBorders>
          </w:tcPr>
          <w:p w14:paraId="55EEA6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3F7937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28582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7EBBE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09F0A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71640B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261F7E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215516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85696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0CDD27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1B434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FB824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56647A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patient is changing from a biosimilar medicine for the treatment of this condition, the prescriber must provide baseline disease severity indicators with this application, in addition to the response assessment outlined below.</w:t>
            </w:r>
          </w:p>
          <w:p w14:paraId="67C26F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9420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6607B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50D36D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A205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258D73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3E821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F6BA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7F18B3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19FF2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0171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w:t>
            </w:r>
            <w:r w:rsidRPr="004B4476">
              <w:rPr>
                <w:rFonts w:ascii="Arial" w:eastAsia="Calibri" w:hAnsi="Arial" w:cs="Arial"/>
                <w:sz w:val="16"/>
                <w:szCs w:val="16"/>
              </w:rPr>
              <w:lastRenderedPageBreak/>
              <w:t>an ESR or CRP level is provided with the initial application, the same marker must be used to determine response.</w:t>
            </w:r>
          </w:p>
          <w:p w14:paraId="31CC98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11090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37CC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40AA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an I.V. loading dose Two completed authority prescriptions must be submitted with the initial application. One prescription must be for the I.V. loading dose for sufficient vials for one dose based on the patient's weight with no repeats. The second prescription must be written for the subcutaneous formulation, with a maximum quantity of 4 and up to 3 repeats.</w:t>
            </w:r>
          </w:p>
          <w:p w14:paraId="48A3E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with no loading dose One completed authority prescription must be submitted with the initial application. The prescription must be written with a maximum quantity of 4 and up to 3 repeats.</w:t>
            </w:r>
          </w:p>
          <w:p w14:paraId="539702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63518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Borders>
              <w:top w:val="none" w:sz="0" w:space="0" w:color="auto"/>
              <w:bottom w:val="none" w:sz="0" w:space="0" w:color="auto"/>
            </w:tcBorders>
          </w:tcPr>
          <w:p w14:paraId="4A55B1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995C32B" w14:textId="77777777" w:rsidTr="004B4476">
        <w:tc>
          <w:tcPr>
            <w:tcW w:w="0" w:type="auto"/>
          </w:tcPr>
          <w:p w14:paraId="478E59C8" w14:textId="77777777" w:rsidR="004B4476" w:rsidRPr="004B4476" w:rsidRDefault="004B4476" w:rsidP="004B4476">
            <w:pPr>
              <w:spacing w:before="40" w:after="120" w:line="240" w:lineRule="auto"/>
              <w:rPr>
                <w:rFonts w:ascii="Arial" w:eastAsia="Calibri" w:hAnsi="Arial" w:cs="Arial"/>
                <w:sz w:val="16"/>
                <w:szCs w:val="16"/>
              </w:rPr>
            </w:pPr>
            <w:bookmarkStart w:id="1263" w:name="f-2700308-data-row-frag"/>
            <w:bookmarkStart w:id="1264" w:name="f-2700308"/>
            <w:bookmarkEnd w:id="1261"/>
            <w:bookmarkEnd w:id="1262"/>
            <w:r w:rsidRPr="004B4476">
              <w:rPr>
                <w:rFonts w:ascii="Arial" w:eastAsia="Calibri" w:hAnsi="Arial" w:cs="Arial"/>
                <w:sz w:val="16"/>
                <w:szCs w:val="16"/>
              </w:rPr>
              <w:lastRenderedPageBreak/>
              <w:t>C14585</w:t>
            </w:r>
          </w:p>
        </w:tc>
        <w:tc>
          <w:tcPr>
            <w:tcW w:w="0" w:type="auto"/>
          </w:tcPr>
          <w:p w14:paraId="3B1722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P14585</w:t>
            </w:r>
          </w:p>
        </w:tc>
        <w:tc>
          <w:tcPr>
            <w:tcW w:w="0" w:type="auto"/>
          </w:tcPr>
          <w:p w14:paraId="0189CD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CN14585</w:t>
            </w:r>
          </w:p>
        </w:tc>
        <w:tc>
          <w:tcPr>
            <w:tcW w:w="0" w:type="auto"/>
          </w:tcPr>
          <w:p w14:paraId="1EAB5E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2F4B4A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7684CE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5FE1BA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1B407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280DA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or </w:t>
            </w:r>
          </w:p>
          <w:p w14:paraId="44424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the subcutaneous form as their most recent course of PBS-subsidised biological medicine for this condition under the infliximab subcutaneous form continuing restriction; AND </w:t>
            </w:r>
          </w:p>
          <w:p w14:paraId="3D7262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683F57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receive more than 24 weeks of treatment under this restriction; AND </w:t>
            </w:r>
          </w:p>
          <w:p w14:paraId="611B9A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7B089D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48D72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16CF4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1BECD8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6833AB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141E6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78217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3711D8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2A4CF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47C3E7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41877F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06271A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most recent treatment course, methotrexate dose, joint count and CRP and/or ESR must be documented in the patient's medical records. These values will be used for patients who transition to subcutaneous form of infliximab.</w:t>
            </w:r>
          </w:p>
          <w:p w14:paraId="253EAC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w:t>
            </w:r>
          </w:p>
          <w:p w14:paraId="707E2B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tc>
        <w:tc>
          <w:tcPr>
            <w:tcW w:w="0" w:type="auto"/>
          </w:tcPr>
          <w:p w14:paraId="336876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14585</w:t>
            </w:r>
          </w:p>
        </w:tc>
      </w:tr>
      <w:tr w:rsidR="004B4476" w:rsidRPr="004B4476" w14:paraId="0460388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16D1FD7" w14:textId="77777777" w:rsidR="004B4476" w:rsidRPr="004B4476" w:rsidRDefault="004B4476" w:rsidP="004B4476">
            <w:pPr>
              <w:spacing w:before="40" w:after="120" w:line="240" w:lineRule="auto"/>
              <w:rPr>
                <w:rFonts w:ascii="Arial" w:eastAsia="Calibri" w:hAnsi="Arial" w:cs="Arial"/>
                <w:sz w:val="16"/>
                <w:szCs w:val="16"/>
              </w:rPr>
            </w:pPr>
            <w:bookmarkStart w:id="1265" w:name="f-2698524-data-row-frag"/>
            <w:bookmarkStart w:id="1266" w:name="f-2698524"/>
            <w:bookmarkEnd w:id="1263"/>
            <w:bookmarkEnd w:id="1264"/>
            <w:r w:rsidRPr="004B4476">
              <w:rPr>
                <w:rFonts w:ascii="Arial" w:eastAsia="Calibri" w:hAnsi="Arial" w:cs="Arial"/>
                <w:sz w:val="16"/>
                <w:szCs w:val="16"/>
              </w:rPr>
              <w:lastRenderedPageBreak/>
              <w:t>C14586</w:t>
            </w:r>
          </w:p>
        </w:tc>
        <w:tc>
          <w:tcPr>
            <w:tcW w:w="0" w:type="auto"/>
            <w:tcBorders>
              <w:top w:val="none" w:sz="0" w:space="0" w:color="auto"/>
              <w:bottom w:val="none" w:sz="0" w:space="0" w:color="auto"/>
            </w:tcBorders>
          </w:tcPr>
          <w:p w14:paraId="226B3F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P14586</w:t>
            </w:r>
          </w:p>
        </w:tc>
        <w:tc>
          <w:tcPr>
            <w:tcW w:w="0" w:type="auto"/>
            <w:tcBorders>
              <w:top w:val="none" w:sz="0" w:space="0" w:color="auto"/>
              <w:bottom w:val="none" w:sz="0" w:space="0" w:color="auto"/>
            </w:tcBorders>
          </w:tcPr>
          <w:p w14:paraId="075F3F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CN14586</w:t>
            </w:r>
          </w:p>
        </w:tc>
        <w:tc>
          <w:tcPr>
            <w:tcW w:w="0" w:type="auto"/>
            <w:tcBorders>
              <w:top w:val="none" w:sz="0" w:space="0" w:color="auto"/>
              <w:bottom w:val="none" w:sz="0" w:space="0" w:color="auto"/>
            </w:tcBorders>
          </w:tcPr>
          <w:p w14:paraId="6C0E20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750D79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Paroxysmal nocturnal haemoglobinuria (PNH)</w:t>
            </w:r>
          </w:p>
          <w:p w14:paraId="20EC5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Return from PBS-subsidised eculizumab - induction dose</w:t>
            </w:r>
          </w:p>
          <w:p w14:paraId="26F30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this drug for this condition; AND </w:t>
            </w:r>
          </w:p>
          <w:p w14:paraId="5364A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eculizumab through the 'Initial treatment - Initial 2 (switching from PBS-subsidised ravulizumab for pregnancy)' criteria; AND </w:t>
            </w:r>
          </w:p>
          <w:p w14:paraId="5759F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any of (i) another Complement 5 (C5) inhibitor, (ii) pegcetacoplan; AND </w:t>
            </w:r>
          </w:p>
          <w:p w14:paraId="32AF93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haematologist.  or </w:t>
            </w:r>
          </w:p>
          <w:p w14:paraId="14C81B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non-specialist medical physician who has consulted a haematologist on the patient's drug treatment details. </w:t>
            </w:r>
          </w:p>
          <w:p w14:paraId="5BCF95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59BE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A4CDF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23752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for a single loading dose based on the patient's weight, as per the Product Information</w:t>
            </w:r>
          </w:p>
          <w:p w14:paraId="5F5B42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may qualify under this treatment phase more than once for the purposes of family planning. Where long-term continuing PBS-subsidised treatment with this drug is planned, a 'Returning' patient may proceed under the 'Subsequent Continuing Treatment' criteria.</w:t>
            </w:r>
          </w:p>
        </w:tc>
        <w:tc>
          <w:tcPr>
            <w:tcW w:w="0" w:type="auto"/>
            <w:tcBorders>
              <w:top w:val="none" w:sz="0" w:space="0" w:color="auto"/>
              <w:bottom w:val="none" w:sz="0" w:space="0" w:color="auto"/>
            </w:tcBorders>
          </w:tcPr>
          <w:p w14:paraId="4B07C6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27E23B7" w14:textId="77777777" w:rsidTr="004B4476">
        <w:tc>
          <w:tcPr>
            <w:tcW w:w="0" w:type="auto"/>
          </w:tcPr>
          <w:p w14:paraId="7A661E4F" w14:textId="77777777" w:rsidR="004B4476" w:rsidRPr="004B4476" w:rsidRDefault="004B4476" w:rsidP="004B4476">
            <w:pPr>
              <w:spacing w:before="40" w:after="120" w:line="240" w:lineRule="auto"/>
              <w:rPr>
                <w:rFonts w:ascii="Arial" w:eastAsia="Calibri" w:hAnsi="Arial" w:cs="Arial"/>
                <w:sz w:val="16"/>
                <w:szCs w:val="16"/>
              </w:rPr>
            </w:pPr>
            <w:bookmarkStart w:id="1267" w:name="f-2701023-data-row-frag"/>
            <w:bookmarkStart w:id="1268" w:name="f-2701023"/>
            <w:bookmarkEnd w:id="1265"/>
            <w:bookmarkEnd w:id="1266"/>
            <w:r w:rsidRPr="004B4476">
              <w:rPr>
                <w:rFonts w:ascii="Arial" w:eastAsia="Calibri" w:hAnsi="Arial" w:cs="Arial"/>
                <w:sz w:val="16"/>
                <w:szCs w:val="16"/>
              </w:rPr>
              <w:t>C14587</w:t>
            </w:r>
          </w:p>
        </w:tc>
        <w:tc>
          <w:tcPr>
            <w:tcW w:w="0" w:type="auto"/>
          </w:tcPr>
          <w:p w14:paraId="3AA5B9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P14587</w:t>
            </w:r>
          </w:p>
        </w:tc>
        <w:tc>
          <w:tcPr>
            <w:tcW w:w="0" w:type="auto"/>
          </w:tcPr>
          <w:p w14:paraId="02CB61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CN14587</w:t>
            </w:r>
          </w:p>
        </w:tc>
        <w:tc>
          <w:tcPr>
            <w:tcW w:w="0" w:type="auto"/>
          </w:tcPr>
          <w:p w14:paraId="4F6A8B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Blinatumomab </w:t>
            </w:r>
          </w:p>
        </w:tc>
        <w:tc>
          <w:tcPr>
            <w:tcW w:w="0" w:type="auto"/>
          </w:tcPr>
          <w:p w14:paraId="45861E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Measurable residual disease of precursor B-cell acute lymphoblastic leukaemia (Pre-B-cell ALL)</w:t>
            </w:r>
          </w:p>
          <w:p w14:paraId="455754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of previously measurable residual disease of Pre-B-cell ALL</w:t>
            </w:r>
          </w:p>
          <w:p w14:paraId="4241DF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physician experienced in the treatment of haematological malignancies; AND </w:t>
            </w:r>
          </w:p>
          <w:p w14:paraId="7418E6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initial treatment with this drug for this condition; AND </w:t>
            </w:r>
          </w:p>
          <w:p w14:paraId="7A403E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a complete remission; AND </w:t>
            </w:r>
          </w:p>
          <w:p w14:paraId="0DA5B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negative for measurable residual disease using the same method used to determine initial PBS eligibility; AND </w:t>
            </w:r>
          </w:p>
          <w:p w14:paraId="291AD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04AB4D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more than 2 treatment cycles under this restriction in a lifetime. </w:t>
            </w:r>
          </w:p>
          <w:p w14:paraId="3ACAC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all subsequent cycle starts and re-initiation (e.g. if treatment is interrupted for four or more hours), supervision by a health care professional or hospitalisation is recommended.</w:t>
            </w:r>
          </w:p>
          <w:p w14:paraId="10116B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amount of 784 microgram will be sufficient for a continuous infusion of blinatumomab over 28 days in each cycle.</w:t>
            </w:r>
          </w:p>
          <w:p w14:paraId="07525D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Blinatumomab is not PBS-subsidised if it is administered to an in-patient in a public hospital setting.</w:t>
            </w:r>
          </w:p>
          <w:p w14:paraId="7DC6E2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fail to demonstrate a response to PBS-subsidised treatment with this agent at the time where an assessment is required must cease PBS-subsidised therapy with this agent.</w:t>
            </w:r>
          </w:p>
        </w:tc>
        <w:tc>
          <w:tcPr>
            <w:tcW w:w="0" w:type="auto"/>
          </w:tcPr>
          <w:p w14:paraId="51F015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24E5D3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2CDE3A" w14:textId="77777777" w:rsidR="004B4476" w:rsidRPr="004B4476" w:rsidRDefault="004B4476" w:rsidP="004B4476">
            <w:pPr>
              <w:spacing w:before="40" w:after="120" w:line="240" w:lineRule="auto"/>
              <w:rPr>
                <w:rFonts w:ascii="Arial" w:eastAsia="Calibri" w:hAnsi="Arial" w:cs="Arial"/>
                <w:sz w:val="16"/>
                <w:szCs w:val="16"/>
              </w:rPr>
            </w:pPr>
            <w:bookmarkStart w:id="1269" w:name="f-2698807-data-row-frag"/>
            <w:bookmarkStart w:id="1270" w:name="f-2698807"/>
            <w:bookmarkEnd w:id="1267"/>
            <w:bookmarkEnd w:id="1268"/>
            <w:r w:rsidRPr="004B4476">
              <w:rPr>
                <w:rFonts w:ascii="Arial" w:eastAsia="Calibri" w:hAnsi="Arial" w:cs="Arial"/>
                <w:sz w:val="16"/>
                <w:szCs w:val="16"/>
              </w:rPr>
              <w:t>C14588</w:t>
            </w:r>
          </w:p>
        </w:tc>
        <w:tc>
          <w:tcPr>
            <w:tcW w:w="0" w:type="auto"/>
            <w:tcBorders>
              <w:top w:val="none" w:sz="0" w:space="0" w:color="auto"/>
              <w:bottom w:val="none" w:sz="0" w:space="0" w:color="auto"/>
            </w:tcBorders>
          </w:tcPr>
          <w:p w14:paraId="20561A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P14588</w:t>
            </w:r>
          </w:p>
        </w:tc>
        <w:tc>
          <w:tcPr>
            <w:tcW w:w="0" w:type="auto"/>
            <w:tcBorders>
              <w:top w:val="none" w:sz="0" w:space="0" w:color="auto"/>
              <w:bottom w:val="none" w:sz="0" w:space="0" w:color="auto"/>
            </w:tcBorders>
          </w:tcPr>
          <w:p w14:paraId="22356A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CN14588</w:t>
            </w:r>
          </w:p>
        </w:tc>
        <w:tc>
          <w:tcPr>
            <w:tcW w:w="0" w:type="auto"/>
            <w:tcBorders>
              <w:top w:val="none" w:sz="0" w:space="0" w:color="auto"/>
              <w:bottom w:val="none" w:sz="0" w:space="0" w:color="auto"/>
            </w:tcBorders>
          </w:tcPr>
          <w:p w14:paraId="7648B2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Blinatumomab </w:t>
            </w:r>
          </w:p>
        </w:tc>
        <w:tc>
          <w:tcPr>
            <w:tcW w:w="0" w:type="auto"/>
            <w:tcBorders>
              <w:top w:val="none" w:sz="0" w:space="0" w:color="auto"/>
              <w:bottom w:val="none" w:sz="0" w:space="0" w:color="auto"/>
            </w:tcBorders>
          </w:tcPr>
          <w:p w14:paraId="5DEEF6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Acute lymphoblastic leukaemia</w:t>
            </w:r>
          </w:p>
          <w:p w14:paraId="33846A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w:t>
            </w:r>
          </w:p>
          <w:p w14:paraId="79E60B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relapsed or refractory B-precursor cell ALL, with an Eastern Cooperative Oncology Group (ECOG) performance status of 2 or less; AND </w:t>
            </w:r>
          </w:p>
          <w:p w14:paraId="094C96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present in the central nervous system or testis; AND </w:t>
            </w:r>
          </w:p>
          <w:p w14:paraId="5A2B7E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 tyrosine kinase inhibitor (TKI) if the condition is Philadelphia chromosome positive; AND </w:t>
            </w:r>
          </w:p>
          <w:p w14:paraId="51A453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intensive combination chemotherapy for initial treatment of ALL or for subsequent salvage therapy; AND </w:t>
            </w:r>
          </w:p>
          <w:p w14:paraId="2812FE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more than 1 line of salvage therapy; AND </w:t>
            </w:r>
          </w:p>
          <w:p w14:paraId="7BC019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one of the following: </w:t>
            </w:r>
            <w:r w:rsidRPr="004B4476">
              <w:rPr>
                <w:rFonts w:ascii="Arial" w:eastAsia="Calibri" w:hAnsi="Arial" w:cs="Arial"/>
                <w:sz w:val="16"/>
                <w:szCs w:val="16"/>
              </w:rPr>
              <w:br/>
              <w:t xml:space="preserve"> (i) untreated with this drug for measurable residual disease, (ii) treated with this drug </w:t>
            </w:r>
            <w:r w:rsidRPr="004B4476">
              <w:rPr>
                <w:rFonts w:ascii="Arial" w:eastAsia="Calibri" w:hAnsi="Arial" w:cs="Arial"/>
                <w:sz w:val="16"/>
                <w:szCs w:val="16"/>
              </w:rPr>
              <w:lastRenderedPageBreak/>
              <w:t xml:space="preserve">for measurable residual disease, but the condition has not relapsed within 6 months of completing that course of treatment; AND </w:t>
            </w:r>
          </w:p>
          <w:p w14:paraId="13AC50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more than 5% blasts in bone marrow; AND </w:t>
            </w:r>
          </w:p>
          <w:p w14:paraId="54A2DB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more than 2 treatment cycles under this restriction in a lifetime. </w:t>
            </w:r>
          </w:p>
          <w:p w14:paraId="06CB7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p w14:paraId="470A49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14:paraId="70AD38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Blinatumomab is not PBS-subsidised if it is administered to an in-patient in a public hospital setting.</w:t>
            </w:r>
          </w:p>
          <w:p w14:paraId="405868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AA28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9569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Acute Lymphoblastic Leukaemia PBS Authority Application - Supporting Information Form; and</w:t>
            </w:r>
          </w:p>
          <w:p w14:paraId="3A206C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date of most recent chemotherapy, and if this was the initial chemotherapy regimen or salvage therapy, including what line of salvage; and</w:t>
            </w:r>
          </w:p>
          <w:p w14:paraId="08F3F0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if applicable, the date of completion of blinatumomab treatment for measurable residual disease and the date of the patient's subsequent relapse; and</w:t>
            </w:r>
          </w:p>
          <w:p w14:paraId="114F9F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percentage blasts in bone marrow count that is no more than 4 weeks old at the time of application.</w:t>
            </w:r>
          </w:p>
        </w:tc>
        <w:tc>
          <w:tcPr>
            <w:tcW w:w="0" w:type="auto"/>
            <w:tcBorders>
              <w:top w:val="none" w:sz="0" w:space="0" w:color="auto"/>
              <w:bottom w:val="none" w:sz="0" w:space="0" w:color="auto"/>
            </w:tcBorders>
          </w:tcPr>
          <w:p w14:paraId="36A1A5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CE0F469" w14:textId="77777777" w:rsidTr="004B4476">
        <w:tc>
          <w:tcPr>
            <w:tcW w:w="0" w:type="auto"/>
          </w:tcPr>
          <w:p w14:paraId="435C2C87" w14:textId="77777777" w:rsidR="004B4476" w:rsidRPr="004B4476" w:rsidRDefault="004B4476" w:rsidP="004B4476">
            <w:pPr>
              <w:spacing w:before="40" w:after="120" w:line="240" w:lineRule="auto"/>
              <w:rPr>
                <w:rFonts w:ascii="Arial" w:eastAsia="Calibri" w:hAnsi="Arial" w:cs="Arial"/>
                <w:sz w:val="16"/>
                <w:szCs w:val="16"/>
              </w:rPr>
            </w:pPr>
            <w:bookmarkStart w:id="1271" w:name="f-2699624-data-row-frag"/>
            <w:bookmarkStart w:id="1272" w:name="f-2699624"/>
            <w:bookmarkEnd w:id="1269"/>
            <w:bookmarkEnd w:id="1270"/>
            <w:r w:rsidRPr="004B4476">
              <w:rPr>
                <w:rFonts w:ascii="Arial" w:eastAsia="Calibri" w:hAnsi="Arial" w:cs="Arial"/>
                <w:sz w:val="16"/>
                <w:szCs w:val="16"/>
              </w:rPr>
              <w:t>C14590</w:t>
            </w:r>
          </w:p>
        </w:tc>
        <w:tc>
          <w:tcPr>
            <w:tcW w:w="0" w:type="auto"/>
          </w:tcPr>
          <w:p w14:paraId="42250D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P14590</w:t>
            </w:r>
          </w:p>
        </w:tc>
        <w:tc>
          <w:tcPr>
            <w:tcW w:w="0" w:type="auto"/>
          </w:tcPr>
          <w:p w14:paraId="228705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CN14590</w:t>
            </w:r>
          </w:p>
        </w:tc>
        <w:tc>
          <w:tcPr>
            <w:tcW w:w="0" w:type="auto"/>
          </w:tcPr>
          <w:p w14:paraId="30E975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073F57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3FD00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3C1B0E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50247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737E95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prior PBS-subsidised treatment with a biological medicine for this condition; or </w:t>
            </w:r>
          </w:p>
          <w:p w14:paraId="5A3393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07AC9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043D5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3F5E59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1AD75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6828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27E871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1B51D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DF9C5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622A9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1744D2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6582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E78FE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2C182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4B86C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021CAC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a patient who is either changing treatment from another biological medicine to this drug or recommencing therapy with this drug after a treatment break </w:t>
            </w:r>
            <w:r w:rsidRPr="004B4476">
              <w:rPr>
                <w:rFonts w:ascii="Arial" w:eastAsia="Calibri" w:hAnsi="Arial" w:cs="Arial"/>
                <w:sz w:val="16"/>
                <w:szCs w:val="16"/>
              </w:rPr>
              <w:lastRenderedPageBreak/>
              <w:t>of less than 24 months, must be accompanied with details of the evidence of a response to the patient's most recent course of PBS-subsidised biological medicine, within the timeframes specified below.</w:t>
            </w:r>
          </w:p>
          <w:p w14:paraId="212517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6F2A0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509D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589D4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33ABC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Pr>
          <w:p w14:paraId="5FC53D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3DD4CB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D0D1B30" w14:textId="77777777" w:rsidR="004B4476" w:rsidRPr="004B4476" w:rsidRDefault="004B4476" w:rsidP="004B4476">
            <w:pPr>
              <w:spacing w:before="40" w:after="120" w:line="240" w:lineRule="auto"/>
              <w:rPr>
                <w:rFonts w:ascii="Arial" w:eastAsia="Calibri" w:hAnsi="Arial" w:cs="Arial"/>
                <w:sz w:val="16"/>
                <w:szCs w:val="16"/>
              </w:rPr>
            </w:pPr>
            <w:bookmarkStart w:id="1273" w:name="f-2700824-data-row-frag"/>
            <w:bookmarkStart w:id="1274" w:name="f-2700824"/>
            <w:bookmarkEnd w:id="1271"/>
            <w:bookmarkEnd w:id="1272"/>
            <w:r w:rsidRPr="004B4476">
              <w:rPr>
                <w:rFonts w:ascii="Arial" w:eastAsia="Calibri" w:hAnsi="Arial" w:cs="Arial"/>
                <w:sz w:val="16"/>
                <w:szCs w:val="16"/>
              </w:rPr>
              <w:lastRenderedPageBreak/>
              <w:t>C14591</w:t>
            </w:r>
          </w:p>
        </w:tc>
        <w:tc>
          <w:tcPr>
            <w:tcW w:w="0" w:type="auto"/>
            <w:tcBorders>
              <w:top w:val="none" w:sz="0" w:space="0" w:color="auto"/>
              <w:bottom w:val="none" w:sz="0" w:space="0" w:color="auto"/>
            </w:tcBorders>
          </w:tcPr>
          <w:p w14:paraId="0AD8DF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P14591</w:t>
            </w:r>
          </w:p>
        </w:tc>
        <w:tc>
          <w:tcPr>
            <w:tcW w:w="0" w:type="auto"/>
            <w:tcBorders>
              <w:top w:val="none" w:sz="0" w:space="0" w:color="auto"/>
              <w:bottom w:val="none" w:sz="0" w:space="0" w:color="auto"/>
            </w:tcBorders>
          </w:tcPr>
          <w:p w14:paraId="3CFE1E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CN14591</w:t>
            </w:r>
          </w:p>
        </w:tc>
        <w:tc>
          <w:tcPr>
            <w:tcW w:w="0" w:type="auto"/>
            <w:tcBorders>
              <w:top w:val="none" w:sz="0" w:space="0" w:color="auto"/>
              <w:bottom w:val="none" w:sz="0" w:space="0" w:color="auto"/>
            </w:tcBorders>
          </w:tcPr>
          <w:p w14:paraId="7BEB7A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Borders>
              <w:top w:val="none" w:sz="0" w:space="0" w:color="auto"/>
              <w:bottom w:val="none" w:sz="0" w:space="0" w:color="auto"/>
            </w:tcBorders>
          </w:tcPr>
          <w:p w14:paraId="13BB44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24A48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46D5F2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8C013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1BBFE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prior PBS-subsidised treatment with a biological medicine for this condition; or </w:t>
            </w:r>
          </w:p>
          <w:p w14:paraId="2CF3FD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274A61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6B91DB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5599C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0887D8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E9840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120084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38F603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0E891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051C62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2CF0A6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73EE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39DD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85D07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3E625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a patient who is either changing treatment from another biological medicine to this drug or recommencing therapy with this drug after a treatment break of less than 24 months, must be accompanied with details of the evidence of a </w:t>
            </w:r>
            <w:r w:rsidRPr="004B4476">
              <w:rPr>
                <w:rFonts w:ascii="Arial" w:eastAsia="Calibri" w:hAnsi="Arial" w:cs="Arial"/>
                <w:sz w:val="16"/>
                <w:szCs w:val="16"/>
              </w:rPr>
              <w:lastRenderedPageBreak/>
              <w:t>response to the patient's most recent course of PBS-subsidised biological medicine, within the timeframes specified below.</w:t>
            </w:r>
          </w:p>
          <w:p w14:paraId="1F30A4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28136F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C9DF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27AB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9653A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B8DCD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A011C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07AAA4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Borders>
              <w:top w:val="none" w:sz="0" w:space="0" w:color="auto"/>
              <w:bottom w:val="none" w:sz="0" w:space="0" w:color="auto"/>
            </w:tcBorders>
          </w:tcPr>
          <w:p w14:paraId="386A5F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9CA4E8B" w14:textId="77777777" w:rsidTr="004B4476">
        <w:tc>
          <w:tcPr>
            <w:tcW w:w="0" w:type="auto"/>
          </w:tcPr>
          <w:p w14:paraId="3BD6002C" w14:textId="77777777" w:rsidR="004B4476" w:rsidRPr="004B4476" w:rsidRDefault="004B4476" w:rsidP="004B4476">
            <w:pPr>
              <w:spacing w:before="40" w:after="120" w:line="240" w:lineRule="auto"/>
              <w:rPr>
                <w:rFonts w:ascii="Arial" w:eastAsia="Calibri" w:hAnsi="Arial" w:cs="Arial"/>
                <w:sz w:val="16"/>
                <w:szCs w:val="16"/>
              </w:rPr>
            </w:pPr>
            <w:bookmarkStart w:id="1275" w:name="f-2701162-data-row-frag"/>
            <w:bookmarkStart w:id="1276" w:name="f-2701162"/>
            <w:bookmarkEnd w:id="1273"/>
            <w:bookmarkEnd w:id="1274"/>
            <w:r w:rsidRPr="004B4476">
              <w:rPr>
                <w:rFonts w:ascii="Arial" w:eastAsia="Calibri" w:hAnsi="Arial" w:cs="Arial"/>
                <w:sz w:val="16"/>
                <w:szCs w:val="16"/>
              </w:rPr>
              <w:lastRenderedPageBreak/>
              <w:t>C14597</w:t>
            </w:r>
          </w:p>
        </w:tc>
        <w:tc>
          <w:tcPr>
            <w:tcW w:w="0" w:type="auto"/>
          </w:tcPr>
          <w:p w14:paraId="1BD168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P14597</w:t>
            </w:r>
          </w:p>
        </w:tc>
        <w:tc>
          <w:tcPr>
            <w:tcW w:w="0" w:type="auto"/>
          </w:tcPr>
          <w:p w14:paraId="4B92CE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CN14597</w:t>
            </w:r>
          </w:p>
        </w:tc>
        <w:tc>
          <w:tcPr>
            <w:tcW w:w="0" w:type="auto"/>
          </w:tcPr>
          <w:p w14:paraId="59FAECC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0A599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950C2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1A554F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5D801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rheumatoid arthritis; AND </w:t>
            </w:r>
          </w:p>
          <w:p w14:paraId="5AC8D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or </w:t>
            </w:r>
          </w:p>
          <w:p w14:paraId="64FBB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the subcutaneous form as their most recent course of PBS-subsidised biological medicine for this condition under the infliximab subcutaneous form continuing restriction; AND </w:t>
            </w:r>
          </w:p>
          <w:p w14:paraId="26AB5A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6CB10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0747F4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6E7F94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F815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023C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47C045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62588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8EA82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7901B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E768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1465B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1E6A67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At the time of the authority application, medical practitioners should request the appropriate quantity of vials to provide sufficient drug, based on the weight of the patient, for a single infusion at a dose of 3 mg per kg.</w:t>
            </w:r>
          </w:p>
          <w:p w14:paraId="731C7B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2 repeats will be authorised.</w:t>
            </w:r>
          </w:p>
          <w:p w14:paraId="26BC1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8E716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44BCE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B4605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68552E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6E948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5E81A5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2EC4AA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A522BD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1340083" w14:textId="77777777" w:rsidR="004B4476" w:rsidRPr="004B4476" w:rsidRDefault="004B4476" w:rsidP="004B4476">
            <w:pPr>
              <w:spacing w:before="40" w:after="120" w:line="240" w:lineRule="auto"/>
              <w:rPr>
                <w:rFonts w:ascii="Arial" w:eastAsia="Calibri" w:hAnsi="Arial" w:cs="Arial"/>
                <w:sz w:val="16"/>
                <w:szCs w:val="16"/>
              </w:rPr>
            </w:pPr>
            <w:bookmarkStart w:id="1277" w:name="f-2699961-data-row-frag"/>
            <w:bookmarkStart w:id="1278" w:name="f-2699961"/>
            <w:bookmarkEnd w:id="1275"/>
            <w:bookmarkEnd w:id="1276"/>
            <w:r w:rsidRPr="004B4476">
              <w:rPr>
                <w:rFonts w:ascii="Arial" w:eastAsia="Calibri" w:hAnsi="Arial" w:cs="Arial"/>
                <w:sz w:val="16"/>
                <w:szCs w:val="16"/>
              </w:rPr>
              <w:lastRenderedPageBreak/>
              <w:t>C14600</w:t>
            </w:r>
          </w:p>
        </w:tc>
        <w:tc>
          <w:tcPr>
            <w:tcW w:w="0" w:type="auto"/>
            <w:tcBorders>
              <w:top w:val="none" w:sz="0" w:space="0" w:color="auto"/>
              <w:bottom w:val="none" w:sz="0" w:space="0" w:color="auto"/>
            </w:tcBorders>
          </w:tcPr>
          <w:p w14:paraId="73048F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P14600</w:t>
            </w:r>
          </w:p>
        </w:tc>
        <w:tc>
          <w:tcPr>
            <w:tcW w:w="0" w:type="auto"/>
            <w:tcBorders>
              <w:top w:val="none" w:sz="0" w:space="0" w:color="auto"/>
              <w:bottom w:val="none" w:sz="0" w:space="0" w:color="auto"/>
            </w:tcBorders>
          </w:tcPr>
          <w:p w14:paraId="11025A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CN14600</w:t>
            </w:r>
          </w:p>
        </w:tc>
        <w:tc>
          <w:tcPr>
            <w:tcW w:w="0" w:type="auto"/>
            <w:tcBorders>
              <w:top w:val="none" w:sz="0" w:space="0" w:color="auto"/>
              <w:bottom w:val="none" w:sz="0" w:space="0" w:color="auto"/>
            </w:tcBorders>
          </w:tcPr>
          <w:p w14:paraId="224566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5B88D4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B5A86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treatment (Whole body) - Change of treatment</w:t>
            </w:r>
          </w:p>
          <w:p w14:paraId="4AE634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7C72B9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584949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0EA433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3 times for this condition within this treatment cycle; AND </w:t>
            </w:r>
          </w:p>
          <w:p w14:paraId="4C5E4B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as systemic monotherapy; or </w:t>
            </w:r>
          </w:p>
          <w:p w14:paraId="587A0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5CAADB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with this biological medicine under this restriction;</w:t>
            </w:r>
          </w:p>
          <w:p w14:paraId="21A6B4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136EF3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288B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721FC9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relation to the biological medicine that the patient is changing from, state whether the patient is changing therapy because </w:t>
            </w:r>
          </w:p>
          <w:p w14:paraId="488A21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an absence of an adequate response to that treatment; or</w:t>
            </w:r>
          </w:p>
          <w:p w14:paraId="762323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there was an intolerance to that treatment; or</w:t>
            </w:r>
          </w:p>
          <w:p w14:paraId="3D14CF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there was an adequate response, but a change in treatment has been made for reasons other than the 2 mentioned above.</w:t>
            </w:r>
          </w:p>
          <w:p w14:paraId="62747B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and the reason for changing therapy must be provided in this application and documented in the patient's medical records.</w:t>
            </w:r>
          </w:p>
        </w:tc>
        <w:tc>
          <w:tcPr>
            <w:tcW w:w="0" w:type="auto"/>
            <w:tcBorders>
              <w:top w:val="none" w:sz="0" w:space="0" w:color="auto"/>
              <w:bottom w:val="none" w:sz="0" w:space="0" w:color="auto"/>
            </w:tcBorders>
          </w:tcPr>
          <w:p w14:paraId="29C15E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26E3908" w14:textId="77777777" w:rsidTr="004B4476">
        <w:tc>
          <w:tcPr>
            <w:tcW w:w="0" w:type="auto"/>
          </w:tcPr>
          <w:p w14:paraId="3D688F74" w14:textId="77777777" w:rsidR="004B4476" w:rsidRPr="004B4476" w:rsidRDefault="004B4476" w:rsidP="004B4476">
            <w:pPr>
              <w:spacing w:before="40" w:after="120" w:line="240" w:lineRule="auto"/>
              <w:rPr>
                <w:rFonts w:ascii="Arial" w:eastAsia="Calibri" w:hAnsi="Arial" w:cs="Arial"/>
                <w:sz w:val="16"/>
                <w:szCs w:val="16"/>
              </w:rPr>
            </w:pPr>
            <w:bookmarkStart w:id="1279" w:name="f-2699416-data-row-frag"/>
            <w:bookmarkStart w:id="1280" w:name="f-2699416"/>
            <w:bookmarkEnd w:id="1277"/>
            <w:bookmarkEnd w:id="1278"/>
            <w:r w:rsidRPr="004B4476">
              <w:rPr>
                <w:rFonts w:ascii="Arial" w:eastAsia="Calibri" w:hAnsi="Arial" w:cs="Arial"/>
                <w:sz w:val="16"/>
                <w:szCs w:val="16"/>
              </w:rPr>
              <w:t>C14603</w:t>
            </w:r>
          </w:p>
        </w:tc>
        <w:tc>
          <w:tcPr>
            <w:tcW w:w="0" w:type="auto"/>
          </w:tcPr>
          <w:p w14:paraId="6F541F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P14603</w:t>
            </w:r>
          </w:p>
        </w:tc>
        <w:tc>
          <w:tcPr>
            <w:tcW w:w="0" w:type="auto"/>
          </w:tcPr>
          <w:p w14:paraId="09453F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CN14603</w:t>
            </w:r>
          </w:p>
        </w:tc>
        <w:tc>
          <w:tcPr>
            <w:tcW w:w="0" w:type="auto"/>
          </w:tcPr>
          <w:p w14:paraId="40ABB5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166BD4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1B37D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1DE80B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A041D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AE78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5E91E2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1DB08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17CC4B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136A15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67CAF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a C-reactive protein (CRP) level greater than 15 mg per L; AND </w:t>
            </w:r>
          </w:p>
          <w:p w14:paraId="71CAB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09C8AA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231E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0162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6C3107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2FF7B3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p>
          <w:p w14:paraId="4CAB2C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5DD309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04278D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active joint count, ESR and/or CRP result and date of result;</w:t>
            </w:r>
          </w:p>
          <w:p w14:paraId="7C6AD0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most recent biological agent and the date of the last continuing prescription.</w:t>
            </w:r>
          </w:p>
          <w:p w14:paraId="28D214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If applicable, the new baseline scores.</w:t>
            </w:r>
          </w:p>
          <w:p w14:paraId="1E7095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w:t>
            </w:r>
            <w:r w:rsidRPr="004B4476">
              <w:rPr>
                <w:rFonts w:ascii="Arial" w:eastAsia="Calibri" w:hAnsi="Arial" w:cs="Arial"/>
                <w:sz w:val="16"/>
                <w:szCs w:val="16"/>
              </w:rPr>
              <w:lastRenderedPageBreak/>
              <w:t>course of treatment. This is to ensure treatment continuity for those who meet the continuing restriction.</w:t>
            </w:r>
          </w:p>
          <w:p w14:paraId="601CA4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5DA1A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5B4288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C6064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98E9ADB" w14:textId="77777777" w:rsidR="004B4476" w:rsidRPr="004B4476" w:rsidRDefault="004B4476" w:rsidP="004B4476">
            <w:pPr>
              <w:spacing w:before="40" w:after="120" w:line="240" w:lineRule="auto"/>
              <w:rPr>
                <w:rFonts w:ascii="Arial" w:eastAsia="Calibri" w:hAnsi="Arial" w:cs="Arial"/>
                <w:sz w:val="16"/>
                <w:szCs w:val="16"/>
              </w:rPr>
            </w:pPr>
            <w:bookmarkStart w:id="1281" w:name="f-2700443-data-row-frag"/>
            <w:bookmarkStart w:id="1282" w:name="f-2700443"/>
            <w:bookmarkEnd w:id="1279"/>
            <w:bookmarkEnd w:id="1280"/>
            <w:r w:rsidRPr="004B4476">
              <w:rPr>
                <w:rFonts w:ascii="Arial" w:eastAsia="Calibri" w:hAnsi="Arial" w:cs="Arial"/>
                <w:sz w:val="16"/>
                <w:szCs w:val="16"/>
              </w:rPr>
              <w:lastRenderedPageBreak/>
              <w:t>C14604</w:t>
            </w:r>
          </w:p>
        </w:tc>
        <w:tc>
          <w:tcPr>
            <w:tcW w:w="0" w:type="auto"/>
            <w:tcBorders>
              <w:top w:val="none" w:sz="0" w:space="0" w:color="auto"/>
              <w:bottom w:val="none" w:sz="0" w:space="0" w:color="auto"/>
            </w:tcBorders>
          </w:tcPr>
          <w:p w14:paraId="6ED7B1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P14604</w:t>
            </w:r>
          </w:p>
        </w:tc>
        <w:tc>
          <w:tcPr>
            <w:tcW w:w="0" w:type="auto"/>
            <w:tcBorders>
              <w:top w:val="none" w:sz="0" w:space="0" w:color="auto"/>
              <w:bottom w:val="none" w:sz="0" w:space="0" w:color="auto"/>
            </w:tcBorders>
          </w:tcPr>
          <w:p w14:paraId="63B501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CN14604</w:t>
            </w:r>
          </w:p>
        </w:tc>
        <w:tc>
          <w:tcPr>
            <w:tcW w:w="0" w:type="auto"/>
            <w:tcBorders>
              <w:top w:val="none" w:sz="0" w:space="0" w:color="auto"/>
              <w:bottom w:val="none" w:sz="0" w:space="0" w:color="auto"/>
            </w:tcBorders>
          </w:tcPr>
          <w:p w14:paraId="320D83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p w14:paraId="4B68FD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15E0AC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6745BB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792F8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FD7E7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08DA3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36D9E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61C3FB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368E66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10083F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277C89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FAF1B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2BCFA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594EC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E19E3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022BC9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reduction in the number of the following active joints, from at least 4, by at least 50% </w:t>
            </w:r>
          </w:p>
          <w:p w14:paraId="64D468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3C099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EC14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68A0E6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7FA65D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2C6B92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35D82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tc>
        <w:tc>
          <w:tcPr>
            <w:tcW w:w="0" w:type="auto"/>
            <w:tcBorders>
              <w:top w:val="none" w:sz="0" w:space="0" w:color="auto"/>
              <w:bottom w:val="none" w:sz="0" w:space="0" w:color="auto"/>
            </w:tcBorders>
          </w:tcPr>
          <w:p w14:paraId="410109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14604</w:t>
            </w:r>
          </w:p>
        </w:tc>
      </w:tr>
      <w:tr w:rsidR="004B4476" w:rsidRPr="004B4476" w14:paraId="14B50227" w14:textId="77777777" w:rsidTr="004B4476">
        <w:tc>
          <w:tcPr>
            <w:tcW w:w="0" w:type="auto"/>
          </w:tcPr>
          <w:p w14:paraId="4AEBAC9B" w14:textId="77777777" w:rsidR="004B4476" w:rsidRPr="004B4476" w:rsidRDefault="004B4476" w:rsidP="004B4476">
            <w:pPr>
              <w:spacing w:before="40" w:after="120" w:line="240" w:lineRule="auto"/>
              <w:rPr>
                <w:rFonts w:ascii="Arial" w:eastAsia="Calibri" w:hAnsi="Arial" w:cs="Arial"/>
                <w:sz w:val="16"/>
                <w:szCs w:val="16"/>
              </w:rPr>
            </w:pPr>
            <w:bookmarkStart w:id="1283" w:name="f-2698478-data-row-frag"/>
            <w:bookmarkStart w:id="1284" w:name="f-2698478"/>
            <w:bookmarkEnd w:id="1281"/>
            <w:bookmarkEnd w:id="1282"/>
            <w:r w:rsidRPr="004B4476">
              <w:rPr>
                <w:rFonts w:ascii="Arial" w:eastAsia="Calibri" w:hAnsi="Arial" w:cs="Arial"/>
                <w:sz w:val="16"/>
                <w:szCs w:val="16"/>
              </w:rPr>
              <w:t>C14608</w:t>
            </w:r>
          </w:p>
        </w:tc>
        <w:tc>
          <w:tcPr>
            <w:tcW w:w="0" w:type="auto"/>
          </w:tcPr>
          <w:p w14:paraId="4E4995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P14608</w:t>
            </w:r>
          </w:p>
        </w:tc>
        <w:tc>
          <w:tcPr>
            <w:tcW w:w="0" w:type="auto"/>
          </w:tcPr>
          <w:p w14:paraId="780649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CN14608</w:t>
            </w:r>
          </w:p>
        </w:tc>
        <w:tc>
          <w:tcPr>
            <w:tcW w:w="0" w:type="auto"/>
          </w:tcPr>
          <w:p w14:paraId="244438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Budesonide </w:t>
            </w:r>
          </w:p>
        </w:tc>
        <w:tc>
          <w:tcPr>
            <w:tcW w:w="0" w:type="auto"/>
          </w:tcPr>
          <w:p w14:paraId="68348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Eosinophilic oesophagitis</w:t>
            </w:r>
          </w:p>
          <w:p w14:paraId="42E517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Induction of remission</w:t>
            </w:r>
          </w:p>
          <w:p w14:paraId="69C896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history of symptoms of oesophageal dysfunction; AND </w:t>
            </w:r>
          </w:p>
          <w:p w14:paraId="4F5457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hpf; AND </w:t>
            </w:r>
          </w:p>
          <w:p w14:paraId="71BCE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90 days of treatment under this restriction; AND </w:t>
            </w:r>
          </w:p>
          <w:p w14:paraId="771EF7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gastroenterologist, (ii) surgeon experienced in the management of patients with </w:t>
            </w:r>
            <w:r w:rsidRPr="004B4476">
              <w:rPr>
                <w:rFonts w:ascii="Arial" w:eastAsia="Calibri" w:hAnsi="Arial" w:cs="Arial"/>
                <w:sz w:val="16"/>
                <w:szCs w:val="16"/>
              </w:rPr>
              <w:lastRenderedPageBreak/>
              <w:t>eosinophilic oesophagitis, (iii) physician experienced in the management of patients with eosinophilic oesophagitis.</w:t>
            </w:r>
          </w:p>
          <w:p w14:paraId="7A17B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treatment of this condition must be received within 12 weeks of biopsy.</w:t>
            </w:r>
          </w:p>
          <w:p w14:paraId="7B8195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Symptoms of oesophageal dysfunction include at least one of the following dysphasia, odynophagia, transient or self-cleared food impaction, chest pain, epigastric discomfort, vomiting/regurgitation.</w:t>
            </w:r>
          </w:p>
          <w:p w14:paraId="356004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Diagnostic sensitivity increases with the number of biopsies and can be optimised, where necessary, by taking at least eight biopsies (minimum of four collected from each of the mid and distal segments, with the distal segment biopsies taken at least 5 cm above the gastroesophageal junction).</w:t>
            </w:r>
          </w:p>
          <w:p w14:paraId="3FA11B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After prescribing the Initial induction treatment with budesonide, a histologic assessment must be conducted within 48 weeks of initiating treatment to determine the patient's eligibility for continuing therapy.</w:t>
            </w:r>
          </w:p>
          <w:p w14:paraId="22B33F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histologic assessment should be conducted no later than 2 weeks prior to completing the PBS-subsidised First continuing maintenance treatment course to avoid an interruption of supply for continuing therapy.</w:t>
            </w:r>
          </w:p>
        </w:tc>
        <w:tc>
          <w:tcPr>
            <w:tcW w:w="0" w:type="auto"/>
          </w:tcPr>
          <w:p w14:paraId="518920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564CB0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F2040D8" w14:textId="77777777" w:rsidR="004B4476" w:rsidRPr="004B4476" w:rsidRDefault="004B4476" w:rsidP="004B4476">
            <w:pPr>
              <w:spacing w:before="40" w:after="120" w:line="240" w:lineRule="auto"/>
              <w:rPr>
                <w:rFonts w:ascii="Arial" w:eastAsia="Calibri" w:hAnsi="Arial" w:cs="Arial"/>
                <w:sz w:val="16"/>
                <w:szCs w:val="16"/>
              </w:rPr>
            </w:pPr>
            <w:bookmarkStart w:id="1285" w:name="f-2699017-data-row-frag"/>
            <w:bookmarkStart w:id="1286" w:name="f-2699017"/>
            <w:bookmarkEnd w:id="1283"/>
            <w:bookmarkEnd w:id="1284"/>
            <w:r w:rsidRPr="004B4476">
              <w:rPr>
                <w:rFonts w:ascii="Arial" w:eastAsia="Calibri" w:hAnsi="Arial" w:cs="Arial"/>
                <w:sz w:val="16"/>
                <w:szCs w:val="16"/>
              </w:rPr>
              <w:t>C14610</w:t>
            </w:r>
          </w:p>
        </w:tc>
        <w:tc>
          <w:tcPr>
            <w:tcW w:w="0" w:type="auto"/>
            <w:tcBorders>
              <w:top w:val="none" w:sz="0" w:space="0" w:color="auto"/>
              <w:bottom w:val="none" w:sz="0" w:space="0" w:color="auto"/>
            </w:tcBorders>
          </w:tcPr>
          <w:p w14:paraId="1364A4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P14610</w:t>
            </w:r>
          </w:p>
        </w:tc>
        <w:tc>
          <w:tcPr>
            <w:tcW w:w="0" w:type="auto"/>
            <w:tcBorders>
              <w:top w:val="none" w:sz="0" w:space="0" w:color="auto"/>
              <w:bottom w:val="none" w:sz="0" w:space="0" w:color="auto"/>
            </w:tcBorders>
          </w:tcPr>
          <w:p w14:paraId="171693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CN14610</w:t>
            </w:r>
          </w:p>
        </w:tc>
        <w:tc>
          <w:tcPr>
            <w:tcW w:w="0" w:type="auto"/>
            <w:tcBorders>
              <w:top w:val="none" w:sz="0" w:space="0" w:color="auto"/>
              <w:bottom w:val="none" w:sz="0" w:space="0" w:color="auto"/>
            </w:tcBorders>
          </w:tcPr>
          <w:p w14:paraId="582832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Budesonide </w:t>
            </w:r>
          </w:p>
        </w:tc>
        <w:tc>
          <w:tcPr>
            <w:tcW w:w="0" w:type="auto"/>
            <w:tcBorders>
              <w:top w:val="none" w:sz="0" w:space="0" w:color="auto"/>
              <w:bottom w:val="none" w:sz="0" w:space="0" w:color="auto"/>
            </w:tcBorders>
          </w:tcPr>
          <w:p w14:paraId="192989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Eosinophilic oesophagitis</w:t>
            </w:r>
          </w:p>
          <w:p w14:paraId="698F8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 - until remission is confirmed</w:t>
            </w:r>
          </w:p>
          <w:p w14:paraId="415A8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initial treatment with this drug for this condition; AND </w:t>
            </w:r>
          </w:p>
          <w:p w14:paraId="497519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for this condition; AND </w:t>
            </w:r>
          </w:p>
          <w:p w14:paraId="2C66D6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36 weeks of treatment under this restriction; AND </w:t>
            </w:r>
          </w:p>
          <w:p w14:paraId="003D89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(i) gastroenterologist, (ii) surgeon experienced in the management of patients with eosinophilic oesophagitis, (iii) physician experienced in the management of patients with eosinophilic oesophagitis, (iv) medical practitioner who has consulted at least one of the above-mentioned prescriber types.</w:t>
            </w:r>
          </w:p>
          <w:p w14:paraId="53D705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7B0317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p>
          <w:p w14:paraId="40B6A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 of the histological assessment must be documented in the patient's medical records.</w:t>
            </w:r>
          </w:p>
          <w:p w14:paraId="39BC32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application for the subsequent continuing treatment of this condition must be received within 12 weeks of the histologic assessment.</w:t>
            </w:r>
          </w:p>
        </w:tc>
        <w:tc>
          <w:tcPr>
            <w:tcW w:w="0" w:type="auto"/>
            <w:tcBorders>
              <w:top w:val="none" w:sz="0" w:space="0" w:color="auto"/>
              <w:bottom w:val="none" w:sz="0" w:space="0" w:color="auto"/>
            </w:tcBorders>
          </w:tcPr>
          <w:p w14:paraId="03F33C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ECCAE8E" w14:textId="77777777" w:rsidTr="004B4476">
        <w:tc>
          <w:tcPr>
            <w:tcW w:w="0" w:type="auto"/>
          </w:tcPr>
          <w:p w14:paraId="26CE6F51" w14:textId="77777777" w:rsidR="004B4476" w:rsidRPr="004B4476" w:rsidRDefault="004B4476" w:rsidP="004B4476">
            <w:pPr>
              <w:spacing w:before="40" w:after="120" w:line="240" w:lineRule="auto"/>
              <w:rPr>
                <w:rFonts w:ascii="Arial" w:eastAsia="Calibri" w:hAnsi="Arial" w:cs="Arial"/>
                <w:sz w:val="16"/>
                <w:szCs w:val="16"/>
              </w:rPr>
            </w:pPr>
            <w:bookmarkStart w:id="1287" w:name="f-2699171-data-row-frag"/>
            <w:bookmarkStart w:id="1288" w:name="f-2699171"/>
            <w:bookmarkEnd w:id="1285"/>
            <w:bookmarkEnd w:id="1286"/>
            <w:r w:rsidRPr="004B4476">
              <w:rPr>
                <w:rFonts w:ascii="Arial" w:eastAsia="Calibri" w:hAnsi="Arial" w:cs="Arial"/>
                <w:sz w:val="16"/>
                <w:szCs w:val="16"/>
              </w:rPr>
              <w:t>C14613</w:t>
            </w:r>
          </w:p>
        </w:tc>
        <w:tc>
          <w:tcPr>
            <w:tcW w:w="0" w:type="auto"/>
          </w:tcPr>
          <w:p w14:paraId="589135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P14613</w:t>
            </w:r>
          </w:p>
        </w:tc>
        <w:tc>
          <w:tcPr>
            <w:tcW w:w="0" w:type="auto"/>
          </w:tcPr>
          <w:p w14:paraId="55C780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CN14613</w:t>
            </w:r>
          </w:p>
        </w:tc>
        <w:tc>
          <w:tcPr>
            <w:tcW w:w="0" w:type="auto"/>
          </w:tcPr>
          <w:p w14:paraId="618C58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603E05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65861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47A4A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3DD68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FF3A0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continuing treatment restriction to complete 24 weeks of treatment; AND </w:t>
            </w:r>
          </w:p>
          <w:p w14:paraId="3055DA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w:t>
            </w:r>
          </w:p>
        </w:tc>
        <w:tc>
          <w:tcPr>
            <w:tcW w:w="0" w:type="auto"/>
          </w:tcPr>
          <w:p w14:paraId="68B625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2AEB9C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D5146DD" w14:textId="77777777" w:rsidR="004B4476" w:rsidRPr="004B4476" w:rsidRDefault="004B4476" w:rsidP="004B4476">
            <w:pPr>
              <w:spacing w:before="40" w:after="120" w:line="240" w:lineRule="auto"/>
              <w:rPr>
                <w:rFonts w:ascii="Arial" w:eastAsia="Calibri" w:hAnsi="Arial" w:cs="Arial"/>
                <w:sz w:val="16"/>
                <w:szCs w:val="16"/>
              </w:rPr>
            </w:pPr>
            <w:bookmarkStart w:id="1289" w:name="f-2700973-data-row-frag"/>
            <w:bookmarkStart w:id="1290" w:name="f-2700973"/>
            <w:bookmarkEnd w:id="1287"/>
            <w:bookmarkEnd w:id="1288"/>
            <w:r w:rsidRPr="004B4476">
              <w:rPr>
                <w:rFonts w:ascii="Arial" w:eastAsia="Calibri" w:hAnsi="Arial" w:cs="Arial"/>
                <w:sz w:val="16"/>
                <w:szCs w:val="16"/>
              </w:rPr>
              <w:t>C14615</w:t>
            </w:r>
          </w:p>
        </w:tc>
        <w:tc>
          <w:tcPr>
            <w:tcW w:w="0" w:type="auto"/>
            <w:tcBorders>
              <w:top w:val="none" w:sz="0" w:space="0" w:color="auto"/>
              <w:bottom w:val="none" w:sz="0" w:space="0" w:color="auto"/>
            </w:tcBorders>
          </w:tcPr>
          <w:p w14:paraId="32187E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P14615</w:t>
            </w:r>
          </w:p>
        </w:tc>
        <w:tc>
          <w:tcPr>
            <w:tcW w:w="0" w:type="auto"/>
            <w:tcBorders>
              <w:top w:val="none" w:sz="0" w:space="0" w:color="auto"/>
              <w:bottom w:val="none" w:sz="0" w:space="0" w:color="auto"/>
            </w:tcBorders>
          </w:tcPr>
          <w:p w14:paraId="70C740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CN14615</w:t>
            </w:r>
          </w:p>
        </w:tc>
        <w:tc>
          <w:tcPr>
            <w:tcW w:w="0" w:type="auto"/>
            <w:tcBorders>
              <w:top w:val="none" w:sz="0" w:space="0" w:color="auto"/>
              <w:bottom w:val="none" w:sz="0" w:space="0" w:color="auto"/>
            </w:tcBorders>
          </w:tcPr>
          <w:p w14:paraId="2709BB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3B7607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39F87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0D2517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2F4F7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ABE16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197DE4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0DBDAC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40A216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already failed/ceased to respond to PBS-subsidised biological medicine treatment for this condition 5 times; AND </w:t>
            </w:r>
          </w:p>
          <w:p w14:paraId="2544A1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54FB7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4D25DA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0410E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1AC7F8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048DAC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4A2E77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73AC4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325C5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1C2E1E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04C6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7DAB2E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2B2846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431DE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w:t>
            </w:r>
            <w:r w:rsidRPr="004B4476">
              <w:rPr>
                <w:rFonts w:ascii="Arial" w:eastAsia="Calibri" w:hAnsi="Arial" w:cs="Arial"/>
                <w:sz w:val="16"/>
                <w:szCs w:val="16"/>
              </w:rPr>
              <w:lastRenderedPageBreak/>
              <w:t>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E6DB7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226FE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CF7A4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to provide sufficient drug, based on the weight of the patient, for a single infusion at a dose of 3 mg per kg.</w:t>
            </w:r>
          </w:p>
          <w:p w14:paraId="3363F2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1C48E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3CA8A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C3431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94D8A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2EB968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Borders>
              <w:top w:val="none" w:sz="0" w:space="0" w:color="auto"/>
              <w:bottom w:val="none" w:sz="0" w:space="0" w:color="auto"/>
            </w:tcBorders>
          </w:tcPr>
          <w:p w14:paraId="19DBDC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B8965F4" w14:textId="77777777" w:rsidTr="004B4476">
        <w:tc>
          <w:tcPr>
            <w:tcW w:w="0" w:type="auto"/>
          </w:tcPr>
          <w:p w14:paraId="2419358C" w14:textId="77777777" w:rsidR="004B4476" w:rsidRPr="004B4476" w:rsidRDefault="004B4476" w:rsidP="004B4476">
            <w:pPr>
              <w:spacing w:before="40" w:after="120" w:line="240" w:lineRule="auto"/>
              <w:rPr>
                <w:rFonts w:ascii="Arial" w:eastAsia="Calibri" w:hAnsi="Arial" w:cs="Arial"/>
                <w:sz w:val="16"/>
                <w:szCs w:val="16"/>
              </w:rPr>
            </w:pPr>
            <w:bookmarkStart w:id="1291" w:name="f-2698522-data-row-frag"/>
            <w:bookmarkStart w:id="1292" w:name="f-2698522"/>
            <w:bookmarkEnd w:id="1289"/>
            <w:bookmarkEnd w:id="1290"/>
            <w:r w:rsidRPr="004B4476">
              <w:rPr>
                <w:rFonts w:ascii="Arial" w:eastAsia="Calibri" w:hAnsi="Arial" w:cs="Arial"/>
                <w:sz w:val="16"/>
                <w:szCs w:val="16"/>
              </w:rPr>
              <w:lastRenderedPageBreak/>
              <w:t>C14617</w:t>
            </w:r>
          </w:p>
        </w:tc>
        <w:tc>
          <w:tcPr>
            <w:tcW w:w="0" w:type="auto"/>
          </w:tcPr>
          <w:p w14:paraId="76280F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P14617</w:t>
            </w:r>
          </w:p>
        </w:tc>
        <w:tc>
          <w:tcPr>
            <w:tcW w:w="0" w:type="auto"/>
          </w:tcPr>
          <w:p w14:paraId="79DB30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CN14617</w:t>
            </w:r>
          </w:p>
        </w:tc>
        <w:tc>
          <w:tcPr>
            <w:tcW w:w="0" w:type="auto"/>
          </w:tcPr>
          <w:p w14:paraId="68F1C1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Abatacept </w:t>
            </w:r>
          </w:p>
        </w:tc>
        <w:tc>
          <w:tcPr>
            <w:tcW w:w="0" w:type="auto"/>
          </w:tcPr>
          <w:p w14:paraId="1D861E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3D4923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39E37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73D7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rheumatoid arthritis; AND </w:t>
            </w:r>
          </w:p>
          <w:p w14:paraId="3B1F88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43B35C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52F62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47EE6D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 </w:t>
            </w:r>
          </w:p>
          <w:p w14:paraId="20E95E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33EA3E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3C7331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treatment must be given concomitantly with methotrexate at a dose of at least 7.5 mg weekly;</w:t>
            </w:r>
          </w:p>
          <w:p w14:paraId="2A35BC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A9E4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564C90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525CD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4DD78C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6129CC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1BA68D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5FA1F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6344F0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of major joints </w:t>
            </w:r>
          </w:p>
          <w:p w14:paraId="66CF8E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3A536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342F1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0DB14A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657C27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6FA42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authority application, medical practitioners should request the appropriate number of vials to provide sufficient drug, based on the weight of the patient, for a single infusion.</w:t>
            </w:r>
          </w:p>
          <w:p w14:paraId="29E929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4 repeats will be authorised.</w:t>
            </w:r>
          </w:p>
          <w:p w14:paraId="70F545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C88B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512B4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9AF7A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0BF7E8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0ADFE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6E0FB4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7EBB13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1192FDD" w14:textId="77777777" w:rsidR="004B4476" w:rsidRPr="004B4476" w:rsidRDefault="004B4476" w:rsidP="004B4476">
            <w:pPr>
              <w:spacing w:before="40" w:after="120" w:line="240" w:lineRule="auto"/>
              <w:rPr>
                <w:rFonts w:ascii="Arial" w:eastAsia="Calibri" w:hAnsi="Arial" w:cs="Arial"/>
                <w:sz w:val="16"/>
                <w:szCs w:val="16"/>
              </w:rPr>
            </w:pPr>
            <w:bookmarkStart w:id="1293" w:name="f-2699745-data-row-frag"/>
            <w:bookmarkStart w:id="1294" w:name="f-2699745"/>
            <w:bookmarkEnd w:id="1291"/>
            <w:bookmarkEnd w:id="1292"/>
            <w:r w:rsidRPr="004B4476">
              <w:rPr>
                <w:rFonts w:ascii="Arial" w:eastAsia="Calibri" w:hAnsi="Arial" w:cs="Arial"/>
                <w:sz w:val="16"/>
                <w:szCs w:val="16"/>
              </w:rPr>
              <w:lastRenderedPageBreak/>
              <w:t>C14619</w:t>
            </w:r>
          </w:p>
        </w:tc>
        <w:tc>
          <w:tcPr>
            <w:tcW w:w="0" w:type="auto"/>
            <w:tcBorders>
              <w:top w:val="none" w:sz="0" w:space="0" w:color="auto"/>
              <w:bottom w:val="none" w:sz="0" w:space="0" w:color="auto"/>
            </w:tcBorders>
          </w:tcPr>
          <w:p w14:paraId="0E4DEC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P14619</w:t>
            </w:r>
          </w:p>
        </w:tc>
        <w:tc>
          <w:tcPr>
            <w:tcW w:w="0" w:type="auto"/>
            <w:tcBorders>
              <w:top w:val="none" w:sz="0" w:space="0" w:color="auto"/>
              <w:bottom w:val="none" w:sz="0" w:space="0" w:color="auto"/>
            </w:tcBorders>
          </w:tcPr>
          <w:p w14:paraId="5E6D51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CN14619</w:t>
            </w:r>
          </w:p>
        </w:tc>
        <w:tc>
          <w:tcPr>
            <w:tcW w:w="0" w:type="auto"/>
            <w:tcBorders>
              <w:top w:val="none" w:sz="0" w:space="0" w:color="auto"/>
              <w:bottom w:val="none" w:sz="0" w:space="0" w:color="auto"/>
            </w:tcBorders>
          </w:tcPr>
          <w:p w14:paraId="22DF7E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Budesonide </w:t>
            </w:r>
          </w:p>
        </w:tc>
        <w:tc>
          <w:tcPr>
            <w:tcW w:w="0" w:type="auto"/>
            <w:tcBorders>
              <w:top w:val="none" w:sz="0" w:space="0" w:color="auto"/>
              <w:bottom w:val="none" w:sz="0" w:space="0" w:color="auto"/>
            </w:tcBorders>
          </w:tcPr>
          <w:p w14:paraId="72F35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Eosinophilic oesophagitis</w:t>
            </w:r>
          </w:p>
          <w:p w14:paraId="7DAAA7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 - Maintenance of remission</w:t>
            </w:r>
          </w:p>
          <w:p w14:paraId="16F414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under the First continuing treatment restriction; AND </w:t>
            </w:r>
          </w:p>
          <w:p w14:paraId="2CB9BE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have documented evidence of having achieved histologic remission while receiving Initial and First continuing PBS-subsidised treatment with this drug for this condition, defined as a peak eosinophil count of less than 5 eosinophils per high power field (hpf), corresponding to less than 16 eosinophils per mm</w:t>
            </w:r>
            <w:r w:rsidRPr="004B4476">
              <w:rPr>
                <w:rFonts w:ascii="Arial" w:eastAsia="Calibri" w:hAnsi="Arial" w:cs="Arial"/>
                <w:sz w:val="16"/>
                <w:szCs w:val="16"/>
                <w:vertAlign w:val="superscript"/>
              </w:rPr>
              <w:t>2</w:t>
            </w:r>
            <w:r w:rsidRPr="004B4476">
              <w:rPr>
                <w:rFonts w:ascii="Arial" w:eastAsia="Calibri" w:hAnsi="Arial" w:cs="Arial"/>
                <w:sz w:val="16"/>
                <w:szCs w:val="16"/>
              </w:rPr>
              <w:t xml:space="preserve"> hpf on oesophageal biopsy; AND </w:t>
            </w:r>
          </w:p>
          <w:p w14:paraId="6CD4F4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progressed while being treated with this drug; AND </w:t>
            </w:r>
          </w:p>
          <w:p w14:paraId="40B3A8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(i) gastroenterologist, (ii) surgeon experienced in the management of patients with eosinophilic oesophagitis, (iii) physician experienced in the management of patients with eosinophilic oesophagitis, (iv) medical practitioner who has consulted at least one of the above-mentioned prescriber types.</w:t>
            </w:r>
          </w:p>
          <w:p w14:paraId="4764D7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029BF6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p>
          <w:p w14:paraId="344F5D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 of the histological assessment must be documented in the patient's medical records.</w:t>
            </w:r>
          </w:p>
          <w:p w14:paraId="63B7C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application for the subsequent continuing treatment of this condition must be received within 12 weeks of the histologic assessment.</w:t>
            </w:r>
          </w:p>
        </w:tc>
        <w:tc>
          <w:tcPr>
            <w:tcW w:w="0" w:type="auto"/>
            <w:tcBorders>
              <w:top w:val="none" w:sz="0" w:space="0" w:color="auto"/>
              <w:bottom w:val="none" w:sz="0" w:space="0" w:color="auto"/>
            </w:tcBorders>
          </w:tcPr>
          <w:p w14:paraId="1D0585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08B4F49" w14:textId="77777777" w:rsidTr="004B4476">
        <w:tc>
          <w:tcPr>
            <w:tcW w:w="0" w:type="auto"/>
          </w:tcPr>
          <w:p w14:paraId="27FA6259" w14:textId="77777777" w:rsidR="004B4476" w:rsidRPr="004B4476" w:rsidRDefault="004B4476" w:rsidP="004B4476">
            <w:pPr>
              <w:spacing w:before="40" w:after="120" w:line="240" w:lineRule="auto"/>
              <w:rPr>
                <w:rFonts w:ascii="Arial" w:eastAsia="Calibri" w:hAnsi="Arial" w:cs="Arial"/>
                <w:sz w:val="16"/>
                <w:szCs w:val="16"/>
              </w:rPr>
            </w:pPr>
            <w:bookmarkStart w:id="1295" w:name="f-2699393-data-row-frag"/>
            <w:bookmarkStart w:id="1296" w:name="f-2699393"/>
            <w:bookmarkEnd w:id="1293"/>
            <w:bookmarkEnd w:id="1294"/>
            <w:r w:rsidRPr="004B4476">
              <w:rPr>
                <w:rFonts w:ascii="Arial" w:eastAsia="Calibri" w:hAnsi="Arial" w:cs="Arial"/>
                <w:sz w:val="16"/>
                <w:szCs w:val="16"/>
              </w:rPr>
              <w:t>C14621</w:t>
            </w:r>
          </w:p>
        </w:tc>
        <w:tc>
          <w:tcPr>
            <w:tcW w:w="0" w:type="auto"/>
          </w:tcPr>
          <w:p w14:paraId="4B9BC2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P14621</w:t>
            </w:r>
          </w:p>
        </w:tc>
        <w:tc>
          <w:tcPr>
            <w:tcW w:w="0" w:type="auto"/>
          </w:tcPr>
          <w:p w14:paraId="317CD9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CN14621</w:t>
            </w:r>
          </w:p>
        </w:tc>
        <w:tc>
          <w:tcPr>
            <w:tcW w:w="0" w:type="auto"/>
          </w:tcPr>
          <w:p w14:paraId="1DA1C0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Tocilizumab </w:t>
            </w:r>
          </w:p>
        </w:tc>
        <w:tc>
          <w:tcPr>
            <w:tcW w:w="0" w:type="auto"/>
          </w:tcPr>
          <w:p w14:paraId="616DF9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530492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716B4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ABB76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44BD17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this drug as their most recent course of PBS-subsidised biological medicine treatment for this condition under the First continuing treatment restriction; or </w:t>
            </w:r>
          </w:p>
          <w:p w14:paraId="252B8E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131984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55012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7935E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5B8D30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52840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2EBA8A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455624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14BD2A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807AA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92607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62F53A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74C2BD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DEFB1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number of vials of appropriate strength to provide sufficient drug, based on the weight of the patient, for a single infusion at a dose of 8 mg per kg. A separate authority approval is required for each strength requested.</w:t>
            </w:r>
          </w:p>
          <w:p w14:paraId="1F6DFB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has either failed or ceased to respond to a PBS-subsidised biological medicine for this condition 5 times, they will not be eligible to receive further PBS-subsidised treatment with a biological medicine for this condition.</w:t>
            </w:r>
          </w:p>
          <w:p w14:paraId="5943D4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1A4192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14621</w:t>
            </w:r>
          </w:p>
        </w:tc>
      </w:tr>
      <w:tr w:rsidR="004B4476" w:rsidRPr="004B4476" w14:paraId="10C4A09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B6D8753" w14:textId="77777777" w:rsidR="004B4476" w:rsidRPr="004B4476" w:rsidRDefault="004B4476" w:rsidP="004B4476">
            <w:pPr>
              <w:spacing w:before="40" w:after="120" w:line="240" w:lineRule="auto"/>
              <w:rPr>
                <w:rFonts w:ascii="Arial" w:eastAsia="Calibri" w:hAnsi="Arial" w:cs="Arial"/>
                <w:sz w:val="16"/>
                <w:szCs w:val="16"/>
              </w:rPr>
            </w:pPr>
            <w:bookmarkStart w:id="1297" w:name="f-2701150-data-row-frag"/>
            <w:bookmarkStart w:id="1298" w:name="f-2701150"/>
            <w:bookmarkEnd w:id="1295"/>
            <w:bookmarkEnd w:id="1296"/>
            <w:r w:rsidRPr="004B4476">
              <w:rPr>
                <w:rFonts w:ascii="Arial" w:eastAsia="Calibri" w:hAnsi="Arial" w:cs="Arial"/>
                <w:sz w:val="16"/>
                <w:szCs w:val="16"/>
              </w:rPr>
              <w:lastRenderedPageBreak/>
              <w:t>C14622</w:t>
            </w:r>
          </w:p>
        </w:tc>
        <w:tc>
          <w:tcPr>
            <w:tcW w:w="0" w:type="auto"/>
            <w:tcBorders>
              <w:top w:val="none" w:sz="0" w:space="0" w:color="auto"/>
              <w:bottom w:val="none" w:sz="0" w:space="0" w:color="auto"/>
            </w:tcBorders>
          </w:tcPr>
          <w:p w14:paraId="13ED52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P14622</w:t>
            </w:r>
          </w:p>
        </w:tc>
        <w:tc>
          <w:tcPr>
            <w:tcW w:w="0" w:type="auto"/>
            <w:tcBorders>
              <w:top w:val="none" w:sz="0" w:space="0" w:color="auto"/>
              <w:bottom w:val="none" w:sz="0" w:space="0" w:color="auto"/>
            </w:tcBorders>
          </w:tcPr>
          <w:p w14:paraId="1291E9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CN14622</w:t>
            </w:r>
          </w:p>
        </w:tc>
        <w:tc>
          <w:tcPr>
            <w:tcW w:w="0" w:type="auto"/>
            <w:tcBorders>
              <w:top w:val="none" w:sz="0" w:space="0" w:color="auto"/>
              <w:bottom w:val="none" w:sz="0" w:space="0" w:color="auto"/>
            </w:tcBorders>
          </w:tcPr>
          <w:p w14:paraId="02BA39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Borders>
              <w:top w:val="none" w:sz="0" w:space="0" w:color="auto"/>
              <w:bottom w:val="none" w:sz="0" w:space="0" w:color="auto"/>
            </w:tcBorders>
          </w:tcPr>
          <w:p w14:paraId="3D378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77155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24 months)</w:t>
            </w:r>
          </w:p>
          <w:p w14:paraId="71F2F1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03229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F5C9A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4EAC9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24 months or more from the most recent PBS-subsidised biological medicine for this condition; AND </w:t>
            </w:r>
          </w:p>
          <w:p w14:paraId="4DB98D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62828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43967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an elevated erythrocyte sedimentation rate (ESR) greater than 25 mm per hour; or </w:t>
            </w:r>
          </w:p>
          <w:p w14:paraId="7DFB7B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a C-reactive protein (CRP) level greater than 15 mg per L; AND </w:t>
            </w:r>
          </w:p>
          <w:p w14:paraId="33C7CF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136EEA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211A1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FEE03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Major joints are defined as (i) elbow, wrist, knee and/or ankle (assessed as swollen and tender); and/or (ii) shoulder and/or hip (assessed as pain in passive movement and restriction of passive movement, where pain and limitation of movement are due </w:t>
            </w:r>
            <w:r w:rsidRPr="004B4476">
              <w:rPr>
                <w:rFonts w:ascii="Arial" w:eastAsia="Calibri" w:hAnsi="Arial" w:cs="Arial"/>
                <w:sz w:val="16"/>
                <w:szCs w:val="16"/>
              </w:rPr>
              <w:lastRenderedPageBreak/>
              <w:t>to active disease and not irreversible damage such as joint destruction or bony overgrowth).</w:t>
            </w:r>
          </w:p>
          <w:p w14:paraId="68FD8B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measures of joint count and ESR and/or CRP must be no more than 4 weeks old at the time of initial application.</w:t>
            </w:r>
          </w:p>
          <w:p w14:paraId="61EAF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0E68B1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170CC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F693A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2F913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87DAA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80EA6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52504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181FA3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9E48AA3" w14:textId="77777777" w:rsidTr="004B4476">
        <w:tc>
          <w:tcPr>
            <w:tcW w:w="0" w:type="auto"/>
          </w:tcPr>
          <w:p w14:paraId="62526CA4" w14:textId="77777777" w:rsidR="004B4476" w:rsidRPr="004B4476" w:rsidRDefault="004B4476" w:rsidP="004B4476">
            <w:pPr>
              <w:spacing w:before="40" w:after="120" w:line="240" w:lineRule="auto"/>
              <w:rPr>
                <w:rFonts w:ascii="Arial" w:eastAsia="Calibri" w:hAnsi="Arial" w:cs="Arial"/>
                <w:sz w:val="16"/>
                <w:szCs w:val="16"/>
              </w:rPr>
            </w:pPr>
            <w:bookmarkStart w:id="1299" w:name="f-2700226-data-row-frag"/>
            <w:bookmarkStart w:id="1300" w:name="f-2700226"/>
            <w:bookmarkEnd w:id="1297"/>
            <w:bookmarkEnd w:id="1298"/>
            <w:r w:rsidRPr="004B4476">
              <w:rPr>
                <w:rFonts w:ascii="Arial" w:eastAsia="Calibri" w:hAnsi="Arial" w:cs="Arial"/>
                <w:sz w:val="16"/>
                <w:szCs w:val="16"/>
              </w:rPr>
              <w:lastRenderedPageBreak/>
              <w:t>C14623</w:t>
            </w:r>
          </w:p>
        </w:tc>
        <w:tc>
          <w:tcPr>
            <w:tcW w:w="0" w:type="auto"/>
          </w:tcPr>
          <w:p w14:paraId="0F1EC5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P14623</w:t>
            </w:r>
          </w:p>
        </w:tc>
        <w:tc>
          <w:tcPr>
            <w:tcW w:w="0" w:type="auto"/>
          </w:tcPr>
          <w:p w14:paraId="2A9D6E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CN14623</w:t>
            </w:r>
          </w:p>
        </w:tc>
        <w:tc>
          <w:tcPr>
            <w:tcW w:w="0" w:type="auto"/>
          </w:tcPr>
          <w:p w14:paraId="749C29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25E67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16C733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24 months)</w:t>
            </w:r>
          </w:p>
          <w:p w14:paraId="7317D4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437E8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1FDCC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or </w:t>
            </w:r>
          </w:p>
          <w:p w14:paraId="735E51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under the paediatric Severe active juvenile idiopathic arthritis/Systemic juvenile idiopathic arthritis indication; AND </w:t>
            </w:r>
          </w:p>
          <w:p w14:paraId="045673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to respond to previous PBS-subsidised treatment with this drug for this condition; AND </w:t>
            </w:r>
          </w:p>
          <w:p w14:paraId="03A24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biological medicine treatment for this condition 5 times; AND </w:t>
            </w:r>
          </w:p>
          <w:p w14:paraId="040F6A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22 weeks of treatment under this restriction; AND </w:t>
            </w:r>
          </w:p>
          <w:p w14:paraId="5E8613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589533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EEBA9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p w14:paraId="61DBC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a biosimilar medicine for the treatment of this condition, the prescriber must provide baseline disease severity indicators with this application, in addition to the response assessment outlined below.</w:t>
            </w:r>
          </w:p>
          <w:p w14:paraId="47377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355484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065DA3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5161E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345CFB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reduction in the number of the following active joints, from at least 4, by at least 50% </w:t>
            </w:r>
          </w:p>
          <w:p w14:paraId="6E1E6E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0919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0BB87D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3FAD2A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p w14:paraId="71331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123E0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86AFC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B752F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to provide sufficient drug, based on the weight of the patient, for a single infusion at a dose of 3 mg per kg.</w:t>
            </w:r>
          </w:p>
          <w:p w14:paraId="099E50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197A38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a patient fails to demonstrate a response to treatment with this drug under this restriction they will not be eligible to receive further PBS-subsidised treatment with this drug for this condition.</w:t>
            </w:r>
          </w:p>
          <w:p w14:paraId="00E823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0" w:type="auto"/>
          </w:tcPr>
          <w:p w14:paraId="64ACF2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72A549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A78275" w14:textId="77777777" w:rsidR="004B4476" w:rsidRPr="004B4476" w:rsidRDefault="004B4476" w:rsidP="004B4476">
            <w:pPr>
              <w:spacing w:before="40" w:after="120" w:line="240" w:lineRule="auto"/>
              <w:rPr>
                <w:rFonts w:ascii="Arial" w:eastAsia="Calibri" w:hAnsi="Arial" w:cs="Arial"/>
                <w:sz w:val="16"/>
                <w:szCs w:val="16"/>
              </w:rPr>
            </w:pPr>
            <w:bookmarkStart w:id="1301" w:name="f-2698617-data-row-frag"/>
            <w:bookmarkStart w:id="1302" w:name="f-2698617"/>
            <w:bookmarkEnd w:id="1299"/>
            <w:bookmarkEnd w:id="1300"/>
            <w:r w:rsidRPr="004B4476">
              <w:rPr>
                <w:rFonts w:ascii="Arial" w:eastAsia="Calibri" w:hAnsi="Arial" w:cs="Arial"/>
                <w:sz w:val="16"/>
                <w:szCs w:val="16"/>
              </w:rPr>
              <w:lastRenderedPageBreak/>
              <w:t>C14626</w:t>
            </w:r>
          </w:p>
        </w:tc>
        <w:tc>
          <w:tcPr>
            <w:tcW w:w="0" w:type="auto"/>
            <w:tcBorders>
              <w:top w:val="none" w:sz="0" w:space="0" w:color="auto"/>
              <w:bottom w:val="none" w:sz="0" w:space="0" w:color="auto"/>
            </w:tcBorders>
          </w:tcPr>
          <w:p w14:paraId="484483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P14626</w:t>
            </w:r>
          </w:p>
        </w:tc>
        <w:tc>
          <w:tcPr>
            <w:tcW w:w="0" w:type="auto"/>
            <w:tcBorders>
              <w:top w:val="none" w:sz="0" w:space="0" w:color="auto"/>
              <w:bottom w:val="none" w:sz="0" w:space="0" w:color="auto"/>
            </w:tcBorders>
          </w:tcPr>
          <w:p w14:paraId="078597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CN14626</w:t>
            </w:r>
          </w:p>
        </w:tc>
        <w:tc>
          <w:tcPr>
            <w:tcW w:w="0" w:type="auto"/>
            <w:tcBorders>
              <w:top w:val="none" w:sz="0" w:space="0" w:color="auto"/>
              <w:bottom w:val="none" w:sz="0" w:space="0" w:color="auto"/>
            </w:tcBorders>
          </w:tcPr>
          <w:p w14:paraId="2B1D6D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2302E7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416D18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11481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6D91A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21D9F3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4166B5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1C548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r w:rsidRPr="004B4476">
              <w:rPr>
                <w:rFonts w:ascii="Arial" w:eastAsia="Calibri" w:hAnsi="Arial" w:cs="Arial"/>
                <w:sz w:val="16"/>
                <w:szCs w:val="16"/>
              </w:rPr>
              <w:br/>
              <w:t xml:space="preserve"> (i) hydroxychloroquine at a dose of at least 200 mg daily; (ii) leflunomide at a dose of at least 10 mg daily; (iii) sulfasalazine at a dose of at least 2 g daily; or </w:t>
            </w:r>
          </w:p>
          <w:p w14:paraId="720B9A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in the 24 months immediately prior to the date of the application, to achieve an adequate response to a trial of at least 3 months of continuous treatment with a DMARD where 2 of: </w:t>
            </w:r>
            <w:r w:rsidRPr="004B4476">
              <w:rPr>
                <w:rFonts w:ascii="Arial" w:eastAsia="Calibri" w:hAnsi="Arial" w:cs="Arial"/>
                <w:sz w:val="16"/>
                <w:szCs w:val="16"/>
              </w:rPr>
              <w:br/>
              <w:t xml:space="preserve"> (i) hydroxychloroquine, (ii) leflunomide, (iii) sulfasalazine, are contraindicated according to the relevant TGA-approved Product Information/cannot be tolerated at </w:t>
            </w:r>
            <w:r w:rsidRPr="004B4476">
              <w:rPr>
                <w:rFonts w:ascii="Arial" w:eastAsia="Calibri" w:hAnsi="Arial" w:cs="Arial"/>
                <w:sz w:val="16"/>
                <w:szCs w:val="16"/>
              </w:rPr>
              <w:lastRenderedPageBreak/>
              <w:t xml:space="preserve">the doses specified above in addition to having a contraindication or intolerance to methotrexate: the remaining tolerated DMARD must be trialled at a minimum dose as mentioned above; or </w:t>
            </w:r>
          </w:p>
          <w:p w14:paraId="42436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contraindication/severe intolerance to each of: </w:t>
            </w:r>
            <w:r w:rsidRPr="004B4476">
              <w:rPr>
                <w:rFonts w:ascii="Arial" w:eastAsia="Calibri" w:hAnsi="Arial" w:cs="Arial"/>
                <w:sz w:val="16"/>
                <w:szCs w:val="16"/>
              </w:rPr>
              <w:br/>
              <w:t xml:space="preserve"> (i) methotrexate, (ii) hydroxychloroquine, (iii) leflunomide, (iv) sulfasalazine; in such cases, provide details for each of the contraindications/severe intolerances claimed in the authority application; AND </w:t>
            </w:r>
          </w:p>
          <w:p w14:paraId="2EC57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AND </w:t>
            </w:r>
          </w:p>
          <w:p w14:paraId="681F94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1EA10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369AA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27CC15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include details of the DMARDs trialled, their doses and duration of treatment, and all relevant contraindications and/or intolerances including severity.</w:t>
            </w:r>
          </w:p>
          <w:p w14:paraId="5B64CB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requirement to trial at least 2 DMARDs for periods of at least 3 months each can be met using single agents sequentially or by using one or more combinations of DMARDs, however the time on treatment must be at least 6 months.</w:t>
            </w:r>
          </w:p>
          <w:p w14:paraId="44D7F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14:paraId="2C55E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DMARD treatment and must be demonstrated in all patients at the time of the initial application </w:t>
            </w:r>
          </w:p>
          <w:p w14:paraId="75A3AC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elevated erythrocyte sedimentation rate (ESR) greater than 25 mm per hour and/or a C-reactive protein (CRP) level greater than 15 mg per L; AND either</w:t>
            </w:r>
          </w:p>
          <w:p w14:paraId="231DD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total active joint count of at least 20 active (swollen and tender) joints; or</w:t>
            </w:r>
          </w:p>
          <w:p w14:paraId="4AAAE2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at least 4 active joints from the following list of major joints </w:t>
            </w:r>
          </w:p>
          <w:p w14:paraId="18B9B6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7A06A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501AD2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joint count and ESR and/or CRP must be determined at the completion of the 6 month intensive DMARD trial, but prior to ceasing DMARD therapy. All measures must be no more than 4 weeks old at the time of initial application.</w:t>
            </w:r>
          </w:p>
          <w:p w14:paraId="30122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p w14:paraId="44AA1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4BAA54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08A16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C8AD1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49112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C72F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1A3E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17B35E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A3F329F" w14:textId="77777777" w:rsidTr="004B4476">
        <w:tc>
          <w:tcPr>
            <w:tcW w:w="0" w:type="auto"/>
          </w:tcPr>
          <w:p w14:paraId="0DFBBA83" w14:textId="77777777" w:rsidR="004B4476" w:rsidRPr="004B4476" w:rsidRDefault="004B4476" w:rsidP="004B4476">
            <w:pPr>
              <w:spacing w:before="40" w:after="120" w:line="240" w:lineRule="auto"/>
              <w:rPr>
                <w:rFonts w:ascii="Arial" w:eastAsia="Calibri" w:hAnsi="Arial" w:cs="Arial"/>
                <w:sz w:val="16"/>
                <w:szCs w:val="16"/>
              </w:rPr>
            </w:pPr>
            <w:bookmarkStart w:id="1303" w:name="f-2700836-data-row-frag"/>
            <w:bookmarkStart w:id="1304" w:name="f-2700836"/>
            <w:bookmarkEnd w:id="1301"/>
            <w:bookmarkEnd w:id="1302"/>
            <w:r w:rsidRPr="004B4476">
              <w:rPr>
                <w:rFonts w:ascii="Arial" w:eastAsia="Calibri" w:hAnsi="Arial" w:cs="Arial"/>
                <w:sz w:val="16"/>
                <w:szCs w:val="16"/>
              </w:rPr>
              <w:lastRenderedPageBreak/>
              <w:t>C14628</w:t>
            </w:r>
          </w:p>
        </w:tc>
        <w:tc>
          <w:tcPr>
            <w:tcW w:w="0" w:type="auto"/>
          </w:tcPr>
          <w:p w14:paraId="0D2EFA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P14628</w:t>
            </w:r>
          </w:p>
        </w:tc>
        <w:tc>
          <w:tcPr>
            <w:tcW w:w="0" w:type="auto"/>
          </w:tcPr>
          <w:p w14:paraId="5E3A88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CN14628</w:t>
            </w:r>
          </w:p>
        </w:tc>
        <w:tc>
          <w:tcPr>
            <w:tcW w:w="0" w:type="auto"/>
          </w:tcPr>
          <w:p w14:paraId="06852C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3E0B4A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522BA2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(Face, hand, foot) - treatment covering week 28 and onwards</w:t>
            </w:r>
          </w:p>
          <w:p w14:paraId="6F167B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4C7C4F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81546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433E48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47782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assessed for response to treatment after at least 12 weeks treatment with the preceding supply of this biological medicine; AND </w:t>
            </w:r>
          </w:p>
          <w:p w14:paraId="67A4CA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AND </w:t>
            </w:r>
          </w:p>
          <w:p w14:paraId="3803B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01AF95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7F43D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FE928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ECA74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27DF66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407413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reduction by 75% or more in the skin area affected, or sustained at this level, as compared to the baseline value for this treatment cycle.</w:t>
            </w:r>
          </w:p>
          <w:p w14:paraId="4028A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provided in this application and documented in the patient's medical records.</w:t>
            </w:r>
          </w:p>
        </w:tc>
        <w:tc>
          <w:tcPr>
            <w:tcW w:w="0" w:type="auto"/>
          </w:tcPr>
          <w:p w14:paraId="73C727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BC0F55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85CB04" w14:textId="77777777" w:rsidR="004B4476" w:rsidRPr="004B4476" w:rsidRDefault="004B4476" w:rsidP="004B4476">
            <w:pPr>
              <w:spacing w:before="40" w:after="120" w:line="240" w:lineRule="auto"/>
              <w:rPr>
                <w:rFonts w:ascii="Arial" w:eastAsia="Calibri" w:hAnsi="Arial" w:cs="Arial"/>
                <w:sz w:val="16"/>
                <w:szCs w:val="16"/>
              </w:rPr>
            </w:pPr>
            <w:bookmarkStart w:id="1305" w:name="f-2699179-data-row-frag"/>
            <w:bookmarkStart w:id="1306" w:name="f-2699179"/>
            <w:bookmarkEnd w:id="1303"/>
            <w:bookmarkEnd w:id="1304"/>
            <w:r w:rsidRPr="004B4476">
              <w:rPr>
                <w:rFonts w:ascii="Arial" w:eastAsia="Calibri" w:hAnsi="Arial" w:cs="Arial"/>
                <w:sz w:val="16"/>
                <w:szCs w:val="16"/>
              </w:rPr>
              <w:t>C14629</w:t>
            </w:r>
          </w:p>
        </w:tc>
        <w:tc>
          <w:tcPr>
            <w:tcW w:w="0" w:type="auto"/>
            <w:tcBorders>
              <w:top w:val="none" w:sz="0" w:space="0" w:color="auto"/>
              <w:bottom w:val="none" w:sz="0" w:space="0" w:color="auto"/>
            </w:tcBorders>
          </w:tcPr>
          <w:p w14:paraId="18CA16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P14629</w:t>
            </w:r>
          </w:p>
        </w:tc>
        <w:tc>
          <w:tcPr>
            <w:tcW w:w="0" w:type="auto"/>
            <w:tcBorders>
              <w:top w:val="none" w:sz="0" w:space="0" w:color="auto"/>
              <w:bottom w:val="none" w:sz="0" w:space="0" w:color="auto"/>
            </w:tcBorders>
          </w:tcPr>
          <w:p w14:paraId="1BC809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CN14629</w:t>
            </w:r>
          </w:p>
        </w:tc>
        <w:tc>
          <w:tcPr>
            <w:tcW w:w="0" w:type="auto"/>
            <w:tcBorders>
              <w:top w:val="none" w:sz="0" w:space="0" w:color="auto"/>
              <w:bottom w:val="none" w:sz="0" w:space="0" w:color="auto"/>
            </w:tcBorders>
          </w:tcPr>
          <w:p w14:paraId="64141F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730AF3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629BE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0A761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02FA7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6F415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this drug as their most recent course of PBS-subsidised biological medicine treatment for this condition; AND </w:t>
            </w:r>
          </w:p>
          <w:p w14:paraId="37F47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39320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501C3C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665878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6B0A1A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7DA38B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061E37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04D9F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4CF99B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1ECE5C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6DCA26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7F3D28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685342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5D243B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Borders>
              <w:top w:val="none" w:sz="0" w:space="0" w:color="auto"/>
              <w:bottom w:val="none" w:sz="0" w:space="0" w:color="auto"/>
            </w:tcBorders>
          </w:tcPr>
          <w:p w14:paraId="521507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14629</w:t>
            </w:r>
          </w:p>
        </w:tc>
      </w:tr>
      <w:tr w:rsidR="004B4476" w:rsidRPr="004B4476" w14:paraId="4058F20E" w14:textId="77777777" w:rsidTr="004B4476">
        <w:tc>
          <w:tcPr>
            <w:tcW w:w="0" w:type="auto"/>
          </w:tcPr>
          <w:p w14:paraId="04908943" w14:textId="77777777" w:rsidR="004B4476" w:rsidRPr="004B4476" w:rsidRDefault="004B4476" w:rsidP="004B4476">
            <w:pPr>
              <w:spacing w:before="40" w:after="120" w:line="240" w:lineRule="auto"/>
              <w:rPr>
                <w:rFonts w:ascii="Arial" w:eastAsia="Calibri" w:hAnsi="Arial" w:cs="Arial"/>
                <w:sz w:val="16"/>
                <w:szCs w:val="16"/>
              </w:rPr>
            </w:pPr>
            <w:bookmarkStart w:id="1307" w:name="f-2699408-data-row-frag"/>
            <w:bookmarkStart w:id="1308" w:name="f-2699408"/>
            <w:bookmarkEnd w:id="1305"/>
            <w:bookmarkEnd w:id="1306"/>
            <w:r w:rsidRPr="004B4476">
              <w:rPr>
                <w:rFonts w:ascii="Arial" w:eastAsia="Calibri" w:hAnsi="Arial" w:cs="Arial"/>
                <w:sz w:val="16"/>
                <w:szCs w:val="16"/>
              </w:rPr>
              <w:lastRenderedPageBreak/>
              <w:t>C14631</w:t>
            </w:r>
          </w:p>
        </w:tc>
        <w:tc>
          <w:tcPr>
            <w:tcW w:w="0" w:type="auto"/>
          </w:tcPr>
          <w:p w14:paraId="37EE78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P14631</w:t>
            </w:r>
          </w:p>
        </w:tc>
        <w:tc>
          <w:tcPr>
            <w:tcW w:w="0" w:type="auto"/>
          </w:tcPr>
          <w:p w14:paraId="5290AF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CN14631</w:t>
            </w:r>
          </w:p>
        </w:tc>
        <w:tc>
          <w:tcPr>
            <w:tcW w:w="0" w:type="auto"/>
          </w:tcPr>
          <w:p w14:paraId="13A77B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Blinatumomab </w:t>
            </w:r>
          </w:p>
        </w:tc>
        <w:tc>
          <w:tcPr>
            <w:tcW w:w="0" w:type="auto"/>
          </w:tcPr>
          <w:p w14:paraId="1B28D5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Measurable residual disease of precursor B-cell acute lymphoblastic leukaemia (Pre-B-cell ALL)</w:t>
            </w:r>
          </w:p>
          <w:p w14:paraId="089B19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of measurable residual disease of Pre-B-cell ALL</w:t>
            </w:r>
          </w:p>
          <w:p w14:paraId="412A7B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experienced in the treatment of haematological malignancies; AND </w:t>
            </w:r>
          </w:p>
          <w:p w14:paraId="15CD09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Eastern Cooperative Oncology Group (ECOG) performance status of 0 or 1; AND </w:t>
            </w:r>
          </w:p>
          <w:p w14:paraId="75EC30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present in the central nervous system or testis; AND </w:t>
            </w:r>
          </w:p>
          <w:p w14:paraId="010081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achieved complete remission following intensive combination chemotherapy for initial treatment of acute lymphoblastic leukaemia (ALL) or for subsequent salvage therapy; AND </w:t>
            </w:r>
          </w:p>
          <w:p w14:paraId="0B7F13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measurable residual disease based on measurement in bone marrow, documented after an interval of at least 2 weeks from the last course of systemic chemotherapy given as intensive combination chemotherapy treatment of ALL/as subsequent salvage therapy, whichever was the later, measured using flow cytometry/molecular methods; AND </w:t>
            </w:r>
          </w:p>
          <w:p w14:paraId="25103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more than 2 treatment cycles under this restriction in a lifetime. </w:t>
            </w:r>
          </w:p>
          <w:p w14:paraId="7AA44E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According to the TGA-approved Product Information, hospitalisation is recommended at minimum for the first 3 days of the first cycle and the first 2 days of the second cycle. </w:t>
            </w:r>
          </w:p>
          <w:p w14:paraId="0C5796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all subsequent cycle starts and re-initiation (e.g. if treatment is interrupted for four or more hours), supervision by a health care professional or hospitalisation is recommended.</w:t>
            </w:r>
          </w:p>
          <w:p w14:paraId="172C40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amount of 784 mcg will be sufficient for a continuous infusion of blinatumomab over 28 days in each cycle.</w:t>
            </w:r>
          </w:p>
          <w:p w14:paraId="17C309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Blinatumomab is not PBS-subsidised if it is administered to an in-patient in a public hospital setting.</w:t>
            </w:r>
          </w:p>
          <w:p w14:paraId="305BF1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24DFC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4DB70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Measurable residual disease positive Acute Lymphoblastic Leukaemia PBS Authority Application - Supporting Information Form; and</w:t>
            </w:r>
          </w:p>
          <w:p w14:paraId="417497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date of most recent chemotherapy, and if this was the initial chemotherapy regimen or salvage therapy; and</w:t>
            </w:r>
          </w:p>
          <w:p w14:paraId="30D6BA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(4) the percentage blasts in bone marrow count that is no more than 4 weeks old at the time of application.</w:t>
            </w:r>
          </w:p>
          <w:p w14:paraId="38B083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fail to demonstrate a response to PBS-subsidised treatment with this agent at the time where an assessment is required must cease PBS-subsidised therapy with this agent.</w:t>
            </w:r>
          </w:p>
        </w:tc>
        <w:tc>
          <w:tcPr>
            <w:tcW w:w="0" w:type="auto"/>
          </w:tcPr>
          <w:p w14:paraId="66AAC5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8543F8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4ADAFA" w14:textId="77777777" w:rsidR="004B4476" w:rsidRPr="004B4476" w:rsidRDefault="004B4476" w:rsidP="004B4476">
            <w:pPr>
              <w:spacing w:before="40" w:after="120" w:line="240" w:lineRule="auto"/>
              <w:rPr>
                <w:rFonts w:ascii="Arial" w:eastAsia="Calibri" w:hAnsi="Arial" w:cs="Arial"/>
                <w:sz w:val="16"/>
                <w:szCs w:val="16"/>
              </w:rPr>
            </w:pPr>
            <w:bookmarkStart w:id="1309" w:name="f-2701132-data-row-frag"/>
            <w:bookmarkStart w:id="1310" w:name="f-2701132"/>
            <w:bookmarkEnd w:id="1307"/>
            <w:bookmarkEnd w:id="1308"/>
            <w:r w:rsidRPr="004B4476">
              <w:rPr>
                <w:rFonts w:ascii="Arial" w:eastAsia="Calibri" w:hAnsi="Arial" w:cs="Arial"/>
                <w:sz w:val="16"/>
                <w:szCs w:val="16"/>
              </w:rPr>
              <w:t>C14632</w:t>
            </w:r>
          </w:p>
        </w:tc>
        <w:tc>
          <w:tcPr>
            <w:tcW w:w="0" w:type="auto"/>
            <w:tcBorders>
              <w:top w:val="none" w:sz="0" w:space="0" w:color="auto"/>
              <w:bottom w:val="none" w:sz="0" w:space="0" w:color="auto"/>
            </w:tcBorders>
          </w:tcPr>
          <w:p w14:paraId="65BF85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P14632</w:t>
            </w:r>
          </w:p>
        </w:tc>
        <w:tc>
          <w:tcPr>
            <w:tcW w:w="0" w:type="auto"/>
            <w:tcBorders>
              <w:top w:val="none" w:sz="0" w:space="0" w:color="auto"/>
              <w:bottom w:val="none" w:sz="0" w:space="0" w:color="auto"/>
            </w:tcBorders>
          </w:tcPr>
          <w:p w14:paraId="7F633A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CN14632</w:t>
            </w:r>
          </w:p>
        </w:tc>
        <w:tc>
          <w:tcPr>
            <w:tcW w:w="0" w:type="auto"/>
            <w:tcBorders>
              <w:top w:val="none" w:sz="0" w:space="0" w:color="auto"/>
              <w:bottom w:val="none" w:sz="0" w:space="0" w:color="auto"/>
            </w:tcBorders>
          </w:tcPr>
          <w:p w14:paraId="1CD38E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Teduglutide </w:t>
            </w:r>
          </w:p>
        </w:tc>
        <w:tc>
          <w:tcPr>
            <w:tcW w:w="0" w:type="auto"/>
            <w:tcBorders>
              <w:top w:val="none" w:sz="0" w:space="0" w:color="auto"/>
              <w:bottom w:val="none" w:sz="0" w:space="0" w:color="auto"/>
            </w:tcBorders>
          </w:tcPr>
          <w:p w14:paraId="7B2027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Type III Short bowel syndrome with intestinal failure</w:t>
            </w:r>
          </w:p>
          <w:p w14:paraId="1BA17C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D357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or </w:t>
            </w:r>
          </w:p>
          <w:p w14:paraId="27C83F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within a multidisciplinary intestinal rehabilitation unit; AND </w:t>
            </w:r>
          </w:p>
          <w:p w14:paraId="484BD9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initial treatment with this drug for this condition; AND </w:t>
            </w:r>
          </w:p>
          <w:p w14:paraId="20DA4E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reduction in parenteral support frequency of at least one day per week compared to the mean number of days per week at baseline.  or </w:t>
            </w:r>
          </w:p>
          <w:p w14:paraId="71F903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as a patient yet to turn 18 years of age, a reduction in the mean weekly parenteral support volume of at least 20% (mL per kg of body weight) relative to baseline.  or </w:t>
            </w:r>
          </w:p>
          <w:p w14:paraId="7918A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resuming after a break in therapy, but before the break in therapy occurred, a reduction in parenteral support relative to baseline had been occurring to an extent as stated as above. </w:t>
            </w:r>
          </w:p>
          <w:p w14:paraId="41A5B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Refer to the measurement(s) stated in the Initial treatment authority application for the baseline dependence on parenteral support. Determine the current mean use per week of parental support in days (for a patient of any age) and/or the mean volume per week in mL per kg (for a patient yet to turn 18 years of age). State these values in this authority application.</w:t>
            </w:r>
          </w:p>
          <w:p w14:paraId="0D9C3B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current mean number of days of parenteral support is calculated as the mean number of days in which any parenteral support is required (parenteral nutrition with or without IV fluids) per week to meet caloric, fluid or electrolyte needs over a 4 week timeframe that best represents the average of the preceding treatment period.</w:t>
            </w:r>
          </w:p>
          <w:p w14:paraId="3DA3E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current mean weekly parenteral support volume is calculated as the mean mL per kg of body weight of parenteral support (parenteral nutrition with or without IV fluids) per week to meet caloric, fluid or electrolyte needs over a 4 week timeframe that best represents the average of the preceding treatment period.</w:t>
            </w:r>
          </w:p>
          <w:p w14:paraId="54BE6B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From 1 September 2021</w:t>
            </w:r>
          </w:p>
          <w:p w14:paraId="2833A5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the mean weekly volume of parenteral support in terms of mL per kg of body weight for 4 consecutive weeks has not been stated in an Initial treatment authority application for a patient yet to turn 18 years of age, provide in this authority application both </w:t>
            </w:r>
          </w:p>
          <w:p w14:paraId="606E76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known or estimated retrospective baseline value that would have applied to the patient immediately before commencing treatment with this drug, and</w:t>
            </w:r>
          </w:p>
          <w:p w14:paraId="08B30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current value (observed over a 4 week timeframe)</w:t>
            </w:r>
          </w:p>
          <w:p w14:paraId="576ADE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these values for a child only where mean weekly volume is to be used as an alternative response assessment to mean days of parenteral support per week. Otherwise, continue to use mean days per week.</w:t>
            </w:r>
          </w:p>
          <w:p w14:paraId="39F791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is resuming after a break in treatment with this drug, state parenteral support days/volume values as occurring prior to the break instead of current values.</w:t>
            </w:r>
          </w:p>
          <w:p w14:paraId="69A04B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has turned 18 years of age since their last authority application may be assessed for response using either the mean number of days of parenteral support or mean volume of parenteral support. Any subsequent authority application after this application must be assessed using the mean number of days of parenteral support.</w:t>
            </w:r>
          </w:p>
          <w:p w14:paraId="456BD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who do not meet the clinical criteria with respect to demonstrating the minimum reduction in parenteral support must permanently discontinue PBS subsidy.</w:t>
            </w:r>
          </w:p>
          <w:p w14:paraId="5530DF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EECA3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673B9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tc>
        <w:tc>
          <w:tcPr>
            <w:tcW w:w="0" w:type="auto"/>
            <w:tcBorders>
              <w:top w:val="none" w:sz="0" w:space="0" w:color="auto"/>
              <w:bottom w:val="none" w:sz="0" w:space="0" w:color="auto"/>
            </w:tcBorders>
          </w:tcPr>
          <w:p w14:paraId="74464F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013B489" w14:textId="77777777" w:rsidTr="004B4476">
        <w:tc>
          <w:tcPr>
            <w:tcW w:w="0" w:type="auto"/>
          </w:tcPr>
          <w:p w14:paraId="6315FDB9" w14:textId="77777777" w:rsidR="004B4476" w:rsidRPr="004B4476" w:rsidRDefault="004B4476" w:rsidP="004B4476">
            <w:pPr>
              <w:spacing w:before="40" w:after="120" w:line="240" w:lineRule="auto"/>
              <w:rPr>
                <w:rFonts w:ascii="Arial" w:eastAsia="Calibri" w:hAnsi="Arial" w:cs="Arial"/>
                <w:sz w:val="16"/>
                <w:szCs w:val="16"/>
              </w:rPr>
            </w:pPr>
            <w:bookmarkStart w:id="1311" w:name="f-2698676-data-row-frag"/>
            <w:bookmarkStart w:id="1312" w:name="f-2698676"/>
            <w:bookmarkEnd w:id="1309"/>
            <w:bookmarkEnd w:id="1310"/>
            <w:r w:rsidRPr="004B4476">
              <w:rPr>
                <w:rFonts w:ascii="Arial" w:eastAsia="Calibri" w:hAnsi="Arial" w:cs="Arial"/>
                <w:sz w:val="16"/>
                <w:szCs w:val="16"/>
              </w:rPr>
              <w:t>C14633</w:t>
            </w:r>
          </w:p>
        </w:tc>
        <w:tc>
          <w:tcPr>
            <w:tcW w:w="0" w:type="auto"/>
          </w:tcPr>
          <w:p w14:paraId="5DB3A0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P14633</w:t>
            </w:r>
          </w:p>
        </w:tc>
        <w:tc>
          <w:tcPr>
            <w:tcW w:w="0" w:type="auto"/>
          </w:tcPr>
          <w:p w14:paraId="4F284A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CN14633</w:t>
            </w:r>
          </w:p>
        </w:tc>
        <w:tc>
          <w:tcPr>
            <w:tcW w:w="0" w:type="auto"/>
          </w:tcPr>
          <w:p w14:paraId="57CA12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7E413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780CB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31C69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402F0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3FE25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6A34DB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an adequate response to treatment with this drug; AND </w:t>
            </w:r>
          </w:p>
          <w:p w14:paraId="08C69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per continuing treatment course authorised under this restriction;</w:t>
            </w:r>
          </w:p>
          <w:p w14:paraId="46359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107279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2A19A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ESR no greater than 25 mm per hour or a CRP level no greater than 15 mg per L or either marker reduced by at least 20% from baseline; </w:t>
            </w:r>
          </w:p>
          <w:p w14:paraId="5CB711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7619AA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51B99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5890D1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6CAA9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67C937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D5108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8B71B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3998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452CB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275F5E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0AE39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06D9FA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tc>
        <w:tc>
          <w:tcPr>
            <w:tcW w:w="0" w:type="auto"/>
          </w:tcPr>
          <w:p w14:paraId="73744F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987DFD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F01CB01" w14:textId="77777777" w:rsidR="004B4476" w:rsidRPr="004B4476" w:rsidRDefault="004B4476" w:rsidP="004B4476">
            <w:pPr>
              <w:spacing w:before="40" w:after="120" w:line="240" w:lineRule="auto"/>
              <w:rPr>
                <w:rFonts w:ascii="Arial" w:eastAsia="Calibri" w:hAnsi="Arial" w:cs="Arial"/>
                <w:sz w:val="16"/>
                <w:szCs w:val="16"/>
              </w:rPr>
            </w:pPr>
            <w:bookmarkStart w:id="1313" w:name="f-2699343-data-row-frag"/>
            <w:bookmarkStart w:id="1314" w:name="f-2699343"/>
            <w:bookmarkEnd w:id="1311"/>
            <w:bookmarkEnd w:id="1312"/>
            <w:r w:rsidRPr="004B4476">
              <w:rPr>
                <w:rFonts w:ascii="Arial" w:eastAsia="Calibri" w:hAnsi="Arial" w:cs="Arial"/>
                <w:sz w:val="16"/>
                <w:szCs w:val="16"/>
              </w:rPr>
              <w:lastRenderedPageBreak/>
              <w:t>C14636</w:t>
            </w:r>
          </w:p>
        </w:tc>
        <w:tc>
          <w:tcPr>
            <w:tcW w:w="0" w:type="auto"/>
            <w:tcBorders>
              <w:top w:val="none" w:sz="0" w:space="0" w:color="auto"/>
              <w:bottom w:val="none" w:sz="0" w:space="0" w:color="auto"/>
            </w:tcBorders>
          </w:tcPr>
          <w:p w14:paraId="22D5BA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P14636</w:t>
            </w:r>
          </w:p>
        </w:tc>
        <w:tc>
          <w:tcPr>
            <w:tcW w:w="0" w:type="auto"/>
            <w:tcBorders>
              <w:top w:val="none" w:sz="0" w:space="0" w:color="auto"/>
              <w:bottom w:val="none" w:sz="0" w:space="0" w:color="auto"/>
            </w:tcBorders>
          </w:tcPr>
          <w:p w14:paraId="7C4EA8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CN14636</w:t>
            </w:r>
          </w:p>
        </w:tc>
        <w:tc>
          <w:tcPr>
            <w:tcW w:w="0" w:type="auto"/>
            <w:tcBorders>
              <w:top w:val="none" w:sz="0" w:space="0" w:color="auto"/>
              <w:bottom w:val="none" w:sz="0" w:space="0" w:color="auto"/>
            </w:tcBorders>
          </w:tcPr>
          <w:p w14:paraId="70A286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2604F9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27E947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treatment (Face, hand, foot) - biological medicine-naive patient</w:t>
            </w:r>
          </w:p>
          <w:p w14:paraId="3B72F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45BF93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for the first time with PBS-subsidised biological medicine for this PBS indication; AND </w:t>
            </w:r>
          </w:p>
          <w:p w14:paraId="618C9D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6A76CB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6A67B7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the plaque or plaques of the face, or palm of hand or sole of foot present for at least 6 months from the time of initial diagnosis; AND </w:t>
            </w:r>
          </w:p>
          <w:p w14:paraId="27EAD5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at least 2 of the following 3 treatments: </w:t>
            </w:r>
            <w:r w:rsidRPr="004B4476">
              <w:rPr>
                <w:rFonts w:ascii="Arial" w:eastAsia="Calibri" w:hAnsi="Arial" w:cs="Arial"/>
                <w:sz w:val="16"/>
                <w:szCs w:val="16"/>
              </w:rPr>
              <w:br/>
              <w:t xml:space="preserve"> (i) phototherapy (UVB or PUVA) for 3 treatments per week for at least 6 weeks; (ii) methotrexate at a dose of at least 10 mg or 10 mg per square metre weekly (whichever is lowest) for at least 6 weeks; (iii) acitretin at a dose of at least 0.4 mg per kg per day for at least 6 weeks; AND </w:t>
            </w:r>
          </w:p>
          <w:p w14:paraId="771C93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1E62B3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4B79D5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treatment with any of the above-mentioned drugs was contraindicated according to the relevant TGA-approved Product Information, or where phototherapy was contraindicated, details must be provided at the time of application.</w:t>
            </w:r>
          </w:p>
          <w:p w14:paraId="1C09F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46389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Details of the accepted toxicities including severity can be found on the Services Australia website.</w:t>
            </w:r>
          </w:p>
          <w:p w14:paraId="044D39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1AEDC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4C5251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D1C96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indicates failure to achieve an adequate response to prior phototherapy/methotrexate/acitretin therapy </w:t>
            </w:r>
          </w:p>
          <w:p w14:paraId="1CC1F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at least 2 of the 3 Psoriasis Area and Severity Index (PASI) symptom subscores for erythema, thickness and scaling being rated as severe or very severe, as assessed, preferably whilst still on treatment, but no longer than 1 month following cessation of the last pre-requisite therapy; or</w:t>
            </w:r>
          </w:p>
          <w:p w14:paraId="5970B9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skin area affected is 30% or more of the face, palm of a hand or sole of a foot, as assessed, preferably whilst still on treatment, but no longer than 1 month following cessation of the last pre-requisite therapy</w:t>
            </w:r>
          </w:p>
          <w:p w14:paraId="548B8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090523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2520D4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whether failure type (a) or (b) as described above occurred for each prior therapy trialled;</w:t>
            </w:r>
          </w:p>
          <w:p w14:paraId="7783DD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dates that response assessments were determined.</w:t>
            </w:r>
          </w:p>
          <w:p w14:paraId="18DA4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081962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p w14:paraId="50D37D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in this authority application, and document in the patient's medical records, each of </w:t>
            </w:r>
          </w:p>
          <w:p w14:paraId="5C906B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name of each prior therapy trialled that meets the above requirements - state at least 2;</w:t>
            </w:r>
          </w:p>
          <w:p w14:paraId="2B8307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date of commencement and cessation of each prior therapy trialled, as well as the dosage (for drug therapies);</w:t>
            </w:r>
          </w:p>
          <w:p w14:paraId="5CD42B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whether failure type (a) or (b) as described above occurred for each prior therapy trialled;</w:t>
            </w:r>
          </w:p>
          <w:p w14:paraId="52949E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the dates that response assessments were determined.</w:t>
            </w:r>
          </w:p>
          <w:p w14:paraId="2A7EF0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62D27C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p w14:paraId="3FF91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in this authority application at least one of the following to act as a baseline measurement and be referenced in any future authority applications that continue treatment </w:t>
            </w:r>
          </w:p>
          <w:p w14:paraId="5272F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for each of erythema, thickness and scaling, which of these are rated as severe or very severe (at least 2 must be rated as severe/very severe);</w:t>
            </w:r>
          </w:p>
          <w:p w14:paraId="1E725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the percentage area of skin (combined area of face, hands and feet) affected by this condition (must be at least 30%) prior to treatment with biological medicine.</w:t>
            </w:r>
          </w:p>
        </w:tc>
        <w:tc>
          <w:tcPr>
            <w:tcW w:w="0" w:type="auto"/>
            <w:tcBorders>
              <w:top w:val="none" w:sz="0" w:space="0" w:color="auto"/>
              <w:bottom w:val="none" w:sz="0" w:space="0" w:color="auto"/>
            </w:tcBorders>
          </w:tcPr>
          <w:p w14:paraId="22942C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507ECC8" w14:textId="77777777" w:rsidTr="004B4476">
        <w:tc>
          <w:tcPr>
            <w:tcW w:w="0" w:type="auto"/>
          </w:tcPr>
          <w:p w14:paraId="5CA2D807" w14:textId="77777777" w:rsidR="004B4476" w:rsidRPr="004B4476" w:rsidRDefault="004B4476" w:rsidP="004B4476">
            <w:pPr>
              <w:spacing w:before="40" w:after="120" w:line="240" w:lineRule="auto"/>
              <w:rPr>
                <w:rFonts w:ascii="Arial" w:eastAsia="Calibri" w:hAnsi="Arial" w:cs="Arial"/>
                <w:sz w:val="16"/>
                <w:szCs w:val="16"/>
              </w:rPr>
            </w:pPr>
            <w:bookmarkStart w:id="1315" w:name="f-2700812-data-row-frag"/>
            <w:bookmarkStart w:id="1316" w:name="f-2700812"/>
            <w:bookmarkEnd w:id="1313"/>
            <w:bookmarkEnd w:id="1314"/>
            <w:r w:rsidRPr="004B4476">
              <w:rPr>
                <w:rFonts w:ascii="Arial" w:eastAsia="Calibri" w:hAnsi="Arial" w:cs="Arial"/>
                <w:sz w:val="16"/>
                <w:szCs w:val="16"/>
              </w:rPr>
              <w:lastRenderedPageBreak/>
              <w:t>C14638</w:t>
            </w:r>
          </w:p>
        </w:tc>
        <w:tc>
          <w:tcPr>
            <w:tcW w:w="0" w:type="auto"/>
          </w:tcPr>
          <w:p w14:paraId="6E4662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P14638</w:t>
            </w:r>
          </w:p>
        </w:tc>
        <w:tc>
          <w:tcPr>
            <w:tcW w:w="0" w:type="auto"/>
          </w:tcPr>
          <w:p w14:paraId="1D465F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CN14638</w:t>
            </w:r>
          </w:p>
        </w:tc>
        <w:tc>
          <w:tcPr>
            <w:tcW w:w="0" w:type="auto"/>
          </w:tcPr>
          <w:p w14:paraId="2FD4FF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1959CF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257196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11987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0FF68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rheumatoid arthritis; AND </w:t>
            </w:r>
          </w:p>
          <w:p w14:paraId="016356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or </w:t>
            </w:r>
          </w:p>
          <w:p w14:paraId="5B0CE0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in the subcutaneous form as their most recent course of PBS-subsidised biological medicine for this condition under the infliximab subcutaneous form continuing restriction; AND </w:t>
            </w:r>
          </w:p>
          <w:p w14:paraId="1806EE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5CE93C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7AD056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methotrexate at a dose of at least 7.5 mg weekly;</w:t>
            </w:r>
          </w:p>
          <w:p w14:paraId="25850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CA2F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243E6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an ESR no greater than 25 mm per hour or a CRP level no greater than 15 mg per L or either marker reduced by at least 20% from baseline; </w:t>
            </w:r>
          </w:p>
          <w:p w14:paraId="51E71F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 either of the following </w:t>
            </w:r>
          </w:p>
          <w:p w14:paraId="2A9FBC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4D00C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3317AF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2EA68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and/or hip (assessed as pain in passive movement and restriction of passive movement, where pain and limitation of movement are due to active disease and not irreversible damage such as joint destruction or bony overgrowth).</w:t>
            </w:r>
          </w:p>
          <w:p w14:paraId="46646E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15DF02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77D3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has either failed or ceased to respond to a PBS-subsidised biological medicine for this condition 5 times, they will not be eligible to receive further PBS-subsidised treatment with a biological medicine for this condition.</w:t>
            </w:r>
          </w:p>
          <w:p w14:paraId="08CE8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of the most recent treatment course, methotrexate dose, joint count and CRP and/or ESR must be documented in the patient's medical records. These values will be used for patients who transition to subcutaneous form of infliximab.</w:t>
            </w:r>
          </w:p>
          <w:p w14:paraId="75FC56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under this restriction they will not be eligible to receive further PBS-subsidised treatment with this drug for this condition.</w:t>
            </w:r>
          </w:p>
          <w:p w14:paraId="6C8AE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for concomitant treatment with methotrexate cannot be met because of a contraindication and/or severe intolerance, details must be documented in the patient's medical records.</w:t>
            </w:r>
          </w:p>
        </w:tc>
        <w:tc>
          <w:tcPr>
            <w:tcW w:w="0" w:type="auto"/>
          </w:tcPr>
          <w:p w14:paraId="281412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14638</w:t>
            </w:r>
          </w:p>
        </w:tc>
      </w:tr>
      <w:tr w:rsidR="004B4476" w:rsidRPr="004B4476" w14:paraId="5F24216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136D01" w14:textId="77777777" w:rsidR="004B4476" w:rsidRPr="004B4476" w:rsidRDefault="004B4476" w:rsidP="004B4476">
            <w:pPr>
              <w:spacing w:before="40" w:after="120" w:line="240" w:lineRule="auto"/>
              <w:rPr>
                <w:rFonts w:ascii="Arial" w:eastAsia="Calibri" w:hAnsi="Arial" w:cs="Arial"/>
                <w:sz w:val="16"/>
                <w:szCs w:val="16"/>
              </w:rPr>
            </w:pPr>
            <w:bookmarkStart w:id="1317" w:name="f-2699997-data-row-frag"/>
            <w:bookmarkStart w:id="1318" w:name="f-2699997"/>
            <w:bookmarkEnd w:id="1315"/>
            <w:bookmarkEnd w:id="1316"/>
            <w:r w:rsidRPr="004B4476">
              <w:rPr>
                <w:rFonts w:ascii="Arial" w:eastAsia="Calibri" w:hAnsi="Arial" w:cs="Arial"/>
                <w:sz w:val="16"/>
                <w:szCs w:val="16"/>
              </w:rPr>
              <w:lastRenderedPageBreak/>
              <w:t>C14643</w:t>
            </w:r>
          </w:p>
        </w:tc>
        <w:tc>
          <w:tcPr>
            <w:tcW w:w="0" w:type="auto"/>
            <w:tcBorders>
              <w:top w:val="none" w:sz="0" w:space="0" w:color="auto"/>
              <w:bottom w:val="none" w:sz="0" w:space="0" w:color="auto"/>
            </w:tcBorders>
          </w:tcPr>
          <w:p w14:paraId="504989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P14643</w:t>
            </w:r>
          </w:p>
        </w:tc>
        <w:tc>
          <w:tcPr>
            <w:tcW w:w="0" w:type="auto"/>
            <w:tcBorders>
              <w:top w:val="none" w:sz="0" w:space="0" w:color="auto"/>
              <w:bottom w:val="none" w:sz="0" w:space="0" w:color="auto"/>
            </w:tcBorders>
          </w:tcPr>
          <w:p w14:paraId="30314C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CN14643</w:t>
            </w:r>
          </w:p>
        </w:tc>
        <w:tc>
          <w:tcPr>
            <w:tcW w:w="0" w:type="auto"/>
            <w:tcBorders>
              <w:top w:val="none" w:sz="0" w:space="0" w:color="auto"/>
              <w:bottom w:val="none" w:sz="0" w:space="0" w:color="auto"/>
            </w:tcBorders>
          </w:tcPr>
          <w:p w14:paraId="6E4F31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6F28AF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06DF5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2 treatment (Whole body) - Change of treatment, or, recommencement of treatment after a break in biological medicine of less than 5 years</w:t>
            </w:r>
          </w:p>
          <w:p w14:paraId="40429D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AND </w:t>
            </w:r>
          </w:p>
          <w:p w14:paraId="56A7FE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5CAB4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more than once during the current treatment cycle; AND </w:t>
            </w:r>
          </w:p>
          <w:p w14:paraId="4C7D9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3 times for this condition within this treatment cycle; AND </w:t>
            </w:r>
          </w:p>
          <w:p w14:paraId="094BB7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or </w:t>
            </w:r>
          </w:p>
          <w:p w14:paraId="38CD6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methotrexate; AND </w:t>
            </w:r>
          </w:p>
          <w:p w14:paraId="3C2042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28 weeks of treatment under this restriction;</w:t>
            </w:r>
          </w:p>
          <w:p w14:paraId="3C91F0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45B2A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1A086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666A7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B43C0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patient is changing from treatment with etanercept a baseline PASI measurement must be provided with this authority application.</w:t>
            </w:r>
          </w:p>
          <w:p w14:paraId="114C2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Response to preceding supply </w:t>
            </w:r>
          </w:p>
          <w:p w14:paraId="3182DB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043E50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Psoriasis Area and Severity Index (PASI) score which is reduced by 75% or more, or is sustained at this level, when compared with the baseline value for this treatment cycle.</w:t>
            </w:r>
          </w:p>
          <w:p w14:paraId="65A60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Change in therapy </w:t>
            </w:r>
          </w:p>
          <w:p w14:paraId="2D2146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patient is changing therapy, in relation to the biological medicine that the patient is changing from, state whether the patient is changing therapy because </w:t>
            </w:r>
          </w:p>
          <w:p w14:paraId="70A5C3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there is an absence of an adequate response to that treatment; or</w:t>
            </w:r>
          </w:p>
          <w:p w14:paraId="2248B7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there was an intolerance to that treatment; or</w:t>
            </w:r>
          </w:p>
          <w:p w14:paraId="5ABDFC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there was an adequate response, but a change in treatment has been made for reasons other than the 2 mentioned above</w:t>
            </w:r>
          </w:p>
          <w:p w14:paraId="459118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an absence of an adequate response; or</w:t>
            </w:r>
          </w:p>
          <w:p w14:paraId="6A5C74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 intolerance to that treatment; or</w:t>
            </w:r>
          </w:p>
          <w:p w14:paraId="77E167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an adequate response, but a break in therapy was necessary for reasons other than the 2 mentioned above.</w:t>
            </w:r>
          </w:p>
          <w:p w14:paraId="1D4A41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Recommencing therapy </w:t>
            </w:r>
          </w:p>
          <w:p w14:paraId="44BAEC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patient is recommencing therapy, in relation to the last administered dose, state whether there was </w:t>
            </w:r>
          </w:p>
          <w:p w14:paraId="5207F3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an absence of an adequate response; or</w:t>
            </w:r>
          </w:p>
          <w:p w14:paraId="16052D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an intolerance to that treatment; or</w:t>
            </w:r>
          </w:p>
          <w:p w14:paraId="5FAD26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an adequate response, but a break in therapy was necessary for reasons other than the 2 mentioned above.</w:t>
            </w:r>
          </w:p>
          <w:p w14:paraId="10A95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and the reason for changing therapy must be provided in this application and documented in the patient's medical records.</w:t>
            </w:r>
          </w:p>
        </w:tc>
        <w:tc>
          <w:tcPr>
            <w:tcW w:w="0" w:type="auto"/>
            <w:tcBorders>
              <w:top w:val="none" w:sz="0" w:space="0" w:color="auto"/>
              <w:bottom w:val="none" w:sz="0" w:space="0" w:color="auto"/>
            </w:tcBorders>
          </w:tcPr>
          <w:p w14:paraId="4AACB8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5412983" w14:textId="77777777" w:rsidTr="004B4476">
        <w:tc>
          <w:tcPr>
            <w:tcW w:w="0" w:type="auto"/>
          </w:tcPr>
          <w:p w14:paraId="0823075A" w14:textId="77777777" w:rsidR="004B4476" w:rsidRPr="004B4476" w:rsidRDefault="004B4476" w:rsidP="004B4476">
            <w:pPr>
              <w:spacing w:before="40" w:after="120" w:line="240" w:lineRule="auto"/>
              <w:rPr>
                <w:rFonts w:ascii="Arial" w:eastAsia="Calibri" w:hAnsi="Arial" w:cs="Arial"/>
                <w:sz w:val="16"/>
                <w:szCs w:val="16"/>
              </w:rPr>
            </w:pPr>
            <w:bookmarkStart w:id="1319" w:name="f-2699144-data-row-frag"/>
            <w:bookmarkStart w:id="1320" w:name="f-2699144"/>
            <w:bookmarkEnd w:id="1317"/>
            <w:bookmarkEnd w:id="1318"/>
            <w:r w:rsidRPr="004B4476">
              <w:rPr>
                <w:rFonts w:ascii="Arial" w:eastAsia="Calibri" w:hAnsi="Arial" w:cs="Arial"/>
                <w:sz w:val="16"/>
                <w:szCs w:val="16"/>
              </w:rPr>
              <w:t>C14647</w:t>
            </w:r>
          </w:p>
        </w:tc>
        <w:tc>
          <w:tcPr>
            <w:tcW w:w="0" w:type="auto"/>
          </w:tcPr>
          <w:p w14:paraId="42DDB6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P14647</w:t>
            </w:r>
          </w:p>
        </w:tc>
        <w:tc>
          <w:tcPr>
            <w:tcW w:w="0" w:type="auto"/>
          </w:tcPr>
          <w:p w14:paraId="4EAA60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CN14647</w:t>
            </w:r>
          </w:p>
        </w:tc>
        <w:tc>
          <w:tcPr>
            <w:tcW w:w="0" w:type="auto"/>
          </w:tcPr>
          <w:p w14:paraId="795585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Pr>
          <w:p w14:paraId="60EC36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60F2FA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646DD2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643A05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20F7E0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December 2023; AND </w:t>
            </w:r>
          </w:p>
          <w:p w14:paraId="607D2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prior to initiating treatment with this drug for this condition; or </w:t>
            </w:r>
          </w:p>
          <w:p w14:paraId="3C75B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failure to achieve an adequate response to 1 or more of the following treatment regimens prior to initiating treatment with this drug for this condition: </w:t>
            </w:r>
            <w:r w:rsidRPr="004B4476">
              <w:rPr>
                <w:rFonts w:ascii="Arial" w:eastAsia="Calibri" w:hAnsi="Arial" w:cs="Arial"/>
                <w:sz w:val="16"/>
                <w:szCs w:val="16"/>
              </w:rPr>
              <w:br/>
              <w:t xml:space="preserve">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w:t>
            </w:r>
            <w:r w:rsidRPr="004B4476">
              <w:rPr>
                <w:rFonts w:ascii="Arial" w:eastAsia="Calibri" w:hAnsi="Arial" w:cs="Arial"/>
                <w:sz w:val="16"/>
                <w:szCs w:val="16"/>
              </w:rPr>
              <w:lastRenderedPageBreak/>
              <w:t xml:space="preserve">together with at least 1 other disease modifying anti-rheumatic drug (DMARD), alone or in combination with corticosteroids, for a minimum of 3 months; AND </w:t>
            </w:r>
          </w:p>
          <w:p w14:paraId="0B8993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37EC10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763E3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4B161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2ACB6F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59830C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treatment develops during the relevant period of use, which is of a severity necessitating permanent treatment withdrawal, details of this toxicity must be documented in the patient's medical records.</w:t>
            </w:r>
          </w:p>
          <w:p w14:paraId="13949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477934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0FDE01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52F46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4FDDC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19F261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029686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joint count assessment must be performed preferably whilst still on DMARD treatment, but no longer than 4 weeks following cessation of the most recent prior treatment. </w:t>
            </w:r>
          </w:p>
          <w:p w14:paraId="63B44E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1727D9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the date of assessment of severe active juvenile idiopathic arthritis; and</w:t>
            </w:r>
          </w:p>
          <w:p w14:paraId="6ECA74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67D37B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372C46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38A321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A8C29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FE27CAE" w14:textId="77777777" w:rsidR="004B4476" w:rsidRPr="004B4476" w:rsidRDefault="004B4476" w:rsidP="004B4476">
            <w:pPr>
              <w:spacing w:before="40" w:after="120" w:line="240" w:lineRule="auto"/>
              <w:rPr>
                <w:rFonts w:ascii="Arial" w:eastAsia="Calibri" w:hAnsi="Arial" w:cs="Arial"/>
                <w:sz w:val="16"/>
                <w:szCs w:val="16"/>
              </w:rPr>
            </w:pPr>
            <w:bookmarkStart w:id="1321" w:name="f-2698547-data-row-frag"/>
            <w:bookmarkStart w:id="1322" w:name="f-2698547"/>
            <w:bookmarkEnd w:id="1319"/>
            <w:bookmarkEnd w:id="1320"/>
            <w:r w:rsidRPr="004B4476">
              <w:rPr>
                <w:rFonts w:ascii="Arial" w:eastAsia="Calibri" w:hAnsi="Arial" w:cs="Arial"/>
                <w:sz w:val="16"/>
                <w:szCs w:val="16"/>
              </w:rPr>
              <w:lastRenderedPageBreak/>
              <w:t>C14649</w:t>
            </w:r>
          </w:p>
        </w:tc>
        <w:tc>
          <w:tcPr>
            <w:tcW w:w="0" w:type="auto"/>
            <w:tcBorders>
              <w:top w:val="none" w:sz="0" w:space="0" w:color="auto"/>
              <w:bottom w:val="none" w:sz="0" w:space="0" w:color="auto"/>
            </w:tcBorders>
          </w:tcPr>
          <w:p w14:paraId="7ED5DC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P14649</w:t>
            </w:r>
          </w:p>
        </w:tc>
        <w:tc>
          <w:tcPr>
            <w:tcW w:w="0" w:type="auto"/>
            <w:tcBorders>
              <w:top w:val="none" w:sz="0" w:space="0" w:color="auto"/>
              <w:bottom w:val="none" w:sz="0" w:space="0" w:color="auto"/>
            </w:tcBorders>
          </w:tcPr>
          <w:p w14:paraId="6D876A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CN14649</w:t>
            </w:r>
          </w:p>
        </w:tc>
        <w:tc>
          <w:tcPr>
            <w:tcW w:w="0" w:type="auto"/>
            <w:tcBorders>
              <w:top w:val="none" w:sz="0" w:space="0" w:color="auto"/>
              <w:bottom w:val="none" w:sz="0" w:space="0" w:color="auto"/>
            </w:tcBorders>
          </w:tcPr>
          <w:p w14:paraId="7EFB2A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Borders>
              <w:top w:val="none" w:sz="0" w:space="0" w:color="auto"/>
              <w:bottom w:val="none" w:sz="0" w:space="0" w:color="auto"/>
            </w:tcBorders>
          </w:tcPr>
          <w:p w14:paraId="04943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44AC3E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12 months)</w:t>
            </w:r>
          </w:p>
          <w:p w14:paraId="1EDEB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612E19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408C50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62037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 or ceased to respond to, PBS-subsidised treatment with this drug for this condition during the current treatment cycle; AND </w:t>
            </w:r>
          </w:p>
          <w:p w14:paraId="398DB2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0BF946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7513B5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102AF2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5A9B32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0EE853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01CB0D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assessment of response to treatment must be documented in the patient's medical records.</w:t>
            </w:r>
          </w:p>
          <w:p w14:paraId="65E15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p w14:paraId="10FD70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65C84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083B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6755D4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62BBF4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D551501" w14:textId="77777777" w:rsidTr="004B4476">
        <w:tc>
          <w:tcPr>
            <w:tcW w:w="0" w:type="auto"/>
          </w:tcPr>
          <w:p w14:paraId="683CE839" w14:textId="77777777" w:rsidR="004B4476" w:rsidRPr="004B4476" w:rsidRDefault="004B4476" w:rsidP="004B4476">
            <w:pPr>
              <w:spacing w:before="40" w:after="120" w:line="240" w:lineRule="auto"/>
              <w:rPr>
                <w:rFonts w:ascii="Arial" w:eastAsia="Calibri" w:hAnsi="Arial" w:cs="Arial"/>
                <w:sz w:val="16"/>
                <w:szCs w:val="16"/>
              </w:rPr>
            </w:pPr>
            <w:bookmarkStart w:id="1323" w:name="f-2700451-data-row-frag"/>
            <w:bookmarkStart w:id="1324" w:name="f-2700451"/>
            <w:bookmarkEnd w:id="1321"/>
            <w:bookmarkEnd w:id="1322"/>
            <w:r w:rsidRPr="004B4476">
              <w:rPr>
                <w:rFonts w:ascii="Arial" w:eastAsia="Calibri" w:hAnsi="Arial" w:cs="Arial"/>
                <w:sz w:val="16"/>
                <w:szCs w:val="16"/>
              </w:rPr>
              <w:t>C14650</w:t>
            </w:r>
          </w:p>
        </w:tc>
        <w:tc>
          <w:tcPr>
            <w:tcW w:w="0" w:type="auto"/>
          </w:tcPr>
          <w:p w14:paraId="03A5D1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P14650</w:t>
            </w:r>
          </w:p>
        </w:tc>
        <w:tc>
          <w:tcPr>
            <w:tcW w:w="0" w:type="auto"/>
          </w:tcPr>
          <w:p w14:paraId="0B6B08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CN14650</w:t>
            </w:r>
          </w:p>
        </w:tc>
        <w:tc>
          <w:tcPr>
            <w:tcW w:w="0" w:type="auto"/>
          </w:tcPr>
          <w:p w14:paraId="242D8C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Pr>
          <w:p w14:paraId="02765E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1223C8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12 months)</w:t>
            </w:r>
          </w:p>
          <w:p w14:paraId="01BD24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502305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6A980B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biological medicine for this condition; AND </w:t>
            </w:r>
          </w:p>
          <w:p w14:paraId="65ECB7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a break in treatment of 12 months or more from the most recently approved PBS-subsidised biological medicine for this condition; AND </w:t>
            </w:r>
          </w:p>
          <w:p w14:paraId="454D8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either: </w:t>
            </w:r>
            <w:r w:rsidRPr="004B4476">
              <w:rPr>
                <w:rFonts w:ascii="Arial" w:eastAsia="Calibri" w:hAnsi="Arial" w:cs="Arial"/>
                <w:sz w:val="16"/>
                <w:szCs w:val="16"/>
              </w:rPr>
              <w:br/>
              <w:t xml:space="preserve"> (a) a total active joint count of at least 20 active (swollen and tender) joints; (b) at least 4 active major joints; AND </w:t>
            </w:r>
          </w:p>
          <w:p w14:paraId="4A4FAA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16 weeks of treatment under this restriction. </w:t>
            </w:r>
          </w:p>
          <w:p w14:paraId="6D3A5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Active joints are defined as </w:t>
            </w:r>
          </w:p>
          <w:p w14:paraId="736DA7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50B0A4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239B20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must be no more than 4 weeks old at the time of this application and must be documented in the patient's medical records.</w:t>
            </w:r>
          </w:p>
          <w:p w14:paraId="112DE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p>
          <w:p w14:paraId="29D43D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4E55EB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512917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date of the last continuing prescription.</w:t>
            </w:r>
          </w:p>
          <w:p w14:paraId="3078F3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p w14:paraId="2B2EFF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44FAA8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w:t>
            </w:r>
            <w:r w:rsidRPr="004B4476">
              <w:rPr>
                <w:rFonts w:ascii="Arial" w:eastAsia="Calibri" w:hAnsi="Arial" w:cs="Arial"/>
                <w:sz w:val="16"/>
                <w:szCs w:val="16"/>
              </w:rPr>
              <w:lastRenderedPageBreak/>
              <w:t>condition within this treatment cycle. Serious adverse reaction of a severity resulting in the necessity for permanent withdrawal of treatment is not considered as a treatment failure.</w:t>
            </w:r>
          </w:p>
        </w:tc>
        <w:tc>
          <w:tcPr>
            <w:tcW w:w="0" w:type="auto"/>
          </w:tcPr>
          <w:p w14:paraId="5F29B0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219F9C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413BF7A" w14:textId="77777777" w:rsidR="004B4476" w:rsidRPr="004B4476" w:rsidRDefault="004B4476" w:rsidP="004B4476">
            <w:pPr>
              <w:spacing w:before="40" w:after="120" w:line="240" w:lineRule="auto"/>
              <w:rPr>
                <w:rFonts w:ascii="Arial" w:eastAsia="Calibri" w:hAnsi="Arial" w:cs="Arial"/>
                <w:sz w:val="16"/>
                <w:szCs w:val="16"/>
              </w:rPr>
            </w:pPr>
            <w:bookmarkStart w:id="1325" w:name="f-2700922-data-row-frag"/>
            <w:bookmarkStart w:id="1326" w:name="f-2700922"/>
            <w:bookmarkEnd w:id="1323"/>
            <w:bookmarkEnd w:id="1324"/>
            <w:r w:rsidRPr="004B4476">
              <w:rPr>
                <w:rFonts w:ascii="Arial" w:eastAsia="Calibri" w:hAnsi="Arial" w:cs="Arial"/>
                <w:sz w:val="16"/>
                <w:szCs w:val="16"/>
              </w:rPr>
              <w:lastRenderedPageBreak/>
              <w:t>C14652</w:t>
            </w:r>
          </w:p>
        </w:tc>
        <w:tc>
          <w:tcPr>
            <w:tcW w:w="0" w:type="auto"/>
            <w:tcBorders>
              <w:top w:val="none" w:sz="0" w:space="0" w:color="auto"/>
              <w:bottom w:val="none" w:sz="0" w:space="0" w:color="auto"/>
            </w:tcBorders>
          </w:tcPr>
          <w:p w14:paraId="24A565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P14652</w:t>
            </w:r>
          </w:p>
        </w:tc>
        <w:tc>
          <w:tcPr>
            <w:tcW w:w="0" w:type="auto"/>
            <w:tcBorders>
              <w:top w:val="none" w:sz="0" w:space="0" w:color="auto"/>
              <w:bottom w:val="none" w:sz="0" w:space="0" w:color="auto"/>
            </w:tcBorders>
          </w:tcPr>
          <w:p w14:paraId="782C9E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CN14652</w:t>
            </w:r>
          </w:p>
        </w:tc>
        <w:tc>
          <w:tcPr>
            <w:tcW w:w="0" w:type="auto"/>
            <w:tcBorders>
              <w:top w:val="none" w:sz="0" w:space="0" w:color="auto"/>
              <w:bottom w:val="none" w:sz="0" w:space="0" w:color="auto"/>
            </w:tcBorders>
          </w:tcPr>
          <w:p w14:paraId="62CA93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Borders>
              <w:top w:val="none" w:sz="0" w:space="0" w:color="auto"/>
              <w:bottom w:val="none" w:sz="0" w:space="0" w:color="auto"/>
            </w:tcBorders>
          </w:tcPr>
          <w:p w14:paraId="108AB7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34A3F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117B44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 rheumatologist; or </w:t>
            </w:r>
          </w:p>
          <w:p w14:paraId="410857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7815AC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2859B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severe intolerance of, or toxicity due to, methotrexate; or </w:t>
            </w:r>
          </w:p>
          <w:p w14:paraId="0A9D3B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failure to achieve an adequate response to 1 or more of the following treatment regimens: </w:t>
            </w:r>
            <w:r w:rsidRPr="004B4476">
              <w:rPr>
                <w:rFonts w:ascii="Arial" w:eastAsia="Calibri" w:hAnsi="Arial" w:cs="Arial"/>
                <w:sz w:val="16"/>
                <w:szCs w:val="16"/>
              </w:rPr>
              <w:br/>
              <w:t xml:space="preserve">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 </w:t>
            </w:r>
          </w:p>
          <w:p w14:paraId="4D0BCF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593201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 18 years of age. </w:t>
            </w:r>
          </w:p>
          <w:p w14:paraId="6E60A4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 </w:t>
            </w:r>
          </w:p>
          <w:p w14:paraId="0CA0FC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Toxicity due to methotrexate is defined as evidence of hepatotoxicity with repeated elevations of transaminases, bone marrow suppression temporally related to methotrexate use, pneumonitis, or serious sepsis. </w:t>
            </w:r>
          </w:p>
          <w:p w14:paraId="16FD51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methotrexate alone or in combination with another DMARD is contraindicated according to the relevant TGA-approved Product Information, details must be documented in the patient's medical records.</w:t>
            </w:r>
          </w:p>
          <w:p w14:paraId="0F2B6D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intolerance to treatment develops during the relevant period of use, which is of a severity necessitating permanent treatment withdrawal, details of this toxicity must be documented in the patient's medical records.</w:t>
            </w:r>
          </w:p>
          <w:p w14:paraId="1020C3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in all patients at the time of the initial application </w:t>
            </w:r>
          </w:p>
          <w:p w14:paraId="53EA2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active joint count of at least 20 active (swollen and tender) joints; OR</w:t>
            </w:r>
          </w:p>
          <w:p w14:paraId="5902A5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at least 4 active joints from the following list </w:t>
            </w:r>
          </w:p>
          <w:p w14:paraId="55874E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42ED4C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24A04E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prior treatment must be documented in the patient's medical records.</w:t>
            </w:r>
          </w:p>
          <w:p w14:paraId="34F0FB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joint count assessment must be performed preferably whilst still on DMARD treatment, but no longer than 4 weeks following cessation of the most recent prior treatment. </w:t>
            </w:r>
          </w:p>
          <w:p w14:paraId="1BFFF1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information must be provided by the prescriber at the time of application and documented in the patient's medical records </w:t>
            </w:r>
          </w:p>
          <w:p w14:paraId="44D42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date of assessment of severe active juvenile idiopathic arthritis; and</w:t>
            </w:r>
          </w:p>
          <w:p w14:paraId="197B35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details of prior treatment including dose and duration of treatment.</w:t>
            </w:r>
          </w:p>
          <w:p w14:paraId="26D065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23C312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0DB133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D36EAAF" w14:textId="77777777" w:rsidTr="004B4476">
        <w:tc>
          <w:tcPr>
            <w:tcW w:w="0" w:type="auto"/>
          </w:tcPr>
          <w:p w14:paraId="198F27C6" w14:textId="77777777" w:rsidR="004B4476" w:rsidRPr="004B4476" w:rsidRDefault="004B4476" w:rsidP="004B4476">
            <w:pPr>
              <w:spacing w:before="40" w:after="120" w:line="240" w:lineRule="auto"/>
              <w:rPr>
                <w:rFonts w:ascii="Arial" w:eastAsia="Calibri" w:hAnsi="Arial" w:cs="Arial"/>
                <w:sz w:val="16"/>
                <w:szCs w:val="16"/>
              </w:rPr>
            </w:pPr>
            <w:bookmarkStart w:id="1327" w:name="f-2698916-data-row-frag"/>
            <w:bookmarkStart w:id="1328" w:name="f-2698916"/>
            <w:bookmarkEnd w:id="1325"/>
            <w:bookmarkEnd w:id="1326"/>
            <w:r w:rsidRPr="004B4476">
              <w:rPr>
                <w:rFonts w:ascii="Arial" w:eastAsia="Calibri" w:hAnsi="Arial" w:cs="Arial"/>
                <w:sz w:val="16"/>
                <w:szCs w:val="16"/>
              </w:rPr>
              <w:lastRenderedPageBreak/>
              <w:t>C14653</w:t>
            </w:r>
          </w:p>
        </w:tc>
        <w:tc>
          <w:tcPr>
            <w:tcW w:w="0" w:type="auto"/>
          </w:tcPr>
          <w:p w14:paraId="23F595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P14653</w:t>
            </w:r>
          </w:p>
        </w:tc>
        <w:tc>
          <w:tcPr>
            <w:tcW w:w="0" w:type="auto"/>
          </w:tcPr>
          <w:p w14:paraId="1F7216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CN14653</w:t>
            </w:r>
          </w:p>
        </w:tc>
        <w:tc>
          <w:tcPr>
            <w:tcW w:w="0" w:type="auto"/>
          </w:tcPr>
          <w:p w14:paraId="76D3CE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36A43D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55D5D0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for Initial (induction) treatment phases</w:t>
            </w:r>
          </w:p>
          <w:p w14:paraId="06BCC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27ACD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C173B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725F5B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prescribed in a quantity in the most recent prescription which did not seek the full quantity available in regards to any of: </w:t>
            </w:r>
            <w:r w:rsidRPr="004B4476">
              <w:rPr>
                <w:rFonts w:ascii="Arial" w:eastAsia="Calibri" w:hAnsi="Arial" w:cs="Arial"/>
                <w:sz w:val="16"/>
                <w:szCs w:val="16"/>
              </w:rPr>
              <w:br/>
              <w:t xml:space="preserve"> (i) the quantity per dispensing, (ii) repeat prescriptions; AND </w:t>
            </w:r>
          </w:p>
          <w:p w14:paraId="4F4556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available under the treatment phase from which the immediately preceding supply was obtained under. </w:t>
            </w:r>
          </w:p>
        </w:tc>
        <w:tc>
          <w:tcPr>
            <w:tcW w:w="0" w:type="auto"/>
          </w:tcPr>
          <w:p w14:paraId="320AA3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02409A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ED6218E" w14:textId="77777777" w:rsidR="004B4476" w:rsidRPr="004B4476" w:rsidRDefault="004B4476" w:rsidP="004B4476">
            <w:pPr>
              <w:spacing w:before="40" w:after="120" w:line="240" w:lineRule="auto"/>
              <w:rPr>
                <w:rFonts w:ascii="Arial" w:eastAsia="Calibri" w:hAnsi="Arial" w:cs="Arial"/>
                <w:sz w:val="16"/>
                <w:szCs w:val="16"/>
              </w:rPr>
            </w:pPr>
            <w:bookmarkStart w:id="1329" w:name="f-2701081-data-row-frag"/>
            <w:bookmarkStart w:id="1330" w:name="f-2701081"/>
            <w:bookmarkEnd w:id="1327"/>
            <w:bookmarkEnd w:id="1328"/>
            <w:r w:rsidRPr="004B4476">
              <w:rPr>
                <w:rFonts w:ascii="Arial" w:eastAsia="Calibri" w:hAnsi="Arial" w:cs="Arial"/>
                <w:sz w:val="16"/>
                <w:szCs w:val="16"/>
              </w:rPr>
              <w:t>C14655</w:t>
            </w:r>
          </w:p>
        </w:tc>
        <w:tc>
          <w:tcPr>
            <w:tcW w:w="0" w:type="auto"/>
            <w:tcBorders>
              <w:top w:val="none" w:sz="0" w:space="0" w:color="auto"/>
              <w:bottom w:val="none" w:sz="0" w:space="0" w:color="auto"/>
            </w:tcBorders>
          </w:tcPr>
          <w:p w14:paraId="17D200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P14655</w:t>
            </w:r>
          </w:p>
        </w:tc>
        <w:tc>
          <w:tcPr>
            <w:tcW w:w="0" w:type="auto"/>
            <w:tcBorders>
              <w:top w:val="none" w:sz="0" w:space="0" w:color="auto"/>
              <w:bottom w:val="none" w:sz="0" w:space="0" w:color="auto"/>
            </w:tcBorders>
          </w:tcPr>
          <w:p w14:paraId="6E5FA1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CN14655</w:t>
            </w:r>
          </w:p>
        </w:tc>
        <w:tc>
          <w:tcPr>
            <w:tcW w:w="0" w:type="auto"/>
            <w:tcBorders>
              <w:top w:val="none" w:sz="0" w:space="0" w:color="auto"/>
              <w:bottom w:val="none" w:sz="0" w:space="0" w:color="auto"/>
            </w:tcBorders>
          </w:tcPr>
          <w:p w14:paraId="65BF37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73C1BA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6A0FB6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77E1AC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p w14:paraId="27A572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p w14:paraId="11319A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36EE04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642C07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081A9F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0057B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40366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treatment with this drug for this condition during the current treatment cycle; AND </w:t>
            </w:r>
          </w:p>
          <w:p w14:paraId="01ECE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79063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93C23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31D9A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71AA2E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8D5DD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FAB27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4095A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a patient who is either changing treatment from another biological medicine to this drug or recommencing therapy with this drug after a treatment break of less than 5 years, must be accompanied with details of the evidence of a </w:t>
            </w:r>
            <w:r w:rsidRPr="004B4476">
              <w:rPr>
                <w:rFonts w:ascii="Arial" w:eastAsia="Calibri" w:hAnsi="Arial" w:cs="Arial"/>
                <w:sz w:val="16"/>
                <w:szCs w:val="16"/>
              </w:rPr>
              <w:lastRenderedPageBreak/>
              <w:t>response to the patient's most recent course of PBS-subsidised biological medicine within the timeframes specified below.</w:t>
            </w:r>
          </w:p>
          <w:p w14:paraId="05EF68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C7711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PBS-subsidised treatment with a biosimilar medicine for this condition, the prescriber must submit baseline disease severity indicators with this application, in addition to the response assessment outlined below.</w:t>
            </w:r>
          </w:p>
          <w:p w14:paraId="0EE1E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0C383B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644B0F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2E9971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4F969D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60173B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76600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5D40EA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E83C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40FE202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3793420" w14:textId="77777777" w:rsidTr="004B4476">
        <w:tc>
          <w:tcPr>
            <w:tcW w:w="0" w:type="auto"/>
          </w:tcPr>
          <w:p w14:paraId="31922554" w14:textId="77777777" w:rsidR="004B4476" w:rsidRPr="004B4476" w:rsidRDefault="004B4476" w:rsidP="004B4476">
            <w:pPr>
              <w:spacing w:before="40" w:after="120" w:line="240" w:lineRule="auto"/>
              <w:rPr>
                <w:rFonts w:ascii="Arial" w:eastAsia="Calibri" w:hAnsi="Arial" w:cs="Arial"/>
                <w:sz w:val="16"/>
                <w:szCs w:val="16"/>
              </w:rPr>
            </w:pPr>
            <w:bookmarkStart w:id="1331" w:name="f-2699461-data-row-frag"/>
            <w:bookmarkStart w:id="1332" w:name="f-2699461"/>
            <w:bookmarkEnd w:id="1329"/>
            <w:bookmarkEnd w:id="1330"/>
            <w:r w:rsidRPr="004B4476">
              <w:rPr>
                <w:rFonts w:ascii="Arial" w:eastAsia="Calibri" w:hAnsi="Arial" w:cs="Arial"/>
                <w:sz w:val="16"/>
                <w:szCs w:val="16"/>
              </w:rPr>
              <w:lastRenderedPageBreak/>
              <w:t>C14656</w:t>
            </w:r>
          </w:p>
        </w:tc>
        <w:tc>
          <w:tcPr>
            <w:tcW w:w="0" w:type="auto"/>
          </w:tcPr>
          <w:p w14:paraId="4EAED8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P14656</w:t>
            </w:r>
          </w:p>
        </w:tc>
        <w:tc>
          <w:tcPr>
            <w:tcW w:w="0" w:type="auto"/>
          </w:tcPr>
          <w:p w14:paraId="24A3C1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CN14656</w:t>
            </w:r>
          </w:p>
        </w:tc>
        <w:tc>
          <w:tcPr>
            <w:tcW w:w="0" w:type="auto"/>
          </w:tcPr>
          <w:p w14:paraId="394D61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68B0E1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64BD95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81301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6C3AE6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2ABBFC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08CEF7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7025B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006FF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35913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B40F5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6101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3968F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1F9EB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BCFD6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7F7218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57192B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7BB1A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68FE8E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08BBB2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23B774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the continuing treatment must be accompanied with the assessment of response conducted following a minimum of 12 weeks of therapy and no later than 4 weeks from cessation of the most recent course of treatment. This </w:t>
            </w:r>
            <w:r w:rsidRPr="004B4476">
              <w:rPr>
                <w:rFonts w:ascii="Arial" w:eastAsia="Calibri" w:hAnsi="Arial" w:cs="Arial"/>
                <w:sz w:val="16"/>
                <w:szCs w:val="16"/>
              </w:rPr>
              <w:lastRenderedPageBreak/>
              <w:t>will enable ongoing treatment for those who meet the continuing restriction for PBS-subsidised treatment.</w:t>
            </w:r>
          </w:p>
          <w:p w14:paraId="5004F7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6987A4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3B965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A7487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159D25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BD1A4D1" w14:textId="77777777" w:rsidR="004B4476" w:rsidRPr="004B4476" w:rsidRDefault="004B4476" w:rsidP="004B4476">
            <w:pPr>
              <w:spacing w:before="40" w:after="120" w:line="240" w:lineRule="auto"/>
              <w:rPr>
                <w:rFonts w:ascii="Arial" w:eastAsia="Calibri" w:hAnsi="Arial" w:cs="Arial"/>
                <w:sz w:val="16"/>
                <w:szCs w:val="16"/>
              </w:rPr>
            </w:pPr>
            <w:bookmarkStart w:id="1333" w:name="f-2699652-data-row-frag"/>
            <w:bookmarkStart w:id="1334" w:name="f-2699652"/>
            <w:bookmarkEnd w:id="1331"/>
            <w:bookmarkEnd w:id="1332"/>
            <w:r w:rsidRPr="004B4476">
              <w:rPr>
                <w:rFonts w:ascii="Arial" w:eastAsia="Calibri" w:hAnsi="Arial" w:cs="Arial"/>
                <w:sz w:val="16"/>
                <w:szCs w:val="16"/>
              </w:rPr>
              <w:t>C14659</w:t>
            </w:r>
          </w:p>
        </w:tc>
        <w:tc>
          <w:tcPr>
            <w:tcW w:w="0" w:type="auto"/>
            <w:tcBorders>
              <w:top w:val="none" w:sz="0" w:space="0" w:color="auto"/>
              <w:bottom w:val="none" w:sz="0" w:space="0" w:color="auto"/>
            </w:tcBorders>
          </w:tcPr>
          <w:p w14:paraId="04AC9C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P14659</w:t>
            </w:r>
          </w:p>
        </w:tc>
        <w:tc>
          <w:tcPr>
            <w:tcW w:w="0" w:type="auto"/>
            <w:tcBorders>
              <w:top w:val="none" w:sz="0" w:space="0" w:color="auto"/>
              <w:bottom w:val="none" w:sz="0" w:space="0" w:color="auto"/>
            </w:tcBorders>
          </w:tcPr>
          <w:p w14:paraId="6D0450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CN14659</w:t>
            </w:r>
          </w:p>
        </w:tc>
        <w:tc>
          <w:tcPr>
            <w:tcW w:w="0" w:type="auto"/>
            <w:tcBorders>
              <w:top w:val="none" w:sz="0" w:space="0" w:color="auto"/>
              <w:bottom w:val="none" w:sz="0" w:space="0" w:color="auto"/>
            </w:tcBorders>
          </w:tcPr>
          <w:p w14:paraId="598D3C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Borders>
              <w:top w:val="none" w:sz="0" w:space="0" w:color="auto"/>
              <w:bottom w:val="none" w:sz="0" w:space="0" w:color="auto"/>
            </w:tcBorders>
          </w:tcPr>
          <w:p w14:paraId="1A677B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0EFDE0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3CA987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4EB20A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1F421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4632E8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2A0349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5B15F4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44913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290ED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ankylosing spondylitis. </w:t>
            </w:r>
          </w:p>
          <w:p w14:paraId="7CE346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36266E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7B77D4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3F313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5F4128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at the time of the initial application </w:t>
            </w:r>
          </w:p>
          <w:p w14:paraId="61CA5D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of at least 4 on a 0-10 scale; and</w:t>
            </w:r>
          </w:p>
          <w:p w14:paraId="2B7EB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elevated erythrocyte sedimentation rate (ESR) greater than 25 mm per hour or a C-reactive protein (CRP) level greater than 10 mg per L.</w:t>
            </w:r>
          </w:p>
          <w:p w14:paraId="3863B8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ESR or CRP level must be determined at the completion of the 3 month NSAID and exercise trial, but prior to ceasing NSAID treatment. All measurements must be no more than 4 weeks old at the time of initial application.</w:t>
            </w:r>
          </w:p>
          <w:p w14:paraId="64A8C4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 this criterion cannot be satisfied.</w:t>
            </w:r>
          </w:p>
          <w:p w14:paraId="397C25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ABE6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61394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8314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76C37C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 details (name of the radiology report provider, date of the radiology report and unique identifying number/code that links report to the individual patient) of the </w:t>
            </w:r>
            <w:r w:rsidRPr="004B4476">
              <w:rPr>
                <w:rFonts w:ascii="Arial" w:eastAsia="Calibri" w:hAnsi="Arial" w:cs="Arial"/>
                <w:sz w:val="16"/>
                <w:szCs w:val="16"/>
              </w:rPr>
              <w:lastRenderedPageBreak/>
              <w:t>radiological report confirming Grade II bilateral sacroiliitis or Grade III unilateral sacroiliitis; and</w:t>
            </w:r>
          </w:p>
          <w:p w14:paraId="448557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4A6901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completed Exercise Program Self Certification Form included in the supporting information form; and</w:t>
            </w:r>
          </w:p>
          <w:p w14:paraId="39604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baseline ESR and/or CRP level.</w:t>
            </w:r>
          </w:p>
          <w:p w14:paraId="3CC32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25A0CC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24CF99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4B3593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3EBDD9D" w14:textId="77777777" w:rsidTr="004B4476">
        <w:tc>
          <w:tcPr>
            <w:tcW w:w="0" w:type="auto"/>
          </w:tcPr>
          <w:p w14:paraId="4DE66742" w14:textId="77777777" w:rsidR="004B4476" w:rsidRPr="004B4476" w:rsidRDefault="004B4476" w:rsidP="004B4476">
            <w:pPr>
              <w:spacing w:before="40" w:after="120" w:line="240" w:lineRule="auto"/>
              <w:rPr>
                <w:rFonts w:ascii="Arial" w:eastAsia="Calibri" w:hAnsi="Arial" w:cs="Arial"/>
                <w:sz w:val="16"/>
                <w:szCs w:val="16"/>
              </w:rPr>
            </w:pPr>
            <w:bookmarkStart w:id="1335" w:name="f-2701058-data-row-frag"/>
            <w:bookmarkStart w:id="1336" w:name="f-2701058"/>
            <w:bookmarkEnd w:id="1333"/>
            <w:bookmarkEnd w:id="1334"/>
            <w:r w:rsidRPr="004B4476">
              <w:rPr>
                <w:rFonts w:ascii="Arial" w:eastAsia="Calibri" w:hAnsi="Arial" w:cs="Arial"/>
                <w:sz w:val="16"/>
                <w:szCs w:val="16"/>
              </w:rPr>
              <w:lastRenderedPageBreak/>
              <w:t>C14662</w:t>
            </w:r>
          </w:p>
        </w:tc>
        <w:tc>
          <w:tcPr>
            <w:tcW w:w="0" w:type="auto"/>
          </w:tcPr>
          <w:p w14:paraId="1B1436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P14662</w:t>
            </w:r>
          </w:p>
        </w:tc>
        <w:tc>
          <w:tcPr>
            <w:tcW w:w="0" w:type="auto"/>
          </w:tcPr>
          <w:p w14:paraId="716E54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CN14662</w:t>
            </w:r>
          </w:p>
        </w:tc>
        <w:tc>
          <w:tcPr>
            <w:tcW w:w="0" w:type="auto"/>
          </w:tcPr>
          <w:p w14:paraId="30AF86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58C813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0EAE57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516E29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p w14:paraId="0A43C0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p w14:paraId="643719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30CFD2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2FD64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4A81FB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779D1C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6167D6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at least 5 years from the most recently approved PBS-subsidised biological medicine for this condition; AND </w:t>
            </w:r>
          </w:p>
          <w:p w14:paraId="679B9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56235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25F1AD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Bath Ankylosing Spondylitis Disease Activity Index (BASDAI) of at least 4 on a 0-10 scale that is no more than 4 weeks old at the time of application; AND </w:t>
            </w:r>
          </w:p>
          <w:p w14:paraId="438A0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elevated erythrocyte sedimentation rate (ESR) greater than 25 mm per hour that is no more than 4 weeks old at the time of application; or </w:t>
            </w:r>
          </w:p>
          <w:p w14:paraId="2271C6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C-reactive protein (CRP) level greater than 10 mg per L that is no more than 4 weeks old at the time of application; or </w:t>
            </w:r>
          </w:p>
          <w:p w14:paraId="01EBA5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clinical reason as to why demonstration of an elevated ESR or CRP cannot be met and the application must state the reason; AND </w:t>
            </w:r>
          </w:p>
          <w:p w14:paraId="483499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24FB9C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3B619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C0C54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602060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5527B8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FE7D4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BC1AD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4035C4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69BF53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6C0018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baseline ESR and/or CRP level.</w:t>
            </w:r>
          </w:p>
          <w:p w14:paraId="5ABBA5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BC73C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these timeframes, the patient will be deemed to have failed to respond to treatment with this drug.</w:t>
            </w:r>
          </w:p>
          <w:p w14:paraId="555FD0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57CD8E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1A5DDA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A177AD" w14:textId="77777777" w:rsidR="004B4476" w:rsidRPr="004B4476" w:rsidRDefault="004B4476" w:rsidP="004B4476">
            <w:pPr>
              <w:spacing w:before="40" w:after="120" w:line="240" w:lineRule="auto"/>
              <w:rPr>
                <w:rFonts w:ascii="Arial" w:eastAsia="Calibri" w:hAnsi="Arial" w:cs="Arial"/>
                <w:sz w:val="16"/>
                <w:szCs w:val="16"/>
              </w:rPr>
            </w:pPr>
            <w:bookmarkStart w:id="1337" w:name="f-2699085-data-row-frag"/>
            <w:bookmarkStart w:id="1338" w:name="f-2699085"/>
            <w:bookmarkEnd w:id="1335"/>
            <w:bookmarkEnd w:id="1336"/>
            <w:r w:rsidRPr="004B4476">
              <w:rPr>
                <w:rFonts w:ascii="Arial" w:eastAsia="Calibri" w:hAnsi="Arial" w:cs="Arial"/>
                <w:sz w:val="16"/>
                <w:szCs w:val="16"/>
              </w:rPr>
              <w:lastRenderedPageBreak/>
              <w:t>C14667</w:t>
            </w:r>
          </w:p>
        </w:tc>
        <w:tc>
          <w:tcPr>
            <w:tcW w:w="0" w:type="auto"/>
            <w:tcBorders>
              <w:top w:val="none" w:sz="0" w:space="0" w:color="auto"/>
              <w:bottom w:val="none" w:sz="0" w:space="0" w:color="auto"/>
            </w:tcBorders>
          </w:tcPr>
          <w:p w14:paraId="6F78DE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P14667</w:t>
            </w:r>
          </w:p>
        </w:tc>
        <w:tc>
          <w:tcPr>
            <w:tcW w:w="0" w:type="auto"/>
            <w:tcBorders>
              <w:top w:val="none" w:sz="0" w:space="0" w:color="auto"/>
              <w:bottom w:val="none" w:sz="0" w:space="0" w:color="auto"/>
            </w:tcBorders>
          </w:tcPr>
          <w:p w14:paraId="0B042B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CN14667</w:t>
            </w:r>
          </w:p>
        </w:tc>
        <w:tc>
          <w:tcPr>
            <w:tcW w:w="0" w:type="auto"/>
            <w:tcBorders>
              <w:top w:val="none" w:sz="0" w:space="0" w:color="auto"/>
              <w:bottom w:val="none" w:sz="0" w:space="0" w:color="auto"/>
            </w:tcBorders>
          </w:tcPr>
          <w:p w14:paraId="39F2A5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2CB855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36AA07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340007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003981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at least 5 years from the most recently approved PBS-subsidised biological medicine for this condition; AND </w:t>
            </w:r>
          </w:p>
          <w:p w14:paraId="39307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125EE0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5CDE6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Bath Ankylosing Spondylitis Disease Activity Index (BASDAI) of at least 4 on a 0-10 scale that is no more than 4 weeks old at the time of application; AND </w:t>
            </w:r>
          </w:p>
          <w:p w14:paraId="5A387B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elevated erythrocyte sedimentation rate (ESR) greater than 25 mm per hour that is no more than 4 weeks old at the time of application; or </w:t>
            </w:r>
          </w:p>
          <w:p w14:paraId="43D842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C-reactive protein (CRP) level greater than 10 mg per L that is no more than 4 weeks old at the time of application; or </w:t>
            </w:r>
          </w:p>
          <w:p w14:paraId="5A6CE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clinical reason as to why demonstration of an elevated ESR or CRP cannot be met and the application must state the reason; AND </w:t>
            </w:r>
          </w:p>
          <w:p w14:paraId="1F706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weeks of treatment under this restriction;</w:t>
            </w:r>
          </w:p>
          <w:p w14:paraId="357018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85F07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rheumatologist.  or </w:t>
            </w:r>
          </w:p>
          <w:p w14:paraId="60AD8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7B8B12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213F56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15D35E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68EB6A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baseline ESR and/or CRP level.</w:t>
            </w:r>
          </w:p>
          <w:p w14:paraId="2A5520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1EBAAB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7A3FD0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7D1CAE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0599E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192E95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2B3BD6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767593F" w14:textId="77777777" w:rsidTr="004B4476">
        <w:tc>
          <w:tcPr>
            <w:tcW w:w="0" w:type="auto"/>
          </w:tcPr>
          <w:p w14:paraId="4334BFC9" w14:textId="77777777" w:rsidR="004B4476" w:rsidRPr="004B4476" w:rsidRDefault="004B4476" w:rsidP="004B4476">
            <w:pPr>
              <w:spacing w:before="40" w:after="120" w:line="240" w:lineRule="auto"/>
              <w:rPr>
                <w:rFonts w:ascii="Arial" w:eastAsia="Calibri" w:hAnsi="Arial" w:cs="Arial"/>
                <w:sz w:val="16"/>
                <w:szCs w:val="16"/>
              </w:rPr>
            </w:pPr>
            <w:bookmarkStart w:id="1339" w:name="f-2700893-data-row-frag"/>
            <w:bookmarkStart w:id="1340" w:name="f-2700893"/>
            <w:bookmarkEnd w:id="1337"/>
            <w:bookmarkEnd w:id="1338"/>
            <w:r w:rsidRPr="004B4476">
              <w:rPr>
                <w:rFonts w:ascii="Arial" w:eastAsia="Calibri" w:hAnsi="Arial" w:cs="Arial"/>
                <w:sz w:val="16"/>
                <w:szCs w:val="16"/>
              </w:rPr>
              <w:lastRenderedPageBreak/>
              <w:t>C14668</w:t>
            </w:r>
          </w:p>
        </w:tc>
        <w:tc>
          <w:tcPr>
            <w:tcW w:w="0" w:type="auto"/>
          </w:tcPr>
          <w:p w14:paraId="59AE48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P14668</w:t>
            </w:r>
          </w:p>
        </w:tc>
        <w:tc>
          <w:tcPr>
            <w:tcW w:w="0" w:type="auto"/>
          </w:tcPr>
          <w:p w14:paraId="0E1B7A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CN14668</w:t>
            </w:r>
          </w:p>
        </w:tc>
        <w:tc>
          <w:tcPr>
            <w:tcW w:w="0" w:type="auto"/>
          </w:tcPr>
          <w:p w14:paraId="4F2C8D0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B2B72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4CC815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subcutaneous form or switching from intravenous form to subcutaneous form</w:t>
            </w:r>
          </w:p>
          <w:p w14:paraId="32E89C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0B878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both: </w:t>
            </w:r>
            <w:r w:rsidRPr="004B4476">
              <w:rPr>
                <w:rFonts w:ascii="Arial" w:eastAsia="Calibri" w:hAnsi="Arial" w:cs="Arial"/>
                <w:sz w:val="16"/>
                <w:szCs w:val="16"/>
              </w:rPr>
              <w:br/>
              <w:t xml:space="preserve"> (i) provided the patient with an adequate response with the preceding supply, (ii) been assessed for response after at least 12 weeks of therapy; AND </w:t>
            </w:r>
          </w:p>
          <w:p w14:paraId="5FF16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AA316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DA4FA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D38A9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1C6D7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457DD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9DCF9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D5398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of the BASDAI and 1 of the following </w:t>
            </w:r>
          </w:p>
          <w:p w14:paraId="2B1C5D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7A3A1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22C635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290CB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67D73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45C4F4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measurements provided must be no more than 1 month old at the time of application.</w:t>
            </w:r>
          </w:p>
        </w:tc>
        <w:tc>
          <w:tcPr>
            <w:tcW w:w="0" w:type="auto"/>
          </w:tcPr>
          <w:p w14:paraId="2FF079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524EB6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D7A20D" w14:textId="77777777" w:rsidR="004B4476" w:rsidRPr="004B4476" w:rsidRDefault="004B4476" w:rsidP="004B4476">
            <w:pPr>
              <w:spacing w:before="40" w:after="120" w:line="240" w:lineRule="auto"/>
              <w:rPr>
                <w:rFonts w:ascii="Arial" w:eastAsia="Calibri" w:hAnsi="Arial" w:cs="Arial"/>
                <w:sz w:val="16"/>
                <w:szCs w:val="16"/>
              </w:rPr>
            </w:pPr>
            <w:bookmarkStart w:id="1341" w:name="f-2700483-data-row-frag"/>
            <w:bookmarkStart w:id="1342" w:name="f-2700483"/>
            <w:bookmarkEnd w:id="1339"/>
            <w:bookmarkEnd w:id="1340"/>
            <w:r w:rsidRPr="004B4476">
              <w:rPr>
                <w:rFonts w:ascii="Arial" w:eastAsia="Calibri" w:hAnsi="Arial" w:cs="Arial"/>
                <w:sz w:val="16"/>
                <w:szCs w:val="16"/>
              </w:rPr>
              <w:lastRenderedPageBreak/>
              <w:t>C14670</w:t>
            </w:r>
          </w:p>
        </w:tc>
        <w:tc>
          <w:tcPr>
            <w:tcW w:w="0" w:type="auto"/>
            <w:tcBorders>
              <w:top w:val="none" w:sz="0" w:space="0" w:color="auto"/>
              <w:bottom w:val="none" w:sz="0" w:space="0" w:color="auto"/>
            </w:tcBorders>
          </w:tcPr>
          <w:p w14:paraId="757090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P14670</w:t>
            </w:r>
          </w:p>
        </w:tc>
        <w:tc>
          <w:tcPr>
            <w:tcW w:w="0" w:type="auto"/>
            <w:tcBorders>
              <w:top w:val="none" w:sz="0" w:space="0" w:color="auto"/>
              <w:bottom w:val="none" w:sz="0" w:space="0" w:color="auto"/>
            </w:tcBorders>
          </w:tcPr>
          <w:p w14:paraId="7A5A1A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CN14670</w:t>
            </w:r>
          </w:p>
        </w:tc>
        <w:tc>
          <w:tcPr>
            <w:tcW w:w="0" w:type="auto"/>
            <w:tcBorders>
              <w:top w:val="none" w:sz="0" w:space="0" w:color="auto"/>
              <w:bottom w:val="none" w:sz="0" w:space="0" w:color="auto"/>
            </w:tcBorders>
          </w:tcPr>
          <w:p w14:paraId="6DB860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555BA0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371866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3E174F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p w14:paraId="1F6358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p w14:paraId="414223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21609F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12D42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6FD11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445800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7F11D2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9CB7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3E3CA4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376D4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77823D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5A8D52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AB26A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29AD3A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75B56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4C1E42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3FE788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3075DA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at the time of the initial application </w:t>
            </w:r>
          </w:p>
          <w:p w14:paraId="3459E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Bath Ankylosing Spondylitis Disease Activity Index (BASDAI) of at least 4 on a 0-10 scale; and</w:t>
            </w:r>
          </w:p>
          <w:p w14:paraId="788F0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elevated erythrocyte sedimentation rate (ESR) greater than 25 mm per hour or a C-reactive protein (CRP) level greater than 10 mg per L.</w:t>
            </w:r>
          </w:p>
          <w:p w14:paraId="22E750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ESR or CRP level must be determined at the completion of the 3 month NSAID and exercise trial, but prior to ceasing NSAID treatment. All measurements must be no more than 4 weeks old at the time of initial application.</w:t>
            </w:r>
          </w:p>
          <w:p w14:paraId="1F0802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application must state the reason this criterion cannot be satisfied.</w:t>
            </w:r>
          </w:p>
          <w:p w14:paraId="115EB8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9D9C3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23472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128E4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38D11C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493EEC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0DFA7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completed Exercise Program Self Certification Form included in the supporting information form; and</w:t>
            </w:r>
          </w:p>
          <w:p w14:paraId="5D67F5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baseline ESR and/or CRP level.</w:t>
            </w:r>
          </w:p>
          <w:p w14:paraId="783CD6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50F3B9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3129E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condition within this treatment cycle. Serious adverse reaction of a severity resulting </w:t>
            </w:r>
            <w:r w:rsidRPr="004B4476">
              <w:rPr>
                <w:rFonts w:ascii="Arial" w:eastAsia="Calibri" w:hAnsi="Arial" w:cs="Arial"/>
                <w:sz w:val="16"/>
                <w:szCs w:val="16"/>
              </w:rPr>
              <w:lastRenderedPageBreak/>
              <w:t>in the necessity for permanent withdrawal of treatment is not considered as a treatment failure.</w:t>
            </w:r>
          </w:p>
        </w:tc>
        <w:tc>
          <w:tcPr>
            <w:tcW w:w="0" w:type="auto"/>
            <w:tcBorders>
              <w:top w:val="none" w:sz="0" w:space="0" w:color="auto"/>
              <w:bottom w:val="none" w:sz="0" w:space="0" w:color="auto"/>
            </w:tcBorders>
          </w:tcPr>
          <w:p w14:paraId="2EC1A0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CCF7379" w14:textId="77777777" w:rsidTr="004B4476">
        <w:tc>
          <w:tcPr>
            <w:tcW w:w="0" w:type="auto"/>
          </w:tcPr>
          <w:p w14:paraId="0467DDD6" w14:textId="77777777" w:rsidR="004B4476" w:rsidRPr="004B4476" w:rsidRDefault="004B4476" w:rsidP="004B4476">
            <w:pPr>
              <w:spacing w:before="40" w:after="120" w:line="240" w:lineRule="auto"/>
              <w:rPr>
                <w:rFonts w:ascii="Arial" w:eastAsia="Calibri" w:hAnsi="Arial" w:cs="Arial"/>
                <w:sz w:val="16"/>
                <w:szCs w:val="16"/>
              </w:rPr>
            </w:pPr>
            <w:bookmarkStart w:id="1343" w:name="f-2699204-data-row-frag"/>
            <w:bookmarkStart w:id="1344" w:name="f-2699204"/>
            <w:bookmarkEnd w:id="1341"/>
            <w:bookmarkEnd w:id="1342"/>
            <w:r w:rsidRPr="004B4476">
              <w:rPr>
                <w:rFonts w:ascii="Arial" w:eastAsia="Calibri" w:hAnsi="Arial" w:cs="Arial"/>
                <w:sz w:val="16"/>
                <w:szCs w:val="16"/>
              </w:rPr>
              <w:lastRenderedPageBreak/>
              <w:t>C14671</w:t>
            </w:r>
          </w:p>
        </w:tc>
        <w:tc>
          <w:tcPr>
            <w:tcW w:w="0" w:type="auto"/>
          </w:tcPr>
          <w:p w14:paraId="1FB601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P14671</w:t>
            </w:r>
          </w:p>
        </w:tc>
        <w:tc>
          <w:tcPr>
            <w:tcW w:w="0" w:type="auto"/>
          </w:tcPr>
          <w:p w14:paraId="245822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CN14671</w:t>
            </w:r>
          </w:p>
        </w:tc>
        <w:tc>
          <w:tcPr>
            <w:tcW w:w="0" w:type="auto"/>
          </w:tcPr>
          <w:p w14:paraId="643115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4A20BF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655C10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17E6C5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0B255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at least 5 years from the most recently approved PBS-subsidised biological medicine for this condition; AND </w:t>
            </w:r>
          </w:p>
          <w:p w14:paraId="319B17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25DCC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21778B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Bath Ankylosing Spondylitis Disease Activity Index (BASDAI) of at least 4 on a 0-10 scale that is no more than 4 weeks old at the time of application; AND </w:t>
            </w:r>
          </w:p>
          <w:p w14:paraId="0227C8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elevated erythrocyte sedimentation rate (ESR) greater than 25 mm per hour that is no more than 4 weeks old at the time of application; or </w:t>
            </w:r>
          </w:p>
          <w:p w14:paraId="4B4CC4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C-reactive protein (CRP) level greater than 10 mg per L that is no more than 4 weeks old at the time of application; or </w:t>
            </w:r>
          </w:p>
          <w:p w14:paraId="5B114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clinical reason as to why demonstration of an elevated ESR or CRP cannot be met and the application must state the reason; AND </w:t>
            </w:r>
          </w:p>
          <w:p w14:paraId="3FDA3A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31F3DE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3A7B8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46027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77C72D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following must be provided at the time of application and documented in the patient's medical records </w:t>
            </w:r>
          </w:p>
          <w:p w14:paraId="2F29C3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704C0E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30CFE3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baseline ESR and/or CRP level.</w:t>
            </w:r>
          </w:p>
          <w:p w14:paraId="3249E8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8777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796127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Pr>
          <w:p w14:paraId="1F236B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45A276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D8DABF2" w14:textId="77777777" w:rsidR="004B4476" w:rsidRPr="004B4476" w:rsidRDefault="004B4476" w:rsidP="004B4476">
            <w:pPr>
              <w:spacing w:before="40" w:after="120" w:line="240" w:lineRule="auto"/>
              <w:rPr>
                <w:rFonts w:ascii="Arial" w:eastAsia="Calibri" w:hAnsi="Arial" w:cs="Arial"/>
                <w:sz w:val="16"/>
                <w:szCs w:val="16"/>
              </w:rPr>
            </w:pPr>
            <w:bookmarkStart w:id="1345" w:name="f-2701035-data-row-frag"/>
            <w:bookmarkStart w:id="1346" w:name="f-2701035"/>
            <w:bookmarkEnd w:id="1343"/>
            <w:bookmarkEnd w:id="1344"/>
            <w:r w:rsidRPr="004B4476">
              <w:rPr>
                <w:rFonts w:ascii="Arial" w:eastAsia="Calibri" w:hAnsi="Arial" w:cs="Arial"/>
                <w:sz w:val="16"/>
                <w:szCs w:val="16"/>
              </w:rPr>
              <w:t>C14672</w:t>
            </w:r>
          </w:p>
        </w:tc>
        <w:tc>
          <w:tcPr>
            <w:tcW w:w="0" w:type="auto"/>
            <w:tcBorders>
              <w:top w:val="none" w:sz="0" w:space="0" w:color="auto"/>
              <w:bottom w:val="none" w:sz="0" w:space="0" w:color="auto"/>
            </w:tcBorders>
          </w:tcPr>
          <w:p w14:paraId="2F0A253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P14672</w:t>
            </w:r>
          </w:p>
        </w:tc>
        <w:tc>
          <w:tcPr>
            <w:tcW w:w="0" w:type="auto"/>
            <w:tcBorders>
              <w:top w:val="none" w:sz="0" w:space="0" w:color="auto"/>
              <w:bottom w:val="none" w:sz="0" w:space="0" w:color="auto"/>
            </w:tcBorders>
          </w:tcPr>
          <w:p w14:paraId="3342F2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CN14672</w:t>
            </w:r>
          </w:p>
        </w:tc>
        <w:tc>
          <w:tcPr>
            <w:tcW w:w="0" w:type="auto"/>
            <w:tcBorders>
              <w:top w:val="none" w:sz="0" w:space="0" w:color="auto"/>
              <w:bottom w:val="none" w:sz="0" w:space="0" w:color="auto"/>
            </w:tcBorders>
          </w:tcPr>
          <w:p w14:paraId="2A59DB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Borders>
              <w:top w:val="none" w:sz="0" w:space="0" w:color="auto"/>
              <w:bottom w:val="none" w:sz="0" w:space="0" w:color="auto"/>
            </w:tcBorders>
          </w:tcPr>
          <w:p w14:paraId="544FD3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157965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6D33D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7A0116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5 years or more from the most recently approved PBS-subsidised biological medicine for this condition; AND </w:t>
            </w:r>
          </w:p>
          <w:p w14:paraId="16CC9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42E7D5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w:t>
            </w:r>
            <w:r w:rsidRPr="004B4476">
              <w:rPr>
                <w:rFonts w:ascii="Arial" w:eastAsia="Calibri" w:hAnsi="Arial" w:cs="Arial"/>
                <w:sz w:val="16"/>
                <w:szCs w:val="16"/>
              </w:rPr>
              <w:lastRenderedPageBreak/>
              <w:t xml:space="preserve">planes as determined by a score of at least 1 on each of the lumbar flexion and lumbar side flexion measurements of the Bath Ankylosing Spondylitis Metrology Index (BASMI); (iii) limitation of chest expansion relative to normal values for age and gender; AND </w:t>
            </w:r>
          </w:p>
          <w:p w14:paraId="52EC13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Bath Ankylosing Spondylitis Disease Activity Index (BASDAI) of at least 4 on a 0-10 scale that is no more than 4 weeks old at the time of application; AND </w:t>
            </w:r>
          </w:p>
          <w:p w14:paraId="45B0F7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elevated erythrocyte sedimentation rate (ESR) greater than 25 mm per hour that is no more than 4 weeks old at the time of application; or </w:t>
            </w:r>
          </w:p>
          <w:p w14:paraId="3106C8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C-reactive protein (CRP) level greater than 10 mg per L that is no more than 4 weeks old at the time of application; or </w:t>
            </w:r>
          </w:p>
          <w:p w14:paraId="6C3AFA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clinical reason as to why demonstration of an elevated ESR or CRP cannot be met and the application must state the reason; AND </w:t>
            </w:r>
          </w:p>
          <w:p w14:paraId="2D9602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6EE63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1054B3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C693C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0C532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6D6E4E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3BC698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4CE2FC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baseline ESR and/or CRP level.</w:t>
            </w:r>
          </w:p>
          <w:p w14:paraId="3AF4E6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046B9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these timeframes, the patient will be deemed to have failed to respond to treatment with this drug.</w:t>
            </w:r>
          </w:p>
          <w:p w14:paraId="144D5F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77654D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246D7C6" w14:textId="77777777" w:rsidTr="004B4476">
        <w:tc>
          <w:tcPr>
            <w:tcW w:w="0" w:type="auto"/>
          </w:tcPr>
          <w:p w14:paraId="11A550A4" w14:textId="77777777" w:rsidR="004B4476" w:rsidRPr="004B4476" w:rsidRDefault="004B4476" w:rsidP="004B4476">
            <w:pPr>
              <w:spacing w:before="40" w:after="120" w:line="240" w:lineRule="auto"/>
              <w:rPr>
                <w:rFonts w:ascii="Arial" w:eastAsia="Calibri" w:hAnsi="Arial" w:cs="Arial"/>
                <w:sz w:val="16"/>
                <w:szCs w:val="16"/>
              </w:rPr>
            </w:pPr>
            <w:bookmarkStart w:id="1347" w:name="f-2700177-data-row-frag"/>
            <w:bookmarkStart w:id="1348" w:name="f-2700177"/>
            <w:bookmarkEnd w:id="1345"/>
            <w:bookmarkEnd w:id="1346"/>
            <w:r w:rsidRPr="004B4476">
              <w:rPr>
                <w:rFonts w:ascii="Arial" w:eastAsia="Calibri" w:hAnsi="Arial" w:cs="Arial"/>
                <w:sz w:val="16"/>
                <w:szCs w:val="16"/>
              </w:rPr>
              <w:lastRenderedPageBreak/>
              <w:t>C14673</w:t>
            </w:r>
          </w:p>
        </w:tc>
        <w:tc>
          <w:tcPr>
            <w:tcW w:w="0" w:type="auto"/>
          </w:tcPr>
          <w:p w14:paraId="0E1350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P14673</w:t>
            </w:r>
          </w:p>
        </w:tc>
        <w:tc>
          <w:tcPr>
            <w:tcW w:w="0" w:type="auto"/>
          </w:tcPr>
          <w:p w14:paraId="1616B0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CN14673</w:t>
            </w:r>
          </w:p>
        </w:tc>
        <w:tc>
          <w:tcPr>
            <w:tcW w:w="0" w:type="auto"/>
          </w:tcPr>
          <w:p w14:paraId="7F73BB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15F57E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0600DE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6A5D89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216D85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1BA3C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treatment with this drug for this condition during the current treatment cycle; AND </w:t>
            </w:r>
          </w:p>
          <w:p w14:paraId="60C275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16 weeks of treatment under this restriction;</w:t>
            </w:r>
          </w:p>
          <w:p w14:paraId="1F34B6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459F7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A6EBC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15517F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p>
          <w:p w14:paraId="72A650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15F23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Where a patient is changing from PBS-subsidised treatment with a biosimilar medicine for this condition, the prescriber must submit baseline disease severity </w:t>
            </w:r>
            <w:r w:rsidRPr="004B4476">
              <w:rPr>
                <w:rFonts w:ascii="Arial" w:eastAsia="Calibri" w:hAnsi="Arial" w:cs="Arial"/>
                <w:sz w:val="16"/>
                <w:szCs w:val="16"/>
              </w:rPr>
              <w:lastRenderedPageBreak/>
              <w:t>indicators with this application, in addition to the response assessment outlined below.</w:t>
            </w:r>
          </w:p>
          <w:p w14:paraId="69D416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087ED1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042D01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4D91E4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70F01B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464D09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147C83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07BFB4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608AC3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66A97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F5C2A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D07ED3" w14:textId="77777777" w:rsidR="004B4476" w:rsidRPr="004B4476" w:rsidRDefault="004B4476" w:rsidP="004B4476">
            <w:pPr>
              <w:spacing w:before="40" w:after="120" w:line="240" w:lineRule="auto"/>
              <w:rPr>
                <w:rFonts w:ascii="Arial" w:eastAsia="Calibri" w:hAnsi="Arial" w:cs="Arial"/>
                <w:sz w:val="16"/>
                <w:szCs w:val="16"/>
              </w:rPr>
            </w:pPr>
            <w:bookmarkStart w:id="1349" w:name="f-2698767-data-row-frag"/>
            <w:bookmarkStart w:id="1350" w:name="f-2698767"/>
            <w:bookmarkEnd w:id="1347"/>
            <w:bookmarkEnd w:id="1348"/>
            <w:r w:rsidRPr="004B4476">
              <w:rPr>
                <w:rFonts w:ascii="Arial" w:eastAsia="Calibri" w:hAnsi="Arial" w:cs="Arial"/>
                <w:sz w:val="16"/>
                <w:szCs w:val="16"/>
              </w:rPr>
              <w:t>C14676</w:t>
            </w:r>
          </w:p>
        </w:tc>
        <w:tc>
          <w:tcPr>
            <w:tcW w:w="0" w:type="auto"/>
            <w:tcBorders>
              <w:top w:val="none" w:sz="0" w:space="0" w:color="auto"/>
              <w:bottom w:val="none" w:sz="0" w:space="0" w:color="auto"/>
            </w:tcBorders>
          </w:tcPr>
          <w:p w14:paraId="439E51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P14676</w:t>
            </w:r>
          </w:p>
        </w:tc>
        <w:tc>
          <w:tcPr>
            <w:tcW w:w="0" w:type="auto"/>
            <w:tcBorders>
              <w:top w:val="none" w:sz="0" w:space="0" w:color="auto"/>
              <w:bottom w:val="none" w:sz="0" w:space="0" w:color="auto"/>
            </w:tcBorders>
          </w:tcPr>
          <w:p w14:paraId="2BB5EF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CN14676</w:t>
            </w:r>
          </w:p>
        </w:tc>
        <w:tc>
          <w:tcPr>
            <w:tcW w:w="0" w:type="auto"/>
            <w:tcBorders>
              <w:top w:val="none" w:sz="0" w:space="0" w:color="auto"/>
              <w:bottom w:val="none" w:sz="0" w:space="0" w:color="auto"/>
            </w:tcBorders>
          </w:tcPr>
          <w:p w14:paraId="7DA1D3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444AB4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or metastatic gastro-oesophageal cancers</w:t>
            </w:r>
          </w:p>
          <w:p w14:paraId="010741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at the time of initiating treatment with this drug, a WHO performance status no higher than 1; AND </w:t>
            </w:r>
          </w:p>
          <w:p w14:paraId="0E58EB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untreated (up until initiating this drug) with programmed cell death-1/ligand-1 (PD-1/PD-L1) inhibitor therapy for gastro-oesophageal cancer; AND </w:t>
            </w:r>
          </w:p>
          <w:p w14:paraId="0455D0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drug as a PBS benefit where the treatment duration extends beyond the following, whichever comes first: </w:t>
            </w:r>
            <w:r w:rsidRPr="004B4476">
              <w:rPr>
                <w:rFonts w:ascii="Arial" w:eastAsia="Calibri" w:hAnsi="Arial" w:cs="Arial"/>
                <w:sz w:val="16"/>
                <w:szCs w:val="16"/>
              </w:rPr>
              <w:br/>
              <w:t> (i) disease progression despite treatment with this drug, (ii) 24 months from treatment initiation; annotate any remaining repeat prescriptions with the word 'cancelled' where this occurs;</w:t>
            </w:r>
          </w:p>
          <w:p w14:paraId="6B2F41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one of the three population subsets described below. </w:t>
            </w:r>
          </w:p>
          <w:p w14:paraId="0EDE6C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lastRenderedPageBreak/>
              <w:t>Population 1</w:t>
            </w:r>
          </w:p>
          <w:p w14:paraId="05F210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Conditions gastric cancer, gastro-oesophageal junction cancer, oesophageal adenocarcinoma</w:t>
            </w:r>
          </w:p>
          <w:p w14:paraId="325D97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Concomitant therapies chemotherapy containing at least a fluoropyrimidine drug plus a platinum drug</w:t>
            </w:r>
          </w:p>
          <w:p w14:paraId="4B7BF5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Line of treatment first-line drug treatment</w:t>
            </w:r>
          </w:p>
          <w:p w14:paraId="6D7A9D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clinical finding HER2 negative</w:t>
            </w:r>
          </w:p>
          <w:p w14:paraId="13F5B6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Population 2</w:t>
            </w:r>
          </w:p>
          <w:p w14:paraId="5478D1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Condition oesophageal squamous cell carcinoma (can be recurrent)</w:t>
            </w:r>
          </w:p>
          <w:p w14:paraId="3A19A9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Concomitant therapies chemotherapy containing at least a fluoropyrimidine drug plus a platinum drug</w:t>
            </w:r>
          </w:p>
          <w:p w14:paraId="058CE1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Line of treatment first-line drug treatment</w:t>
            </w:r>
          </w:p>
          <w:p w14:paraId="08AC04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clinical finding unresectable</w:t>
            </w:r>
          </w:p>
          <w:p w14:paraId="4A3DAD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b/>
                <w:sz w:val="16"/>
                <w:szCs w:val="16"/>
              </w:rPr>
              <w:t>Population 3</w:t>
            </w:r>
          </w:p>
          <w:p w14:paraId="3B3EC3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Condition oesophageal squamous cell carcinoma (can be recurrent)</w:t>
            </w:r>
          </w:p>
          <w:p w14:paraId="71D2E3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Line of treatment second-line drug treatment after chemotherapy containing at least a fluoropyrimidine drug plus a platinum drug</w:t>
            </w:r>
          </w:p>
          <w:p w14:paraId="42734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Additional clinical finding unresectable</w:t>
            </w:r>
          </w:p>
        </w:tc>
        <w:tc>
          <w:tcPr>
            <w:tcW w:w="0" w:type="auto"/>
            <w:tcBorders>
              <w:top w:val="none" w:sz="0" w:space="0" w:color="auto"/>
              <w:bottom w:val="none" w:sz="0" w:space="0" w:color="auto"/>
            </w:tcBorders>
          </w:tcPr>
          <w:p w14:paraId="5C6313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14676</w:t>
            </w:r>
          </w:p>
        </w:tc>
      </w:tr>
      <w:tr w:rsidR="004B4476" w:rsidRPr="004B4476" w14:paraId="7F436310" w14:textId="77777777" w:rsidTr="004B4476">
        <w:tc>
          <w:tcPr>
            <w:tcW w:w="0" w:type="auto"/>
          </w:tcPr>
          <w:p w14:paraId="7238C04D" w14:textId="77777777" w:rsidR="004B4476" w:rsidRPr="004B4476" w:rsidRDefault="004B4476" w:rsidP="004B4476">
            <w:pPr>
              <w:spacing w:before="40" w:after="120" w:line="240" w:lineRule="auto"/>
              <w:rPr>
                <w:rFonts w:ascii="Arial" w:eastAsia="Calibri" w:hAnsi="Arial" w:cs="Arial"/>
                <w:sz w:val="16"/>
                <w:szCs w:val="16"/>
              </w:rPr>
            </w:pPr>
            <w:bookmarkStart w:id="1351" w:name="f-2698558-data-row-frag"/>
            <w:bookmarkStart w:id="1352" w:name="f-2698558"/>
            <w:bookmarkEnd w:id="1349"/>
            <w:bookmarkEnd w:id="1350"/>
            <w:r w:rsidRPr="004B4476">
              <w:rPr>
                <w:rFonts w:ascii="Arial" w:eastAsia="Calibri" w:hAnsi="Arial" w:cs="Arial"/>
                <w:sz w:val="16"/>
                <w:szCs w:val="16"/>
              </w:rPr>
              <w:t>C14683</w:t>
            </w:r>
          </w:p>
        </w:tc>
        <w:tc>
          <w:tcPr>
            <w:tcW w:w="0" w:type="auto"/>
          </w:tcPr>
          <w:p w14:paraId="063649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P14683</w:t>
            </w:r>
          </w:p>
        </w:tc>
        <w:tc>
          <w:tcPr>
            <w:tcW w:w="0" w:type="auto"/>
          </w:tcPr>
          <w:p w14:paraId="6B9D53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CN14683</w:t>
            </w:r>
          </w:p>
        </w:tc>
        <w:tc>
          <w:tcPr>
            <w:tcW w:w="0" w:type="auto"/>
          </w:tcPr>
          <w:p w14:paraId="0DAACE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6CCE23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3B3819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23C94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192CF4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6CAB86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0B63D1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F714C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089077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9325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C3A90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DBFDE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04CC80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3469DF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 CRP measurement no greater than 10 mg per L; or</w:t>
            </w:r>
          </w:p>
          <w:p w14:paraId="5CA2A7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66F8D7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735F73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2FDCF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4C43EE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65300B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14683</w:t>
            </w:r>
          </w:p>
        </w:tc>
      </w:tr>
      <w:tr w:rsidR="004B4476" w:rsidRPr="004B4476" w14:paraId="1D674FB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3C57D8" w14:textId="77777777" w:rsidR="004B4476" w:rsidRPr="004B4476" w:rsidRDefault="004B4476" w:rsidP="004B4476">
            <w:pPr>
              <w:spacing w:before="40" w:after="120" w:line="240" w:lineRule="auto"/>
              <w:rPr>
                <w:rFonts w:ascii="Arial" w:eastAsia="Calibri" w:hAnsi="Arial" w:cs="Arial"/>
                <w:sz w:val="16"/>
                <w:szCs w:val="16"/>
              </w:rPr>
            </w:pPr>
            <w:bookmarkStart w:id="1353" w:name="f-2699314-data-row-frag"/>
            <w:bookmarkStart w:id="1354" w:name="f-2699314"/>
            <w:bookmarkEnd w:id="1351"/>
            <w:bookmarkEnd w:id="1352"/>
            <w:r w:rsidRPr="004B4476">
              <w:rPr>
                <w:rFonts w:ascii="Arial" w:eastAsia="Calibri" w:hAnsi="Arial" w:cs="Arial"/>
                <w:sz w:val="16"/>
                <w:szCs w:val="16"/>
              </w:rPr>
              <w:t>C14686</w:t>
            </w:r>
          </w:p>
        </w:tc>
        <w:tc>
          <w:tcPr>
            <w:tcW w:w="0" w:type="auto"/>
            <w:tcBorders>
              <w:top w:val="none" w:sz="0" w:space="0" w:color="auto"/>
              <w:bottom w:val="none" w:sz="0" w:space="0" w:color="auto"/>
            </w:tcBorders>
          </w:tcPr>
          <w:p w14:paraId="4102DD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P14686</w:t>
            </w:r>
          </w:p>
        </w:tc>
        <w:tc>
          <w:tcPr>
            <w:tcW w:w="0" w:type="auto"/>
            <w:tcBorders>
              <w:top w:val="none" w:sz="0" w:space="0" w:color="auto"/>
              <w:bottom w:val="none" w:sz="0" w:space="0" w:color="auto"/>
            </w:tcBorders>
          </w:tcPr>
          <w:p w14:paraId="25ECBE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CN14686</w:t>
            </w:r>
          </w:p>
        </w:tc>
        <w:tc>
          <w:tcPr>
            <w:tcW w:w="0" w:type="auto"/>
            <w:tcBorders>
              <w:top w:val="none" w:sz="0" w:space="0" w:color="auto"/>
              <w:bottom w:val="none" w:sz="0" w:space="0" w:color="auto"/>
            </w:tcBorders>
          </w:tcPr>
          <w:p w14:paraId="064D62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Borders>
              <w:top w:val="none" w:sz="0" w:space="0" w:color="auto"/>
              <w:bottom w:val="none" w:sz="0" w:space="0" w:color="auto"/>
            </w:tcBorders>
          </w:tcPr>
          <w:p w14:paraId="61C76E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3AF6A7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239418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0387EF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break in treatment of at least 5 years from the most recently approved PBS-subsidised biological medicine for this condition; AND </w:t>
            </w:r>
          </w:p>
          <w:p w14:paraId="10F60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4A79CE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3DF0D9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Bath Ankylosing Spondylitis Disease Activity Index (BASDAI) of at least 4 on a 0-10 scale that is no more than 4 weeks old at the time of application; AND </w:t>
            </w:r>
          </w:p>
          <w:p w14:paraId="5BC1D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elevated erythrocyte sedimentation rate (ESR) greater than 25 mm per hour that is no more than 4 weeks old at the time of application; or </w:t>
            </w:r>
          </w:p>
          <w:p w14:paraId="368A38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C-reactive protein (CRP) level greater than 10 mg per L that is no more than 4 weeks old at the time of application; or </w:t>
            </w:r>
          </w:p>
          <w:p w14:paraId="6FAC0E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clinical reason as to why demonstration of an elevated ESR or CRP cannot be met and the application must state the reason; AND </w:t>
            </w:r>
          </w:p>
          <w:p w14:paraId="36B6E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22BB42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4EC34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4A073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4A8E02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4F585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A032E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72CC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5D292B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0F80F6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61763B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baseline ESR and/or CRP level.</w:t>
            </w:r>
          </w:p>
          <w:p w14:paraId="0FD268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w:t>
            </w:r>
            <w:r w:rsidRPr="004B4476">
              <w:rPr>
                <w:rFonts w:ascii="Arial" w:eastAsia="Calibri" w:hAnsi="Arial" w:cs="Arial"/>
                <w:sz w:val="16"/>
                <w:szCs w:val="16"/>
              </w:rPr>
              <w:lastRenderedPageBreak/>
              <w:t>course of treatment. This is to ensure treatment continuity for those who meet the continuing restriction.</w:t>
            </w:r>
          </w:p>
          <w:p w14:paraId="15F99D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2424FD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3A27A1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5F0FC06" w14:textId="77777777" w:rsidTr="004B4476">
        <w:tc>
          <w:tcPr>
            <w:tcW w:w="0" w:type="auto"/>
          </w:tcPr>
          <w:p w14:paraId="1F6A303F" w14:textId="77777777" w:rsidR="004B4476" w:rsidRPr="004B4476" w:rsidRDefault="004B4476" w:rsidP="004B4476">
            <w:pPr>
              <w:spacing w:before="40" w:after="120" w:line="240" w:lineRule="auto"/>
              <w:rPr>
                <w:rFonts w:ascii="Arial" w:eastAsia="Calibri" w:hAnsi="Arial" w:cs="Arial"/>
                <w:sz w:val="16"/>
                <w:szCs w:val="16"/>
              </w:rPr>
            </w:pPr>
            <w:bookmarkStart w:id="1355" w:name="f-2699473-data-row-frag"/>
            <w:bookmarkStart w:id="1356" w:name="f-2699473"/>
            <w:bookmarkEnd w:id="1353"/>
            <w:bookmarkEnd w:id="1354"/>
            <w:r w:rsidRPr="004B4476">
              <w:rPr>
                <w:rFonts w:ascii="Arial" w:eastAsia="Calibri" w:hAnsi="Arial" w:cs="Arial"/>
                <w:sz w:val="16"/>
                <w:szCs w:val="16"/>
              </w:rPr>
              <w:lastRenderedPageBreak/>
              <w:t>C14689</w:t>
            </w:r>
          </w:p>
        </w:tc>
        <w:tc>
          <w:tcPr>
            <w:tcW w:w="0" w:type="auto"/>
          </w:tcPr>
          <w:p w14:paraId="47C991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P14689</w:t>
            </w:r>
          </w:p>
        </w:tc>
        <w:tc>
          <w:tcPr>
            <w:tcW w:w="0" w:type="auto"/>
          </w:tcPr>
          <w:p w14:paraId="1AE60A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CN14689</w:t>
            </w:r>
          </w:p>
        </w:tc>
        <w:tc>
          <w:tcPr>
            <w:tcW w:w="0" w:type="auto"/>
          </w:tcPr>
          <w:p w14:paraId="061ECE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66F182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A1990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21C332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58740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78DBA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13443A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3B793D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527C7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522256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0A541B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57C17B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349D0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06B1D5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6F5EE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2675B0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w:t>
            </w:r>
            <w:r w:rsidRPr="004B4476">
              <w:rPr>
                <w:rFonts w:ascii="Arial" w:eastAsia="Calibri" w:hAnsi="Arial" w:cs="Arial"/>
                <w:sz w:val="16"/>
                <w:szCs w:val="16"/>
              </w:rPr>
              <w:lastRenderedPageBreak/>
              <w:t>condition within this treatment cycle. Serious adverse reaction of a severity resulting in the necessity for permanent withdrawal of treatment is not considered as a treatment failure.</w:t>
            </w:r>
          </w:p>
          <w:p w14:paraId="0BFB71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850FC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14689</w:t>
            </w:r>
          </w:p>
        </w:tc>
      </w:tr>
      <w:tr w:rsidR="004B4476" w:rsidRPr="004B4476" w14:paraId="7219C3E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90159E1" w14:textId="77777777" w:rsidR="004B4476" w:rsidRPr="004B4476" w:rsidRDefault="004B4476" w:rsidP="004B4476">
            <w:pPr>
              <w:spacing w:before="40" w:after="120" w:line="240" w:lineRule="auto"/>
              <w:rPr>
                <w:rFonts w:ascii="Arial" w:eastAsia="Calibri" w:hAnsi="Arial" w:cs="Arial"/>
                <w:sz w:val="16"/>
                <w:szCs w:val="16"/>
              </w:rPr>
            </w:pPr>
            <w:bookmarkStart w:id="1357" w:name="f-2698584-data-row-frag"/>
            <w:bookmarkStart w:id="1358" w:name="f-2698584"/>
            <w:bookmarkEnd w:id="1355"/>
            <w:bookmarkEnd w:id="1356"/>
            <w:r w:rsidRPr="004B4476">
              <w:rPr>
                <w:rFonts w:ascii="Arial" w:eastAsia="Calibri" w:hAnsi="Arial" w:cs="Arial"/>
                <w:sz w:val="16"/>
                <w:szCs w:val="16"/>
              </w:rPr>
              <w:t>C14692</w:t>
            </w:r>
          </w:p>
        </w:tc>
        <w:tc>
          <w:tcPr>
            <w:tcW w:w="0" w:type="auto"/>
            <w:tcBorders>
              <w:top w:val="none" w:sz="0" w:space="0" w:color="auto"/>
              <w:bottom w:val="none" w:sz="0" w:space="0" w:color="auto"/>
            </w:tcBorders>
          </w:tcPr>
          <w:p w14:paraId="73E1F5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P14692</w:t>
            </w:r>
          </w:p>
        </w:tc>
        <w:tc>
          <w:tcPr>
            <w:tcW w:w="0" w:type="auto"/>
            <w:tcBorders>
              <w:top w:val="none" w:sz="0" w:space="0" w:color="auto"/>
              <w:bottom w:val="none" w:sz="0" w:space="0" w:color="auto"/>
            </w:tcBorders>
          </w:tcPr>
          <w:p w14:paraId="3E9673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CN14692</w:t>
            </w:r>
          </w:p>
        </w:tc>
        <w:tc>
          <w:tcPr>
            <w:tcW w:w="0" w:type="auto"/>
            <w:tcBorders>
              <w:top w:val="none" w:sz="0" w:space="0" w:color="auto"/>
              <w:bottom w:val="none" w:sz="0" w:space="0" w:color="auto"/>
            </w:tcBorders>
          </w:tcPr>
          <w:p w14:paraId="2CDC95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p w14:paraId="255AC4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p w14:paraId="263C2F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Ixekizumab </w:t>
            </w:r>
          </w:p>
          <w:p w14:paraId="6DE801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p w14:paraId="78969A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p w14:paraId="44AB620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7DDD8F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37D02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8736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0E80EA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02AF76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06C75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BF10F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9DC1A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BE60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3F4A1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AEE92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D8952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682305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229DC2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194BA1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059240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56D377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098A61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1CC36F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10AAF1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901AF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20B59B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98809C9" w14:textId="77777777" w:rsidTr="004B4476">
        <w:tc>
          <w:tcPr>
            <w:tcW w:w="0" w:type="auto"/>
          </w:tcPr>
          <w:p w14:paraId="617E2E91" w14:textId="77777777" w:rsidR="004B4476" w:rsidRPr="004B4476" w:rsidRDefault="004B4476" w:rsidP="004B4476">
            <w:pPr>
              <w:spacing w:before="40" w:after="120" w:line="240" w:lineRule="auto"/>
              <w:rPr>
                <w:rFonts w:ascii="Arial" w:eastAsia="Calibri" w:hAnsi="Arial" w:cs="Arial"/>
                <w:sz w:val="16"/>
                <w:szCs w:val="16"/>
              </w:rPr>
            </w:pPr>
            <w:bookmarkStart w:id="1359" w:name="f-2699362-data-row-frag"/>
            <w:bookmarkStart w:id="1360" w:name="f-2699362"/>
            <w:bookmarkEnd w:id="1357"/>
            <w:bookmarkEnd w:id="1358"/>
            <w:r w:rsidRPr="004B4476">
              <w:rPr>
                <w:rFonts w:ascii="Arial" w:eastAsia="Calibri" w:hAnsi="Arial" w:cs="Arial"/>
                <w:sz w:val="16"/>
                <w:szCs w:val="16"/>
              </w:rPr>
              <w:t>C14696</w:t>
            </w:r>
          </w:p>
        </w:tc>
        <w:tc>
          <w:tcPr>
            <w:tcW w:w="0" w:type="auto"/>
          </w:tcPr>
          <w:p w14:paraId="40CD58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P14696</w:t>
            </w:r>
          </w:p>
        </w:tc>
        <w:tc>
          <w:tcPr>
            <w:tcW w:w="0" w:type="auto"/>
          </w:tcPr>
          <w:p w14:paraId="20B5E4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CN14696</w:t>
            </w:r>
          </w:p>
        </w:tc>
        <w:tc>
          <w:tcPr>
            <w:tcW w:w="0" w:type="auto"/>
          </w:tcPr>
          <w:p w14:paraId="7D05F6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68DB3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3C80A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FC1E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December 2023; AND </w:t>
            </w:r>
          </w:p>
          <w:p w14:paraId="3D95AA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severe Crohn disease, defined by standard clinical, endoscopic and/or imaging features, including histological evidence, with the diagnosis confirmed by a gastroenterologist or a consultant physician; AND </w:t>
            </w:r>
          </w:p>
          <w:p w14:paraId="31CB9C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prior systemic therapy with a tapered course of steroids, starting at a dose of at least 40 mg prednisolone (or equivalent), over a 6 week period; AND </w:t>
            </w:r>
          </w:p>
          <w:p w14:paraId="6B3B95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azathioprine at a dose of at least 2 mg per kg daily for 3 or more consecutive months; or </w:t>
            </w:r>
          </w:p>
          <w:p w14:paraId="67D1DC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6-mercaptopurine at a dose of at least 1 mg per kg daily for 3 or more consecutive months; or </w:t>
            </w:r>
          </w:p>
          <w:p w14:paraId="790CBC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to achieve adequate response to prior systemic immunosuppressive therapy with methotrexate at a dose of at least 15 mg weekly for 3 or more consecutive months; AND </w:t>
            </w:r>
          </w:p>
          <w:p w14:paraId="789E11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Crohn Disease Activity Index (CDAI) Score of greater than or equal to 300 prior to commencing treatment with this drug; or </w:t>
            </w:r>
          </w:p>
          <w:p w14:paraId="6309B5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intestinal inflammation and have diagnostic imaging or surgical evidence of short gut syndrome if affected by the syndrome or has an ileostomy or colostomy; or </w:t>
            </w:r>
          </w:p>
          <w:p w14:paraId="068D47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and radiological evidence of intestinal inflammation if the patient has extensive small intestinal disease affecting more than 50 cm of the small intestine; AND </w:t>
            </w:r>
          </w:p>
          <w:p w14:paraId="74FB37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6496E8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C689D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consultant physician [general medicine specialising in gastroenterology (code 82)];</w:t>
            </w:r>
          </w:p>
          <w:p w14:paraId="247C4A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F3E1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BD433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6CF22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37234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failure to achieve an adequate response to prior therapy must include at least one of the following </w:t>
            </w:r>
          </w:p>
          <w:p w14:paraId="0F620E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have evidence of intestinal inflammation;</w:t>
            </w:r>
          </w:p>
          <w:p w14:paraId="3FDF6B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patient must be assessed clinically as being in a high faecal output state;</w:t>
            </w:r>
          </w:p>
          <w:p w14:paraId="7931A5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patient must be assessed clinically as requiring surgery or total parenteral nutrition (TPN) as the next therapeutic option, in the absence of this drug, if affected by short gut syndrome, extensive small intestine disease or is an ostomy patient.</w:t>
            </w:r>
          </w:p>
          <w:p w14:paraId="00AA1C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1919C5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0CC522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diagnostic imaging demonstration of increased uptake of intravenous contrast with thickening of the bowel wall or mesenteric lymphadenopathy or fat streaking in the mesentery.</w:t>
            </w:r>
          </w:p>
          <w:p w14:paraId="01DBEB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6CEC8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48FF24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7F3077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01725A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assessments, pathology tests and diagnostic imaging studies were to have been within 4 weeks leading up to commencing the non-PBS subsidised supply of this drug and should have been performed preferably whilst still on conventional treatment, but no longer than 4 weeks following the last dose of conventional treatment.</w:t>
            </w:r>
          </w:p>
          <w:p w14:paraId="1B06FA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extensive small intestinal disease affecting more than 50 cm of the small intestine applies, the CDAI must have been at least 220 prior to commencing the non-PBS subsidised supply of this drug.</w:t>
            </w:r>
          </w:p>
          <w:p w14:paraId="75B87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treatment with any of the specified prior conventional drugs is contraindicated according to the relevant TGA-approved Product Information, please provide details at the time of application. </w:t>
            </w:r>
          </w:p>
          <w:p w14:paraId="41F08C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444C00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32B505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0" w:type="auto"/>
          </w:tcPr>
          <w:p w14:paraId="6592BD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9ECDA2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2EC3339" w14:textId="77777777" w:rsidR="004B4476" w:rsidRPr="004B4476" w:rsidRDefault="004B4476" w:rsidP="004B4476">
            <w:pPr>
              <w:spacing w:before="40" w:after="120" w:line="240" w:lineRule="auto"/>
              <w:rPr>
                <w:rFonts w:ascii="Arial" w:eastAsia="Calibri" w:hAnsi="Arial" w:cs="Arial"/>
                <w:sz w:val="16"/>
                <w:szCs w:val="16"/>
              </w:rPr>
            </w:pPr>
            <w:bookmarkStart w:id="1361" w:name="f-2698923-data-row-frag"/>
            <w:bookmarkStart w:id="1362" w:name="f-2698923"/>
            <w:bookmarkEnd w:id="1359"/>
            <w:bookmarkEnd w:id="1360"/>
            <w:r w:rsidRPr="004B4476">
              <w:rPr>
                <w:rFonts w:ascii="Arial" w:eastAsia="Calibri" w:hAnsi="Arial" w:cs="Arial"/>
                <w:sz w:val="16"/>
                <w:szCs w:val="16"/>
              </w:rPr>
              <w:lastRenderedPageBreak/>
              <w:t>C14697</w:t>
            </w:r>
          </w:p>
        </w:tc>
        <w:tc>
          <w:tcPr>
            <w:tcW w:w="0" w:type="auto"/>
            <w:tcBorders>
              <w:top w:val="none" w:sz="0" w:space="0" w:color="auto"/>
              <w:bottom w:val="none" w:sz="0" w:space="0" w:color="auto"/>
            </w:tcBorders>
          </w:tcPr>
          <w:p w14:paraId="3A75C4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P14697</w:t>
            </w:r>
          </w:p>
        </w:tc>
        <w:tc>
          <w:tcPr>
            <w:tcW w:w="0" w:type="auto"/>
            <w:tcBorders>
              <w:top w:val="none" w:sz="0" w:space="0" w:color="auto"/>
              <w:bottom w:val="none" w:sz="0" w:space="0" w:color="auto"/>
            </w:tcBorders>
          </w:tcPr>
          <w:p w14:paraId="5311CE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CN14697</w:t>
            </w:r>
          </w:p>
        </w:tc>
        <w:tc>
          <w:tcPr>
            <w:tcW w:w="0" w:type="auto"/>
            <w:tcBorders>
              <w:top w:val="none" w:sz="0" w:space="0" w:color="auto"/>
              <w:bottom w:val="none" w:sz="0" w:space="0" w:color="auto"/>
            </w:tcBorders>
          </w:tcPr>
          <w:p w14:paraId="6D1DEB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Borders>
              <w:top w:val="none" w:sz="0" w:space="0" w:color="auto"/>
              <w:bottom w:val="none" w:sz="0" w:space="0" w:color="auto"/>
            </w:tcBorders>
          </w:tcPr>
          <w:p w14:paraId="2FD155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0CBEA9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9756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rheumatologist; or </w:t>
            </w:r>
          </w:p>
          <w:p w14:paraId="78987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under the supervision of a paediatric rheumatology treatment centre; AND </w:t>
            </w:r>
          </w:p>
          <w:p w14:paraId="0D661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1F9E2D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2317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w:t>
            </w:r>
          </w:p>
          <w:p w14:paraId="0FD251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w:t>
            </w:r>
          </w:p>
          <w:p w14:paraId="127B62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reduction in the total active (swollen and tender) joint count by at least 50% from baseline, where baseline is at least 20 active joints; or</w:t>
            </w:r>
          </w:p>
          <w:p w14:paraId="2270EE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reduction in the number of the following active joints, from at least 4, by at least 50% </w:t>
            </w:r>
          </w:p>
          <w:p w14:paraId="6185DB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elbow, wrist, knee and/or ankle (assessed as swollen and tender); and/or</w:t>
            </w:r>
          </w:p>
          <w:p w14:paraId="673A24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shoulder, cervical spine and/or hip (assessed as pain in passive movement and restriction of passive movement, where pain and limitation of movement are due to active disease and not irreversible damage such as joint destruction or bony overgrowth).</w:t>
            </w:r>
          </w:p>
          <w:p w14:paraId="3C958B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50119B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Determination of whether a response has been demonstrated to initial and subsequent courses of treatment will be based on the baseline measurement of joint count provided with the initial treatment application.</w:t>
            </w:r>
          </w:p>
          <w:p w14:paraId="4E7FAB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p w14:paraId="12D954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683BB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p w14:paraId="76B295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respond to PBS-subsidised biological medicine treatment 3 times they will not be eligible to receive further PBS-subsidised biological medicine therapy in this treatment cycle.</w:t>
            </w:r>
          </w:p>
        </w:tc>
        <w:tc>
          <w:tcPr>
            <w:tcW w:w="0" w:type="auto"/>
            <w:tcBorders>
              <w:top w:val="none" w:sz="0" w:space="0" w:color="auto"/>
              <w:bottom w:val="none" w:sz="0" w:space="0" w:color="auto"/>
            </w:tcBorders>
          </w:tcPr>
          <w:p w14:paraId="3C1202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14697</w:t>
            </w:r>
          </w:p>
        </w:tc>
      </w:tr>
      <w:tr w:rsidR="004B4476" w:rsidRPr="004B4476" w14:paraId="5CFB1A12" w14:textId="77777777" w:rsidTr="004B4476">
        <w:tc>
          <w:tcPr>
            <w:tcW w:w="0" w:type="auto"/>
          </w:tcPr>
          <w:p w14:paraId="2E7A6EB3" w14:textId="77777777" w:rsidR="004B4476" w:rsidRPr="004B4476" w:rsidRDefault="004B4476" w:rsidP="004B4476">
            <w:pPr>
              <w:spacing w:before="40" w:after="120" w:line="240" w:lineRule="auto"/>
              <w:rPr>
                <w:rFonts w:ascii="Arial" w:eastAsia="Calibri" w:hAnsi="Arial" w:cs="Arial"/>
                <w:sz w:val="16"/>
                <w:szCs w:val="16"/>
              </w:rPr>
            </w:pPr>
            <w:bookmarkStart w:id="1363" w:name="f-2700992-data-row-frag"/>
            <w:bookmarkStart w:id="1364" w:name="f-2700992"/>
            <w:bookmarkEnd w:id="1361"/>
            <w:bookmarkEnd w:id="1362"/>
            <w:r w:rsidRPr="004B4476">
              <w:rPr>
                <w:rFonts w:ascii="Arial" w:eastAsia="Calibri" w:hAnsi="Arial" w:cs="Arial"/>
                <w:sz w:val="16"/>
                <w:szCs w:val="16"/>
              </w:rPr>
              <w:lastRenderedPageBreak/>
              <w:t>C14698</w:t>
            </w:r>
          </w:p>
        </w:tc>
        <w:tc>
          <w:tcPr>
            <w:tcW w:w="0" w:type="auto"/>
          </w:tcPr>
          <w:p w14:paraId="29F5A3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P14698</w:t>
            </w:r>
          </w:p>
        </w:tc>
        <w:tc>
          <w:tcPr>
            <w:tcW w:w="0" w:type="auto"/>
          </w:tcPr>
          <w:p w14:paraId="4F7BB0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CN14698</w:t>
            </w:r>
          </w:p>
        </w:tc>
        <w:tc>
          <w:tcPr>
            <w:tcW w:w="0" w:type="auto"/>
          </w:tcPr>
          <w:p w14:paraId="571E26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3AC97A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5E674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for the Continuing (maintenance) treatment phase</w:t>
            </w:r>
          </w:p>
          <w:p w14:paraId="3B0F4A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4A3D0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2B7865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4D94D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prescribed in a quantity in the most recent prescription which did not seek the full quantity available in regards to any of: </w:t>
            </w:r>
            <w:r w:rsidRPr="004B4476">
              <w:rPr>
                <w:rFonts w:ascii="Arial" w:eastAsia="Calibri" w:hAnsi="Arial" w:cs="Arial"/>
                <w:sz w:val="16"/>
                <w:szCs w:val="16"/>
              </w:rPr>
              <w:br/>
              <w:t xml:space="preserve"> (i) the quantity per dispensing, (ii) repeat prescriptions; AND </w:t>
            </w:r>
          </w:p>
          <w:p w14:paraId="5F8444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available under the treatment phase from which the immediately preceding supply was obtained under. </w:t>
            </w:r>
          </w:p>
        </w:tc>
        <w:tc>
          <w:tcPr>
            <w:tcW w:w="0" w:type="auto"/>
          </w:tcPr>
          <w:p w14:paraId="703283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108D76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82406C6" w14:textId="77777777" w:rsidR="004B4476" w:rsidRPr="004B4476" w:rsidRDefault="004B4476" w:rsidP="004B4476">
            <w:pPr>
              <w:spacing w:before="40" w:after="120" w:line="240" w:lineRule="auto"/>
              <w:rPr>
                <w:rFonts w:ascii="Arial" w:eastAsia="Calibri" w:hAnsi="Arial" w:cs="Arial"/>
                <w:sz w:val="16"/>
                <w:szCs w:val="16"/>
              </w:rPr>
            </w:pPr>
            <w:bookmarkStart w:id="1365" w:name="f-2699398-data-row-frag"/>
            <w:bookmarkStart w:id="1366" w:name="f-2699398"/>
            <w:bookmarkEnd w:id="1363"/>
            <w:bookmarkEnd w:id="1364"/>
            <w:r w:rsidRPr="004B4476">
              <w:rPr>
                <w:rFonts w:ascii="Arial" w:eastAsia="Calibri" w:hAnsi="Arial" w:cs="Arial"/>
                <w:sz w:val="16"/>
                <w:szCs w:val="16"/>
              </w:rPr>
              <w:t>C14701</w:t>
            </w:r>
          </w:p>
        </w:tc>
        <w:tc>
          <w:tcPr>
            <w:tcW w:w="0" w:type="auto"/>
            <w:tcBorders>
              <w:top w:val="none" w:sz="0" w:space="0" w:color="auto"/>
              <w:bottom w:val="none" w:sz="0" w:space="0" w:color="auto"/>
            </w:tcBorders>
          </w:tcPr>
          <w:p w14:paraId="092492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P14701</w:t>
            </w:r>
          </w:p>
        </w:tc>
        <w:tc>
          <w:tcPr>
            <w:tcW w:w="0" w:type="auto"/>
            <w:tcBorders>
              <w:top w:val="none" w:sz="0" w:space="0" w:color="auto"/>
              <w:bottom w:val="none" w:sz="0" w:space="0" w:color="auto"/>
            </w:tcBorders>
          </w:tcPr>
          <w:p w14:paraId="5B1237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CN14701</w:t>
            </w:r>
          </w:p>
        </w:tc>
        <w:tc>
          <w:tcPr>
            <w:tcW w:w="0" w:type="auto"/>
            <w:tcBorders>
              <w:top w:val="none" w:sz="0" w:space="0" w:color="auto"/>
              <w:bottom w:val="none" w:sz="0" w:space="0" w:color="auto"/>
            </w:tcBorders>
          </w:tcPr>
          <w:p w14:paraId="64F312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5C0E3C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p w14:paraId="2928F6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237EC1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0BFA1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62AD20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26CF97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04EBA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5F0B4D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4FB883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49EF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0F28B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43E3F2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adequate response is defined as an improvement from baseline of at least 2 units (on a scale of 0-10) in the BASDAI score combined with at least 1 of the following </w:t>
            </w:r>
          </w:p>
          <w:p w14:paraId="1ADD4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36B71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28F722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2BEC5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2577D6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01689B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251CF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63D157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14701</w:t>
            </w:r>
          </w:p>
        </w:tc>
      </w:tr>
      <w:tr w:rsidR="004B4476" w:rsidRPr="004B4476" w14:paraId="21A17AC1" w14:textId="77777777" w:rsidTr="004B4476">
        <w:tc>
          <w:tcPr>
            <w:tcW w:w="0" w:type="auto"/>
          </w:tcPr>
          <w:p w14:paraId="7B3C9256" w14:textId="77777777" w:rsidR="004B4476" w:rsidRPr="004B4476" w:rsidRDefault="004B4476" w:rsidP="004B4476">
            <w:pPr>
              <w:spacing w:before="40" w:after="120" w:line="240" w:lineRule="auto"/>
              <w:rPr>
                <w:rFonts w:ascii="Arial" w:eastAsia="Calibri" w:hAnsi="Arial" w:cs="Arial"/>
                <w:sz w:val="16"/>
                <w:szCs w:val="16"/>
              </w:rPr>
            </w:pPr>
            <w:bookmarkStart w:id="1367" w:name="f-2700935-data-row-frag"/>
            <w:bookmarkStart w:id="1368" w:name="f-2700935"/>
            <w:bookmarkEnd w:id="1365"/>
            <w:bookmarkEnd w:id="1366"/>
            <w:r w:rsidRPr="004B4476">
              <w:rPr>
                <w:rFonts w:ascii="Arial" w:eastAsia="Calibri" w:hAnsi="Arial" w:cs="Arial"/>
                <w:sz w:val="16"/>
                <w:szCs w:val="16"/>
              </w:rPr>
              <w:t>C14703</w:t>
            </w:r>
          </w:p>
        </w:tc>
        <w:tc>
          <w:tcPr>
            <w:tcW w:w="0" w:type="auto"/>
          </w:tcPr>
          <w:p w14:paraId="5DC6DA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P14703</w:t>
            </w:r>
          </w:p>
        </w:tc>
        <w:tc>
          <w:tcPr>
            <w:tcW w:w="0" w:type="auto"/>
          </w:tcPr>
          <w:p w14:paraId="30B021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CN14703</w:t>
            </w:r>
          </w:p>
        </w:tc>
        <w:tc>
          <w:tcPr>
            <w:tcW w:w="0" w:type="auto"/>
          </w:tcPr>
          <w:p w14:paraId="6FF921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Pr>
          <w:p w14:paraId="437D24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32F9F8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Initial 2 (change or recommencement of treatment after a break in biological medicine of less than 5 years) or Initial 3 (recommencement of treatment after a break in biological medicine of more than 5 years) - balance of supply</w:t>
            </w:r>
          </w:p>
          <w:p w14:paraId="3AC24E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restriction to complete 16 weeks treatment; or </w:t>
            </w:r>
          </w:p>
          <w:p w14:paraId="4B535D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in biological medicine of less than 5 years) restriction to complete 16 weeks treatment; or </w:t>
            </w:r>
          </w:p>
          <w:p w14:paraId="583BF9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3 (recommencement of treatment after a break in biological medicine of more than 5 years) restriction to complete 16 weeks treatment; AND </w:t>
            </w:r>
          </w:p>
          <w:p w14:paraId="0FEB01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provide no more than the balance of up to 16 weeks treatment; AND </w:t>
            </w:r>
          </w:p>
          <w:p w14:paraId="4598A4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BE56F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tc>
        <w:tc>
          <w:tcPr>
            <w:tcW w:w="0" w:type="auto"/>
          </w:tcPr>
          <w:p w14:paraId="7BF92F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71DAEE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AEF0BD0" w14:textId="77777777" w:rsidR="004B4476" w:rsidRPr="004B4476" w:rsidRDefault="004B4476" w:rsidP="004B4476">
            <w:pPr>
              <w:spacing w:before="40" w:after="120" w:line="240" w:lineRule="auto"/>
              <w:rPr>
                <w:rFonts w:ascii="Arial" w:eastAsia="Calibri" w:hAnsi="Arial" w:cs="Arial"/>
                <w:sz w:val="16"/>
                <w:szCs w:val="16"/>
              </w:rPr>
            </w:pPr>
            <w:bookmarkStart w:id="1369" w:name="f-2698509-data-row-frag"/>
            <w:bookmarkStart w:id="1370" w:name="f-2698509"/>
            <w:bookmarkEnd w:id="1367"/>
            <w:bookmarkEnd w:id="1368"/>
            <w:r w:rsidRPr="004B4476">
              <w:rPr>
                <w:rFonts w:ascii="Arial" w:eastAsia="Calibri" w:hAnsi="Arial" w:cs="Arial"/>
                <w:sz w:val="16"/>
                <w:szCs w:val="16"/>
              </w:rPr>
              <w:t>C14705</w:t>
            </w:r>
          </w:p>
        </w:tc>
        <w:tc>
          <w:tcPr>
            <w:tcW w:w="0" w:type="auto"/>
            <w:tcBorders>
              <w:top w:val="none" w:sz="0" w:space="0" w:color="auto"/>
              <w:bottom w:val="none" w:sz="0" w:space="0" w:color="auto"/>
            </w:tcBorders>
          </w:tcPr>
          <w:p w14:paraId="4FA512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P14705</w:t>
            </w:r>
          </w:p>
        </w:tc>
        <w:tc>
          <w:tcPr>
            <w:tcW w:w="0" w:type="auto"/>
            <w:tcBorders>
              <w:top w:val="none" w:sz="0" w:space="0" w:color="auto"/>
              <w:bottom w:val="none" w:sz="0" w:space="0" w:color="auto"/>
            </w:tcBorders>
          </w:tcPr>
          <w:p w14:paraId="0ABA7D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CN14705</w:t>
            </w:r>
          </w:p>
        </w:tc>
        <w:tc>
          <w:tcPr>
            <w:tcW w:w="0" w:type="auto"/>
            <w:tcBorders>
              <w:top w:val="none" w:sz="0" w:space="0" w:color="auto"/>
              <w:bottom w:val="none" w:sz="0" w:space="0" w:color="auto"/>
            </w:tcBorders>
          </w:tcPr>
          <w:p w14:paraId="2F6092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26E1BF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3D6DF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3F4506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restriction to complete 24 weeks treatment; or </w:t>
            </w:r>
          </w:p>
          <w:p w14:paraId="56060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subsequent continuing Authority Required (in writing) treatment restriction to complete 24 weeks treatment; AND </w:t>
            </w:r>
          </w:p>
          <w:p w14:paraId="3FA949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AND </w:t>
            </w:r>
          </w:p>
          <w:p w14:paraId="5C7A81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2D266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tc>
        <w:tc>
          <w:tcPr>
            <w:tcW w:w="0" w:type="auto"/>
            <w:tcBorders>
              <w:top w:val="none" w:sz="0" w:space="0" w:color="auto"/>
              <w:bottom w:val="none" w:sz="0" w:space="0" w:color="auto"/>
            </w:tcBorders>
          </w:tcPr>
          <w:p w14:paraId="3CC330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0ABDA5C" w14:textId="77777777" w:rsidTr="004B4476">
        <w:tc>
          <w:tcPr>
            <w:tcW w:w="0" w:type="auto"/>
          </w:tcPr>
          <w:p w14:paraId="38CCD174" w14:textId="77777777" w:rsidR="004B4476" w:rsidRPr="004B4476" w:rsidRDefault="004B4476" w:rsidP="004B4476">
            <w:pPr>
              <w:spacing w:before="40" w:after="120" w:line="240" w:lineRule="auto"/>
              <w:rPr>
                <w:rFonts w:ascii="Arial" w:eastAsia="Calibri" w:hAnsi="Arial" w:cs="Arial"/>
                <w:sz w:val="16"/>
                <w:szCs w:val="16"/>
              </w:rPr>
            </w:pPr>
            <w:bookmarkStart w:id="1371" w:name="f-2699775-data-row-frag"/>
            <w:bookmarkStart w:id="1372" w:name="f-2699775"/>
            <w:bookmarkEnd w:id="1369"/>
            <w:bookmarkEnd w:id="1370"/>
            <w:r w:rsidRPr="004B4476">
              <w:rPr>
                <w:rFonts w:ascii="Arial" w:eastAsia="Calibri" w:hAnsi="Arial" w:cs="Arial"/>
                <w:sz w:val="16"/>
                <w:szCs w:val="16"/>
              </w:rPr>
              <w:t>C14707</w:t>
            </w:r>
          </w:p>
        </w:tc>
        <w:tc>
          <w:tcPr>
            <w:tcW w:w="0" w:type="auto"/>
          </w:tcPr>
          <w:p w14:paraId="248C25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P14707</w:t>
            </w:r>
          </w:p>
        </w:tc>
        <w:tc>
          <w:tcPr>
            <w:tcW w:w="0" w:type="auto"/>
          </w:tcPr>
          <w:p w14:paraId="2F8E7C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CN14707</w:t>
            </w:r>
          </w:p>
        </w:tc>
        <w:tc>
          <w:tcPr>
            <w:tcW w:w="0" w:type="auto"/>
          </w:tcPr>
          <w:p w14:paraId="084CD5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06B157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C79BC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453CB9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45A4F1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treatment with this drug for this condition during the current treatment cycle; AND </w:t>
            </w:r>
          </w:p>
          <w:p w14:paraId="63E346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weeks of treatment under this restriction;</w:t>
            </w:r>
          </w:p>
          <w:p w14:paraId="210FD3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7253A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A3B0E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76A8B6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41777A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Up to a maximum of 3 repeats will be authorised.</w:t>
            </w:r>
          </w:p>
          <w:p w14:paraId="1F98EF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p>
          <w:p w14:paraId="493407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C1941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PBS-subsidised treatment with a biosimilar medicine for this condition, the prescriber must submit baseline disease severity indicators with this application, in addition to the response assessment outlined below.</w:t>
            </w:r>
          </w:p>
          <w:p w14:paraId="1FE987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5CF668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74237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0EB811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46946C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47085F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27533C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3F36FF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BE75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3641AD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E412FA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E4B09F" w14:textId="77777777" w:rsidR="004B4476" w:rsidRPr="004B4476" w:rsidRDefault="004B4476" w:rsidP="004B4476">
            <w:pPr>
              <w:spacing w:before="40" w:after="120" w:line="240" w:lineRule="auto"/>
              <w:rPr>
                <w:rFonts w:ascii="Arial" w:eastAsia="Calibri" w:hAnsi="Arial" w:cs="Arial"/>
                <w:sz w:val="16"/>
                <w:szCs w:val="16"/>
              </w:rPr>
            </w:pPr>
            <w:bookmarkStart w:id="1373" w:name="f-2700750-data-row-frag"/>
            <w:bookmarkStart w:id="1374" w:name="f-2700750"/>
            <w:bookmarkEnd w:id="1371"/>
            <w:bookmarkEnd w:id="1372"/>
            <w:r w:rsidRPr="004B4476">
              <w:rPr>
                <w:rFonts w:ascii="Arial" w:eastAsia="Calibri" w:hAnsi="Arial" w:cs="Arial"/>
                <w:sz w:val="16"/>
                <w:szCs w:val="16"/>
              </w:rPr>
              <w:lastRenderedPageBreak/>
              <w:t>C14708</w:t>
            </w:r>
          </w:p>
        </w:tc>
        <w:tc>
          <w:tcPr>
            <w:tcW w:w="0" w:type="auto"/>
            <w:tcBorders>
              <w:top w:val="none" w:sz="0" w:space="0" w:color="auto"/>
              <w:bottom w:val="none" w:sz="0" w:space="0" w:color="auto"/>
            </w:tcBorders>
          </w:tcPr>
          <w:p w14:paraId="7F589C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P14708</w:t>
            </w:r>
          </w:p>
        </w:tc>
        <w:tc>
          <w:tcPr>
            <w:tcW w:w="0" w:type="auto"/>
            <w:tcBorders>
              <w:top w:val="none" w:sz="0" w:space="0" w:color="auto"/>
              <w:bottom w:val="none" w:sz="0" w:space="0" w:color="auto"/>
            </w:tcBorders>
          </w:tcPr>
          <w:p w14:paraId="056F30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CN14708</w:t>
            </w:r>
          </w:p>
        </w:tc>
        <w:tc>
          <w:tcPr>
            <w:tcW w:w="0" w:type="auto"/>
            <w:tcBorders>
              <w:top w:val="none" w:sz="0" w:space="0" w:color="auto"/>
              <w:bottom w:val="none" w:sz="0" w:space="0" w:color="auto"/>
            </w:tcBorders>
          </w:tcPr>
          <w:p w14:paraId="15B58A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Durvalumab </w:t>
            </w:r>
          </w:p>
        </w:tc>
        <w:tc>
          <w:tcPr>
            <w:tcW w:w="0" w:type="auto"/>
            <w:tcBorders>
              <w:top w:val="none" w:sz="0" w:space="0" w:color="auto"/>
              <w:bottom w:val="none" w:sz="0" w:space="0" w:color="auto"/>
            </w:tcBorders>
          </w:tcPr>
          <w:p w14:paraId="7098F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Locally advanced, metastatic or recurrent biliary tract cancer (intrahepatic cholangiocarcinoma, extrahepatic cholangiocarcinoma, and gallbladder cancer)</w:t>
            </w:r>
          </w:p>
          <w:p w14:paraId="3806C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either of the following at treatment initiation: </w:t>
            </w:r>
            <w:r w:rsidRPr="004B4476">
              <w:rPr>
                <w:rFonts w:ascii="Arial" w:eastAsia="Calibri" w:hAnsi="Arial" w:cs="Arial"/>
                <w:sz w:val="16"/>
                <w:szCs w:val="16"/>
              </w:rPr>
              <w:br/>
              <w:t> (i) locally advanced biliary tract cancer that is untreated with systemic anti-cancer therapy in the unresectable setting, (ii) metastatic biliary tract cancer that is untreated with systemic anti-cancer therapy in the metastatic setting;</w:t>
            </w:r>
          </w:p>
          <w:p w14:paraId="779E40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have/have had a WHO performance status score of no greater than 1 at treatment initiation with this drug; AND </w:t>
            </w:r>
          </w:p>
          <w:p w14:paraId="0D16E9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be/have been initiated with both: </w:t>
            </w:r>
            <w:r w:rsidRPr="004B4476">
              <w:rPr>
                <w:rFonts w:ascii="Arial" w:eastAsia="Calibri" w:hAnsi="Arial" w:cs="Arial"/>
                <w:sz w:val="16"/>
                <w:szCs w:val="16"/>
              </w:rPr>
              <w:br/>
              <w:t xml:space="preserve"> (i) gemcitabine, (ii) cisplatin (refer to Product Information of gemcitabine and cisplatin for dosing information); AND </w:t>
            </w:r>
          </w:p>
          <w:p w14:paraId="4303E2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being treated with this drug for this condition. </w:t>
            </w:r>
          </w:p>
        </w:tc>
        <w:tc>
          <w:tcPr>
            <w:tcW w:w="0" w:type="auto"/>
            <w:tcBorders>
              <w:top w:val="none" w:sz="0" w:space="0" w:color="auto"/>
              <w:bottom w:val="none" w:sz="0" w:space="0" w:color="auto"/>
            </w:tcBorders>
          </w:tcPr>
          <w:p w14:paraId="070DFA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14708</w:t>
            </w:r>
          </w:p>
        </w:tc>
      </w:tr>
      <w:tr w:rsidR="004B4476" w:rsidRPr="004B4476" w14:paraId="7DE84CD3" w14:textId="77777777" w:rsidTr="004B4476">
        <w:tc>
          <w:tcPr>
            <w:tcW w:w="0" w:type="auto"/>
          </w:tcPr>
          <w:p w14:paraId="65CF1DCB" w14:textId="77777777" w:rsidR="004B4476" w:rsidRPr="004B4476" w:rsidRDefault="004B4476" w:rsidP="004B4476">
            <w:pPr>
              <w:spacing w:before="40" w:after="120" w:line="240" w:lineRule="auto"/>
              <w:rPr>
                <w:rFonts w:ascii="Arial" w:eastAsia="Calibri" w:hAnsi="Arial" w:cs="Arial"/>
                <w:sz w:val="16"/>
                <w:szCs w:val="16"/>
              </w:rPr>
            </w:pPr>
            <w:bookmarkStart w:id="1375" w:name="f-2700555-data-row-frag"/>
            <w:bookmarkStart w:id="1376" w:name="f-2700555"/>
            <w:bookmarkEnd w:id="1373"/>
            <w:bookmarkEnd w:id="1374"/>
            <w:r w:rsidRPr="004B4476">
              <w:rPr>
                <w:rFonts w:ascii="Arial" w:eastAsia="Calibri" w:hAnsi="Arial" w:cs="Arial"/>
                <w:sz w:val="16"/>
                <w:szCs w:val="16"/>
              </w:rPr>
              <w:t>C14709</w:t>
            </w:r>
          </w:p>
        </w:tc>
        <w:tc>
          <w:tcPr>
            <w:tcW w:w="0" w:type="auto"/>
          </w:tcPr>
          <w:p w14:paraId="55B6F1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P14709</w:t>
            </w:r>
          </w:p>
        </w:tc>
        <w:tc>
          <w:tcPr>
            <w:tcW w:w="0" w:type="auto"/>
          </w:tcPr>
          <w:p w14:paraId="664A66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CN14709</w:t>
            </w:r>
          </w:p>
        </w:tc>
        <w:tc>
          <w:tcPr>
            <w:tcW w:w="0" w:type="auto"/>
          </w:tcPr>
          <w:p w14:paraId="4F51C4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0EE69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3E744E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(maintenance) treatment</w:t>
            </w:r>
          </w:p>
          <w:p w14:paraId="0F0396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7BE5B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CDA22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57642B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38EFAE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adequate response to this drug defined as a reduction in Crohn Disease Activity Index (CDAI) Score to a level no greater than 150 if assessed by CDAI or if affected by extensive small intestine disease; or </w:t>
            </w:r>
          </w:p>
          <w:p w14:paraId="5E0D37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adequate response to this drug defined as (a) an improvement of intestinal inflammation as demonstrated by: </w:t>
            </w:r>
            <w:r w:rsidRPr="004B4476">
              <w:rPr>
                <w:rFonts w:ascii="Arial" w:eastAsia="Calibri" w:hAnsi="Arial" w:cs="Arial"/>
                <w:sz w:val="16"/>
                <w:szCs w:val="16"/>
              </w:rPr>
              <w:br/>
              <w:t xml:space="preserve"> (i) blood: normalisation of the platelet count, or an erythrocyte sedimentation rate (ESR) level no greater than 25 mm per hour, or a C-reactive protein (CRP) level no greater than 15 mg per L; or (ii) faeces: normalisation of lactoferrin or calprotectin </w:t>
            </w:r>
            <w:r w:rsidRPr="004B4476">
              <w:rPr>
                <w:rFonts w:ascii="Arial" w:eastAsia="Calibri" w:hAnsi="Arial" w:cs="Arial"/>
                <w:sz w:val="16"/>
                <w:szCs w:val="16"/>
              </w:rPr>
              <w:lastRenderedPageBreak/>
              <w:t>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p w14:paraId="3C05F8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4C291B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601FB8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C08C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37C0BC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relation to the immediately preceding supply of this biological medicine, provide at least one of the following which is not more than 4 weeks from the last administered dose </w:t>
            </w:r>
          </w:p>
          <w:p w14:paraId="77FB6D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Crohn Disease Activity Index (CDAI) score, including the date the score was calculated on; or</w:t>
            </w:r>
          </w:p>
          <w:p w14:paraId="03AE6A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unique serial/identifying number and date(s) of pathology or diagnostic imaging test(s) used to assess response to therapy for patients with short gut syndrome, extensive small intestine disease or an ostomy, if relevant.</w:t>
            </w:r>
          </w:p>
        </w:tc>
        <w:tc>
          <w:tcPr>
            <w:tcW w:w="0" w:type="auto"/>
          </w:tcPr>
          <w:p w14:paraId="554973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88823F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D840B3" w14:textId="77777777" w:rsidR="004B4476" w:rsidRPr="004B4476" w:rsidRDefault="004B4476" w:rsidP="004B4476">
            <w:pPr>
              <w:spacing w:before="40" w:after="120" w:line="240" w:lineRule="auto"/>
              <w:rPr>
                <w:rFonts w:ascii="Arial" w:eastAsia="Calibri" w:hAnsi="Arial" w:cs="Arial"/>
                <w:sz w:val="16"/>
                <w:szCs w:val="16"/>
              </w:rPr>
            </w:pPr>
            <w:bookmarkStart w:id="1377" w:name="f-2701160-data-row-frag"/>
            <w:bookmarkStart w:id="1378" w:name="f-2701160"/>
            <w:bookmarkEnd w:id="1375"/>
            <w:bookmarkEnd w:id="1376"/>
            <w:r w:rsidRPr="004B4476">
              <w:rPr>
                <w:rFonts w:ascii="Arial" w:eastAsia="Calibri" w:hAnsi="Arial" w:cs="Arial"/>
                <w:sz w:val="16"/>
                <w:szCs w:val="16"/>
              </w:rPr>
              <w:t>C14710</w:t>
            </w:r>
          </w:p>
        </w:tc>
        <w:tc>
          <w:tcPr>
            <w:tcW w:w="0" w:type="auto"/>
            <w:tcBorders>
              <w:top w:val="none" w:sz="0" w:space="0" w:color="auto"/>
              <w:bottom w:val="none" w:sz="0" w:space="0" w:color="auto"/>
            </w:tcBorders>
          </w:tcPr>
          <w:p w14:paraId="2A36EB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P14710</w:t>
            </w:r>
          </w:p>
        </w:tc>
        <w:tc>
          <w:tcPr>
            <w:tcW w:w="0" w:type="auto"/>
            <w:tcBorders>
              <w:top w:val="none" w:sz="0" w:space="0" w:color="auto"/>
              <w:bottom w:val="none" w:sz="0" w:space="0" w:color="auto"/>
            </w:tcBorders>
          </w:tcPr>
          <w:p w14:paraId="17EA95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CN14710</w:t>
            </w:r>
          </w:p>
        </w:tc>
        <w:tc>
          <w:tcPr>
            <w:tcW w:w="0" w:type="auto"/>
            <w:tcBorders>
              <w:top w:val="none" w:sz="0" w:space="0" w:color="auto"/>
              <w:bottom w:val="none" w:sz="0" w:space="0" w:color="auto"/>
            </w:tcBorders>
          </w:tcPr>
          <w:p w14:paraId="1D6953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6CB867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79667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6C4286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4F34E6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3B7A8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6738E6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0CEDCC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19BAF0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severe Crohn disease, defined by standard clinical, endoscopic and/or imaging features, including histological evidence, with the diagnosis confirmed by a gastroenterologist or a consultant physician; AND </w:t>
            </w:r>
          </w:p>
          <w:p w14:paraId="339F06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Crohn Disease Activity Index (CDAI) Score of greater than or equal to 300 that is no more than 4 weeks old at the time of application; or </w:t>
            </w:r>
          </w:p>
          <w:p w14:paraId="76D80B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of intestinal inflammation and have diagnostic imaging or surgical evidence of short gut syndrome if affected by the syndrome or has an ileostomy or colostomy; or </w:t>
            </w:r>
          </w:p>
          <w:p w14:paraId="5931B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 </w:t>
            </w:r>
          </w:p>
          <w:p w14:paraId="649D97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evidence of intestinal inflammation; or </w:t>
            </w:r>
          </w:p>
          <w:p w14:paraId="0CD695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assessed clinically as being in a high faecal output state; or </w:t>
            </w:r>
          </w:p>
          <w:p w14:paraId="1F4387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assessed clinically as requiring surgery or total parenteral nutrition (TPN) as the next therapeutic option, in the absence of this drug, if affected by short gut syndrome, extensive small intestine disease or is an ostomy patient;</w:t>
            </w:r>
          </w:p>
          <w:p w14:paraId="7CBB0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DDB30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CF062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D107A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3C39C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Provide at least one of the following </w:t>
            </w:r>
          </w:p>
          <w:p w14:paraId="0EE55F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current Crohn Disease Activity Index (CDAI) score, including the date this score was calculated on;</w:t>
            </w:r>
          </w:p>
          <w:p w14:paraId="1096A4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confirmation that there is a documented history of intestinal inflammation plus diagnostic imaging/surgical evidence of at least one of (a) short gut syndrome, (b) ileostomy, (c) colostomy;</w:t>
            </w:r>
          </w:p>
          <w:p w14:paraId="7E39A5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confirmation that there is a documented history and radiological evidence of intestinal inflammation from extensive small intestinal disease affecting more than 50 cm of the small intestine where the CDAI score is at least 220, but below 300.</w:t>
            </w:r>
          </w:p>
          <w:p w14:paraId="049A48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2DCD8B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417FD0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faeces higher than normal lactoferrin or calprotectin level; or</w:t>
            </w:r>
          </w:p>
          <w:p w14:paraId="5F7F35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2E4265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0" w:type="auto"/>
            <w:tcBorders>
              <w:top w:val="none" w:sz="0" w:space="0" w:color="auto"/>
              <w:bottom w:val="none" w:sz="0" w:space="0" w:color="auto"/>
            </w:tcBorders>
          </w:tcPr>
          <w:p w14:paraId="4444A5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FFD5EF3" w14:textId="77777777" w:rsidTr="004B4476">
        <w:tc>
          <w:tcPr>
            <w:tcW w:w="0" w:type="auto"/>
          </w:tcPr>
          <w:p w14:paraId="39D7C1DF" w14:textId="77777777" w:rsidR="004B4476" w:rsidRPr="004B4476" w:rsidRDefault="004B4476" w:rsidP="004B4476">
            <w:pPr>
              <w:spacing w:before="40" w:after="120" w:line="240" w:lineRule="auto"/>
              <w:rPr>
                <w:rFonts w:ascii="Arial" w:eastAsia="Calibri" w:hAnsi="Arial" w:cs="Arial"/>
                <w:sz w:val="16"/>
                <w:szCs w:val="16"/>
              </w:rPr>
            </w:pPr>
            <w:bookmarkStart w:id="1379" w:name="f-2699309-data-row-frag"/>
            <w:bookmarkStart w:id="1380" w:name="f-2699309"/>
            <w:bookmarkEnd w:id="1377"/>
            <w:bookmarkEnd w:id="1378"/>
            <w:r w:rsidRPr="004B4476">
              <w:rPr>
                <w:rFonts w:ascii="Arial" w:eastAsia="Calibri" w:hAnsi="Arial" w:cs="Arial"/>
                <w:sz w:val="16"/>
                <w:szCs w:val="16"/>
              </w:rPr>
              <w:lastRenderedPageBreak/>
              <w:t>C14711</w:t>
            </w:r>
          </w:p>
        </w:tc>
        <w:tc>
          <w:tcPr>
            <w:tcW w:w="0" w:type="auto"/>
          </w:tcPr>
          <w:p w14:paraId="253562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P14711</w:t>
            </w:r>
          </w:p>
        </w:tc>
        <w:tc>
          <w:tcPr>
            <w:tcW w:w="0" w:type="auto"/>
          </w:tcPr>
          <w:p w14:paraId="0C0BD8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CN14711</w:t>
            </w:r>
          </w:p>
        </w:tc>
        <w:tc>
          <w:tcPr>
            <w:tcW w:w="0" w:type="auto"/>
          </w:tcPr>
          <w:p w14:paraId="3D8F38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3A6EA6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41EDCB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Extended induction period (optional) from weeks 12 to 24</w:t>
            </w:r>
          </w:p>
          <w:p w14:paraId="5A9B78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95DF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44F134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748187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inadequate therapeutic benefit following at least one of: </w:t>
            </w:r>
            <w:r w:rsidRPr="004B4476">
              <w:rPr>
                <w:rFonts w:ascii="Arial" w:eastAsia="Calibri" w:hAnsi="Arial" w:cs="Arial"/>
                <w:sz w:val="16"/>
                <w:szCs w:val="16"/>
              </w:rPr>
              <w:br/>
              <w:t> (i) dosing with 45 mg daily in the initial 12-week induction period, (ii) dosing with 15 mg daily;</w:t>
            </w:r>
          </w:p>
          <w:p w14:paraId="282923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tc>
        <w:tc>
          <w:tcPr>
            <w:tcW w:w="0" w:type="auto"/>
          </w:tcPr>
          <w:p w14:paraId="4D41CA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7D130A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307235" w14:textId="77777777" w:rsidR="004B4476" w:rsidRPr="004B4476" w:rsidRDefault="004B4476" w:rsidP="004B4476">
            <w:pPr>
              <w:spacing w:before="40" w:after="120" w:line="240" w:lineRule="auto"/>
              <w:rPr>
                <w:rFonts w:ascii="Arial" w:eastAsia="Calibri" w:hAnsi="Arial" w:cs="Arial"/>
                <w:sz w:val="16"/>
                <w:szCs w:val="16"/>
              </w:rPr>
            </w:pPr>
            <w:bookmarkStart w:id="1381" w:name="f-2699977-data-row-frag"/>
            <w:bookmarkStart w:id="1382" w:name="f-2699977"/>
            <w:bookmarkEnd w:id="1379"/>
            <w:bookmarkEnd w:id="1380"/>
            <w:r w:rsidRPr="004B4476">
              <w:rPr>
                <w:rFonts w:ascii="Arial" w:eastAsia="Calibri" w:hAnsi="Arial" w:cs="Arial"/>
                <w:sz w:val="16"/>
                <w:szCs w:val="16"/>
              </w:rPr>
              <w:t>C14713</w:t>
            </w:r>
          </w:p>
        </w:tc>
        <w:tc>
          <w:tcPr>
            <w:tcW w:w="0" w:type="auto"/>
            <w:tcBorders>
              <w:top w:val="none" w:sz="0" w:space="0" w:color="auto"/>
              <w:bottom w:val="none" w:sz="0" w:space="0" w:color="auto"/>
            </w:tcBorders>
          </w:tcPr>
          <w:p w14:paraId="6B9A44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P14713</w:t>
            </w:r>
          </w:p>
        </w:tc>
        <w:tc>
          <w:tcPr>
            <w:tcW w:w="0" w:type="auto"/>
            <w:tcBorders>
              <w:top w:val="none" w:sz="0" w:space="0" w:color="auto"/>
              <w:bottom w:val="none" w:sz="0" w:space="0" w:color="auto"/>
            </w:tcBorders>
          </w:tcPr>
          <w:p w14:paraId="184990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CN14713</w:t>
            </w:r>
          </w:p>
        </w:tc>
        <w:tc>
          <w:tcPr>
            <w:tcW w:w="0" w:type="auto"/>
            <w:tcBorders>
              <w:top w:val="none" w:sz="0" w:space="0" w:color="auto"/>
              <w:bottom w:val="none" w:sz="0" w:space="0" w:color="auto"/>
            </w:tcBorders>
          </w:tcPr>
          <w:p w14:paraId="5938FE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p w14:paraId="7A79EEF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32D21F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421BB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3C9E66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3C86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591AEE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794ED5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0613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CE632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763C2D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made in writing and must include </w:t>
            </w:r>
          </w:p>
          <w:p w14:paraId="7D991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423BB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9CA3D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7E9DA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0164A2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0CC064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4BE772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092DCF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3D7F44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566E60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638666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61579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70E261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17668E1E" w14:textId="77777777" w:rsidTr="004B4476">
        <w:tc>
          <w:tcPr>
            <w:tcW w:w="0" w:type="auto"/>
          </w:tcPr>
          <w:p w14:paraId="6F436621" w14:textId="77777777" w:rsidR="004B4476" w:rsidRPr="004B4476" w:rsidRDefault="004B4476" w:rsidP="004B4476">
            <w:pPr>
              <w:spacing w:before="40" w:after="120" w:line="240" w:lineRule="auto"/>
              <w:rPr>
                <w:rFonts w:ascii="Arial" w:eastAsia="Calibri" w:hAnsi="Arial" w:cs="Arial"/>
                <w:sz w:val="16"/>
                <w:szCs w:val="16"/>
              </w:rPr>
            </w:pPr>
            <w:bookmarkStart w:id="1383" w:name="f-2698481-data-row-frag"/>
            <w:bookmarkStart w:id="1384" w:name="f-2698481"/>
            <w:bookmarkEnd w:id="1381"/>
            <w:bookmarkEnd w:id="1382"/>
            <w:r w:rsidRPr="004B4476">
              <w:rPr>
                <w:rFonts w:ascii="Arial" w:eastAsia="Calibri" w:hAnsi="Arial" w:cs="Arial"/>
                <w:sz w:val="16"/>
                <w:szCs w:val="16"/>
              </w:rPr>
              <w:lastRenderedPageBreak/>
              <w:t>C14714</w:t>
            </w:r>
          </w:p>
        </w:tc>
        <w:tc>
          <w:tcPr>
            <w:tcW w:w="0" w:type="auto"/>
          </w:tcPr>
          <w:p w14:paraId="07B1F1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P14714</w:t>
            </w:r>
          </w:p>
        </w:tc>
        <w:tc>
          <w:tcPr>
            <w:tcW w:w="0" w:type="auto"/>
          </w:tcPr>
          <w:p w14:paraId="5087E3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CN14714</w:t>
            </w:r>
          </w:p>
        </w:tc>
        <w:tc>
          <w:tcPr>
            <w:tcW w:w="0" w:type="auto"/>
          </w:tcPr>
          <w:p w14:paraId="082023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Pr>
          <w:p w14:paraId="5403A0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2A2D12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1E2850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BA68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treatment with this drug for this condition during the current treatment cycle; AND </w:t>
            </w:r>
          </w:p>
          <w:p w14:paraId="0E32BE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to 20 weeks of treatment, depending on the dosage regimen, under this restriction;</w:t>
            </w:r>
          </w:p>
          <w:p w14:paraId="4BD1B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895F6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C1FFC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22D4B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EC747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E052E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7E52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p>
          <w:p w14:paraId="2D0DE9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09B73C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PBS-subsidised treatment with a biosimilar medicine for this condition, the prescriber must submit baseline disease severity indicators with this application, in addition to the response assessment outlined below.</w:t>
            </w:r>
          </w:p>
          <w:p w14:paraId="55966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adequate response is defined as an improvement from baseline of at least 2 units (on a scale of 0-10) in the BASDAI score combined with at least 1 of the following </w:t>
            </w:r>
          </w:p>
          <w:p w14:paraId="06EFE4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3C23CB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444329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5F903D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3B8F80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0B3D41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47F7C5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0765B8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645E79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E2B88D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466DE1A" w14:textId="77777777" w:rsidR="004B4476" w:rsidRPr="004B4476" w:rsidRDefault="004B4476" w:rsidP="004B4476">
            <w:pPr>
              <w:spacing w:before="40" w:after="120" w:line="240" w:lineRule="auto"/>
              <w:rPr>
                <w:rFonts w:ascii="Arial" w:eastAsia="Calibri" w:hAnsi="Arial" w:cs="Arial"/>
                <w:sz w:val="16"/>
                <w:szCs w:val="16"/>
              </w:rPr>
            </w:pPr>
            <w:bookmarkStart w:id="1385" w:name="f-2700395-data-row-frag"/>
            <w:bookmarkStart w:id="1386" w:name="f-2700395"/>
            <w:bookmarkEnd w:id="1383"/>
            <w:bookmarkEnd w:id="1384"/>
            <w:r w:rsidRPr="004B4476">
              <w:rPr>
                <w:rFonts w:ascii="Arial" w:eastAsia="Calibri" w:hAnsi="Arial" w:cs="Arial"/>
                <w:sz w:val="16"/>
                <w:szCs w:val="16"/>
              </w:rPr>
              <w:t>C14715</w:t>
            </w:r>
          </w:p>
        </w:tc>
        <w:tc>
          <w:tcPr>
            <w:tcW w:w="0" w:type="auto"/>
            <w:tcBorders>
              <w:top w:val="none" w:sz="0" w:space="0" w:color="auto"/>
              <w:bottom w:val="none" w:sz="0" w:space="0" w:color="auto"/>
            </w:tcBorders>
          </w:tcPr>
          <w:p w14:paraId="096377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P14715</w:t>
            </w:r>
          </w:p>
        </w:tc>
        <w:tc>
          <w:tcPr>
            <w:tcW w:w="0" w:type="auto"/>
            <w:tcBorders>
              <w:top w:val="none" w:sz="0" w:space="0" w:color="auto"/>
              <w:bottom w:val="none" w:sz="0" w:space="0" w:color="auto"/>
            </w:tcBorders>
          </w:tcPr>
          <w:p w14:paraId="47DAB4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CN14715</w:t>
            </w:r>
          </w:p>
        </w:tc>
        <w:tc>
          <w:tcPr>
            <w:tcW w:w="0" w:type="auto"/>
            <w:tcBorders>
              <w:top w:val="none" w:sz="0" w:space="0" w:color="auto"/>
              <w:bottom w:val="none" w:sz="0" w:space="0" w:color="auto"/>
            </w:tcBorders>
          </w:tcPr>
          <w:p w14:paraId="2C4D00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Etanercept </w:t>
            </w:r>
          </w:p>
        </w:tc>
        <w:tc>
          <w:tcPr>
            <w:tcW w:w="0" w:type="auto"/>
            <w:tcBorders>
              <w:top w:val="none" w:sz="0" w:space="0" w:color="auto"/>
              <w:bottom w:val="none" w:sz="0" w:space="0" w:color="auto"/>
            </w:tcBorders>
          </w:tcPr>
          <w:p w14:paraId="21107E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10C1C0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740C46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restriction to complete 24 weeks treatment; or </w:t>
            </w:r>
          </w:p>
          <w:p w14:paraId="15F620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subsequent continuing Authority Required (in writing) treatment restriction to complete 24 weeks treatment; AND </w:t>
            </w:r>
          </w:p>
          <w:p w14:paraId="1E5C1A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AND </w:t>
            </w:r>
          </w:p>
          <w:p w14:paraId="4E6A8D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8B641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tc>
        <w:tc>
          <w:tcPr>
            <w:tcW w:w="0" w:type="auto"/>
            <w:tcBorders>
              <w:top w:val="none" w:sz="0" w:space="0" w:color="auto"/>
              <w:bottom w:val="none" w:sz="0" w:space="0" w:color="auto"/>
            </w:tcBorders>
          </w:tcPr>
          <w:p w14:paraId="330627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63361B4" w14:textId="77777777" w:rsidTr="004B4476">
        <w:tc>
          <w:tcPr>
            <w:tcW w:w="0" w:type="auto"/>
          </w:tcPr>
          <w:p w14:paraId="372D2D72" w14:textId="77777777" w:rsidR="004B4476" w:rsidRPr="004B4476" w:rsidRDefault="004B4476" w:rsidP="004B4476">
            <w:pPr>
              <w:spacing w:before="40" w:after="120" w:line="240" w:lineRule="auto"/>
              <w:rPr>
                <w:rFonts w:ascii="Arial" w:eastAsia="Calibri" w:hAnsi="Arial" w:cs="Arial"/>
                <w:sz w:val="16"/>
                <w:szCs w:val="16"/>
              </w:rPr>
            </w:pPr>
            <w:bookmarkStart w:id="1387" w:name="f-2700820-data-row-frag"/>
            <w:bookmarkStart w:id="1388" w:name="f-2700820"/>
            <w:bookmarkEnd w:id="1385"/>
            <w:bookmarkEnd w:id="1386"/>
            <w:r w:rsidRPr="004B4476">
              <w:rPr>
                <w:rFonts w:ascii="Arial" w:eastAsia="Calibri" w:hAnsi="Arial" w:cs="Arial"/>
                <w:sz w:val="16"/>
                <w:szCs w:val="16"/>
              </w:rPr>
              <w:lastRenderedPageBreak/>
              <w:t>C14716</w:t>
            </w:r>
          </w:p>
        </w:tc>
        <w:tc>
          <w:tcPr>
            <w:tcW w:w="0" w:type="auto"/>
          </w:tcPr>
          <w:p w14:paraId="5B352EA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P14716</w:t>
            </w:r>
          </w:p>
        </w:tc>
        <w:tc>
          <w:tcPr>
            <w:tcW w:w="0" w:type="auto"/>
          </w:tcPr>
          <w:p w14:paraId="224AA3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CN14716</w:t>
            </w:r>
          </w:p>
        </w:tc>
        <w:tc>
          <w:tcPr>
            <w:tcW w:w="0" w:type="auto"/>
          </w:tcPr>
          <w:p w14:paraId="246FCE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704A4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6CA6BA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continuing treatment</w:t>
            </w:r>
          </w:p>
          <w:p w14:paraId="535033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46CB11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77736F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294C8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40DE31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71CB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12FA52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82FF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3377B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128474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7E7C0A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77B176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6E13FB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0FB692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6A2C27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3AE251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175B5F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277335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An application for the continuing treatment must be accompanied with the assessment of response conducted following a minimum of 12 weeks of therapy and no later than 4 weeks from cessation of the most recent course of treatment. This </w:t>
            </w:r>
            <w:r w:rsidRPr="004B4476">
              <w:rPr>
                <w:rFonts w:ascii="Arial" w:eastAsia="Calibri" w:hAnsi="Arial" w:cs="Arial"/>
                <w:sz w:val="16"/>
                <w:szCs w:val="16"/>
              </w:rPr>
              <w:lastRenderedPageBreak/>
              <w:t>will enable ongoing treatment for those who meet the continuing restriction for PBS-subsidised treatment.</w:t>
            </w:r>
          </w:p>
          <w:p w14:paraId="09D1FF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58523A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658F7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4C3E1E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3FFDAA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C37E033" w14:textId="77777777" w:rsidR="004B4476" w:rsidRPr="004B4476" w:rsidRDefault="004B4476" w:rsidP="004B4476">
            <w:pPr>
              <w:spacing w:before="40" w:after="120" w:line="240" w:lineRule="auto"/>
              <w:rPr>
                <w:rFonts w:ascii="Arial" w:eastAsia="Calibri" w:hAnsi="Arial" w:cs="Arial"/>
                <w:sz w:val="16"/>
                <w:szCs w:val="16"/>
              </w:rPr>
            </w:pPr>
            <w:bookmarkStart w:id="1389" w:name="f-2700598-data-row-frag"/>
            <w:bookmarkStart w:id="1390" w:name="f-2700598"/>
            <w:bookmarkEnd w:id="1387"/>
            <w:bookmarkEnd w:id="1388"/>
            <w:r w:rsidRPr="004B4476">
              <w:rPr>
                <w:rFonts w:ascii="Arial" w:eastAsia="Calibri" w:hAnsi="Arial" w:cs="Arial"/>
                <w:sz w:val="16"/>
                <w:szCs w:val="16"/>
              </w:rPr>
              <w:t>C14718</w:t>
            </w:r>
          </w:p>
        </w:tc>
        <w:tc>
          <w:tcPr>
            <w:tcW w:w="0" w:type="auto"/>
            <w:tcBorders>
              <w:top w:val="none" w:sz="0" w:space="0" w:color="auto"/>
              <w:bottom w:val="none" w:sz="0" w:space="0" w:color="auto"/>
            </w:tcBorders>
          </w:tcPr>
          <w:p w14:paraId="06A0EC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P14718</w:t>
            </w:r>
          </w:p>
        </w:tc>
        <w:tc>
          <w:tcPr>
            <w:tcW w:w="0" w:type="auto"/>
            <w:tcBorders>
              <w:top w:val="none" w:sz="0" w:space="0" w:color="auto"/>
              <w:bottom w:val="none" w:sz="0" w:space="0" w:color="auto"/>
            </w:tcBorders>
          </w:tcPr>
          <w:p w14:paraId="668AB6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CN14718</w:t>
            </w:r>
          </w:p>
        </w:tc>
        <w:tc>
          <w:tcPr>
            <w:tcW w:w="0" w:type="auto"/>
            <w:tcBorders>
              <w:top w:val="none" w:sz="0" w:space="0" w:color="auto"/>
              <w:bottom w:val="none" w:sz="0" w:space="0" w:color="auto"/>
            </w:tcBorders>
          </w:tcPr>
          <w:p w14:paraId="7282B2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1B0C72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478718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24D222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2C7868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2476D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2 of the following: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293FD1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10433F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weeks of treatment under this restriction;</w:t>
            </w:r>
          </w:p>
          <w:p w14:paraId="7EF38D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607A6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2BF41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0E50A6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Details of the NSAIDs trialled, their doses and duration of treatment must be provided at the time of application.</w:t>
            </w:r>
          </w:p>
          <w:p w14:paraId="4715CC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reason a higher dose cannot be used must be provided.</w:t>
            </w:r>
          </w:p>
          <w:p w14:paraId="2A4D6C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details of the contraindication must be provided.</w:t>
            </w:r>
          </w:p>
          <w:p w14:paraId="77412E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intolerance to NSAID treatment develops during the relevant period of use which is of a severity to necessitate permanent treatment withdrawal, details of the nature and severity of this intolerance must be provided.</w:t>
            </w:r>
          </w:p>
          <w:p w14:paraId="1A954A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All relevant details must be documented in the patient's medical records.</w:t>
            </w:r>
          </w:p>
          <w:p w14:paraId="6C587F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and must be demonstrated at the time of the initial application </w:t>
            </w:r>
          </w:p>
          <w:p w14:paraId="1A23DB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of at least 4 on a 0-10 scale; and</w:t>
            </w:r>
          </w:p>
          <w:p w14:paraId="6CAEBC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elevated erythrocyte sedimentation rate (ESR) greater than 25 mm per hour or a C-reactive protein (CRP) level greater than 10 mg per L.</w:t>
            </w:r>
          </w:p>
          <w:p w14:paraId="06839A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ESR or CRP level must be determined at the completion of the 3 month NSAID and exercise trial, but prior to ceasing NSAID treatment. All measurements must be no more than 4 weeks old at the time of initial application.</w:t>
            </w:r>
          </w:p>
          <w:p w14:paraId="01DC4B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above requirement to demonstrate an elevated ESR or CRP cannot be met, the reason this criterion cannot be satisfied must be provided at the time of application.</w:t>
            </w:r>
          </w:p>
          <w:p w14:paraId="7B50C9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w:t>
            </w:r>
          </w:p>
          <w:p w14:paraId="65485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22560B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5A075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details of the completed Exercise Program Self Certification Form (commencement and finish date); and</w:t>
            </w:r>
          </w:p>
          <w:p w14:paraId="65D858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baseline ESR and/or CRP level.</w:t>
            </w:r>
          </w:p>
          <w:p w14:paraId="37BF0B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All supporting evidence, including the completed Exercise Program Self Certification Form must be kept in the patient's medical records.</w:t>
            </w:r>
          </w:p>
          <w:p w14:paraId="3738B0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14C4DF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and number of repeats to provide for an initial course of this drug consisting of 3 doses at 5 mg per kg body weight per dose to be administered at weeks 0, 2 and 6, will be authorised.</w:t>
            </w:r>
          </w:p>
          <w:p w14:paraId="5FB909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58B47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following a minimum of 12 weeks of therapy and no later than 4 weeks prior the completion of this course of treatment.</w:t>
            </w:r>
          </w:p>
          <w:p w14:paraId="1E780E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7EE40B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0" w:type="auto"/>
            <w:tcBorders>
              <w:top w:val="none" w:sz="0" w:space="0" w:color="auto"/>
              <w:bottom w:val="none" w:sz="0" w:space="0" w:color="auto"/>
            </w:tcBorders>
          </w:tcPr>
          <w:p w14:paraId="0D8BB7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ED530FC" w14:textId="77777777" w:rsidTr="004B4476">
        <w:tc>
          <w:tcPr>
            <w:tcW w:w="0" w:type="auto"/>
          </w:tcPr>
          <w:p w14:paraId="4973D1D8" w14:textId="77777777" w:rsidR="004B4476" w:rsidRPr="004B4476" w:rsidRDefault="004B4476" w:rsidP="004B4476">
            <w:pPr>
              <w:spacing w:before="40" w:after="120" w:line="240" w:lineRule="auto"/>
              <w:rPr>
                <w:rFonts w:ascii="Arial" w:eastAsia="Calibri" w:hAnsi="Arial" w:cs="Arial"/>
                <w:sz w:val="16"/>
                <w:szCs w:val="16"/>
              </w:rPr>
            </w:pPr>
            <w:bookmarkStart w:id="1391" w:name="f-2701095-data-row-frag"/>
            <w:bookmarkStart w:id="1392" w:name="f-2701095"/>
            <w:bookmarkEnd w:id="1389"/>
            <w:bookmarkEnd w:id="1390"/>
            <w:r w:rsidRPr="004B4476">
              <w:rPr>
                <w:rFonts w:ascii="Arial" w:eastAsia="Calibri" w:hAnsi="Arial" w:cs="Arial"/>
                <w:sz w:val="16"/>
                <w:szCs w:val="16"/>
              </w:rPr>
              <w:lastRenderedPageBreak/>
              <w:t>C14720</w:t>
            </w:r>
          </w:p>
        </w:tc>
        <w:tc>
          <w:tcPr>
            <w:tcW w:w="0" w:type="auto"/>
          </w:tcPr>
          <w:p w14:paraId="7B4626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P14720</w:t>
            </w:r>
          </w:p>
        </w:tc>
        <w:tc>
          <w:tcPr>
            <w:tcW w:w="0" w:type="auto"/>
          </w:tcPr>
          <w:p w14:paraId="4D4017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CN14720</w:t>
            </w:r>
          </w:p>
        </w:tc>
        <w:tc>
          <w:tcPr>
            <w:tcW w:w="0" w:type="auto"/>
          </w:tcPr>
          <w:p w14:paraId="2ECAC9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Tofacitinib </w:t>
            </w:r>
          </w:p>
        </w:tc>
        <w:tc>
          <w:tcPr>
            <w:tcW w:w="0" w:type="auto"/>
          </w:tcPr>
          <w:p w14:paraId="349971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7D95D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786152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either radiologically (plain X-ray) confirmed: </w:t>
            </w:r>
            <w:r w:rsidRPr="004B4476">
              <w:rPr>
                <w:rFonts w:ascii="Arial" w:eastAsia="Calibri" w:hAnsi="Arial" w:cs="Arial"/>
                <w:sz w:val="16"/>
                <w:szCs w:val="16"/>
              </w:rPr>
              <w:br/>
              <w:t xml:space="preserve"> (i) Grade II bilateral sacroiliitis; (ii) Grade III unilateral sacroiliitis; AND </w:t>
            </w:r>
          </w:p>
          <w:p w14:paraId="48958E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August 2023; AND </w:t>
            </w:r>
          </w:p>
          <w:p w14:paraId="2C7BF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2 of the following prior to commencing non-PBS-subsidised treatment: </w:t>
            </w:r>
            <w:r w:rsidRPr="004B4476">
              <w:rPr>
                <w:rFonts w:ascii="Arial" w:eastAsia="Calibri" w:hAnsi="Arial" w:cs="Arial"/>
                <w:sz w:val="16"/>
                <w:szCs w:val="16"/>
              </w:rPr>
              <w:br/>
              <w:t xml:space="preserve">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 </w:t>
            </w:r>
          </w:p>
          <w:p w14:paraId="2A14A0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failed to achieve an adequate response following treatment with at least 2 non-steroidal anti-inflammatory drugs (NSAIDs), whilst completing an appropriate exercise program, for a total period of 3 months prior to commencing non-PBS-subsidised treatment; AND </w:t>
            </w:r>
          </w:p>
          <w:p w14:paraId="744CFF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48F64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A2DAA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34E5ED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3E50F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35A318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4CF1C9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72CD9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54410B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5E683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have been demonstrated prior to initiation of non-PBS subsidised treatment with this biological medicine for this condition </w:t>
            </w:r>
          </w:p>
          <w:p w14:paraId="5F3231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of at least 4 on a 0-10 scale; and</w:t>
            </w:r>
          </w:p>
          <w:p w14:paraId="239B4C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elevated erythrocyte sedimentation rate (ESR) greater than 25 mm per hour or a C-reactive protein (CRP) level greater than 10 mg per L.</w:t>
            </w:r>
          </w:p>
          <w:p w14:paraId="17D803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ESR or CRP level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p>
          <w:p w14:paraId="55054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6F56F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50CCA2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5579E7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40A615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3E991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baseline BASDAI score; and</w:t>
            </w:r>
          </w:p>
          <w:p w14:paraId="121B4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completed Exercise Program Self Certification Form included in the supporting information form; and</w:t>
            </w:r>
          </w:p>
          <w:p w14:paraId="3AA94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baseline ESR and/or CRP level.</w:t>
            </w:r>
          </w:p>
          <w:p w14:paraId="0A7FC3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62788F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461B76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268F32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5E9B69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0B1F24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44B75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9197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706E93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a patient fails to demonstrate a response to treatment with this drug they will not be eligible to receive further PBS-subsidised treatment with this drug for this </w:t>
            </w:r>
            <w:r w:rsidRPr="004B4476">
              <w:rPr>
                <w:rFonts w:ascii="Arial" w:eastAsia="Calibri" w:hAnsi="Arial" w:cs="Arial"/>
                <w:sz w:val="16"/>
                <w:szCs w:val="16"/>
              </w:rPr>
              <w:lastRenderedPageBreak/>
              <w:t>condition within this treatment cycle. Serious adverse reaction of a severity resulting in the necessity for permanent withdrawal of treatment is not considered as a treatment failure.</w:t>
            </w:r>
          </w:p>
        </w:tc>
        <w:tc>
          <w:tcPr>
            <w:tcW w:w="0" w:type="auto"/>
          </w:tcPr>
          <w:p w14:paraId="5D2E28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CD8EB8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C51600" w14:textId="77777777" w:rsidR="004B4476" w:rsidRPr="004B4476" w:rsidRDefault="004B4476" w:rsidP="004B4476">
            <w:pPr>
              <w:spacing w:before="40" w:after="120" w:line="240" w:lineRule="auto"/>
              <w:rPr>
                <w:rFonts w:ascii="Arial" w:eastAsia="Calibri" w:hAnsi="Arial" w:cs="Arial"/>
                <w:sz w:val="16"/>
                <w:szCs w:val="16"/>
              </w:rPr>
            </w:pPr>
            <w:bookmarkStart w:id="1393" w:name="f-2698681-data-row-frag"/>
            <w:bookmarkStart w:id="1394" w:name="f-2698681"/>
            <w:bookmarkEnd w:id="1391"/>
            <w:bookmarkEnd w:id="1392"/>
            <w:r w:rsidRPr="004B4476">
              <w:rPr>
                <w:rFonts w:ascii="Arial" w:eastAsia="Calibri" w:hAnsi="Arial" w:cs="Arial"/>
                <w:sz w:val="16"/>
                <w:szCs w:val="16"/>
              </w:rPr>
              <w:lastRenderedPageBreak/>
              <w:t>C14721</w:t>
            </w:r>
          </w:p>
        </w:tc>
        <w:tc>
          <w:tcPr>
            <w:tcW w:w="0" w:type="auto"/>
            <w:tcBorders>
              <w:top w:val="none" w:sz="0" w:space="0" w:color="auto"/>
              <w:bottom w:val="none" w:sz="0" w:space="0" w:color="auto"/>
            </w:tcBorders>
          </w:tcPr>
          <w:p w14:paraId="1AE9F1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P14721</w:t>
            </w:r>
          </w:p>
        </w:tc>
        <w:tc>
          <w:tcPr>
            <w:tcW w:w="0" w:type="auto"/>
            <w:tcBorders>
              <w:top w:val="none" w:sz="0" w:space="0" w:color="auto"/>
              <w:bottom w:val="none" w:sz="0" w:space="0" w:color="auto"/>
            </w:tcBorders>
          </w:tcPr>
          <w:p w14:paraId="1BECB8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CN14721</w:t>
            </w:r>
          </w:p>
        </w:tc>
        <w:tc>
          <w:tcPr>
            <w:tcW w:w="0" w:type="auto"/>
            <w:tcBorders>
              <w:top w:val="none" w:sz="0" w:space="0" w:color="auto"/>
              <w:bottom w:val="none" w:sz="0" w:space="0" w:color="auto"/>
            </w:tcBorders>
          </w:tcPr>
          <w:p w14:paraId="635CDD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7CB7D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32D81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(induction treatment covering the first 12 weeks in a patient untreated with biological medicine)</w:t>
            </w:r>
          </w:p>
          <w:p w14:paraId="27B318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1CC961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4B05C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Must be treated by a consultant physician [general medicine specialising in gastroenterology (code 82)];</w:t>
            </w:r>
          </w:p>
          <w:p w14:paraId="2CD2D0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2EA494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severe Crohn disease, defined by standard clinical, endoscopic and/or imaging features, including histological evidence, with the diagnosis confirmed by a gastroenterologist or a consultant physician; AND </w:t>
            </w:r>
          </w:p>
          <w:p w14:paraId="7AE83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to prior systemic therapy with a tapered course of steroids, starting at a dose of at least 40 mg prednisolone (or equivalent), over a 6 week period; AND </w:t>
            </w:r>
          </w:p>
          <w:p w14:paraId="39648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azathioprine at a dose of at least 2 mg per kg daily for 3 or more consecutive months; or </w:t>
            </w:r>
          </w:p>
          <w:p w14:paraId="607ABB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6-mercaptopurine at a dose of at least 1 mg per kg daily for 3 or more consecutive months; or </w:t>
            </w:r>
          </w:p>
          <w:p w14:paraId="5F655B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adequate response to prior systemic immunosuppressive therapy with methotrexate at a dose of at least 15 mg weekly for 3 or more consecutive months; AND </w:t>
            </w:r>
          </w:p>
          <w:p w14:paraId="4E6795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Crohn Disease Activity Index (CDAI) Score greater than or equal to 300 as evidence of failure to achieve an adequate response to prior systemic therapy.  or </w:t>
            </w:r>
          </w:p>
          <w:p w14:paraId="76D3CD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 </w:t>
            </w:r>
          </w:p>
          <w:p w14:paraId="3671FB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 </w:t>
            </w:r>
          </w:p>
          <w:p w14:paraId="4DD5CE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1E7114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7320A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79187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failure to achieve an adequate response to prior therapy must include at least one of the following </w:t>
            </w:r>
          </w:p>
          <w:p w14:paraId="34F76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must have evidence of intestinal inflammation;</w:t>
            </w:r>
          </w:p>
          <w:p w14:paraId="134FF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patient must be assessed clinically as being in a high faecal output state;</w:t>
            </w:r>
          </w:p>
          <w:p w14:paraId="7EA15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patient must be assessed clinically as requiring surgery or total parenteral nutrition (TPN) as the next therapeutic option, in the absence of this drug, if affected by short gut syndrome, extensive small intestine disease or is an ostomy patient.</w:t>
            </w:r>
          </w:p>
          <w:p w14:paraId="0EDE49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00B1E5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43C51D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7BF94C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intestinal inflammation includes </w:t>
            </w:r>
          </w:p>
          <w:p w14:paraId="25E868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blood higher than normal platelet count, or, an elevated erythrocyte sedimentation rate (ESR) greater than 25 mm per hour, or, a C-reactive protein (CRP) level greater than 15 mg per L; or</w:t>
            </w:r>
          </w:p>
          <w:p w14:paraId="600FB3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faeces higher than normal lactoferrin or calprotectin level; or</w:t>
            </w:r>
          </w:p>
          <w:p w14:paraId="55664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diagnostic imaging demonstration of increased uptake of intravenous contrast with thickening of the bowel wall or mesenteric lymphadenopathy or fat streaking in the mesentery.</w:t>
            </w:r>
          </w:p>
          <w:p w14:paraId="507146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All assessments, pathology tests and diagnostic imaging studies must be made within 4 weeks of the date of application and should be performed preferably whilst </w:t>
            </w:r>
            <w:r w:rsidRPr="004B4476">
              <w:rPr>
                <w:rFonts w:ascii="Arial" w:eastAsia="Calibri" w:hAnsi="Arial" w:cs="Arial"/>
                <w:sz w:val="16"/>
                <w:szCs w:val="16"/>
              </w:rPr>
              <w:lastRenderedPageBreak/>
              <w:t>still on conventional treatment, but no longer than 4 weeks following cessation of the most recent prior treatment.</w:t>
            </w:r>
          </w:p>
          <w:p w14:paraId="249DCD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treatment with any of the specified prior conventional drugs is contraindicated according to the relevant TGA-approved Product Information, please provide details at the time of application. </w:t>
            </w:r>
          </w:p>
          <w:p w14:paraId="54D4B3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treatment develops during the relevant period of use, which is of a severity necessitating permanent treatment withdrawal, details of this toxicity must be provided at the time of application. </w:t>
            </w:r>
          </w:p>
          <w:p w14:paraId="7EF811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accepted toxicities including severity can be found on the Services Australia website.</w:t>
            </w:r>
          </w:p>
          <w:p w14:paraId="0DCE70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0" w:type="auto"/>
            <w:tcBorders>
              <w:top w:val="none" w:sz="0" w:space="0" w:color="auto"/>
              <w:bottom w:val="none" w:sz="0" w:space="0" w:color="auto"/>
            </w:tcBorders>
          </w:tcPr>
          <w:p w14:paraId="43B474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5FA14A23" w14:textId="77777777" w:rsidTr="004B4476">
        <w:tc>
          <w:tcPr>
            <w:tcW w:w="0" w:type="auto"/>
          </w:tcPr>
          <w:p w14:paraId="28CFD749" w14:textId="77777777" w:rsidR="004B4476" w:rsidRPr="004B4476" w:rsidRDefault="004B4476" w:rsidP="004B4476">
            <w:pPr>
              <w:spacing w:before="40" w:after="120" w:line="240" w:lineRule="auto"/>
              <w:rPr>
                <w:rFonts w:ascii="Arial" w:eastAsia="Calibri" w:hAnsi="Arial" w:cs="Arial"/>
                <w:sz w:val="16"/>
                <w:szCs w:val="16"/>
              </w:rPr>
            </w:pPr>
            <w:bookmarkStart w:id="1395" w:name="f-2698590-data-row-frag"/>
            <w:bookmarkStart w:id="1396" w:name="f-2698590"/>
            <w:bookmarkEnd w:id="1393"/>
            <w:bookmarkEnd w:id="1394"/>
            <w:r w:rsidRPr="004B4476">
              <w:rPr>
                <w:rFonts w:ascii="Arial" w:eastAsia="Calibri" w:hAnsi="Arial" w:cs="Arial"/>
                <w:sz w:val="16"/>
                <w:szCs w:val="16"/>
              </w:rPr>
              <w:lastRenderedPageBreak/>
              <w:t>C14723</w:t>
            </w:r>
          </w:p>
        </w:tc>
        <w:tc>
          <w:tcPr>
            <w:tcW w:w="0" w:type="auto"/>
          </w:tcPr>
          <w:p w14:paraId="4882C5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P14723</w:t>
            </w:r>
          </w:p>
        </w:tc>
        <w:tc>
          <w:tcPr>
            <w:tcW w:w="0" w:type="auto"/>
          </w:tcPr>
          <w:p w14:paraId="5BD1C3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CN14723</w:t>
            </w:r>
          </w:p>
        </w:tc>
        <w:tc>
          <w:tcPr>
            <w:tcW w:w="0" w:type="auto"/>
          </w:tcPr>
          <w:p w14:paraId="194DB1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Pr>
          <w:p w14:paraId="5490DF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4CFD2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43BD79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56E76B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071FE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6ED4A6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6EF97E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46A30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8E3F7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4C92F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3DA2A1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23271B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2E47B3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an ESR or CRP measurement reduced by at least 20% from baseline.</w:t>
            </w:r>
          </w:p>
          <w:p w14:paraId="0FBEF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2C39BC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 and must be no more than 4 weeks old at the time of the authority application.</w:t>
            </w:r>
          </w:p>
          <w:p w14:paraId="3E0EB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56E0F5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Pr>
          <w:p w14:paraId="0F3E2F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14723</w:t>
            </w:r>
          </w:p>
        </w:tc>
      </w:tr>
      <w:tr w:rsidR="004B4476" w:rsidRPr="004B4476" w14:paraId="2118BE5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9A6172D" w14:textId="77777777" w:rsidR="004B4476" w:rsidRPr="004B4476" w:rsidRDefault="004B4476" w:rsidP="004B4476">
            <w:pPr>
              <w:spacing w:before="40" w:after="120" w:line="240" w:lineRule="auto"/>
              <w:rPr>
                <w:rFonts w:ascii="Arial" w:eastAsia="Calibri" w:hAnsi="Arial" w:cs="Arial"/>
                <w:sz w:val="16"/>
                <w:szCs w:val="16"/>
              </w:rPr>
            </w:pPr>
            <w:bookmarkStart w:id="1397" w:name="f-2699518-data-row-frag"/>
            <w:bookmarkStart w:id="1398" w:name="f-2699518"/>
            <w:bookmarkEnd w:id="1395"/>
            <w:bookmarkEnd w:id="1396"/>
            <w:r w:rsidRPr="004B4476">
              <w:rPr>
                <w:rFonts w:ascii="Arial" w:eastAsia="Calibri" w:hAnsi="Arial" w:cs="Arial"/>
                <w:sz w:val="16"/>
                <w:szCs w:val="16"/>
              </w:rPr>
              <w:t>C14724</w:t>
            </w:r>
          </w:p>
        </w:tc>
        <w:tc>
          <w:tcPr>
            <w:tcW w:w="0" w:type="auto"/>
            <w:tcBorders>
              <w:top w:val="none" w:sz="0" w:space="0" w:color="auto"/>
              <w:bottom w:val="none" w:sz="0" w:space="0" w:color="auto"/>
            </w:tcBorders>
          </w:tcPr>
          <w:p w14:paraId="03D3F9D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P14724</w:t>
            </w:r>
          </w:p>
        </w:tc>
        <w:tc>
          <w:tcPr>
            <w:tcW w:w="0" w:type="auto"/>
            <w:tcBorders>
              <w:top w:val="none" w:sz="0" w:space="0" w:color="auto"/>
              <w:bottom w:val="none" w:sz="0" w:space="0" w:color="auto"/>
            </w:tcBorders>
          </w:tcPr>
          <w:p w14:paraId="76251E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CN14724</w:t>
            </w:r>
          </w:p>
        </w:tc>
        <w:tc>
          <w:tcPr>
            <w:tcW w:w="0" w:type="auto"/>
            <w:tcBorders>
              <w:top w:val="none" w:sz="0" w:space="0" w:color="auto"/>
              <w:bottom w:val="none" w:sz="0" w:space="0" w:color="auto"/>
            </w:tcBorders>
          </w:tcPr>
          <w:p w14:paraId="0913BD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55665D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5326C8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Subsequent continuing treatment</w:t>
            </w:r>
          </w:p>
          <w:p w14:paraId="11E56E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under the First continuing treatment restriction; or </w:t>
            </w:r>
          </w:p>
          <w:p w14:paraId="29DC3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under this treatment phase as their most recent course of PBS-subsidised biological medicine; AND </w:t>
            </w:r>
          </w:p>
          <w:p w14:paraId="0013BD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04F9F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59A429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09E1F2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C23BA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41B7D8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4E7A8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648C6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30F793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24D05D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6896DE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7EF05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65ABB9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07F843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5A52F8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3C235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32E2F8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48566C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these timeframes, the patient will be deemed to have failed to respond to treatment with this drug.</w:t>
            </w:r>
          </w:p>
          <w:p w14:paraId="3681A2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263CC3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041E7F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3ECF2D3" w14:textId="77777777" w:rsidTr="004B4476">
        <w:tc>
          <w:tcPr>
            <w:tcW w:w="0" w:type="auto"/>
          </w:tcPr>
          <w:p w14:paraId="4D4B39FE" w14:textId="77777777" w:rsidR="004B4476" w:rsidRPr="004B4476" w:rsidRDefault="004B4476" w:rsidP="004B4476">
            <w:pPr>
              <w:spacing w:before="40" w:after="120" w:line="240" w:lineRule="auto"/>
              <w:rPr>
                <w:rFonts w:ascii="Arial" w:eastAsia="Calibri" w:hAnsi="Arial" w:cs="Arial"/>
                <w:sz w:val="16"/>
                <w:szCs w:val="16"/>
              </w:rPr>
            </w:pPr>
            <w:bookmarkStart w:id="1399" w:name="f-2700518-data-row-frag"/>
            <w:bookmarkStart w:id="1400" w:name="f-2700518"/>
            <w:bookmarkEnd w:id="1397"/>
            <w:bookmarkEnd w:id="1398"/>
            <w:r w:rsidRPr="004B4476">
              <w:rPr>
                <w:rFonts w:ascii="Arial" w:eastAsia="Calibri" w:hAnsi="Arial" w:cs="Arial"/>
                <w:sz w:val="16"/>
                <w:szCs w:val="16"/>
              </w:rPr>
              <w:lastRenderedPageBreak/>
              <w:t>C14726</w:t>
            </w:r>
          </w:p>
        </w:tc>
        <w:tc>
          <w:tcPr>
            <w:tcW w:w="0" w:type="auto"/>
          </w:tcPr>
          <w:p w14:paraId="59FCA1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P14726</w:t>
            </w:r>
          </w:p>
        </w:tc>
        <w:tc>
          <w:tcPr>
            <w:tcW w:w="0" w:type="auto"/>
          </w:tcPr>
          <w:p w14:paraId="4BBBA9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CN14726</w:t>
            </w:r>
          </w:p>
        </w:tc>
        <w:tc>
          <w:tcPr>
            <w:tcW w:w="0" w:type="auto"/>
          </w:tcPr>
          <w:p w14:paraId="796FA4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Bimekizumab </w:t>
            </w:r>
          </w:p>
        </w:tc>
        <w:tc>
          <w:tcPr>
            <w:tcW w:w="0" w:type="auto"/>
          </w:tcPr>
          <w:p w14:paraId="4B1224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chronic plaque psoriasis</w:t>
            </w:r>
          </w:p>
          <w:p w14:paraId="120CC0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Grandfathered patient - Face, hand, foot (initial PBS-subsidised supply for continuing treatment in a patient commenced on non-PBS-subsidised therapy)</w:t>
            </w:r>
          </w:p>
          <w:p w14:paraId="0E331A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severe chronic plaque psoriasis of the face, or palm of a hand or sole of a foot where lesions have been present for at least 6 months prior to commencing non-PBS-subsidised treatment with this drug for this condition; AND </w:t>
            </w:r>
          </w:p>
          <w:p w14:paraId="597F7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PBS indication prior to 1 October 2023; AND </w:t>
            </w:r>
          </w:p>
          <w:p w14:paraId="0A735E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failure to achieve an adequate response, as demonstrated by a Psoriasis Area and Severity Index (PASI) assessment, to at least 2 of the following 5 treatments prior to commencing non-PBS-subsidised treatment with this drug for this condition: </w:t>
            </w:r>
            <w:r w:rsidRPr="004B4476">
              <w:rPr>
                <w:rFonts w:ascii="Arial" w:eastAsia="Calibri" w:hAnsi="Arial" w:cs="Arial"/>
                <w:sz w:val="16"/>
                <w:szCs w:val="16"/>
              </w:rPr>
              <w:br/>
              <w:t xml:space="preserve"> (i)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 </w:t>
            </w:r>
          </w:p>
          <w:p w14:paraId="06F153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disease, prior to treatment with this drug for this condition, classified as severe due to a plaque or plaques on the face, palm of a hand or sole of a foot where: </w:t>
            </w:r>
            <w:r w:rsidRPr="004B4476">
              <w:rPr>
                <w:rFonts w:ascii="Arial" w:eastAsia="Calibri" w:hAnsi="Arial" w:cs="Arial"/>
                <w:sz w:val="16"/>
                <w:szCs w:val="16"/>
              </w:rPr>
              <w:br/>
              <w:t xml:space="preserve"> (i) at least 2 of the 3 Psoriasis Area and Severity Index (PASI) symptom subscores for erythema, thickness and scaling were rated as severe or very severe; or (ii) the skin area affected was 30% or more of the face, palm of a hand or sole of a foot; AND </w:t>
            </w:r>
          </w:p>
          <w:p w14:paraId="730F88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as systemic monotherapy (other than methotrexate); AND </w:t>
            </w:r>
          </w:p>
          <w:p w14:paraId="35E19F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24 weeks of treatment under this restriction;</w:t>
            </w:r>
          </w:p>
          <w:p w14:paraId="2BA545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E703D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dermatologist. </w:t>
            </w:r>
          </w:p>
          <w:p w14:paraId="32ED43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treatment is defined as the plaque or plaques assessed prior to biological treatment showing </w:t>
            </w:r>
          </w:p>
          <w:p w14:paraId="533D1E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reduction in the Psoriasis Area and Severity Index (PASI) symptom subscores for all 3 of erythema, thickness and scaling, to slight or better, or sustained at this level, as compared to the baseline values; or</w:t>
            </w:r>
          </w:p>
          <w:p w14:paraId="6ABF2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reduction by 75% or more in the skin area affected, or sustained at this level, as compared to the baseline value for this treatment cycle.</w:t>
            </w:r>
          </w:p>
          <w:p w14:paraId="42B013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7E8A3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32D891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p>
          <w:p w14:paraId="394083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details of previous phototherapy and systemic drug therapy [dosage (where applicable), date of commencement and duration of therapy].</w:t>
            </w:r>
          </w:p>
          <w:p w14:paraId="7B0D03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PASI assessment must be no more than 4 weeks old at the time of application.</w:t>
            </w:r>
          </w:p>
          <w:p w14:paraId="3D3F95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c>
          <w:tcPr>
            <w:tcW w:w="0" w:type="auto"/>
          </w:tcPr>
          <w:p w14:paraId="4B5982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528CB3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42C6C14" w14:textId="77777777" w:rsidR="004B4476" w:rsidRPr="004B4476" w:rsidRDefault="004B4476" w:rsidP="004B4476">
            <w:pPr>
              <w:spacing w:before="40" w:after="120" w:line="240" w:lineRule="auto"/>
              <w:rPr>
                <w:rFonts w:ascii="Arial" w:eastAsia="Calibri" w:hAnsi="Arial" w:cs="Arial"/>
                <w:sz w:val="16"/>
                <w:szCs w:val="16"/>
              </w:rPr>
            </w:pPr>
            <w:bookmarkStart w:id="1401" w:name="f-2699692-data-row-frag"/>
            <w:bookmarkStart w:id="1402" w:name="f-2699692"/>
            <w:bookmarkEnd w:id="1399"/>
            <w:bookmarkEnd w:id="1400"/>
            <w:r w:rsidRPr="004B4476">
              <w:rPr>
                <w:rFonts w:ascii="Arial" w:eastAsia="Calibri" w:hAnsi="Arial" w:cs="Arial"/>
                <w:sz w:val="16"/>
                <w:szCs w:val="16"/>
              </w:rPr>
              <w:t>C14727</w:t>
            </w:r>
          </w:p>
        </w:tc>
        <w:tc>
          <w:tcPr>
            <w:tcW w:w="0" w:type="auto"/>
            <w:tcBorders>
              <w:top w:val="none" w:sz="0" w:space="0" w:color="auto"/>
              <w:bottom w:val="none" w:sz="0" w:space="0" w:color="auto"/>
            </w:tcBorders>
          </w:tcPr>
          <w:p w14:paraId="673B3C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P14727</w:t>
            </w:r>
          </w:p>
        </w:tc>
        <w:tc>
          <w:tcPr>
            <w:tcW w:w="0" w:type="auto"/>
            <w:tcBorders>
              <w:top w:val="none" w:sz="0" w:space="0" w:color="auto"/>
              <w:bottom w:val="none" w:sz="0" w:space="0" w:color="auto"/>
            </w:tcBorders>
          </w:tcPr>
          <w:p w14:paraId="669BD9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CN14727</w:t>
            </w:r>
          </w:p>
        </w:tc>
        <w:tc>
          <w:tcPr>
            <w:tcW w:w="0" w:type="auto"/>
            <w:tcBorders>
              <w:top w:val="none" w:sz="0" w:space="0" w:color="auto"/>
              <w:bottom w:val="none" w:sz="0" w:space="0" w:color="auto"/>
            </w:tcBorders>
          </w:tcPr>
          <w:p w14:paraId="040571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5FE9EC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 or Stage III triple negative breast cancer</w:t>
            </w:r>
          </w:p>
          <w:p w14:paraId="2C25C0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in combination with neoadjuvant chemotherapy; AND </w:t>
            </w:r>
          </w:p>
          <w:p w14:paraId="3F46C9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progressed/recurred whilst on treatment with this drug; AND </w:t>
            </w:r>
          </w:p>
          <w:p w14:paraId="199C1F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with this drug beyond 52 cumulative weeks under this restriction; AND </w:t>
            </w:r>
          </w:p>
          <w:p w14:paraId="15796C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3 weeks - prescribe up to 7 repeat prescriptions.  or </w:t>
            </w:r>
          </w:p>
          <w:p w14:paraId="6E34D2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administered once every 6 weeks - prescribe up to 4 repeat prescriptions. </w:t>
            </w:r>
          </w:p>
        </w:tc>
        <w:tc>
          <w:tcPr>
            <w:tcW w:w="0" w:type="auto"/>
            <w:tcBorders>
              <w:top w:val="none" w:sz="0" w:space="0" w:color="auto"/>
              <w:bottom w:val="none" w:sz="0" w:space="0" w:color="auto"/>
            </w:tcBorders>
          </w:tcPr>
          <w:p w14:paraId="7B8B96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14727</w:t>
            </w:r>
          </w:p>
        </w:tc>
      </w:tr>
      <w:tr w:rsidR="004B4476" w:rsidRPr="004B4476" w14:paraId="6B0CEFC9" w14:textId="77777777" w:rsidTr="004B4476">
        <w:tc>
          <w:tcPr>
            <w:tcW w:w="0" w:type="auto"/>
          </w:tcPr>
          <w:p w14:paraId="79082EAD" w14:textId="77777777" w:rsidR="004B4476" w:rsidRPr="004B4476" w:rsidRDefault="004B4476" w:rsidP="004B4476">
            <w:pPr>
              <w:spacing w:before="40" w:after="120" w:line="240" w:lineRule="auto"/>
              <w:rPr>
                <w:rFonts w:ascii="Arial" w:eastAsia="Calibri" w:hAnsi="Arial" w:cs="Arial"/>
                <w:sz w:val="16"/>
                <w:szCs w:val="16"/>
              </w:rPr>
            </w:pPr>
            <w:bookmarkStart w:id="1403" w:name="f-2698840-data-row-frag"/>
            <w:bookmarkStart w:id="1404" w:name="f-2698840"/>
            <w:bookmarkEnd w:id="1401"/>
            <w:bookmarkEnd w:id="1402"/>
            <w:r w:rsidRPr="004B4476">
              <w:rPr>
                <w:rFonts w:ascii="Arial" w:eastAsia="Calibri" w:hAnsi="Arial" w:cs="Arial"/>
                <w:sz w:val="16"/>
                <w:szCs w:val="16"/>
              </w:rPr>
              <w:t>C14728</w:t>
            </w:r>
          </w:p>
        </w:tc>
        <w:tc>
          <w:tcPr>
            <w:tcW w:w="0" w:type="auto"/>
          </w:tcPr>
          <w:p w14:paraId="49F3AA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P14728</w:t>
            </w:r>
          </w:p>
        </w:tc>
        <w:tc>
          <w:tcPr>
            <w:tcW w:w="0" w:type="auto"/>
          </w:tcPr>
          <w:p w14:paraId="23D40F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CN14728</w:t>
            </w:r>
          </w:p>
        </w:tc>
        <w:tc>
          <w:tcPr>
            <w:tcW w:w="0" w:type="auto"/>
          </w:tcPr>
          <w:p w14:paraId="195A36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34E729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233F33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(maintenance) treatment</w:t>
            </w:r>
          </w:p>
          <w:p w14:paraId="4AB1F6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285959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6B83C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consultant physician [general medicine specialising in gastroenterology (code 82)]; AND </w:t>
            </w:r>
          </w:p>
          <w:p w14:paraId="64F4E8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227E5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adequate response to this drug defined as a reduction in Crohn Disease Activity Index (CDAI) Score to a level no greater than 150 if assessed by CDAI or if affected by extensive small intestine disease; or </w:t>
            </w:r>
          </w:p>
          <w:p w14:paraId="63D422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adequate response to this drug defined as (a) an improvement of intestinal inflammation as demonstrated by: </w:t>
            </w:r>
            <w:r w:rsidRPr="004B4476">
              <w:rPr>
                <w:rFonts w:ascii="Arial" w:eastAsia="Calibri" w:hAnsi="Arial" w:cs="Arial"/>
                <w:sz w:val="16"/>
                <w:szCs w:val="16"/>
              </w:rPr>
              <w:br/>
              <w:t xml:space="preserve">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or </w:t>
            </w:r>
          </w:p>
          <w:p w14:paraId="5C442A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have not met the improvements specified above due to the prescribed dose being too low - this authority application seeks higher dosing;</w:t>
            </w:r>
          </w:p>
          <w:p w14:paraId="3E1AC7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2451E7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5254E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333000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39D3A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relation to the immediately preceding supply of this biological medicine, provide at least one of the following which is not more than 4 weeks from the last administered dose </w:t>
            </w:r>
          </w:p>
          <w:p w14:paraId="51D0BD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Crohn Disease Activity Index (CDAI) score, including the date the score was calculated on; or</w:t>
            </w:r>
          </w:p>
          <w:p w14:paraId="4FEFD7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unique serial/identifying number and date(s) of pathology or diagnostic imaging test(s) used to assess response to therapy for patients with short gut syndrome, extensive small intestine disease or an ostomy, if relevant.</w:t>
            </w:r>
          </w:p>
        </w:tc>
        <w:tc>
          <w:tcPr>
            <w:tcW w:w="0" w:type="auto"/>
          </w:tcPr>
          <w:p w14:paraId="3F1A32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BF14A1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A57E5B5" w14:textId="77777777" w:rsidR="004B4476" w:rsidRPr="004B4476" w:rsidRDefault="004B4476" w:rsidP="004B4476">
            <w:pPr>
              <w:spacing w:before="40" w:after="120" w:line="240" w:lineRule="auto"/>
              <w:rPr>
                <w:rFonts w:ascii="Arial" w:eastAsia="Calibri" w:hAnsi="Arial" w:cs="Arial"/>
                <w:sz w:val="16"/>
                <w:szCs w:val="16"/>
              </w:rPr>
            </w:pPr>
            <w:bookmarkStart w:id="1405" w:name="f-2699946-data-row-frag"/>
            <w:bookmarkStart w:id="1406" w:name="f-2699946"/>
            <w:bookmarkEnd w:id="1403"/>
            <w:bookmarkEnd w:id="1404"/>
            <w:r w:rsidRPr="004B4476">
              <w:rPr>
                <w:rFonts w:ascii="Arial" w:eastAsia="Calibri" w:hAnsi="Arial" w:cs="Arial"/>
                <w:sz w:val="16"/>
                <w:szCs w:val="16"/>
              </w:rPr>
              <w:t>C14729</w:t>
            </w:r>
          </w:p>
        </w:tc>
        <w:tc>
          <w:tcPr>
            <w:tcW w:w="0" w:type="auto"/>
            <w:tcBorders>
              <w:top w:val="none" w:sz="0" w:space="0" w:color="auto"/>
              <w:bottom w:val="none" w:sz="0" w:space="0" w:color="auto"/>
            </w:tcBorders>
          </w:tcPr>
          <w:p w14:paraId="49143B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P14729</w:t>
            </w:r>
          </w:p>
        </w:tc>
        <w:tc>
          <w:tcPr>
            <w:tcW w:w="0" w:type="auto"/>
            <w:tcBorders>
              <w:top w:val="none" w:sz="0" w:space="0" w:color="auto"/>
              <w:bottom w:val="none" w:sz="0" w:space="0" w:color="auto"/>
            </w:tcBorders>
          </w:tcPr>
          <w:p w14:paraId="284DBC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CN14729</w:t>
            </w:r>
          </w:p>
        </w:tc>
        <w:tc>
          <w:tcPr>
            <w:tcW w:w="0" w:type="auto"/>
            <w:tcBorders>
              <w:top w:val="none" w:sz="0" w:space="0" w:color="auto"/>
              <w:bottom w:val="none" w:sz="0" w:space="0" w:color="auto"/>
            </w:tcBorders>
          </w:tcPr>
          <w:p w14:paraId="49542C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Zoledronic acid </w:t>
            </w:r>
          </w:p>
        </w:tc>
        <w:tc>
          <w:tcPr>
            <w:tcW w:w="0" w:type="auto"/>
            <w:tcBorders>
              <w:top w:val="none" w:sz="0" w:space="0" w:color="auto"/>
              <w:bottom w:val="none" w:sz="0" w:space="0" w:color="auto"/>
            </w:tcBorders>
          </w:tcPr>
          <w:p w14:paraId="3D497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Adjuvant management of breast cancer</w:t>
            </w:r>
          </w:p>
          <w:p w14:paraId="47B16A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post-menopausal;</w:t>
            </w:r>
          </w:p>
          <w:p w14:paraId="7C4BA6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undergoing PBS-subsidised treatment with this drug for this indication for more than 36 months. </w:t>
            </w:r>
          </w:p>
        </w:tc>
        <w:tc>
          <w:tcPr>
            <w:tcW w:w="0" w:type="auto"/>
            <w:tcBorders>
              <w:top w:val="none" w:sz="0" w:space="0" w:color="auto"/>
              <w:bottom w:val="none" w:sz="0" w:space="0" w:color="auto"/>
            </w:tcBorders>
          </w:tcPr>
          <w:p w14:paraId="7D2CD4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14729</w:t>
            </w:r>
          </w:p>
        </w:tc>
      </w:tr>
      <w:tr w:rsidR="004B4476" w:rsidRPr="004B4476" w14:paraId="065C80C4" w14:textId="77777777" w:rsidTr="004B4476">
        <w:tc>
          <w:tcPr>
            <w:tcW w:w="0" w:type="auto"/>
          </w:tcPr>
          <w:p w14:paraId="32B4EF10" w14:textId="77777777" w:rsidR="004B4476" w:rsidRPr="004B4476" w:rsidRDefault="004B4476" w:rsidP="004B4476">
            <w:pPr>
              <w:spacing w:before="40" w:after="120" w:line="240" w:lineRule="auto"/>
              <w:rPr>
                <w:rFonts w:ascii="Arial" w:eastAsia="Calibri" w:hAnsi="Arial" w:cs="Arial"/>
                <w:sz w:val="16"/>
                <w:szCs w:val="16"/>
              </w:rPr>
            </w:pPr>
            <w:bookmarkStart w:id="1407" w:name="f-2701030-data-row-frag"/>
            <w:bookmarkStart w:id="1408" w:name="f-2701030"/>
            <w:bookmarkEnd w:id="1405"/>
            <w:bookmarkEnd w:id="1406"/>
            <w:r w:rsidRPr="004B4476">
              <w:rPr>
                <w:rFonts w:ascii="Arial" w:eastAsia="Calibri" w:hAnsi="Arial" w:cs="Arial"/>
                <w:sz w:val="16"/>
                <w:szCs w:val="16"/>
              </w:rPr>
              <w:lastRenderedPageBreak/>
              <w:t>C14730</w:t>
            </w:r>
          </w:p>
        </w:tc>
        <w:tc>
          <w:tcPr>
            <w:tcW w:w="0" w:type="auto"/>
          </w:tcPr>
          <w:p w14:paraId="6243F8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P14730</w:t>
            </w:r>
          </w:p>
        </w:tc>
        <w:tc>
          <w:tcPr>
            <w:tcW w:w="0" w:type="auto"/>
          </w:tcPr>
          <w:p w14:paraId="64B26E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CN14730</w:t>
            </w:r>
          </w:p>
        </w:tc>
        <w:tc>
          <w:tcPr>
            <w:tcW w:w="0" w:type="auto"/>
          </w:tcPr>
          <w:p w14:paraId="2C4D9C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Adalimumab </w:t>
            </w:r>
          </w:p>
        </w:tc>
        <w:tc>
          <w:tcPr>
            <w:tcW w:w="0" w:type="auto"/>
          </w:tcPr>
          <w:p w14:paraId="38799B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2C482A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balance of supply</w:t>
            </w:r>
          </w:p>
          <w:p w14:paraId="679238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first continuing treatment restriction to complete 24 weeks treatment; or </w:t>
            </w:r>
          </w:p>
          <w:p w14:paraId="6F9615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subsequent continuing Authority Required (in writing) treatment restriction to complete 24 weeks treatment; AND </w:t>
            </w:r>
          </w:p>
          <w:p w14:paraId="6BC68D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above restrictions; AND </w:t>
            </w:r>
          </w:p>
          <w:p w14:paraId="3B2E82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25F81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tc>
        <w:tc>
          <w:tcPr>
            <w:tcW w:w="0" w:type="auto"/>
          </w:tcPr>
          <w:p w14:paraId="24E87E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1C238A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5C482F2" w14:textId="77777777" w:rsidR="004B4476" w:rsidRPr="004B4476" w:rsidRDefault="004B4476" w:rsidP="004B4476">
            <w:pPr>
              <w:spacing w:before="40" w:after="120" w:line="240" w:lineRule="auto"/>
              <w:rPr>
                <w:rFonts w:ascii="Arial" w:eastAsia="Calibri" w:hAnsi="Arial" w:cs="Arial"/>
                <w:sz w:val="16"/>
                <w:szCs w:val="16"/>
              </w:rPr>
            </w:pPr>
            <w:bookmarkStart w:id="1409" w:name="f-2699376-data-row-frag"/>
            <w:bookmarkStart w:id="1410" w:name="f-2699376"/>
            <w:bookmarkEnd w:id="1407"/>
            <w:bookmarkEnd w:id="1408"/>
            <w:r w:rsidRPr="004B4476">
              <w:rPr>
                <w:rFonts w:ascii="Arial" w:eastAsia="Calibri" w:hAnsi="Arial" w:cs="Arial"/>
                <w:sz w:val="16"/>
                <w:szCs w:val="16"/>
              </w:rPr>
              <w:t>C14734</w:t>
            </w:r>
          </w:p>
        </w:tc>
        <w:tc>
          <w:tcPr>
            <w:tcW w:w="0" w:type="auto"/>
            <w:tcBorders>
              <w:top w:val="none" w:sz="0" w:space="0" w:color="auto"/>
              <w:bottom w:val="none" w:sz="0" w:space="0" w:color="auto"/>
            </w:tcBorders>
          </w:tcPr>
          <w:p w14:paraId="7EE04A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P14734</w:t>
            </w:r>
          </w:p>
        </w:tc>
        <w:tc>
          <w:tcPr>
            <w:tcW w:w="0" w:type="auto"/>
            <w:tcBorders>
              <w:top w:val="none" w:sz="0" w:space="0" w:color="auto"/>
              <w:bottom w:val="none" w:sz="0" w:space="0" w:color="auto"/>
            </w:tcBorders>
          </w:tcPr>
          <w:p w14:paraId="7D8550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CN14734</w:t>
            </w:r>
          </w:p>
        </w:tc>
        <w:tc>
          <w:tcPr>
            <w:tcW w:w="0" w:type="auto"/>
            <w:tcBorders>
              <w:top w:val="none" w:sz="0" w:space="0" w:color="auto"/>
              <w:bottom w:val="none" w:sz="0" w:space="0" w:color="auto"/>
            </w:tcBorders>
          </w:tcPr>
          <w:p w14:paraId="7E6C3E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19A645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Crohn disease</w:t>
            </w:r>
          </w:p>
          <w:p w14:paraId="1AB9E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6A28B4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36AB9F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10ABC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AND </w:t>
            </w:r>
          </w:p>
          <w:p w14:paraId="43F962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513A4A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not have on a previous occasion failed to provide the patient with an adequate response during the current treatment cycle;</w:t>
            </w:r>
          </w:p>
          <w:p w14:paraId="445B0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44CAD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3CA023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66718F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2D9601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relation to the biological medicine prescribed immediately before this one, provide at least one of the following which is not more than 4 weeks from the last administered dose </w:t>
            </w:r>
          </w:p>
          <w:p w14:paraId="6EB841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Crohn Disease Activity Index (CDAI) score, including the date the score was calculated on; or</w:t>
            </w:r>
          </w:p>
          <w:p w14:paraId="2DB440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unique serial/identifying number and date(s) of pathology or diagnostic imaging test(s) used to assess response to therapy for patients with short gut syndrome, extensive small intestine disease or an ostomy, if relevant; or</w:t>
            </w:r>
          </w:p>
          <w:p w14:paraId="771994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confirmation that a severe intolerance occurred that resulted in the cessation of treatment.</w:t>
            </w:r>
          </w:p>
        </w:tc>
        <w:tc>
          <w:tcPr>
            <w:tcW w:w="0" w:type="auto"/>
            <w:tcBorders>
              <w:top w:val="none" w:sz="0" w:space="0" w:color="auto"/>
              <w:bottom w:val="none" w:sz="0" w:space="0" w:color="auto"/>
            </w:tcBorders>
          </w:tcPr>
          <w:p w14:paraId="2B5973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FE80ABF" w14:textId="77777777" w:rsidTr="004B4476">
        <w:tc>
          <w:tcPr>
            <w:tcW w:w="0" w:type="auto"/>
          </w:tcPr>
          <w:p w14:paraId="330500F1" w14:textId="77777777" w:rsidR="004B4476" w:rsidRPr="004B4476" w:rsidRDefault="004B4476" w:rsidP="004B4476">
            <w:pPr>
              <w:spacing w:before="40" w:after="120" w:line="240" w:lineRule="auto"/>
              <w:rPr>
                <w:rFonts w:ascii="Arial" w:eastAsia="Calibri" w:hAnsi="Arial" w:cs="Arial"/>
                <w:sz w:val="16"/>
                <w:szCs w:val="16"/>
              </w:rPr>
            </w:pPr>
            <w:bookmarkStart w:id="1411" w:name="f-2699069-data-row-frag"/>
            <w:bookmarkStart w:id="1412" w:name="f-2699069"/>
            <w:bookmarkEnd w:id="1409"/>
            <w:bookmarkEnd w:id="1410"/>
            <w:r w:rsidRPr="004B4476">
              <w:rPr>
                <w:rFonts w:ascii="Arial" w:eastAsia="Calibri" w:hAnsi="Arial" w:cs="Arial"/>
                <w:sz w:val="16"/>
                <w:szCs w:val="16"/>
              </w:rPr>
              <w:t>C14735</w:t>
            </w:r>
          </w:p>
        </w:tc>
        <w:tc>
          <w:tcPr>
            <w:tcW w:w="0" w:type="auto"/>
          </w:tcPr>
          <w:p w14:paraId="6201EA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P14735</w:t>
            </w:r>
          </w:p>
        </w:tc>
        <w:tc>
          <w:tcPr>
            <w:tcW w:w="0" w:type="auto"/>
          </w:tcPr>
          <w:p w14:paraId="7E9F5E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CN14735</w:t>
            </w:r>
          </w:p>
        </w:tc>
        <w:tc>
          <w:tcPr>
            <w:tcW w:w="0" w:type="auto"/>
          </w:tcPr>
          <w:p w14:paraId="42F7F4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Zoledronic acid </w:t>
            </w:r>
          </w:p>
        </w:tc>
        <w:tc>
          <w:tcPr>
            <w:tcW w:w="0" w:type="auto"/>
          </w:tcPr>
          <w:p w14:paraId="3D6D2E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Adjuvant management of breast cancer</w:t>
            </w:r>
          </w:p>
          <w:p w14:paraId="20AFBB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post-menopausal;</w:t>
            </w:r>
          </w:p>
          <w:p w14:paraId="10CA74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PBS-subsidised treatment with this drug for this indication for more than 36 months. </w:t>
            </w:r>
          </w:p>
        </w:tc>
        <w:tc>
          <w:tcPr>
            <w:tcW w:w="0" w:type="auto"/>
          </w:tcPr>
          <w:p w14:paraId="41D127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14735</w:t>
            </w:r>
          </w:p>
        </w:tc>
      </w:tr>
      <w:tr w:rsidR="004B4476" w:rsidRPr="004B4476" w14:paraId="7031C1C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F0FAC8" w14:textId="77777777" w:rsidR="004B4476" w:rsidRPr="004B4476" w:rsidRDefault="004B4476" w:rsidP="004B4476">
            <w:pPr>
              <w:spacing w:before="40" w:after="120" w:line="240" w:lineRule="auto"/>
              <w:rPr>
                <w:rFonts w:ascii="Arial" w:eastAsia="Calibri" w:hAnsi="Arial" w:cs="Arial"/>
                <w:sz w:val="16"/>
                <w:szCs w:val="16"/>
              </w:rPr>
            </w:pPr>
            <w:bookmarkStart w:id="1413" w:name="f-2699667-data-row-frag"/>
            <w:bookmarkStart w:id="1414" w:name="f-2699667"/>
            <w:bookmarkEnd w:id="1411"/>
            <w:bookmarkEnd w:id="1412"/>
            <w:r w:rsidRPr="004B4476">
              <w:rPr>
                <w:rFonts w:ascii="Arial" w:eastAsia="Calibri" w:hAnsi="Arial" w:cs="Arial"/>
                <w:sz w:val="16"/>
                <w:szCs w:val="16"/>
              </w:rPr>
              <w:t>C14737</w:t>
            </w:r>
          </w:p>
        </w:tc>
        <w:tc>
          <w:tcPr>
            <w:tcW w:w="0" w:type="auto"/>
            <w:tcBorders>
              <w:top w:val="none" w:sz="0" w:space="0" w:color="auto"/>
              <w:bottom w:val="none" w:sz="0" w:space="0" w:color="auto"/>
            </w:tcBorders>
          </w:tcPr>
          <w:p w14:paraId="5ED1A9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P14737</w:t>
            </w:r>
          </w:p>
        </w:tc>
        <w:tc>
          <w:tcPr>
            <w:tcW w:w="0" w:type="auto"/>
            <w:tcBorders>
              <w:top w:val="none" w:sz="0" w:space="0" w:color="auto"/>
              <w:bottom w:val="none" w:sz="0" w:space="0" w:color="auto"/>
            </w:tcBorders>
          </w:tcPr>
          <w:p w14:paraId="2C69A4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CN14737</w:t>
            </w:r>
          </w:p>
        </w:tc>
        <w:tc>
          <w:tcPr>
            <w:tcW w:w="0" w:type="auto"/>
            <w:tcBorders>
              <w:top w:val="none" w:sz="0" w:space="0" w:color="auto"/>
              <w:bottom w:val="none" w:sz="0" w:space="0" w:color="auto"/>
            </w:tcBorders>
          </w:tcPr>
          <w:p w14:paraId="6BE26B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Infliximab </w:t>
            </w:r>
          </w:p>
        </w:tc>
        <w:tc>
          <w:tcPr>
            <w:tcW w:w="0" w:type="auto"/>
            <w:tcBorders>
              <w:top w:val="none" w:sz="0" w:space="0" w:color="auto"/>
              <w:bottom w:val="none" w:sz="0" w:space="0" w:color="auto"/>
            </w:tcBorders>
          </w:tcPr>
          <w:p w14:paraId="685398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Ankylosing spondylitis</w:t>
            </w:r>
          </w:p>
          <w:p w14:paraId="6A0597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738C8D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7227A7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already failed/ceased to respond to PBS-subsidised treatment with this drug for this condition during the current treatment cycle; AND </w:t>
            </w:r>
          </w:p>
          <w:p w14:paraId="7647C5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receive more than 18 weeks of treatment under this restriction;</w:t>
            </w:r>
          </w:p>
          <w:p w14:paraId="3A80C4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at least 18 years of age;</w:t>
            </w:r>
          </w:p>
          <w:p w14:paraId="790BC7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3F5C0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ankylosing spondylitis. </w:t>
            </w:r>
          </w:p>
          <w:p w14:paraId="15EBBE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FED73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23735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1C15C9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of vials, based on the weight of the patient, to provide for infusions at a dose of 5 mg per kg.</w:t>
            </w:r>
          </w:p>
          <w:p w14:paraId="0AEAF8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Up to a maximum of 3 repeats will be authorised.</w:t>
            </w:r>
          </w:p>
          <w:p w14:paraId="734AB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p>
          <w:p w14:paraId="15178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1F582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patient is changing from PBS-subsidised treatment with a biosimilar medicine for this condition, the prescriber must submit baseline disease severity indicators with this application, in addition to the response assessment outlined below.</w:t>
            </w:r>
          </w:p>
          <w:p w14:paraId="029760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an improvement from baseline of at least 2 units (on a scale of 0-10) in the BASDAI score combined with at least 1 of the following </w:t>
            </w:r>
          </w:p>
          <w:p w14:paraId="046222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ESR measurement no greater than 25 mm per hour; or</w:t>
            </w:r>
          </w:p>
          <w:p w14:paraId="43CAD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no greater than 10 mg per L; or</w:t>
            </w:r>
          </w:p>
          <w:p w14:paraId="57C63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ESR or CRP measurement reduced by at least 20% from baseline.</w:t>
            </w:r>
          </w:p>
          <w:p w14:paraId="6939C9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only 1 acute phase reactant measurement is supplied in the first application for PBS-subsidised treatment, that same marker must be measured and used to assess all future responses to treatment.</w:t>
            </w:r>
          </w:p>
          <w:p w14:paraId="68F542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response to treatment must be documented in the patient's medical records.</w:t>
            </w:r>
          </w:p>
          <w:p w14:paraId="23FC1F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response assessment is not conducted within these timeframes, the patient will be deemed to have failed to respond to treatment with this drug.</w:t>
            </w:r>
          </w:p>
          <w:p w14:paraId="1A40AC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E222A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0" w:type="auto"/>
            <w:tcBorders>
              <w:top w:val="none" w:sz="0" w:space="0" w:color="auto"/>
              <w:bottom w:val="none" w:sz="0" w:space="0" w:color="auto"/>
            </w:tcBorders>
          </w:tcPr>
          <w:p w14:paraId="3FBDD2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38935EBF" w14:textId="77777777" w:rsidTr="004B4476">
        <w:tc>
          <w:tcPr>
            <w:tcW w:w="0" w:type="auto"/>
          </w:tcPr>
          <w:p w14:paraId="3FE4C292" w14:textId="77777777" w:rsidR="004B4476" w:rsidRPr="004B4476" w:rsidRDefault="004B4476" w:rsidP="004B4476">
            <w:pPr>
              <w:spacing w:before="40" w:after="120" w:line="240" w:lineRule="auto"/>
              <w:rPr>
                <w:rFonts w:ascii="Arial" w:eastAsia="Calibri" w:hAnsi="Arial" w:cs="Arial"/>
                <w:sz w:val="16"/>
                <w:szCs w:val="16"/>
              </w:rPr>
            </w:pPr>
            <w:bookmarkStart w:id="1415" w:name="f-2698841-data-row-frag"/>
            <w:bookmarkStart w:id="1416" w:name="f-2698841"/>
            <w:bookmarkEnd w:id="1413"/>
            <w:bookmarkEnd w:id="1414"/>
            <w:r w:rsidRPr="004B4476">
              <w:rPr>
                <w:rFonts w:ascii="Arial" w:eastAsia="Calibri" w:hAnsi="Arial" w:cs="Arial"/>
                <w:sz w:val="16"/>
                <w:szCs w:val="16"/>
              </w:rPr>
              <w:lastRenderedPageBreak/>
              <w:t>C14741</w:t>
            </w:r>
          </w:p>
        </w:tc>
        <w:tc>
          <w:tcPr>
            <w:tcW w:w="0" w:type="auto"/>
          </w:tcPr>
          <w:p w14:paraId="460920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P14741</w:t>
            </w:r>
          </w:p>
        </w:tc>
        <w:tc>
          <w:tcPr>
            <w:tcW w:w="0" w:type="auto"/>
          </w:tcPr>
          <w:p w14:paraId="673090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CN14741</w:t>
            </w:r>
          </w:p>
        </w:tc>
        <w:tc>
          <w:tcPr>
            <w:tcW w:w="0" w:type="auto"/>
          </w:tcPr>
          <w:p w14:paraId="4D27AC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Pr>
          <w:p w14:paraId="0608D4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1BDA2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(BRCA1/2 gene mutation)</w:t>
            </w:r>
          </w:p>
          <w:p w14:paraId="1BFE0E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a pathogenic variant (germline mutation class 4/class 5; somatic mutation classification tier I/tier II) of the BRCA1/2 gene(s) - this has been confirmed by a validated test; AND </w:t>
            </w:r>
          </w:p>
          <w:p w14:paraId="7C88D8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AND </w:t>
            </w:r>
          </w:p>
          <w:p w14:paraId="28DB37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7CF7B4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45E47D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69A4FC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797B74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 BRCA1 or BRCA2 gene mutation must be derived through germline or somatic mutation testing.</w:t>
            </w:r>
          </w:p>
        </w:tc>
        <w:tc>
          <w:tcPr>
            <w:tcW w:w="0" w:type="auto"/>
          </w:tcPr>
          <w:p w14:paraId="102A0F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CBA8F1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A6A599" w14:textId="77777777" w:rsidR="004B4476" w:rsidRPr="004B4476" w:rsidRDefault="004B4476" w:rsidP="004B4476">
            <w:pPr>
              <w:spacing w:before="40" w:after="120" w:line="240" w:lineRule="auto"/>
              <w:rPr>
                <w:rFonts w:ascii="Arial" w:eastAsia="Calibri" w:hAnsi="Arial" w:cs="Arial"/>
                <w:sz w:val="16"/>
                <w:szCs w:val="16"/>
              </w:rPr>
            </w:pPr>
            <w:bookmarkStart w:id="1417" w:name="f-2699286-data-row-frag"/>
            <w:bookmarkStart w:id="1418" w:name="f-2699286"/>
            <w:bookmarkEnd w:id="1415"/>
            <w:bookmarkEnd w:id="1416"/>
            <w:r w:rsidRPr="004B4476">
              <w:rPr>
                <w:rFonts w:ascii="Arial" w:eastAsia="Calibri" w:hAnsi="Arial" w:cs="Arial"/>
                <w:sz w:val="16"/>
                <w:szCs w:val="16"/>
              </w:rPr>
              <w:t>C14742</w:t>
            </w:r>
          </w:p>
        </w:tc>
        <w:tc>
          <w:tcPr>
            <w:tcW w:w="0" w:type="auto"/>
            <w:tcBorders>
              <w:top w:val="none" w:sz="0" w:space="0" w:color="auto"/>
              <w:bottom w:val="none" w:sz="0" w:space="0" w:color="auto"/>
            </w:tcBorders>
          </w:tcPr>
          <w:p w14:paraId="7C2B9A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P14742</w:t>
            </w:r>
          </w:p>
        </w:tc>
        <w:tc>
          <w:tcPr>
            <w:tcW w:w="0" w:type="auto"/>
            <w:tcBorders>
              <w:top w:val="none" w:sz="0" w:space="0" w:color="auto"/>
              <w:bottom w:val="none" w:sz="0" w:space="0" w:color="auto"/>
            </w:tcBorders>
          </w:tcPr>
          <w:p w14:paraId="2FDC8C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CN14742</w:t>
            </w:r>
          </w:p>
        </w:tc>
        <w:tc>
          <w:tcPr>
            <w:tcW w:w="0" w:type="auto"/>
            <w:tcBorders>
              <w:top w:val="none" w:sz="0" w:space="0" w:color="auto"/>
              <w:bottom w:val="none" w:sz="0" w:space="0" w:color="auto"/>
            </w:tcBorders>
          </w:tcPr>
          <w:p w14:paraId="3AF849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Borders>
              <w:top w:val="none" w:sz="0" w:space="0" w:color="auto"/>
              <w:bottom w:val="none" w:sz="0" w:space="0" w:color="auto"/>
            </w:tcBorders>
          </w:tcPr>
          <w:p w14:paraId="6219E5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167900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(genomic instability without BRCA1/2 gene mutation)</w:t>
            </w:r>
          </w:p>
          <w:p w14:paraId="3B162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previous PBS-subsidised treatment with this drug as first line maintenance therapy for this condition; AND </w:t>
            </w:r>
          </w:p>
          <w:p w14:paraId="5B343C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7DFCA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24 months of combined non-PBS-subsidised and PBS-subsidised treatment for patients who are in complete response. </w:t>
            </w:r>
          </w:p>
        </w:tc>
        <w:tc>
          <w:tcPr>
            <w:tcW w:w="0" w:type="auto"/>
            <w:tcBorders>
              <w:top w:val="none" w:sz="0" w:space="0" w:color="auto"/>
              <w:bottom w:val="none" w:sz="0" w:space="0" w:color="auto"/>
            </w:tcBorders>
          </w:tcPr>
          <w:p w14:paraId="6126E8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F80CB46" w14:textId="77777777" w:rsidTr="004B4476">
        <w:tc>
          <w:tcPr>
            <w:tcW w:w="0" w:type="auto"/>
          </w:tcPr>
          <w:p w14:paraId="0C0F702C" w14:textId="77777777" w:rsidR="004B4476" w:rsidRPr="004B4476" w:rsidRDefault="004B4476" w:rsidP="004B4476">
            <w:pPr>
              <w:spacing w:before="40" w:after="120" w:line="240" w:lineRule="auto"/>
              <w:rPr>
                <w:rFonts w:ascii="Arial" w:eastAsia="Calibri" w:hAnsi="Arial" w:cs="Arial"/>
                <w:sz w:val="16"/>
                <w:szCs w:val="16"/>
              </w:rPr>
            </w:pPr>
            <w:bookmarkStart w:id="1419" w:name="f-2699316-data-row-frag"/>
            <w:bookmarkStart w:id="1420" w:name="f-2699316"/>
            <w:bookmarkEnd w:id="1417"/>
            <w:bookmarkEnd w:id="1418"/>
            <w:r w:rsidRPr="004B4476">
              <w:rPr>
                <w:rFonts w:ascii="Arial" w:eastAsia="Calibri" w:hAnsi="Arial" w:cs="Arial"/>
                <w:sz w:val="16"/>
                <w:szCs w:val="16"/>
              </w:rPr>
              <w:t>C14744</w:t>
            </w:r>
          </w:p>
        </w:tc>
        <w:tc>
          <w:tcPr>
            <w:tcW w:w="0" w:type="auto"/>
          </w:tcPr>
          <w:p w14:paraId="474EF8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P14744</w:t>
            </w:r>
          </w:p>
        </w:tc>
        <w:tc>
          <w:tcPr>
            <w:tcW w:w="0" w:type="auto"/>
          </w:tcPr>
          <w:p w14:paraId="3B9335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CN14744</w:t>
            </w:r>
          </w:p>
        </w:tc>
        <w:tc>
          <w:tcPr>
            <w:tcW w:w="0" w:type="auto"/>
          </w:tcPr>
          <w:p w14:paraId="196DE7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Pr>
          <w:p w14:paraId="28508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35170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Switch from PBS-subsidised eculizumab (all phases) - loading dose</w:t>
            </w:r>
          </w:p>
          <w:p w14:paraId="50C5E9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'Initial treatment' restriction for this condition; or </w:t>
            </w:r>
          </w:p>
          <w:p w14:paraId="53966F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'Continuing treatment' restriction for this condition; or </w:t>
            </w:r>
          </w:p>
          <w:p w14:paraId="4D527F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'Extended continuing treatment' restriction for this condition; or </w:t>
            </w:r>
          </w:p>
          <w:p w14:paraId="70F0FA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'Recommencement of treatment' restriction for this condition; or </w:t>
            </w:r>
          </w:p>
          <w:p w14:paraId="67C80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'Continuing recommencement of treatment' restriction for this condition; AND </w:t>
            </w:r>
          </w:p>
          <w:p w14:paraId="7FF624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have/had ADAMTS-13 activity of greater than or equal to 10% on a blood sample; AND </w:t>
            </w:r>
          </w:p>
          <w:p w14:paraId="20D453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 weeks of treatment under this restriction; AND </w:t>
            </w:r>
          </w:p>
          <w:p w14:paraId="0C882C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5F2329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62F401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45FADF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445FFB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indicate the most recent treatment phase that the patient is switching from.</w:t>
            </w:r>
          </w:p>
          <w:p w14:paraId="3144C7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For patients who are switching C5 inhibitors, the next application should be sought under the next relevant treatment phase.</w:t>
            </w:r>
          </w:p>
          <w:p w14:paraId="36B395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p w14:paraId="2278E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12391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328555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022E2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1557C8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tc>
        <w:tc>
          <w:tcPr>
            <w:tcW w:w="0" w:type="auto"/>
          </w:tcPr>
          <w:p w14:paraId="63B3B0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743A35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B033C30" w14:textId="77777777" w:rsidR="004B4476" w:rsidRPr="004B4476" w:rsidRDefault="004B4476" w:rsidP="004B4476">
            <w:pPr>
              <w:spacing w:before="40" w:after="120" w:line="240" w:lineRule="auto"/>
              <w:rPr>
                <w:rFonts w:ascii="Arial" w:eastAsia="Calibri" w:hAnsi="Arial" w:cs="Arial"/>
                <w:sz w:val="16"/>
                <w:szCs w:val="16"/>
              </w:rPr>
            </w:pPr>
            <w:bookmarkStart w:id="1421" w:name="f-2698659-data-row-frag"/>
            <w:bookmarkStart w:id="1422" w:name="f-2698659"/>
            <w:bookmarkEnd w:id="1419"/>
            <w:bookmarkEnd w:id="1420"/>
            <w:r w:rsidRPr="004B4476">
              <w:rPr>
                <w:rFonts w:ascii="Arial" w:eastAsia="Calibri" w:hAnsi="Arial" w:cs="Arial"/>
                <w:sz w:val="16"/>
                <w:szCs w:val="16"/>
              </w:rPr>
              <w:t>C14746</w:t>
            </w:r>
          </w:p>
        </w:tc>
        <w:tc>
          <w:tcPr>
            <w:tcW w:w="0" w:type="auto"/>
            <w:tcBorders>
              <w:top w:val="none" w:sz="0" w:space="0" w:color="auto"/>
              <w:bottom w:val="none" w:sz="0" w:space="0" w:color="auto"/>
            </w:tcBorders>
          </w:tcPr>
          <w:p w14:paraId="1628A5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P14746</w:t>
            </w:r>
          </w:p>
        </w:tc>
        <w:tc>
          <w:tcPr>
            <w:tcW w:w="0" w:type="auto"/>
            <w:tcBorders>
              <w:top w:val="none" w:sz="0" w:space="0" w:color="auto"/>
              <w:bottom w:val="none" w:sz="0" w:space="0" w:color="auto"/>
            </w:tcBorders>
          </w:tcPr>
          <w:p w14:paraId="305D26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CN14746</w:t>
            </w:r>
          </w:p>
        </w:tc>
        <w:tc>
          <w:tcPr>
            <w:tcW w:w="0" w:type="auto"/>
            <w:tcBorders>
              <w:top w:val="none" w:sz="0" w:space="0" w:color="auto"/>
              <w:bottom w:val="none" w:sz="0" w:space="0" w:color="auto"/>
            </w:tcBorders>
          </w:tcPr>
          <w:p w14:paraId="009E83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5C2540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1C3954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treatment - Grandfather arrangements</w:t>
            </w:r>
          </w:p>
          <w:p w14:paraId="5E7B61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therapy with this drug for this condition; AND </w:t>
            </w:r>
          </w:p>
          <w:p w14:paraId="3E58A3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met all other PBS eligibility criteria that a non-'Grandfather' patient would ordinarily be required to meet, meaning that at the time non-PBS supply was commenced, the patient: </w:t>
            </w:r>
            <w:r w:rsidRPr="004B4476">
              <w:rPr>
                <w:rFonts w:ascii="Arial" w:eastAsia="Calibri" w:hAnsi="Arial" w:cs="Arial"/>
                <w:sz w:val="16"/>
                <w:szCs w:val="16"/>
              </w:rPr>
              <w:br/>
              <w:t xml:space="preserve"> (i) had active and progressing thrombotic microangiopathy (TMA) caused by aHUS; (ii) had ADAMTS-13 activity of greater than or equal to 10% on a blood sample not confounded by any plasma exchange or infusion; (iii) had a confirmed negative STEC (Shiga toxin-producing E.Coli) result if the patient has had diarrhoea in the preceding 14 days of commencing ravulizumab treatment; (iv) had clinical features of active organ damage or impairment; AND </w:t>
            </w:r>
          </w:p>
          <w:p w14:paraId="698629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with ravulizumab for this condition if received at least 26 weeks of initial non-PBS-subsidised therapy; AND </w:t>
            </w:r>
          </w:p>
          <w:p w14:paraId="5AFB2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ravulizumab for this condition if they have received at least 26 weeks of initial non-PBS-subsidised therapy; AND </w:t>
            </w:r>
          </w:p>
          <w:p w14:paraId="707D5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146C6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medical practitioner who has consulted at least one of the above mentioned specialist types, with agreement reached that the patient should be treated with this pharmaceutical benefit on this occasion; AND </w:t>
            </w:r>
          </w:p>
          <w:p w14:paraId="1E408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2DDEFF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5F0BCA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active and progressing TMA is defined by the following </w:t>
            </w:r>
          </w:p>
          <w:p w14:paraId="627320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platelet count of less than 150x10^9/L; and evidence of at least two of the following </w:t>
            </w:r>
          </w:p>
          <w:p w14:paraId="759FD9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presence of schistocytes on blood film;</w:t>
            </w:r>
          </w:p>
          <w:p w14:paraId="107159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low or absent haptoglobin;</w:t>
            </w:r>
          </w:p>
          <w:p w14:paraId="677965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lactate dehydrogenase (LDH) above normal range; or</w:t>
            </w:r>
          </w:p>
          <w:p w14:paraId="37465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In recipients of a kidney transplant for end-stage kidney disease due to aHUS, a kidney biopsy confirming TMA; and</w:t>
            </w:r>
          </w:p>
          <w:p w14:paraId="20ADF4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at least one of the following clinical features of active TMA-related organ damage or impairment is defined as below </w:t>
            </w:r>
          </w:p>
          <w:p w14:paraId="4C82CD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kidney impairment as demonstrated by one or more of the following </w:t>
            </w:r>
          </w:p>
          <w:p w14:paraId="511A12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decline in estimated Glomerular Filtration Rate (eGFR) of greater than 20% in a patient who has pre-existing kidney impairment;</w:t>
            </w:r>
          </w:p>
          <w:p w14:paraId="704BA8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serum creatinine (sCr) of greater than the upper limit of normal (ULN) in a patient who has no history of pre-existing kidney impairment;</w:t>
            </w:r>
          </w:p>
          <w:p w14:paraId="21894A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sCr of greater than the age-appropriate ULN in paediatric patients;</w:t>
            </w:r>
          </w:p>
          <w:p w14:paraId="2AEF3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 renal biopsy consistent with aHUS;</w:t>
            </w:r>
          </w:p>
          <w:p w14:paraId="35D50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onset of TMA-related neurological impairment;</w:t>
            </w:r>
          </w:p>
          <w:p w14:paraId="49478D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onset of TMA-related cardiac impairment;</w:t>
            </w:r>
          </w:p>
          <w:p w14:paraId="59074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onset of TMA-related gastrointestinal impairment;</w:t>
            </w:r>
          </w:p>
          <w:p w14:paraId="06B8B5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onset of TMA-related pulmonary impairment.</w:t>
            </w:r>
          </w:p>
          <w:p w14:paraId="771E5B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Claims of non-renal TMA-related organ damage should be made at the point of application for initial PBS-subsidised ravulizumab (where possible), and should be supported by objective clinical measures.</w:t>
            </w:r>
          </w:p>
          <w:p w14:paraId="62B0E8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prescriber's cover letter should establish that the observed organ damage is directly linked to active and progressing TMA, particularly when indirect causes such </w:t>
            </w:r>
            <w:r w:rsidRPr="004B4476">
              <w:rPr>
                <w:rFonts w:ascii="Arial" w:eastAsia="Calibri" w:hAnsi="Arial" w:cs="Arial"/>
                <w:sz w:val="16"/>
                <w:szCs w:val="16"/>
              </w:rPr>
              <w:lastRenderedPageBreak/>
              <w:t>as severe thrombocytopenia, hypertension and acute renal failure are present at the time of the initial organ impairment.</w:t>
            </w:r>
          </w:p>
          <w:p w14:paraId="37D538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p w14:paraId="09DE5A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325179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7AB5B9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8898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detailed cover letter from the prescriber;</w:t>
            </w:r>
          </w:p>
          <w:p w14:paraId="3EC55F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measurement of body weight at the time of application;</w:t>
            </w:r>
          </w:p>
          <w:p w14:paraId="34FF4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result of ADAMTS-13 activity on a blood sample taken prior to plasma exchange or infusion; the date and time that the sample for the ADAMTS-13 assay was collected, and the dates and times of any plasma exchanges or infusions that were undertaken in the two weeks prior to collection of the ADAMTS-13 assay;</w:t>
            </w:r>
          </w:p>
          <w:p w14:paraId="417F51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confirmed negative STEC result if the patient has had diarrhoea in the preceding 14 days of initiating treatment with non-PBS-subsidised ravulizumab;</w:t>
            </w:r>
          </w:p>
          <w:p w14:paraId="4C6121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Evidence of active and progressing TMA, including pathology results where relevant. Evidence of the onset of TMA-related neurological, cardiac, gastrointestinal or pulmonary impairment requires a supporting statement with clinical evidence in patient records. All tests must have been performed within 4 weeks of commencement of non-PBS-subsidised ravulizumab;</w:t>
            </w:r>
          </w:p>
          <w:p w14:paraId="454BEE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For patients who have received at least 26 weeks of ravulizumab treatment, a recent measurement of eGFR, platelets and two of either LDH, haptoglobin or schistocytes of no more than 1 week old at the time of application.</w:t>
            </w:r>
          </w:p>
        </w:tc>
        <w:tc>
          <w:tcPr>
            <w:tcW w:w="0" w:type="auto"/>
            <w:tcBorders>
              <w:top w:val="none" w:sz="0" w:space="0" w:color="auto"/>
              <w:bottom w:val="none" w:sz="0" w:space="0" w:color="auto"/>
            </w:tcBorders>
          </w:tcPr>
          <w:p w14:paraId="0D0581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AE3B3BF" w14:textId="77777777" w:rsidTr="004B4476">
        <w:tc>
          <w:tcPr>
            <w:tcW w:w="0" w:type="auto"/>
          </w:tcPr>
          <w:p w14:paraId="68DE31E5" w14:textId="77777777" w:rsidR="004B4476" w:rsidRPr="004B4476" w:rsidRDefault="004B4476" w:rsidP="004B4476">
            <w:pPr>
              <w:spacing w:before="40" w:after="120" w:line="240" w:lineRule="auto"/>
              <w:rPr>
                <w:rFonts w:ascii="Arial" w:eastAsia="Calibri" w:hAnsi="Arial" w:cs="Arial"/>
                <w:sz w:val="16"/>
                <w:szCs w:val="16"/>
              </w:rPr>
            </w:pPr>
            <w:bookmarkStart w:id="1423" w:name="f-2699915-data-row-frag"/>
            <w:bookmarkStart w:id="1424" w:name="f-2699915"/>
            <w:bookmarkEnd w:id="1421"/>
            <w:bookmarkEnd w:id="1422"/>
            <w:r w:rsidRPr="004B4476">
              <w:rPr>
                <w:rFonts w:ascii="Arial" w:eastAsia="Calibri" w:hAnsi="Arial" w:cs="Arial"/>
                <w:sz w:val="16"/>
                <w:szCs w:val="16"/>
              </w:rPr>
              <w:lastRenderedPageBreak/>
              <w:t>C14747</w:t>
            </w:r>
          </w:p>
        </w:tc>
        <w:tc>
          <w:tcPr>
            <w:tcW w:w="0" w:type="auto"/>
          </w:tcPr>
          <w:p w14:paraId="2F2D10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P14747</w:t>
            </w:r>
          </w:p>
        </w:tc>
        <w:tc>
          <w:tcPr>
            <w:tcW w:w="0" w:type="auto"/>
          </w:tcPr>
          <w:p w14:paraId="6EE2F2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CN14747</w:t>
            </w:r>
          </w:p>
        </w:tc>
        <w:tc>
          <w:tcPr>
            <w:tcW w:w="0" w:type="auto"/>
          </w:tcPr>
          <w:p w14:paraId="1370DF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Pr>
          <w:p w14:paraId="6C3316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7EECD6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Extended continuing treatment</w:t>
            </w:r>
          </w:p>
          <w:p w14:paraId="5EDF97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continuing treatment phase for this condition; or </w:t>
            </w:r>
          </w:p>
          <w:p w14:paraId="42C843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switch from eculizumab in the continuing treatment phase for this condition; or </w:t>
            </w:r>
          </w:p>
          <w:p w14:paraId="17E444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switch from eculizumab in the extended continuing treatment phase for this condition; AND </w:t>
            </w:r>
          </w:p>
          <w:p w14:paraId="2B149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demonstrated ongoing treatment response with PBS-subsidised ravulizumab for this condition; AND </w:t>
            </w:r>
          </w:p>
          <w:p w14:paraId="50AF3C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ravulizumab for this condition in the most recent treatment phase; AND </w:t>
            </w:r>
          </w:p>
          <w:p w14:paraId="6DBF2C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TMA-related cardiomyopathy as evidenced by left ventricular ejection fraction &lt; 40% on current objective measurement; or </w:t>
            </w:r>
          </w:p>
          <w:p w14:paraId="5A181D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neurological impairment; or </w:t>
            </w:r>
          </w:p>
          <w:p w14:paraId="6A27F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gastrointestinal impairment; or </w:t>
            </w:r>
          </w:p>
          <w:p w14:paraId="1979EA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pulmonary impairment on current objective measurement; or </w:t>
            </w:r>
          </w:p>
          <w:p w14:paraId="751B32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grade 4 or 5 chronic kidney disease (eGFR of less than 30 mL/min); or </w:t>
            </w:r>
          </w:p>
          <w:p w14:paraId="2F6374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high risk of aHUS recurrence in the short term in the absence of continued treatment with ravulizumab; AND </w:t>
            </w:r>
          </w:p>
          <w:p w14:paraId="1584B5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with ravulizumab per continuing treatment course authorised under this restriction; AND </w:t>
            </w:r>
          </w:p>
          <w:p w14:paraId="1F24EE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66EA2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3F5E47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1EF9E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73174E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602DD3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591B03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7C596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0E247C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28B6C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an avoidance of dialysis-dependence but worsening of kidney function with a reduction in eGFR 25% from baseline.</w:t>
            </w:r>
          </w:p>
          <w:p w14:paraId="0636BF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ravulizumab will not be permitted if a patient has experienced treatment failure with ravulizumab in the most recent treatment phase prior to the treatment phase where this application is sought.</w:t>
            </w:r>
          </w:p>
          <w:p w14:paraId="7D4D2C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14B78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5F5477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467CF6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4303EF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091097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5C8837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70B54A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75F66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0A0F2C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0317D3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before commencing ravulizumab treatment, if applicable;</w:t>
            </w:r>
          </w:p>
          <w:p w14:paraId="441D2E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history of kidney transplant, if applicable (especially if required due to aHUS);</w:t>
            </w:r>
          </w:p>
          <w:p w14:paraId="2E93C4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w:t>
            </w:r>
          </w:p>
          <w:p w14:paraId="75F811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A supporting statement with clinical evidence of severe TMA-related cardiomyopathy (including current LVEF result), neurological impairment, gastrointestinal impairment or pulmonary impairment;</w:t>
            </w:r>
          </w:p>
          <w:p w14:paraId="48CC9F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Evidence that the patient has had a treatment response including haematological results of no more than 4 weeks old at the time of application (platelet count, haptoglobin and LDH); and an eGFR level of no more than 4 weeks old at the time of application;</w:t>
            </w:r>
          </w:p>
          <w:p w14:paraId="6D0DF6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(11) Evidence that the patient has not experienced treatment failure, including a supporting statement with clinical evidence that the patient does not require dialysis, unless the indication for continuing ravulizumab is severe extra-renal complications that have significantly improved;</w:t>
            </w:r>
          </w:p>
          <w:p w14:paraId="4BAE43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(12) If the indication for continuing ravulizumab is severe extra-renal complications, then a supporting statement with clinical evidence that any initial extra-renal complications of TMA have significantly improved is required.</w:t>
            </w:r>
          </w:p>
          <w:p w14:paraId="776E13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ravulizumab.</w:t>
            </w:r>
          </w:p>
        </w:tc>
        <w:tc>
          <w:tcPr>
            <w:tcW w:w="0" w:type="auto"/>
          </w:tcPr>
          <w:p w14:paraId="54F9B6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2FF659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C736660" w14:textId="77777777" w:rsidR="004B4476" w:rsidRPr="004B4476" w:rsidRDefault="004B4476" w:rsidP="004B4476">
            <w:pPr>
              <w:spacing w:before="40" w:after="120" w:line="240" w:lineRule="auto"/>
              <w:rPr>
                <w:rFonts w:ascii="Arial" w:eastAsia="Calibri" w:hAnsi="Arial" w:cs="Arial"/>
                <w:sz w:val="16"/>
                <w:szCs w:val="16"/>
              </w:rPr>
            </w:pPr>
            <w:bookmarkStart w:id="1425" w:name="f-2698892-data-row-frag"/>
            <w:bookmarkStart w:id="1426" w:name="f-2698892"/>
            <w:bookmarkEnd w:id="1423"/>
            <w:bookmarkEnd w:id="1424"/>
            <w:r w:rsidRPr="004B4476">
              <w:rPr>
                <w:rFonts w:ascii="Arial" w:eastAsia="Calibri" w:hAnsi="Arial" w:cs="Arial"/>
                <w:sz w:val="16"/>
                <w:szCs w:val="16"/>
              </w:rPr>
              <w:lastRenderedPageBreak/>
              <w:t>C14748</w:t>
            </w:r>
          </w:p>
        </w:tc>
        <w:tc>
          <w:tcPr>
            <w:tcW w:w="0" w:type="auto"/>
            <w:tcBorders>
              <w:top w:val="none" w:sz="0" w:space="0" w:color="auto"/>
              <w:bottom w:val="none" w:sz="0" w:space="0" w:color="auto"/>
            </w:tcBorders>
          </w:tcPr>
          <w:p w14:paraId="522B4F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P14748</w:t>
            </w:r>
          </w:p>
        </w:tc>
        <w:tc>
          <w:tcPr>
            <w:tcW w:w="0" w:type="auto"/>
            <w:tcBorders>
              <w:top w:val="none" w:sz="0" w:space="0" w:color="auto"/>
              <w:bottom w:val="none" w:sz="0" w:space="0" w:color="auto"/>
            </w:tcBorders>
          </w:tcPr>
          <w:p w14:paraId="629058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CN14748</w:t>
            </w:r>
          </w:p>
        </w:tc>
        <w:tc>
          <w:tcPr>
            <w:tcW w:w="0" w:type="auto"/>
            <w:tcBorders>
              <w:top w:val="none" w:sz="0" w:space="0" w:color="auto"/>
              <w:bottom w:val="none" w:sz="0" w:space="0" w:color="auto"/>
            </w:tcBorders>
          </w:tcPr>
          <w:p w14:paraId="5691F6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38B515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16101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Balance of Supply - maintenance doses</w:t>
            </w:r>
          </w:p>
          <w:p w14:paraId="0274B8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loading dose of ravulizumab for this condition for this current treatment phase; AND </w:t>
            </w:r>
          </w:p>
          <w:p w14:paraId="52DB8D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have/had ADAMTS-13 activity of greater than or equal to 10% on a blood sample; AND </w:t>
            </w:r>
          </w:p>
          <w:p w14:paraId="4BD7A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to complete the maximum allowable treatment under their specified treatment phase; AND </w:t>
            </w:r>
          </w:p>
          <w:p w14:paraId="2B6DE7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24 weeks treatment available under the relevant treatment phase; AND </w:t>
            </w:r>
          </w:p>
          <w:p w14:paraId="326975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12D92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310824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20758B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586BD9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ADAMTS-13 activity result must have been submitted to Services Australia. In the case that a sample for ADAMTS-13 activity taken prior to plasma exchange or infusion was not available at the time of application for Initial treatment, ADAMTS-13 activity must have been measured 7-10 days following the last plasma exchange or </w:t>
            </w:r>
            <w:r w:rsidRPr="004B4476">
              <w:rPr>
                <w:rFonts w:ascii="Arial" w:eastAsia="Calibri" w:hAnsi="Arial" w:cs="Arial"/>
                <w:sz w:val="16"/>
                <w:szCs w:val="16"/>
              </w:rPr>
              <w:lastRenderedPageBreak/>
              <w:t>infusion and must have been submitted to Services Australia within 13 days of commencement of ravulizumab. The date and time that the sample for the ADAMTS-13 assay was collected, and the dates and times of the last, if any, plasma exchange or infusion that was undertaken in the 2 weeks prior to collection of the ADAMTS-13 assay must also have been provided to Services Australia.</w:t>
            </w:r>
          </w:p>
          <w:p w14:paraId="3C711B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tc>
        <w:tc>
          <w:tcPr>
            <w:tcW w:w="0" w:type="auto"/>
            <w:tcBorders>
              <w:top w:val="none" w:sz="0" w:space="0" w:color="auto"/>
              <w:bottom w:val="none" w:sz="0" w:space="0" w:color="auto"/>
            </w:tcBorders>
          </w:tcPr>
          <w:p w14:paraId="5A46A3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1C8067C" w14:textId="77777777" w:rsidTr="004B4476">
        <w:tc>
          <w:tcPr>
            <w:tcW w:w="0" w:type="auto"/>
          </w:tcPr>
          <w:p w14:paraId="7AE974D2" w14:textId="77777777" w:rsidR="004B4476" w:rsidRPr="004B4476" w:rsidRDefault="004B4476" w:rsidP="004B4476">
            <w:pPr>
              <w:spacing w:before="40" w:after="120" w:line="240" w:lineRule="auto"/>
              <w:rPr>
                <w:rFonts w:ascii="Arial" w:eastAsia="Calibri" w:hAnsi="Arial" w:cs="Arial"/>
                <w:sz w:val="16"/>
                <w:szCs w:val="16"/>
              </w:rPr>
            </w:pPr>
            <w:bookmarkStart w:id="1427" w:name="f-2700273-data-row-frag"/>
            <w:bookmarkStart w:id="1428" w:name="f-2700273"/>
            <w:bookmarkEnd w:id="1425"/>
            <w:bookmarkEnd w:id="1426"/>
            <w:r w:rsidRPr="004B4476">
              <w:rPr>
                <w:rFonts w:ascii="Arial" w:eastAsia="Calibri" w:hAnsi="Arial" w:cs="Arial"/>
                <w:sz w:val="16"/>
                <w:szCs w:val="16"/>
              </w:rPr>
              <w:t>C14749</w:t>
            </w:r>
          </w:p>
        </w:tc>
        <w:tc>
          <w:tcPr>
            <w:tcW w:w="0" w:type="auto"/>
          </w:tcPr>
          <w:p w14:paraId="69339F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P14749</w:t>
            </w:r>
          </w:p>
        </w:tc>
        <w:tc>
          <w:tcPr>
            <w:tcW w:w="0" w:type="auto"/>
          </w:tcPr>
          <w:p w14:paraId="7C6BFB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CN14749</w:t>
            </w:r>
          </w:p>
        </w:tc>
        <w:tc>
          <w:tcPr>
            <w:tcW w:w="0" w:type="auto"/>
          </w:tcPr>
          <w:p w14:paraId="558BAB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Pr>
          <w:p w14:paraId="6A4785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54C995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547E05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initial treatment phase for this condition; or </w:t>
            </w:r>
          </w:p>
          <w:p w14:paraId="01B51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switch from eculizumab in the continuing treatment phase for this condition; or </w:t>
            </w:r>
          </w:p>
          <w:p w14:paraId="1C06B9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grandfather restriction for this condition; AND </w:t>
            </w:r>
          </w:p>
          <w:p w14:paraId="48F7C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with PBS-subsidised ravulizumab for this condition; AND </w:t>
            </w:r>
          </w:p>
          <w:p w14:paraId="6516E5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ravulizumab for this condition in the most recent treatment phase; AND </w:t>
            </w:r>
          </w:p>
          <w:p w14:paraId="3A78AA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72 weeks of ravulizumab treatment in total under this restriction; or </w:t>
            </w:r>
          </w:p>
          <w:p w14:paraId="423E43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104 weeks supply of a C5 inhibitor under the initial and continuing treatment restrictions if they had switched C5 inhibitors during the course of initial and continuing treatment; AND </w:t>
            </w:r>
          </w:p>
          <w:p w14:paraId="69B85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with ravulizumab per continuing treatment course authorised under this restriction; AND </w:t>
            </w:r>
          </w:p>
          <w:p w14:paraId="5FB66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729B5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4CB23B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6CB2C9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This drug is not PBS-subsidised if it is prescribed to an in-patient in a public hospital setting.</w:t>
            </w:r>
          </w:p>
          <w:p w14:paraId="21E131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572CC5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6B96A6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0D8F75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538FCC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4EA7A2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101201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ravulizumab will not be permitted if a patient has experienced treatment failure with ravulizumab in the most recent treatment phase prior to the treatment phase where this application is sought.</w:t>
            </w:r>
          </w:p>
          <w:p w14:paraId="1DDC3E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25683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2A4334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6F406F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160A28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1EB713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707E0A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E785C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5A6E99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5FFC4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6CCAE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kidney transplant if applicable (especially if required due to aHUS);</w:t>
            </w:r>
          </w:p>
          <w:p w14:paraId="3F2E92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An inclusion of the individual consequences of recurrent disease, if applicable;</w:t>
            </w:r>
          </w:p>
          <w:p w14:paraId="78BE05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(8) Evidence that the patient has had a treatment response including haematological results of no more than 1 week old at the time of application (platelet count, haptoglobin and LDH); and an eGFR level of no more than 1 week old at the time of application;</w:t>
            </w:r>
          </w:p>
          <w:p w14:paraId="2CE36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Evidence that the patient has not experienced treatment failure, including a supporting statement with clinical evidence that the patient does not require dialysis, unless the indication for continuing ravulizumab is severe extra-renal complications that have significantly improved;</w:t>
            </w:r>
          </w:p>
          <w:p w14:paraId="2AE28A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If the indication for continuing ravulizumab is severe extra-renal complications, then a supporting statement with clinical evidence that any initial extra-renal complications of TMA have significantly improved is required.</w:t>
            </w:r>
          </w:p>
          <w:p w14:paraId="4FDE1D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ravulizumab.</w:t>
            </w:r>
          </w:p>
        </w:tc>
        <w:tc>
          <w:tcPr>
            <w:tcW w:w="0" w:type="auto"/>
          </w:tcPr>
          <w:p w14:paraId="171F95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F45E9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1AD84E8" w14:textId="77777777" w:rsidR="004B4476" w:rsidRPr="004B4476" w:rsidRDefault="004B4476" w:rsidP="004B4476">
            <w:pPr>
              <w:spacing w:before="40" w:after="120" w:line="240" w:lineRule="auto"/>
              <w:rPr>
                <w:rFonts w:ascii="Arial" w:eastAsia="Calibri" w:hAnsi="Arial" w:cs="Arial"/>
                <w:sz w:val="16"/>
                <w:szCs w:val="16"/>
              </w:rPr>
            </w:pPr>
            <w:bookmarkStart w:id="1429" w:name="f-2700942-data-row-frag"/>
            <w:bookmarkStart w:id="1430" w:name="f-2700942"/>
            <w:bookmarkEnd w:id="1427"/>
            <w:bookmarkEnd w:id="1428"/>
            <w:r w:rsidRPr="004B4476">
              <w:rPr>
                <w:rFonts w:ascii="Arial" w:eastAsia="Calibri" w:hAnsi="Arial" w:cs="Arial"/>
                <w:sz w:val="16"/>
                <w:szCs w:val="16"/>
              </w:rPr>
              <w:lastRenderedPageBreak/>
              <w:t>C14750</w:t>
            </w:r>
          </w:p>
        </w:tc>
        <w:tc>
          <w:tcPr>
            <w:tcW w:w="0" w:type="auto"/>
            <w:tcBorders>
              <w:top w:val="none" w:sz="0" w:space="0" w:color="auto"/>
              <w:bottom w:val="none" w:sz="0" w:space="0" w:color="auto"/>
            </w:tcBorders>
          </w:tcPr>
          <w:p w14:paraId="58D0AB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P14750</w:t>
            </w:r>
          </w:p>
        </w:tc>
        <w:tc>
          <w:tcPr>
            <w:tcW w:w="0" w:type="auto"/>
            <w:tcBorders>
              <w:top w:val="none" w:sz="0" w:space="0" w:color="auto"/>
              <w:bottom w:val="none" w:sz="0" w:space="0" w:color="auto"/>
            </w:tcBorders>
          </w:tcPr>
          <w:p w14:paraId="5850F5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CN14750</w:t>
            </w:r>
          </w:p>
        </w:tc>
        <w:tc>
          <w:tcPr>
            <w:tcW w:w="0" w:type="auto"/>
            <w:tcBorders>
              <w:top w:val="none" w:sz="0" w:space="0" w:color="auto"/>
              <w:bottom w:val="none" w:sz="0" w:space="0" w:color="auto"/>
            </w:tcBorders>
          </w:tcPr>
          <w:p w14:paraId="34D763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460382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0FC345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 Balance of Supply</w:t>
            </w:r>
          </w:p>
          <w:p w14:paraId="513E98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eculizumab under the 'Recommencement of treatment' restriction for this condition; AND </w:t>
            </w:r>
          </w:p>
          <w:p w14:paraId="697FF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20 weeks supply under this restriction; AND </w:t>
            </w:r>
          </w:p>
          <w:p w14:paraId="6C65B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154C1F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245CDB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194F43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tc>
        <w:tc>
          <w:tcPr>
            <w:tcW w:w="0" w:type="auto"/>
            <w:tcBorders>
              <w:top w:val="none" w:sz="0" w:space="0" w:color="auto"/>
              <w:bottom w:val="none" w:sz="0" w:space="0" w:color="auto"/>
            </w:tcBorders>
          </w:tcPr>
          <w:p w14:paraId="10D891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D00A3C9" w14:textId="77777777" w:rsidTr="004B4476">
        <w:tc>
          <w:tcPr>
            <w:tcW w:w="0" w:type="auto"/>
          </w:tcPr>
          <w:p w14:paraId="181D9247" w14:textId="77777777" w:rsidR="004B4476" w:rsidRPr="004B4476" w:rsidRDefault="004B4476" w:rsidP="004B4476">
            <w:pPr>
              <w:spacing w:before="40" w:after="120" w:line="240" w:lineRule="auto"/>
              <w:rPr>
                <w:rFonts w:ascii="Arial" w:eastAsia="Calibri" w:hAnsi="Arial" w:cs="Arial"/>
                <w:sz w:val="16"/>
                <w:szCs w:val="16"/>
              </w:rPr>
            </w:pPr>
            <w:bookmarkStart w:id="1431" w:name="f-2700907-data-row-frag"/>
            <w:bookmarkStart w:id="1432" w:name="f-2700907"/>
            <w:bookmarkEnd w:id="1429"/>
            <w:bookmarkEnd w:id="1430"/>
            <w:r w:rsidRPr="004B4476">
              <w:rPr>
                <w:rFonts w:ascii="Arial" w:eastAsia="Calibri" w:hAnsi="Arial" w:cs="Arial"/>
                <w:sz w:val="16"/>
                <w:szCs w:val="16"/>
              </w:rPr>
              <w:t>C14753</w:t>
            </w:r>
          </w:p>
        </w:tc>
        <w:tc>
          <w:tcPr>
            <w:tcW w:w="0" w:type="auto"/>
          </w:tcPr>
          <w:p w14:paraId="41816F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P14753</w:t>
            </w:r>
          </w:p>
        </w:tc>
        <w:tc>
          <w:tcPr>
            <w:tcW w:w="0" w:type="auto"/>
          </w:tcPr>
          <w:p w14:paraId="1D96ED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CN14753</w:t>
            </w:r>
          </w:p>
        </w:tc>
        <w:tc>
          <w:tcPr>
            <w:tcW w:w="0" w:type="auto"/>
          </w:tcPr>
          <w:p w14:paraId="422436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024F9F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43B4C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Switch from PBS-subsidised ravulizumab (all phases) - loading dose</w:t>
            </w:r>
          </w:p>
          <w:p w14:paraId="0A2A8D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ravulizumab under the 'Initial treatment' restriction for this condition; or </w:t>
            </w:r>
          </w:p>
          <w:p w14:paraId="1D7F0B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ravulizumab under the 'Continuing treatment' restriction for this condition; or </w:t>
            </w:r>
          </w:p>
          <w:p w14:paraId="2DF73B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ravulizumab under the 'Extended continuing treatment' restriction for this condition; or </w:t>
            </w:r>
          </w:p>
          <w:p w14:paraId="00C501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ravulizumab under the 'Recommencement of treatment' restriction for this condition; or </w:t>
            </w:r>
          </w:p>
          <w:p w14:paraId="20D556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ravulizumab under the 'Continuing recommencement of treatment' restriction for this condition; or </w:t>
            </w:r>
          </w:p>
          <w:p w14:paraId="3364F9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ravulizumab under the 'Grandfather (transitioning from non-PBS to PBS-subsidised treatment)' restriction for this condition; AND </w:t>
            </w:r>
          </w:p>
          <w:p w14:paraId="43C71F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have/had ADAMTS-13 activity of greater than or equal to 10% on a blood sample; AND </w:t>
            </w:r>
          </w:p>
          <w:p w14:paraId="490DA8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C5 inhibitor supply for this current treatment phase under this restriction; AND </w:t>
            </w:r>
          </w:p>
          <w:p w14:paraId="2C1176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34FE9E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271077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3DD24E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application must indicate the most recent treatment phase that the patient is switching from.</w:t>
            </w:r>
          </w:p>
          <w:p w14:paraId="48182F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patients who are switching C5 inhibitors, the next application should be sought under the next relevant treatment phase.</w:t>
            </w:r>
          </w:p>
          <w:p w14:paraId="62CFE6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p w14:paraId="5CD210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01CB51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700823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33A2E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6A28C4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(4) Results of genetic testing, if not previously submitted.</w:t>
            </w:r>
          </w:p>
        </w:tc>
        <w:tc>
          <w:tcPr>
            <w:tcW w:w="0" w:type="auto"/>
          </w:tcPr>
          <w:p w14:paraId="390FC4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DF6F03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C982AC4" w14:textId="77777777" w:rsidR="004B4476" w:rsidRPr="004B4476" w:rsidRDefault="004B4476" w:rsidP="004B4476">
            <w:pPr>
              <w:spacing w:before="40" w:after="120" w:line="240" w:lineRule="auto"/>
              <w:rPr>
                <w:rFonts w:ascii="Arial" w:eastAsia="Calibri" w:hAnsi="Arial" w:cs="Arial"/>
                <w:sz w:val="16"/>
                <w:szCs w:val="16"/>
              </w:rPr>
            </w:pPr>
            <w:bookmarkStart w:id="1433" w:name="f-2700115-data-row-frag"/>
            <w:bookmarkStart w:id="1434" w:name="f-2700115"/>
            <w:bookmarkEnd w:id="1431"/>
            <w:bookmarkEnd w:id="1432"/>
            <w:r w:rsidRPr="004B4476">
              <w:rPr>
                <w:rFonts w:ascii="Arial" w:eastAsia="Calibri" w:hAnsi="Arial" w:cs="Arial"/>
                <w:sz w:val="16"/>
                <w:szCs w:val="16"/>
              </w:rPr>
              <w:lastRenderedPageBreak/>
              <w:t>C14754</w:t>
            </w:r>
          </w:p>
        </w:tc>
        <w:tc>
          <w:tcPr>
            <w:tcW w:w="0" w:type="auto"/>
            <w:tcBorders>
              <w:top w:val="none" w:sz="0" w:space="0" w:color="auto"/>
              <w:bottom w:val="none" w:sz="0" w:space="0" w:color="auto"/>
            </w:tcBorders>
          </w:tcPr>
          <w:p w14:paraId="44AD65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P14754</w:t>
            </w:r>
          </w:p>
        </w:tc>
        <w:tc>
          <w:tcPr>
            <w:tcW w:w="0" w:type="auto"/>
            <w:tcBorders>
              <w:top w:val="none" w:sz="0" w:space="0" w:color="auto"/>
              <w:bottom w:val="none" w:sz="0" w:space="0" w:color="auto"/>
            </w:tcBorders>
          </w:tcPr>
          <w:p w14:paraId="4B176C0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CN14754</w:t>
            </w:r>
          </w:p>
        </w:tc>
        <w:tc>
          <w:tcPr>
            <w:tcW w:w="0" w:type="auto"/>
            <w:tcBorders>
              <w:top w:val="none" w:sz="0" w:space="0" w:color="auto"/>
              <w:bottom w:val="none" w:sz="0" w:space="0" w:color="auto"/>
            </w:tcBorders>
          </w:tcPr>
          <w:p w14:paraId="5C98BD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6A9BB0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71C40E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95B6A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initial treatment phase for this condition; or </w:t>
            </w:r>
          </w:p>
          <w:p w14:paraId="13070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initial treatment phase for this condition; or </w:t>
            </w:r>
          </w:p>
          <w:p w14:paraId="10F45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continuing treatment phase for this condition; AND </w:t>
            </w:r>
          </w:p>
          <w:p w14:paraId="08306C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with PBS-subsidised eculizumab for this condition; AND </w:t>
            </w:r>
          </w:p>
          <w:p w14:paraId="44C56B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eculizumab for this condition in the most recent treatment phase; AND </w:t>
            </w:r>
          </w:p>
          <w:p w14:paraId="64C78F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80 weeks of eculizumab treatment in total under this restriction; or </w:t>
            </w:r>
          </w:p>
          <w:p w14:paraId="56E9F3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104 weeks supply of a C5 inhibitor under the initial and continuing treatment restrictions if they had switched C5 inhibitors during the course of initial and continuing treatment; AND </w:t>
            </w:r>
          </w:p>
          <w:p w14:paraId="68222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AND </w:t>
            </w:r>
          </w:p>
          <w:p w14:paraId="0053CE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2A2997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189D54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66C006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6FB3E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636EB6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2960BA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7EE601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an eGFR within +/- 25% from baseline; or</w:t>
            </w:r>
          </w:p>
          <w:p w14:paraId="58E19F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62B0B7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eculizumab will not be permitted if a patient has experienced treatment failure with eculizumab in the most recent treatment phase prior to the treatment phase where this application is sought.</w:t>
            </w:r>
          </w:p>
          <w:p w14:paraId="308A3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4228E3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35B0B7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577F95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54A224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6B6D6B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5FC514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6B1A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08EE9A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44ABE0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10E0A5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kidney transplant if applicable (especially if required due to aHUS);</w:t>
            </w:r>
          </w:p>
          <w:p w14:paraId="15377C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An inclusion of the individual consequences of recurrent disease, if applicable;</w:t>
            </w:r>
          </w:p>
          <w:p w14:paraId="0CA29C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Evidence that the patient has had a treatment response including haematological results of no more than 1 week old at the time of application (platelet count, haptoglobin and LDH); and an eGFR level of no more than 1 week old at the time of application;</w:t>
            </w:r>
          </w:p>
          <w:p w14:paraId="5549FE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Evidence that the patient has not experienced treatment failure, including a supporting statement with clinical evidence that the patient does not require dialysis, unless the indication for continuing eculizumab is severe extra-renal complications that have significantly improved;</w:t>
            </w:r>
          </w:p>
          <w:p w14:paraId="12C7D5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(10) If the indication for continuing eculizumab is severe extra-renal complications, then a supporting statement with clinical evidence that any initial extra-renal complications of TMA have significantly improved is required.</w:t>
            </w:r>
          </w:p>
          <w:p w14:paraId="17689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This assessment must be submitted no later than 4 weeks from the cessation of the prior treatment. Where a response assessment is not undertaken and submitted within these timeframes, the patient will be deemed to have failed to respond to treatment with eculizumab. </w:t>
            </w:r>
          </w:p>
        </w:tc>
        <w:tc>
          <w:tcPr>
            <w:tcW w:w="0" w:type="auto"/>
            <w:tcBorders>
              <w:top w:val="none" w:sz="0" w:space="0" w:color="auto"/>
              <w:bottom w:val="none" w:sz="0" w:space="0" w:color="auto"/>
            </w:tcBorders>
          </w:tcPr>
          <w:p w14:paraId="224722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2342FB6" w14:textId="77777777" w:rsidTr="004B4476">
        <w:tc>
          <w:tcPr>
            <w:tcW w:w="0" w:type="auto"/>
          </w:tcPr>
          <w:p w14:paraId="256B3079" w14:textId="77777777" w:rsidR="004B4476" w:rsidRPr="004B4476" w:rsidRDefault="004B4476" w:rsidP="004B4476">
            <w:pPr>
              <w:spacing w:before="40" w:after="120" w:line="240" w:lineRule="auto"/>
              <w:rPr>
                <w:rFonts w:ascii="Arial" w:eastAsia="Calibri" w:hAnsi="Arial" w:cs="Arial"/>
                <w:sz w:val="16"/>
                <w:szCs w:val="16"/>
              </w:rPr>
            </w:pPr>
            <w:bookmarkStart w:id="1435" w:name="f-2699430-data-row-frag"/>
            <w:bookmarkStart w:id="1436" w:name="f-2699430"/>
            <w:bookmarkEnd w:id="1433"/>
            <w:bookmarkEnd w:id="1434"/>
            <w:r w:rsidRPr="004B4476">
              <w:rPr>
                <w:rFonts w:ascii="Arial" w:eastAsia="Calibri" w:hAnsi="Arial" w:cs="Arial"/>
                <w:sz w:val="16"/>
                <w:szCs w:val="16"/>
              </w:rPr>
              <w:lastRenderedPageBreak/>
              <w:t>C14757</w:t>
            </w:r>
          </w:p>
        </w:tc>
        <w:tc>
          <w:tcPr>
            <w:tcW w:w="0" w:type="auto"/>
          </w:tcPr>
          <w:p w14:paraId="1C2F63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P14757</w:t>
            </w:r>
          </w:p>
        </w:tc>
        <w:tc>
          <w:tcPr>
            <w:tcW w:w="0" w:type="auto"/>
          </w:tcPr>
          <w:p w14:paraId="610551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CN14757</w:t>
            </w:r>
          </w:p>
        </w:tc>
        <w:tc>
          <w:tcPr>
            <w:tcW w:w="0" w:type="auto"/>
          </w:tcPr>
          <w:p w14:paraId="240B78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Pr>
          <w:p w14:paraId="67129F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508C2A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2C574B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2BF23D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073C5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01926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cystic fibrosis transmembrane conductance regulator (CFTR) modulator therapy for this condition; AND </w:t>
            </w:r>
          </w:p>
          <w:p w14:paraId="4FE1A2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standard therapy for this condition;</w:t>
            </w:r>
          </w:p>
          <w:p w14:paraId="1E123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1 year of age or older. </w:t>
            </w:r>
          </w:p>
          <w:p w14:paraId="3B813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6759BD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78D768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7AD528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Continuing Authority Application Supporting Information Form; and</w:t>
            </w:r>
          </w:p>
          <w:p w14:paraId="5E712C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current CYP3A4 inhibitors, CYP3A4 inducers and IV antibiotics.</w:t>
            </w:r>
          </w:p>
        </w:tc>
        <w:tc>
          <w:tcPr>
            <w:tcW w:w="0" w:type="auto"/>
          </w:tcPr>
          <w:p w14:paraId="36C1C1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B79523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7171DF9" w14:textId="77777777" w:rsidR="004B4476" w:rsidRPr="004B4476" w:rsidRDefault="004B4476" w:rsidP="004B4476">
            <w:pPr>
              <w:spacing w:before="40" w:after="120" w:line="240" w:lineRule="auto"/>
              <w:rPr>
                <w:rFonts w:ascii="Arial" w:eastAsia="Calibri" w:hAnsi="Arial" w:cs="Arial"/>
                <w:sz w:val="16"/>
                <w:szCs w:val="16"/>
              </w:rPr>
            </w:pPr>
            <w:bookmarkStart w:id="1437" w:name="f-2700359-data-row-frag"/>
            <w:bookmarkStart w:id="1438" w:name="f-2700359"/>
            <w:bookmarkEnd w:id="1435"/>
            <w:bookmarkEnd w:id="1436"/>
            <w:r w:rsidRPr="004B4476">
              <w:rPr>
                <w:rFonts w:ascii="Arial" w:eastAsia="Calibri" w:hAnsi="Arial" w:cs="Arial"/>
                <w:sz w:val="16"/>
                <w:szCs w:val="16"/>
              </w:rPr>
              <w:t>C14758</w:t>
            </w:r>
          </w:p>
        </w:tc>
        <w:tc>
          <w:tcPr>
            <w:tcW w:w="0" w:type="auto"/>
            <w:tcBorders>
              <w:top w:val="none" w:sz="0" w:space="0" w:color="auto"/>
              <w:bottom w:val="none" w:sz="0" w:space="0" w:color="auto"/>
            </w:tcBorders>
          </w:tcPr>
          <w:p w14:paraId="7CE5D6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P14758</w:t>
            </w:r>
          </w:p>
        </w:tc>
        <w:tc>
          <w:tcPr>
            <w:tcW w:w="0" w:type="auto"/>
            <w:tcBorders>
              <w:top w:val="none" w:sz="0" w:space="0" w:color="auto"/>
              <w:bottom w:val="none" w:sz="0" w:space="0" w:color="auto"/>
            </w:tcBorders>
          </w:tcPr>
          <w:p w14:paraId="18719E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CN14758</w:t>
            </w:r>
          </w:p>
        </w:tc>
        <w:tc>
          <w:tcPr>
            <w:tcW w:w="0" w:type="auto"/>
            <w:tcBorders>
              <w:top w:val="none" w:sz="0" w:space="0" w:color="auto"/>
              <w:bottom w:val="none" w:sz="0" w:space="0" w:color="auto"/>
            </w:tcBorders>
          </w:tcPr>
          <w:p w14:paraId="59E7E9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30FCCC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6D354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306137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prior PBS-subsidised treatment with a biological medicine for this condition in this treatment cycle; AND </w:t>
            </w:r>
          </w:p>
          <w:p w14:paraId="1C8CAB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PBS-subsidised therapy with this drug for this condition more than once in the current treatment cycle; AND </w:t>
            </w:r>
          </w:p>
          <w:p w14:paraId="5B9E3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F349D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007CB3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p w14:paraId="4B0FB3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To demonstrate a response to treatment the application must be accompanied with the assessment of response, conducted between 8 and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46495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1C186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in writing and must include </w:t>
            </w:r>
          </w:p>
          <w:p w14:paraId="4845D5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two completed authority prescription forms; and</w:t>
            </w:r>
          </w:p>
          <w:p w14:paraId="3A093A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the following </w:t>
            </w:r>
          </w:p>
          <w:p w14:paraId="0F1A7C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completed current Fistula Assessment Form including the date of assessment of the patient's condition; and</w:t>
            </w:r>
          </w:p>
          <w:p w14:paraId="061A3D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details of prior biological medicine treatment including details of date and duration of treatment.</w:t>
            </w:r>
          </w:p>
          <w:p w14:paraId="37A369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p>
          <w:p w14:paraId="130753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most recent fistula assessment must be no more than 4 weeks old at the time of application.</w:t>
            </w:r>
          </w:p>
          <w:p w14:paraId="1B0C89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of a weight-based loading dose is up to 4 vials with no repeats and the subsequent first dose of 90 mg with no repeats provide for an initial 16-week course of this drug will be authorised</w:t>
            </w:r>
          </w:p>
          <w:p w14:paraId="4AFD3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p>
          <w:p w14:paraId="6F2B53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Under no circumstances will telephone approvals be granted for initial authority applications, or for treatment that would otherwise extend the initial treatment period.</w:t>
            </w:r>
          </w:p>
        </w:tc>
        <w:tc>
          <w:tcPr>
            <w:tcW w:w="0" w:type="auto"/>
            <w:tcBorders>
              <w:top w:val="none" w:sz="0" w:space="0" w:color="auto"/>
              <w:bottom w:val="none" w:sz="0" w:space="0" w:color="auto"/>
            </w:tcBorders>
          </w:tcPr>
          <w:p w14:paraId="6C267C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3B3927F" w14:textId="77777777" w:rsidTr="004B4476">
        <w:tc>
          <w:tcPr>
            <w:tcW w:w="0" w:type="auto"/>
          </w:tcPr>
          <w:p w14:paraId="18547714" w14:textId="77777777" w:rsidR="004B4476" w:rsidRPr="004B4476" w:rsidRDefault="004B4476" w:rsidP="004B4476">
            <w:pPr>
              <w:spacing w:before="40" w:after="120" w:line="240" w:lineRule="auto"/>
              <w:rPr>
                <w:rFonts w:ascii="Arial" w:eastAsia="Calibri" w:hAnsi="Arial" w:cs="Arial"/>
                <w:sz w:val="16"/>
                <w:szCs w:val="16"/>
              </w:rPr>
            </w:pPr>
            <w:bookmarkStart w:id="1439" w:name="f-2700559-data-row-frag"/>
            <w:bookmarkStart w:id="1440" w:name="f-2700559"/>
            <w:bookmarkEnd w:id="1437"/>
            <w:bookmarkEnd w:id="1438"/>
            <w:r w:rsidRPr="004B4476">
              <w:rPr>
                <w:rFonts w:ascii="Arial" w:eastAsia="Calibri" w:hAnsi="Arial" w:cs="Arial"/>
                <w:sz w:val="16"/>
                <w:szCs w:val="16"/>
              </w:rPr>
              <w:lastRenderedPageBreak/>
              <w:t>C14760</w:t>
            </w:r>
          </w:p>
        </w:tc>
        <w:tc>
          <w:tcPr>
            <w:tcW w:w="0" w:type="auto"/>
          </w:tcPr>
          <w:p w14:paraId="7B6905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P14760</w:t>
            </w:r>
          </w:p>
        </w:tc>
        <w:tc>
          <w:tcPr>
            <w:tcW w:w="0" w:type="auto"/>
          </w:tcPr>
          <w:p w14:paraId="06FEDAF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CN14760</w:t>
            </w:r>
          </w:p>
        </w:tc>
        <w:tc>
          <w:tcPr>
            <w:tcW w:w="0" w:type="auto"/>
          </w:tcPr>
          <w:p w14:paraId="7A22C8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Pr>
          <w:p w14:paraId="2379E0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epithelial ovarian, fallopian tube or primary peritoneal cancer</w:t>
            </w:r>
          </w:p>
          <w:p w14:paraId="159543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subsequent-line maintenance therapy (BRCA1/2 gene mutation)</w:t>
            </w:r>
          </w:p>
          <w:p w14:paraId="1A5C3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continuing existing PBS-subsidised treatment with this drug initiated through the Treatment Phase: </w:t>
            </w:r>
            <w:r w:rsidRPr="004B4476">
              <w:rPr>
                <w:rFonts w:ascii="Arial" w:eastAsia="Calibri" w:hAnsi="Arial" w:cs="Arial"/>
                <w:sz w:val="16"/>
                <w:szCs w:val="16"/>
              </w:rPr>
              <w:br/>
              <w:t xml:space="preserve"> Initial subsequent-line maintenance therapy (BRCA1/2 gene mutation); AND </w:t>
            </w:r>
          </w:p>
          <w:p w14:paraId="5F1BE7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C9959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w:t>
            </w:r>
          </w:p>
          <w:p w14:paraId="32121B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tc>
        <w:tc>
          <w:tcPr>
            <w:tcW w:w="0" w:type="auto"/>
          </w:tcPr>
          <w:p w14:paraId="7BB181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14760</w:t>
            </w:r>
          </w:p>
        </w:tc>
      </w:tr>
      <w:tr w:rsidR="004B4476" w:rsidRPr="004B4476" w14:paraId="156B152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B08054C" w14:textId="77777777" w:rsidR="004B4476" w:rsidRPr="004B4476" w:rsidRDefault="004B4476" w:rsidP="004B4476">
            <w:pPr>
              <w:spacing w:before="40" w:after="120" w:line="240" w:lineRule="auto"/>
              <w:rPr>
                <w:rFonts w:ascii="Arial" w:eastAsia="Calibri" w:hAnsi="Arial" w:cs="Arial"/>
                <w:sz w:val="16"/>
                <w:szCs w:val="16"/>
              </w:rPr>
            </w:pPr>
            <w:bookmarkStart w:id="1441" w:name="f-2700320-data-row-frag"/>
            <w:bookmarkStart w:id="1442" w:name="f-2700320"/>
            <w:bookmarkEnd w:id="1439"/>
            <w:bookmarkEnd w:id="1440"/>
            <w:r w:rsidRPr="004B4476">
              <w:rPr>
                <w:rFonts w:ascii="Arial" w:eastAsia="Calibri" w:hAnsi="Arial" w:cs="Arial"/>
                <w:sz w:val="16"/>
                <w:szCs w:val="16"/>
              </w:rPr>
              <w:t>C14761</w:t>
            </w:r>
          </w:p>
        </w:tc>
        <w:tc>
          <w:tcPr>
            <w:tcW w:w="0" w:type="auto"/>
            <w:tcBorders>
              <w:top w:val="none" w:sz="0" w:space="0" w:color="auto"/>
              <w:bottom w:val="none" w:sz="0" w:space="0" w:color="auto"/>
            </w:tcBorders>
          </w:tcPr>
          <w:p w14:paraId="7DC03B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P14761</w:t>
            </w:r>
          </w:p>
        </w:tc>
        <w:tc>
          <w:tcPr>
            <w:tcW w:w="0" w:type="auto"/>
            <w:tcBorders>
              <w:top w:val="none" w:sz="0" w:space="0" w:color="auto"/>
              <w:bottom w:val="none" w:sz="0" w:space="0" w:color="auto"/>
            </w:tcBorders>
          </w:tcPr>
          <w:p w14:paraId="52C235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CN14761</w:t>
            </w:r>
          </w:p>
        </w:tc>
        <w:tc>
          <w:tcPr>
            <w:tcW w:w="0" w:type="auto"/>
            <w:tcBorders>
              <w:top w:val="none" w:sz="0" w:space="0" w:color="auto"/>
              <w:bottom w:val="none" w:sz="0" w:space="0" w:color="auto"/>
            </w:tcBorders>
          </w:tcPr>
          <w:p w14:paraId="7F800C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Borders>
              <w:top w:val="none" w:sz="0" w:space="0" w:color="auto"/>
              <w:bottom w:val="none" w:sz="0" w:space="0" w:color="auto"/>
            </w:tcBorders>
          </w:tcPr>
          <w:p w14:paraId="6E5CC6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epithelial ovarian, fallopian tube or primary peritoneal cancer</w:t>
            </w:r>
          </w:p>
          <w:p w14:paraId="7833C3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subsequent-line maintenance therapy (BRCA1/2 gene mutation)</w:t>
            </w:r>
          </w:p>
          <w:p w14:paraId="74EDF7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a pathogenic variant (germline mutation class 4/class 5; somatic mutation classification tier I/tier II) of the BRCA1/2 gene(s) - this has been confirmed by a validated test; AND </w:t>
            </w:r>
          </w:p>
          <w:p w14:paraId="684B8A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platinum sensitive; AND </w:t>
            </w:r>
          </w:p>
          <w:p w14:paraId="34FAB1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at least two previous platinum-containing regimens; AND </w:t>
            </w:r>
          </w:p>
          <w:p w14:paraId="1076F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relapsed following a previous platinum-containing regimen; AND </w:t>
            </w:r>
          </w:p>
          <w:p w14:paraId="402CAA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AND </w:t>
            </w:r>
          </w:p>
          <w:p w14:paraId="0C9B8A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615B0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previously received PBS-subsidised treatment with this drug for this condition. </w:t>
            </w:r>
          </w:p>
          <w:p w14:paraId="492784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Platinum sensitivity is defined as disease progression greater than 6 months after completion of the penultimate platinum regimen.</w:t>
            </w:r>
          </w:p>
          <w:p w14:paraId="0C09C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6E168C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 BRCA1 or BRCA2 gene mutation must be derived through germline or somatic mutation testing.</w:t>
            </w:r>
          </w:p>
        </w:tc>
        <w:tc>
          <w:tcPr>
            <w:tcW w:w="0" w:type="auto"/>
            <w:tcBorders>
              <w:top w:val="none" w:sz="0" w:space="0" w:color="auto"/>
              <w:bottom w:val="none" w:sz="0" w:space="0" w:color="auto"/>
            </w:tcBorders>
          </w:tcPr>
          <w:p w14:paraId="721E74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4B3CD1E" w14:textId="77777777" w:rsidTr="004B4476">
        <w:tc>
          <w:tcPr>
            <w:tcW w:w="0" w:type="auto"/>
          </w:tcPr>
          <w:p w14:paraId="481651DA" w14:textId="77777777" w:rsidR="004B4476" w:rsidRPr="004B4476" w:rsidRDefault="004B4476" w:rsidP="004B4476">
            <w:pPr>
              <w:spacing w:before="40" w:after="120" w:line="240" w:lineRule="auto"/>
              <w:rPr>
                <w:rFonts w:ascii="Arial" w:eastAsia="Calibri" w:hAnsi="Arial" w:cs="Arial"/>
                <w:sz w:val="16"/>
                <w:szCs w:val="16"/>
              </w:rPr>
            </w:pPr>
            <w:bookmarkStart w:id="1443" w:name="f-2698785-data-row-frag"/>
            <w:bookmarkStart w:id="1444" w:name="f-2698785"/>
            <w:bookmarkEnd w:id="1441"/>
            <w:bookmarkEnd w:id="1442"/>
            <w:r w:rsidRPr="004B4476">
              <w:rPr>
                <w:rFonts w:ascii="Arial" w:eastAsia="Calibri" w:hAnsi="Arial" w:cs="Arial"/>
                <w:sz w:val="16"/>
                <w:szCs w:val="16"/>
              </w:rPr>
              <w:t>C14764</w:t>
            </w:r>
          </w:p>
        </w:tc>
        <w:tc>
          <w:tcPr>
            <w:tcW w:w="0" w:type="auto"/>
          </w:tcPr>
          <w:p w14:paraId="1B4F01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P14764</w:t>
            </w:r>
          </w:p>
        </w:tc>
        <w:tc>
          <w:tcPr>
            <w:tcW w:w="0" w:type="auto"/>
          </w:tcPr>
          <w:p w14:paraId="40EF9A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CN14764</w:t>
            </w:r>
          </w:p>
        </w:tc>
        <w:tc>
          <w:tcPr>
            <w:tcW w:w="0" w:type="auto"/>
          </w:tcPr>
          <w:p w14:paraId="430E32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Obinutuzumab </w:t>
            </w:r>
          </w:p>
        </w:tc>
        <w:tc>
          <w:tcPr>
            <w:tcW w:w="0" w:type="auto"/>
          </w:tcPr>
          <w:p w14:paraId="12BD96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0E544E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combination use with acalabrutinib from treatment cycles 2 to 7 inclusive in first-line therapy</w:t>
            </w:r>
          </w:p>
          <w:p w14:paraId="5365B1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AND </w:t>
            </w:r>
          </w:p>
          <w:p w14:paraId="7F515A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PBS-subsidised acalabrutinib (refer to Product Information for timing of obinutuzumab and acalabrutinib doses). </w:t>
            </w:r>
          </w:p>
        </w:tc>
        <w:tc>
          <w:tcPr>
            <w:tcW w:w="0" w:type="auto"/>
          </w:tcPr>
          <w:p w14:paraId="6F08EE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14764</w:t>
            </w:r>
          </w:p>
        </w:tc>
      </w:tr>
      <w:tr w:rsidR="004B4476" w:rsidRPr="004B4476" w14:paraId="3A41989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D0DF86" w14:textId="77777777" w:rsidR="004B4476" w:rsidRPr="004B4476" w:rsidRDefault="004B4476" w:rsidP="004B4476">
            <w:pPr>
              <w:spacing w:before="40" w:after="120" w:line="240" w:lineRule="auto"/>
              <w:rPr>
                <w:rFonts w:ascii="Arial" w:eastAsia="Calibri" w:hAnsi="Arial" w:cs="Arial"/>
                <w:sz w:val="16"/>
                <w:szCs w:val="16"/>
              </w:rPr>
            </w:pPr>
            <w:bookmarkStart w:id="1445" w:name="f-2700445-data-row-frag"/>
            <w:bookmarkStart w:id="1446" w:name="f-2700445"/>
            <w:bookmarkEnd w:id="1443"/>
            <w:bookmarkEnd w:id="1444"/>
            <w:r w:rsidRPr="004B4476">
              <w:rPr>
                <w:rFonts w:ascii="Arial" w:eastAsia="Calibri" w:hAnsi="Arial" w:cs="Arial"/>
                <w:sz w:val="16"/>
                <w:szCs w:val="16"/>
              </w:rPr>
              <w:t>C14765</w:t>
            </w:r>
          </w:p>
        </w:tc>
        <w:tc>
          <w:tcPr>
            <w:tcW w:w="0" w:type="auto"/>
            <w:tcBorders>
              <w:top w:val="none" w:sz="0" w:space="0" w:color="auto"/>
              <w:bottom w:val="none" w:sz="0" w:space="0" w:color="auto"/>
            </w:tcBorders>
          </w:tcPr>
          <w:p w14:paraId="281BF9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P14765</w:t>
            </w:r>
          </w:p>
        </w:tc>
        <w:tc>
          <w:tcPr>
            <w:tcW w:w="0" w:type="auto"/>
            <w:tcBorders>
              <w:top w:val="none" w:sz="0" w:space="0" w:color="auto"/>
              <w:bottom w:val="none" w:sz="0" w:space="0" w:color="auto"/>
            </w:tcBorders>
          </w:tcPr>
          <w:p w14:paraId="5440DF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CN14765</w:t>
            </w:r>
          </w:p>
        </w:tc>
        <w:tc>
          <w:tcPr>
            <w:tcW w:w="0" w:type="auto"/>
            <w:tcBorders>
              <w:top w:val="none" w:sz="0" w:space="0" w:color="auto"/>
              <w:bottom w:val="none" w:sz="0" w:space="0" w:color="auto"/>
            </w:tcBorders>
          </w:tcPr>
          <w:p w14:paraId="57BDA1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Borders>
              <w:top w:val="none" w:sz="0" w:space="0" w:color="auto"/>
              <w:bottom w:val="none" w:sz="0" w:space="0" w:color="auto"/>
            </w:tcBorders>
          </w:tcPr>
          <w:p w14:paraId="20ED60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4DAB0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4BC30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328EFE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32D04F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homozygous for the F508del mutation in the cystic fibrosis transmembrane conductance regulator (CFTR) gene; AND </w:t>
            </w:r>
          </w:p>
          <w:p w14:paraId="7C76ED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797FB1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cystic fibrosis transmembrane conductance regulator (CFTR) modulator therapy for this condition;</w:t>
            </w:r>
          </w:p>
          <w:p w14:paraId="32C8CD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1 year of age or older. </w:t>
            </w:r>
          </w:p>
          <w:p w14:paraId="5C71E7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18C9AB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in writing and must include </w:t>
            </w:r>
          </w:p>
          <w:p w14:paraId="0BD1B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077BD7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Authority Application Supporting Information Form; and</w:t>
            </w:r>
          </w:p>
          <w:p w14:paraId="34F78E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details of the pathology report substantiating the patient being homozygous for the F508del mutation on the CFTR gene - quote each of the (i) name of the pathology report provider, (ii) date of pathology report, (iii) unique identifying number/code that links the pathology result to the individual patient; and</w:t>
            </w:r>
          </w:p>
          <w:p w14:paraId="180FB7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current CYP3A4 inhibitors, CYP3A4 inducers and IV antibiotics.</w:t>
            </w:r>
          </w:p>
        </w:tc>
        <w:tc>
          <w:tcPr>
            <w:tcW w:w="0" w:type="auto"/>
            <w:tcBorders>
              <w:top w:val="none" w:sz="0" w:space="0" w:color="auto"/>
              <w:bottom w:val="none" w:sz="0" w:space="0" w:color="auto"/>
            </w:tcBorders>
          </w:tcPr>
          <w:p w14:paraId="2E0CC0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6DC665F" w14:textId="77777777" w:rsidTr="004B4476">
        <w:tc>
          <w:tcPr>
            <w:tcW w:w="0" w:type="auto"/>
          </w:tcPr>
          <w:p w14:paraId="018875A9" w14:textId="77777777" w:rsidR="004B4476" w:rsidRPr="004B4476" w:rsidRDefault="004B4476" w:rsidP="004B4476">
            <w:pPr>
              <w:spacing w:before="40" w:after="120" w:line="240" w:lineRule="auto"/>
              <w:rPr>
                <w:rFonts w:ascii="Arial" w:eastAsia="Calibri" w:hAnsi="Arial" w:cs="Arial"/>
                <w:sz w:val="16"/>
                <w:szCs w:val="16"/>
              </w:rPr>
            </w:pPr>
            <w:bookmarkStart w:id="1447" w:name="f-2700984-data-row-frag"/>
            <w:bookmarkStart w:id="1448" w:name="f-2700984"/>
            <w:bookmarkEnd w:id="1445"/>
            <w:bookmarkEnd w:id="1446"/>
            <w:r w:rsidRPr="004B4476">
              <w:rPr>
                <w:rFonts w:ascii="Arial" w:eastAsia="Calibri" w:hAnsi="Arial" w:cs="Arial"/>
                <w:sz w:val="16"/>
                <w:szCs w:val="16"/>
              </w:rPr>
              <w:t>C14770</w:t>
            </w:r>
          </w:p>
        </w:tc>
        <w:tc>
          <w:tcPr>
            <w:tcW w:w="0" w:type="auto"/>
          </w:tcPr>
          <w:p w14:paraId="6B1697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P14770</w:t>
            </w:r>
          </w:p>
        </w:tc>
        <w:tc>
          <w:tcPr>
            <w:tcW w:w="0" w:type="auto"/>
          </w:tcPr>
          <w:p w14:paraId="5CCB8C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CN14770</w:t>
            </w:r>
          </w:p>
        </w:tc>
        <w:tc>
          <w:tcPr>
            <w:tcW w:w="0" w:type="auto"/>
          </w:tcPr>
          <w:p w14:paraId="07CC04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38CD6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IIIB, Stage IIIC or Stage IIID malignant melanoma</w:t>
            </w:r>
          </w:p>
          <w:p w14:paraId="3A394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- 3 weekly treatment regimen</w:t>
            </w:r>
          </w:p>
          <w:p w14:paraId="41DBBC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addition to complete surgical resection; AND </w:t>
            </w:r>
          </w:p>
          <w:p w14:paraId="25ECC4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1 or less; AND </w:t>
            </w:r>
          </w:p>
          <w:p w14:paraId="072C86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523CEA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PBS-subsidised treatment for this condition; AND </w:t>
            </w:r>
          </w:p>
          <w:p w14:paraId="05FEE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commence within 12 weeks of complete resection; AND </w:t>
            </w:r>
          </w:p>
          <w:p w14:paraId="1F39E3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more than 12 months of therapy (irrespective of whether therapy has been partly PBS-subsidised/non-PBS-subsidised). </w:t>
            </w:r>
          </w:p>
        </w:tc>
        <w:tc>
          <w:tcPr>
            <w:tcW w:w="0" w:type="auto"/>
          </w:tcPr>
          <w:p w14:paraId="0AD0C9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7784BE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500A80" w14:textId="77777777" w:rsidR="004B4476" w:rsidRPr="004B4476" w:rsidRDefault="004B4476" w:rsidP="004B4476">
            <w:pPr>
              <w:spacing w:before="40" w:after="120" w:line="240" w:lineRule="auto"/>
              <w:rPr>
                <w:rFonts w:ascii="Arial" w:eastAsia="Calibri" w:hAnsi="Arial" w:cs="Arial"/>
                <w:sz w:val="16"/>
                <w:szCs w:val="16"/>
              </w:rPr>
            </w:pPr>
            <w:bookmarkStart w:id="1449" w:name="f-2700659-data-row-frag"/>
            <w:bookmarkStart w:id="1450" w:name="f-2700659"/>
            <w:bookmarkEnd w:id="1447"/>
            <w:bookmarkEnd w:id="1448"/>
            <w:r w:rsidRPr="004B4476">
              <w:rPr>
                <w:rFonts w:ascii="Arial" w:eastAsia="Calibri" w:hAnsi="Arial" w:cs="Arial"/>
                <w:sz w:val="16"/>
                <w:szCs w:val="16"/>
              </w:rPr>
              <w:t>C14776</w:t>
            </w:r>
          </w:p>
        </w:tc>
        <w:tc>
          <w:tcPr>
            <w:tcW w:w="0" w:type="auto"/>
            <w:tcBorders>
              <w:top w:val="none" w:sz="0" w:space="0" w:color="auto"/>
              <w:bottom w:val="none" w:sz="0" w:space="0" w:color="auto"/>
            </w:tcBorders>
          </w:tcPr>
          <w:p w14:paraId="29AFAE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P14776</w:t>
            </w:r>
          </w:p>
        </w:tc>
        <w:tc>
          <w:tcPr>
            <w:tcW w:w="0" w:type="auto"/>
            <w:tcBorders>
              <w:top w:val="none" w:sz="0" w:space="0" w:color="auto"/>
              <w:bottom w:val="none" w:sz="0" w:space="0" w:color="auto"/>
            </w:tcBorders>
          </w:tcPr>
          <w:p w14:paraId="53D8D5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CN14776</w:t>
            </w:r>
          </w:p>
        </w:tc>
        <w:tc>
          <w:tcPr>
            <w:tcW w:w="0" w:type="auto"/>
            <w:tcBorders>
              <w:top w:val="none" w:sz="0" w:space="0" w:color="auto"/>
              <w:bottom w:val="none" w:sz="0" w:space="0" w:color="auto"/>
            </w:tcBorders>
          </w:tcPr>
          <w:p w14:paraId="407A2B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Venetoclax </w:t>
            </w:r>
          </w:p>
        </w:tc>
        <w:tc>
          <w:tcPr>
            <w:tcW w:w="0" w:type="auto"/>
            <w:tcBorders>
              <w:top w:val="none" w:sz="0" w:space="0" w:color="auto"/>
              <w:bottom w:val="none" w:sz="0" w:space="0" w:color="auto"/>
            </w:tcBorders>
          </w:tcPr>
          <w:p w14:paraId="29DFF3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w:t>
            </w:r>
          </w:p>
          <w:p w14:paraId="0F9B89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Dose titration for relapsed/refractory disease</w:t>
            </w:r>
          </w:p>
          <w:p w14:paraId="5CFAB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relapsed or be refractory to at least one prior therapy; AND </w:t>
            </w:r>
          </w:p>
          <w:p w14:paraId="1A9AE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4335E0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04FCF4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retreatment with this drug where any of: </w:t>
            </w:r>
            <w:r w:rsidRPr="004B4476">
              <w:rPr>
                <w:rFonts w:ascii="Arial" w:eastAsia="Calibri" w:hAnsi="Arial" w:cs="Arial"/>
                <w:sz w:val="16"/>
                <w:szCs w:val="16"/>
              </w:rPr>
              <w:br/>
              <w:t> (i) prior treatment of CLL/SLL with this same drug was unable to prevent disease progression; (ii) 24 months of PBS-subsidised treatment has been administered with this drug for this condition.</w:t>
            </w:r>
          </w:p>
        </w:tc>
        <w:tc>
          <w:tcPr>
            <w:tcW w:w="0" w:type="auto"/>
            <w:tcBorders>
              <w:top w:val="none" w:sz="0" w:space="0" w:color="auto"/>
              <w:bottom w:val="none" w:sz="0" w:space="0" w:color="auto"/>
            </w:tcBorders>
          </w:tcPr>
          <w:p w14:paraId="7740AE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4870941" w14:textId="77777777" w:rsidTr="004B4476">
        <w:tc>
          <w:tcPr>
            <w:tcW w:w="0" w:type="auto"/>
          </w:tcPr>
          <w:p w14:paraId="2D04A8AC" w14:textId="77777777" w:rsidR="004B4476" w:rsidRPr="004B4476" w:rsidRDefault="004B4476" w:rsidP="004B4476">
            <w:pPr>
              <w:spacing w:before="40" w:after="120" w:line="240" w:lineRule="auto"/>
              <w:rPr>
                <w:rFonts w:ascii="Arial" w:eastAsia="Calibri" w:hAnsi="Arial" w:cs="Arial"/>
                <w:sz w:val="16"/>
                <w:szCs w:val="16"/>
              </w:rPr>
            </w:pPr>
            <w:bookmarkStart w:id="1451" w:name="f-2698865-data-row-frag"/>
            <w:bookmarkStart w:id="1452" w:name="f-2698865"/>
            <w:bookmarkEnd w:id="1449"/>
            <w:bookmarkEnd w:id="1450"/>
            <w:r w:rsidRPr="004B4476">
              <w:rPr>
                <w:rFonts w:ascii="Arial" w:eastAsia="Calibri" w:hAnsi="Arial" w:cs="Arial"/>
                <w:sz w:val="16"/>
                <w:szCs w:val="16"/>
              </w:rPr>
              <w:lastRenderedPageBreak/>
              <w:t>C14778</w:t>
            </w:r>
          </w:p>
        </w:tc>
        <w:tc>
          <w:tcPr>
            <w:tcW w:w="0" w:type="auto"/>
          </w:tcPr>
          <w:p w14:paraId="26C79A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P14778</w:t>
            </w:r>
          </w:p>
        </w:tc>
        <w:tc>
          <w:tcPr>
            <w:tcW w:w="0" w:type="auto"/>
          </w:tcPr>
          <w:p w14:paraId="527D81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CN14778</w:t>
            </w:r>
          </w:p>
        </w:tc>
        <w:tc>
          <w:tcPr>
            <w:tcW w:w="0" w:type="auto"/>
          </w:tcPr>
          <w:p w14:paraId="33E777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Pr>
          <w:p w14:paraId="51D76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4FB27C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(BRCA1/2 gene mutation)</w:t>
            </w:r>
          </w:p>
          <w:p w14:paraId="0D536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continuing existing PBS-subsidised treatment with this drug initiated through the Treatment Phase: </w:t>
            </w:r>
            <w:r w:rsidRPr="004B4476">
              <w:rPr>
                <w:rFonts w:ascii="Arial" w:eastAsia="Calibri" w:hAnsi="Arial" w:cs="Arial"/>
                <w:sz w:val="16"/>
                <w:szCs w:val="16"/>
              </w:rPr>
              <w:br/>
              <w:t xml:space="preserve"> Initial first-line maintenance therapy (BRCA1/2 gene mutation); AND </w:t>
            </w:r>
          </w:p>
          <w:p w14:paraId="53360B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5B6EA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24 months of combined non-PBS-subsidised and PBS-subsidised treatment for patients who are in complete response. </w:t>
            </w:r>
          </w:p>
        </w:tc>
        <w:tc>
          <w:tcPr>
            <w:tcW w:w="0" w:type="auto"/>
          </w:tcPr>
          <w:p w14:paraId="3E5A98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A72700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B7ACBBE" w14:textId="77777777" w:rsidR="004B4476" w:rsidRPr="004B4476" w:rsidRDefault="004B4476" w:rsidP="004B4476">
            <w:pPr>
              <w:spacing w:before="40" w:after="120" w:line="240" w:lineRule="auto"/>
              <w:rPr>
                <w:rFonts w:ascii="Arial" w:eastAsia="Calibri" w:hAnsi="Arial" w:cs="Arial"/>
                <w:sz w:val="16"/>
                <w:szCs w:val="16"/>
              </w:rPr>
            </w:pPr>
            <w:bookmarkStart w:id="1453" w:name="f-2698598-data-row-frag"/>
            <w:bookmarkStart w:id="1454" w:name="f-2698598"/>
            <w:bookmarkEnd w:id="1451"/>
            <w:bookmarkEnd w:id="1452"/>
            <w:r w:rsidRPr="004B4476">
              <w:rPr>
                <w:rFonts w:ascii="Arial" w:eastAsia="Calibri" w:hAnsi="Arial" w:cs="Arial"/>
                <w:sz w:val="16"/>
                <w:szCs w:val="16"/>
              </w:rPr>
              <w:t>C14780</w:t>
            </w:r>
          </w:p>
        </w:tc>
        <w:tc>
          <w:tcPr>
            <w:tcW w:w="0" w:type="auto"/>
            <w:tcBorders>
              <w:top w:val="none" w:sz="0" w:space="0" w:color="auto"/>
              <w:bottom w:val="none" w:sz="0" w:space="0" w:color="auto"/>
            </w:tcBorders>
          </w:tcPr>
          <w:p w14:paraId="70E71C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P14780</w:t>
            </w:r>
          </w:p>
        </w:tc>
        <w:tc>
          <w:tcPr>
            <w:tcW w:w="0" w:type="auto"/>
            <w:tcBorders>
              <w:top w:val="none" w:sz="0" w:space="0" w:color="auto"/>
              <w:bottom w:val="none" w:sz="0" w:space="0" w:color="auto"/>
            </w:tcBorders>
          </w:tcPr>
          <w:p w14:paraId="6D430A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CN14780</w:t>
            </w:r>
          </w:p>
        </w:tc>
        <w:tc>
          <w:tcPr>
            <w:tcW w:w="0" w:type="auto"/>
            <w:tcBorders>
              <w:top w:val="none" w:sz="0" w:space="0" w:color="auto"/>
              <w:bottom w:val="none" w:sz="0" w:space="0" w:color="auto"/>
            </w:tcBorders>
          </w:tcPr>
          <w:p w14:paraId="3FF04C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00BF1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3E52A7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(new patient) loading dose</w:t>
            </w:r>
          </w:p>
          <w:p w14:paraId="040077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active and progressing thrombotic microangiopathy (TMA) caused by aHUS; AND </w:t>
            </w:r>
          </w:p>
          <w:p w14:paraId="20F277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ADAMTS-13 activity of greater than or equal to 10% on a blood sample taken prior to plasma exchange or infusion; or, if ADAMTS-13 activity was not collected prior to plasma exchange or infusion, patient must have platelet counts of greater than 30x10^9/L and a serum creatinine of greater than 150 mol/L; AND </w:t>
            </w:r>
          </w:p>
          <w:p w14:paraId="10DE45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confirmed negative STEC (Shiga toxin-producing E.Coli) result if the patient has had diarrhoea in the preceding 14 days; AND </w:t>
            </w:r>
          </w:p>
          <w:p w14:paraId="3A2AC7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clinical features of active organ damage or impairment; AND </w:t>
            </w:r>
          </w:p>
          <w:p w14:paraId="163F53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 weeks of treatment under this restriction; AND </w:t>
            </w:r>
          </w:p>
          <w:p w14:paraId="1662A6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619438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0E4508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095301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506265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active and progressing TMA is defined by the following </w:t>
            </w:r>
          </w:p>
          <w:p w14:paraId="69E3C8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A platelet count of less than 150x10^9/L; and evidence of at least two of the following </w:t>
            </w:r>
          </w:p>
          <w:p w14:paraId="627FC1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presence of schistocytes on blood film;</w:t>
            </w:r>
          </w:p>
          <w:p w14:paraId="5A3C4A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low or absent haptoglobin;</w:t>
            </w:r>
          </w:p>
          <w:p w14:paraId="560C3B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lactate dehydrogenase (LDH) above normal range; or</w:t>
            </w:r>
          </w:p>
          <w:p w14:paraId="2E5788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In recipients of a kidney transplant for end-stage kidney disease due to aHUS, a kidney biopsy confirming TMA; and</w:t>
            </w:r>
          </w:p>
          <w:p w14:paraId="6F1571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at least one of the following clinical features of active TMA-related organ damage or impairment is defined as below </w:t>
            </w:r>
          </w:p>
          <w:p w14:paraId="24B21E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kidney impairment as demonstrated by one or more of the following </w:t>
            </w:r>
          </w:p>
          <w:p w14:paraId="603C19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decline in estimated Glomerular Filtration Rate (eGFR) of greater than 20% in a patient who has pre-existing kidney impairment;</w:t>
            </w:r>
          </w:p>
          <w:p w14:paraId="7CAA7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serum creatinine (sCr) of greater than the upper limit of normal (ULN) in a patient who has no history of pre-existing kidney impairment;</w:t>
            </w:r>
          </w:p>
          <w:p w14:paraId="32A123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sCr of greater than the age-appropriate ULN in paediatric patients;</w:t>
            </w:r>
          </w:p>
          <w:p w14:paraId="6ADC2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 renal biopsy consistent with aHUS;</w:t>
            </w:r>
          </w:p>
          <w:p w14:paraId="1A14D3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onset of TMA-related neurological impairment;</w:t>
            </w:r>
          </w:p>
          <w:p w14:paraId="2C0F2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onset of TMA-related cardiac impairment;</w:t>
            </w:r>
          </w:p>
          <w:p w14:paraId="5D8DDB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onset of TMA-related gastrointestinal impairment;</w:t>
            </w:r>
          </w:p>
          <w:p w14:paraId="262C56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onset of TMA-related pulmonary impairment.</w:t>
            </w:r>
          </w:p>
          <w:p w14:paraId="0DEE73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Claims of non-renal TMA-related organ damage should be made at the point of application for initial PBS-subsidised ravulizumab (where possible), and should be supported by objective clinical measures.</w:t>
            </w:r>
          </w:p>
          <w:p w14:paraId="0FC7B3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prescriber's cover letter should establish that the observed organ damage is directly linked to active and progressing TMA, particularly when indirect causes such as severe thrombocytopenia, hypertension and acute renal failure are present at the time of the initial organ impairment.</w:t>
            </w:r>
          </w:p>
          <w:p w14:paraId="7B3701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p w14:paraId="08359B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0BA224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666B78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43FA11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detailed cover letter from the prescriber;</w:t>
            </w:r>
          </w:p>
          <w:p w14:paraId="6B9070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measurement of body weight at the time of application;</w:t>
            </w:r>
          </w:p>
          <w:p w14:paraId="1F4BC3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result of ADAMTS-13 activity on a blood sample taken prior to plasma exchange or infusion; the date and time that the sample for the ADAMTS-13 assay was collected, and the dates and times of any plasma exchanges or infusions that were undertaken in the 2 weeks prior to collection of the ADAMTS-13 assay;</w:t>
            </w:r>
          </w:p>
          <w:p w14:paraId="38A814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In the case that a sample for ADAMTS-13 assay was not collected prior to plasma exchange or infusion, measurement of ADAMTS-13 activity must be taken 7-10 days following the last plasma exchange or infusion. The ADAMTS-13 result must be submitted to Services Australia within 13 days of commencement of ravulizumab treatment in order for the patient to be considered as eligible for further PBS-subsidised C5 inhibitor treatment, under Initial balance of supply;</w:t>
            </w:r>
          </w:p>
          <w:p w14:paraId="2318A5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confirmed negative STEC result if the patient has had diarrhoea in the preceding 14 days;</w:t>
            </w:r>
          </w:p>
          <w:p w14:paraId="039221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Evidence of active and progressing TMA, including pathology results where relevant. Evidence of the onset of TMA-related neurological, cardiac, gastrointestinal or pulmonary impairment requires a supporting statement with clinical evidence in patient records. All tests must have been performed within 4 weeks of application;</w:t>
            </w:r>
          </w:p>
          <w:p w14:paraId="18108B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For all patients, a recent measurement of eGFR, platelets and two of either LDH, haptoglobin or schistocytes of no more than 1 week old at the time of application.</w:t>
            </w:r>
          </w:p>
          <w:p w14:paraId="4DC39B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authority prescription forms will be required to cover for the 26 weeks of initial therapy with ravulizumab, one for the loading dose and one for the 24 week balance which can be sought under the Balance of Supply.</w:t>
            </w:r>
          </w:p>
        </w:tc>
        <w:tc>
          <w:tcPr>
            <w:tcW w:w="0" w:type="auto"/>
            <w:tcBorders>
              <w:top w:val="none" w:sz="0" w:space="0" w:color="auto"/>
              <w:bottom w:val="none" w:sz="0" w:space="0" w:color="auto"/>
            </w:tcBorders>
          </w:tcPr>
          <w:p w14:paraId="641EBE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97981D6" w14:textId="77777777" w:rsidTr="004B4476">
        <w:tc>
          <w:tcPr>
            <w:tcW w:w="0" w:type="auto"/>
          </w:tcPr>
          <w:p w14:paraId="6340B8C6" w14:textId="77777777" w:rsidR="004B4476" w:rsidRPr="004B4476" w:rsidRDefault="004B4476" w:rsidP="004B4476">
            <w:pPr>
              <w:spacing w:before="40" w:after="120" w:line="240" w:lineRule="auto"/>
              <w:rPr>
                <w:rFonts w:ascii="Arial" w:eastAsia="Calibri" w:hAnsi="Arial" w:cs="Arial"/>
                <w:sz w:val="16"/>
                <w:szCs w:val="16"/>
              </w:rPr>
            </w:pPr>
            <w:bookmarkStart w:id="1455" w:name="f-2699905-data-row-frag"/>
            <w:bookmarkStart w:id="1456" w:name="f-2699905"/>
            <w:bookmarkEnd w:id="1453"/>
            <w:bookmarkEnd w:id="1454"/>
            <w:r w:rsidRPr="004B4476">
              <w:rPr>
                <w:rFonts w:ascii="Arial" w:eastAsia="Calibri" w:hAnsi="Arial" w:cs="Arial"/>
                <w:sz w:val="16"/>
                <w:szCs w:val="16"/>
              </w:rPr>
              <w:lastRenderedPageBreak/>
              <w:t>C14781</w:t>
            </w:r>
          </w:p>
        </w:tc>
        <w:tc>
          <w:tcPr>
            <w:tcW w:w="0" w:type="auto"/>
          </w:tcPr>
          <w:p w14:paraId="44FD63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P14781</w:t>
            </w:r>
          </w:p>
        </w:tc>
        <w:tc>
          <w:tcPr>
            <w:tcW w:w="0" w:type="auto"/>
          </w:tcPr>
          <w:p w14:paraId="47EED5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CN14781</w:t>
            </w:r>
          </w:p>
        </w:tc>
        <w:tc>
          <w:tcPr>
            <w:tcW w:w="0" w:type="auto"/>
          </w:tcPr>
          <w:p w14:paraId="308688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3432A9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168D1B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E6FDE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active and progressing thrombotic microangiopathy (TMA) caused by aHUS; AND </w:t>
            </w:r>
          </w:p>
          <w:p w14:paraId="64BFCD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ADAMTS-13 activity of greater than or equal to 10% on a blood sample taken prior to plasma exchange or infusion; or, if ADAMTS-13 activity was not collected prior to plasma exchange or infusion, patient must have platelet counts of greater than 30x10^9/L and a serum creatinine of greater than 150 mol/L; AND </w:t>
            </w:r>
          </w:p>
          <w:p w14:paraId="2D2E0D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confirmed negative STEC (Shiga toxin-producing E.Coli) result if the patient has had diarrhoea in the preceding 14 days; AND </w:t>
            </w:r>
          </w:p>
          <w:p w14:paraId="5ABF90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clinical features of active organ damage or impairment; AND </w:t>
            </w:r>
          </w:p>
          <w:p w14:paraId="02209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4 weeks of treatment under this restriction; AND </w:t>
            </w:r>
          </w:p>
          <w:p w14:paraId="36FB42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60253B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0F7593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2C9556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active and progressing TMA is defined by the following </w:t>
            </w:r>
          </w:p>
          <w:p w14:paraId="782124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platelet count of less than 150x10^9/L; and evidence of two of the following </w:t>
            </w:r>
          </w:p>
          <w:p w14:paraId="2A8351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presence of schistocytes on blood film;</w:t>
            </w:r>
          </w:p>
          <w:p w14:paraId="0ACEB2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low or absent haptoglobin;</w:t>
            </w:r>
          </w:p>
          <w:p w14:paraId="3699E9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lactate dehydrogenase (LDH) above normal range;</w:t>
            </w:r>
          </w:p>
          <w:p w14:paraId="499A8E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in recipients of a kidney transplant for end-stage kidney disease due to aHUS, a kidney biopsy confirming TMA;</w:t>
            </w:r>
          </w:p>
          <w:p w14:paraId="496C89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at least one of the following clinical features of active TMA-related organ damage or impairment is defined as below </w:t>
            </w:r>
          </w:p>
          <w:p w14:paraId="63F439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kidney impairment as demonstrated by one of the following </w:t>
            </w:r>
          </w:p>
          <w:p w14:paraId="2B45BC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decline in estimated Glomerular Filtration Rate (eGFR) of greater than 20% in a patient who has pre-existing kidney impairment; and/or</w:t>
            </w:r>
          </w:p>
          <w:p w14:paraId="2D566E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serum creatinine (sCr) of greater than the upper limit of normal (ULN) in a patient who has no history of pre-existing kidney impairment; or</w:t>
            </w:r>
          </w:p>
          <w:p w14:paraId="67E2C6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sCr of greater than the age-appropriate ULN in paediatric patients; or</w:t>
            </w:r>
          </w:p>
          <w:p w14:paraId="01EE18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 renal biopsy consistent with aHUS;</w:t>
            </w:r>
          </w:p>
          <w:p w14:paraId="26326F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onset of TMA-related neurological impairment;</w:t>
            </w:r>
          </w:p>
          <w:p w14:paraId="77E51F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onset of TMA-related cardiac impairment;</w:t>
            </w:r>
          </w:p>
          <w:p w14:paraId="2BFE7D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onset of TMA-related gastrointestinal impairment;</w:t>
            </w:r>
          </w:p>
          <w:p w14:paraId="5D1535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onset of TMA-related pulmonary impairment.</w:t>
            </w:r>
          </w:p>
          <w:p w14:paraId="11B1C5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OR</w:t>
            </w:r>
          </w:p>
          <w:p w14:paraId="6BFFA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in recipients of a kidney transplant for end-stage kidney disease due to aHUS, a kidney biopsy confirming TMA;</w:t>
            </w:r>
          </w:p>
          <w:p w14:paraId="49266F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at least one of the following clinical features of active TMA-related organ damage or impairment is defined as below </w:t>
            </w:r>
          </w:p>
          <w:p w14:paraId="627FCE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kidney impairment as demonstrated by one of the following </w:t>
            </w:r>
          </w:p>
          <w:p w14:paraId="5C257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decline in estimated Glomerular Filtration Rate (eGFR) of greater than 20% in a patient who has pre-existing kidney impairment; and/or</w:t>
            </w:r>
          </w:p>
          <w:p w14:paraId="24E7E5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serum creatinine (sCr) of greater than the upper limit of normal (ULN) in a patient who has no history of pre-existing kidney impairment; or</w:t>
            </w:r>
          </w:p>
          <w:p w14:paraId="6F5D33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sCr of greater than the age-appropriate ULN in paediatric patients; or</w:t>
            </w:r>
          </w:p>
          <w:p w14:paraId="657D41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 renal biopsy consistent with aHUS;</w:t>
            </w:r>
          </w:p>
          <w:p w14:paraId="113C7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onset of TMA-related neurological impairment;</w:t>
            </w:r>
          </w:p>
          <w:p w14:paraId="570E65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onset of TMA-related cardiac impairment;</w:t>
            </w:r>
          </w:p>
          <w:p w14:paraId="5E6B8A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onset of TMA-related gastrointestinal impairment;</w:t>
            </w:r>
          </w:p>
          <w:p w14:paraId="5EAC55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onset of TMA-related pulmonary impairment.</w:t>
            </w:r>
          </w:p>
          <w:p w14:paraId="1468EB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w:t>
            </w:r>
          </w:p>
          <w:p w14:paraId="182F5E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evidence of at least one of the following clinical features of active TMA-related organ damage or impairment is defined as below </w:t>
            </w:r>
          </w:p>
          <w:p w14:paraId="6C3BD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kidney impairment as demonstrated by one of the following </w:t>
            </w:r>
          </w:p>
          <w:p w14:paraId="4EEBD5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 decline in estimated Glomerular Filtration Rate (eGFR) of greater than 20% in a patient who has pre-existing kidney impairment; and/or</w:t>
            </w:r>
          </w:p>
          <w:p w14:paraId="486F1B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serum creatinine (sCr) of greater than the upper limit of normal (ULN) in a patient who has no history of pre-existing kidney impairment; or</w:t>
            </w:r>
          </w:p>
          <w:p w14:paraId="6989E4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a sCr of greater than the age-appropriate ULN in paediatric patients; or</w:t>
            </w:r>
          </w:p>
          <w:p w14:paraId="6A1D82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a renal biopsy consistent with aHUS;</w:t>
            </w:r>
          </w:p>
          <w:p w14:paraId="0925F8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onset of TMA-related neurological impairment;</w:t>
            </w:r>
          </w:p>
          <w:p w14:paraId="10B341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onset of TMA-related cardiac impairment;</w:t>
            </w:r>
          </w:p>
          <w:p w14:paraId="47DF91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onset of TMA-related gastrointestinal impairment;</w:t>
            </w:r>
          </w:p>
          <w:p w14:paraId="66CEB0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 onset of TMA-related pulmonary impairment.</w:t>
            </w:r>
          </w:p>
          <w:p w14:paraId="2254C8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Claims of non-renal TMA-related organ damage should be made at the point of application for initial PBS-subsidised eculizumab (where possible), and should be supported by objective clinical measures. The prescriber's cover letter should </w:t>
            </w:r>
            <w:r w:rsidRPr="004B4476">
              <w:rPr>
                <w:rFonts w:ascii="Arial" w:eastAsia="Calibri" w:hAnsi="Arial" w:cs="Arial"/>
                <w:sz w:val="16"/>
                <w:szCs w:val="16"/>
              </w:rPr>
              <w:lastRenderedPageBreak/>
              <w:t>establish that the observed organ damage is directly linked to active and progressing TMA, particularly when indirect causes such as severe thrombocytopenia, hypertension and acute renal failure are present at the time of the initial organ impairment.</w:t>
            </w:r>
          </w:p>
          <w:p w14:paraId="299CDF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p w14:paraId="023E7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31C9A7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201BA5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5FA70E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detailed cover letter from the prescriber;</w:t>
            </w:r>
          </w:p>
          <w:p w14:paraId="26F4BE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A measurement of body weight at the time of application;</w:t>
            </w:r>
          </w:p>
          <w:p w14:paraId="16454E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The result of ADAMTS-13 activity on a blood sample taken prior to plasma exchange or infusion; the date and time that the sample for the ADAMTS-13 assay was collected, and the dates and times of any plasma exchanges or infusions that were undertaken in the 2 weeks prior to collection of the ADAMTS-13 assay;</w:t>
            </w:r>
          </w:p>
          <w:p w14:paraId="7BEC93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In the case that a sample for ADAMTS-13 assay was not collected prior to plasma exchange or infusion, measurement of ADAMTS-13 activity must be taken 7-10 days following the last plasma exchange or infusion. The ADAMTS-13 result must be submitted to Services Australia within 27 days of commencement of eculizumab treatment in order for the patient to be considered as eligible for further PBS-subsidised eculizumab treatment, under Initial treatment - Balance of Supply;</w:t>
            </w:r>
          </w:p>
          <w:p w14:paraId="3DD7A9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confirmed negative STEC result if the patient has had diarrhoea in the preceding 14 days;</w:t>
            </w:r>
          </w:p>
          <w:p w14:paraId="159420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Evidence of active and progressing TMA, including pathology results where relevant. Evidence of the onset of TMA-related neurological, cardiac, gastrointestinal or pulmonary impairment requires a supporting statement with clinical evidence in patient records. All tests must have been performed within 4 weeks of application;</w:t>
            </w:r>
          </w:p>
          <w:p w14:paraId="6E9E1E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For all patients, a recent measurement of eGFR, platelets and two of either LDH, haptoglobin or schistocytes of no more than 1 week old at the time of application.</w:t>
            </w:r>
          </w:p>
        </w:tc>
        <w:tc>
          <w:tcPr>
            <w:tcW w:w="0" w:type="auto"/>
          </w:tcPr>
          <w:p w14:paraId="430748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E2506F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769735" w14:textId="77777777" w:rsidR="004B4476" w:rsidRPr="004B4476" w:rsidRDefault="004B4476" w:rsidP="004B4476">
            <w:pPr>
              <w:spacing w:before="40" w:after="120" w:line="240" w:lineRule="auto"/>
              <w:rPr>
                <w:rFonts w:ascii="Arial" w:eastAsia="Calibri" w:hAnsi="Arial" w:cs="Arial"/>
                <w:sz w:val="16"/>
                <w:szCs w:val="16"/>
              </w:rPr>
            </w:pPr>
            <w:bookmarkStart w:id="1457" w:name="f-2701149-data-row-frag"/>
            <w:bookmarkStart w:id="1458" w:name="f-2701149"/>
            <w:bookmarkEnd w:id="1455"/>
            <w:bookmarkEnd w:id="1456"/>
            <w:r w:rsidRPr="004B4476">
              <w:rPr>
                <w:rFonts w:ascii="Arial" w:eastAsia="Calibri" w:hAnsi="Arial" w:cs="Arial"/>
                <w:sz w:val="16"/>
                <w:szCs w:val="16"/>
              </w:rPr>
              <w:lastRenderedPageBreak/>
              <w:t>C14783</w:t>
            </w:r>
          </w:p>
        </w:tc>
        <w:tc>
          <w:tcPr>
            <w:tcW w:w="0" w:type="auto"/>
            <w:tcBorders>
              <w:top w:val="none" w:sz="0" w:space="0" w:color="auto"/>
              <w:bottom w:val="none" w:sz="0" w:space="0" w:color="auto"/>
            </w:tcBorders>
          </w:tcPr>
          <w:p w14:paraId="019383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P14783</w:t>
            </w:r>
          </w:p>
        </w:tc>
        <w:tc>
          <w:tcPr>
            <w:tcW w:w="0" w:type="auto"/>
            <w:tcBorders>
              <w:top w:val="none" w:sz="0" w:space="0" w:color="auto"/>
              <w:bottom w:val="none" w:sz="0" w:space="0" w:color="auto"/>
            </w:tcBorders>
          </w:tcPr>
          <w:p w14:paraId="131674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CN14783</w:t>
            </w:r>
          </w:p>
        </w:tc>
        <w:tc>
          <w:tcPr>
            <w:tcW w:w="0" w:type="auto"/>
            <w:tcBorders>
              <w:top w:val="none" w:sz="0" w:space="0" w:color="auto"/>
              <w:bottom w:val="none" w:sz="0" w:space="0" w:color="auto"/>
            </w:tcBorders>
          </w:tcPr>
          <w:p w14:paraId="5F9018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Borders>
              <w:top w:val="none" w:sz="0" w:space="0" w:color="auto"/>
              <w:bottom w:val="none" w:sz="0" w:space="0" w:color="auto"/>
            </w:tcBorders>
          </w:tcPr>
          <w:p w14:paraId="3617A6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446213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019B17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35D95A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6E7110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homozygous for the F508del mutation in the cystic fibrosis transmembrane conductance regulator (CFTR) gene; AND </w:t>
            </w:r>
          </w:p>
          <w:p w14:paraId="028F1E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4780C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either chronic sinopulmonary disease or gastrointestinal and nutritional abnormalities; AND </w:t>
            </w:r>
          </w:p>
          <w:p w14:paraId="31B074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cystic fibrosis transmembrane conductance regulator (CFTR) modulator therapy for this condition;</w:t>
            </w:r>
          </w:p>
          <w:p w14:paraId="5974D7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between 6 and 11 years inclusive. </w:t>
            </w:r>
          </w:p>
          <w:p w14:paraId="72861B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1DE15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69B69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1D609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Authority Application Supporting Information Form; and</w:t>
            </w:r>
          </w:p>
          <w:p w14:paraId="1EC386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details of the pathology report substantiating the patient being homozygous for the F508del mutation on the CFTR gene - quote each of the (i) name of the pathology report provider, (ii) date of pathology report, (iii) unique identifying number/code that links the pathology result to the individual patient; and</w:t>
            </w:r>
          </w:p>
          <w:p w14:paraId="4E1DED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current CYP3A4 inhibitors, CYP3A4 inducers and IV antibiotics.</w:t>
            </w:r>
          </w:p>
        </w:tc>
        <w:tc>
          <w:tcPr>
            <w:tcW w:w="0" w:type="auto"/>
            <w:tcBorders>
              <w:top w:val="none" w:sz="0" w:space="0" w:color="auto"/>
              <w:bottom w:val="none" w:sz="0" w:space="0" w:color="auto"/>
            </w:tcBorders>
          </w:tcPr>
          <w:p w14:paraId="6D3E67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0297D95" w14:textId="77777777" w:rsidTr="004B4476">
        <w:tc>
          <w:tcPr>
            <w:tcW w:w="0" w:type="auto"/>
          </w:tcPr>
          <w:p w14:paraId="3D885FD6" w14:textId="77777777" w:rsidR="004B4476" w:rsidRPr="004B4476" w:rsidRDefault="004B4476" w:rsidP="004B4476">
            <w:pPr>
              <w:spacing w:before="40" w:after="120" w:line="240" w:lineRule="auto"/>
              <w:rPr>
                <w:rFonts w:ascii="Arial" w:eastAsia="Calibri" w:hAnsi="Arial" w:cs="Arial"/>
                <w:sz w:val="16"/>
                <w:szCs w:val="16"/>
              </w:rPr>
            </w:pPr>
            <w:bookmarkStart w:id="1459" w:name="f-2699185-data-row-frag"/>
            <w:bookmarkStart w:id="1460" w:name="f-2699185"/>
            <w:bookmarkEnd w:id="1457"/>
            <w:bookmarkEnd w:id="1458"/>
            <w:r w:rsidRPr="004B4476">
              <w:rPr>
                <w:rFonts w:ascii="Arial" w:eastAsia="Calibri" w:hAnsi="Arial" w:cs="Arial"/>
                <w:sz w:val="16"/>
                <w:szCs w:val="16"/>
              </w:rPr>
              <w:t>C14784</w:t>
            </w:r>
          </w:p>
        </w:tc>
        <w:tc>
          <w:tcPr>
            <w:tcW w:w="0" w:type="auto"/>
          </w:tcPr>
          <w:p w14:paraId="33D15A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P14784</w:t>
            </w:r>
          </w:p>
        </w:tc>
        <w:tc>
          <w:tcPr>
            <w:tcW w:w="0" w:type="auto"/>
          </w:tcPr>
          <w:p w14:paraId="017B5F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CN14784</w:t>
            </w:r>
          </w:p>
        </w:tc>
        <w:tc>
          <w:tcPr>
            <w:tcW w:w="0" w:type="auto"/>
          </w:tcPr>
          <w:p w14:paraId="74FC74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Pr>
          <w:p w14:paraId="141645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3567E9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E6AF3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180A1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in a centre with expertise in cystic fibrosis or in consultation with a centre with expertise in cystic fibrosis if attendance is not possible due to geographic isolation; AND </w:t>
            </w:r>
          </w:p>
          <w:p w14:paraId="563B62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3F303F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cystic fibrosis transmembrane conductance regulator (CFTR) modulator therapy for this condition; AND </w:t>
            </w:r>
          </w:p>
          <w:p w14:paraId="38FCAA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given concomitantly with standard therapy for this condition;</w:t>
            </w:r>
          </w:p>
          <w:p w14:paraId="5013D2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between 6 and 11 years inclusive. </w:t>
            </w:r>
          </w:p>
          <w:p w14:paraId="237C2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6C0028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D1DD7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5CD82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Continuing Authority Application Supporting Information Form; and</w:t>
            </w:r>
          </w:p>
          <w:p w14:paraId="6BEE4E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current CYP3A4 inhibitors, CYP3A4 inducers and IV antibiotics.</w:t>
            </w:r>
          </w:p>
        </w:tc>
        <w:tc>
          <w:tcPr>
            <w:tcW w:w="0" w:type="auto"/>
          </w:tcPr>
          <w:p w14:paraId="30379A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566974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2C3A5E1" w14:textId="77777777" w:rsidR="004B4476" w:rsidRPr="004B4476" w:rsidRDefault="004B4476" w:rsidP="004B4476">
            <w:pPr>
              <w:spacing w:before="40" w:after="120" w:line="240" w:lineRule="auto"/>
              <w:rPr>
                <w:rFonts w:ascii="Arial" w:eastAsia="Calibri" w:hAnsi="Arial" w:cs="Arial"/>
                <w:sz w:val="16"/>
                <w:szCs w:val="16"/>
              </w:rPr>
            </w:pPr>
            <w:bookmarkStart w:id="1461" w:name="f-2699030-data-row-frag"/>
            <w:bookmarkStart w:id="1462" w:name="f-2699030"/>
            <w:bookmarkEnd w:id="1459"/>
            <w:bookmarkEnd w:id="1460"/>
            <w:r w:rsidRPr="004B4476">
              <w:rPr>
                <w:rFonts w:ascii="Arial" w:eastAsia="Calibri" w:hAnsi="Arial" w:cs="Arial"/>
                <w:sz w:val="16"/>
                <w:szCs w:val="16"/>
              </w:rPr>
              <w:t>C14785</w:t>
            </w:r>
          </w:p>
        </w:tc>
        <w:tc>
          <w:tcPr>
            <w:tcW w:w="0" w:type="auto"/>
            <w:tcBorders>
              <w:top w:val="none" w:sz="0" w:space="0" w:color="auto"/>
              <w:bottom w:val="none" w:sz="0" w:space="0" w:color="auto"/>
            </w:tcBorders>
          </w:tcPr>
          <w:p w14:paraId="16BF80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P14785</w:t>
            </w:r>
          </w:p>
        </w:tc>
        <w:tc>
          <w:tcPr>
            <w:tcW w:w="0" w:type="auto"/>
            <w:tcBorders>
              <w:top w:val="none" w:sz="0" w:space="0" w:color="auto"/>
              <w:bottom w:val="none" w:sz="0" w:space="0" w:color="auto"/>
            </w:tcBorders>
          </w:tcPr>
          <w:p w14:paraId="4B9F7D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CN14785</w:t>
            </w:r>
          </w:p>
        </w:tc>
        <w:tc>
          <w:tcPr>
            <w:tcW w:w="0" w:type="auto"/>
            <w:tcBorders>
              <w:top w:val="none" w:sz="0" w:space="0" w:color="auto"/>
              <w:bottom w:val="none" w:sz="0" w:space="0" w:color="auto"/>
            </w:tcBorders>
          </w:tcPr>
          <w:p w14:paraId="40AB46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Borders>
              <w:top w:val="none" w:sz="0" w:space="0" w:color="auto"/>
              <w:bottom w:val="none" w:sz="0" w:space="0" w:color="auto"/>
            </w:tcBorders>
          </w:tcPr>
          <w:p w14:paraId="05C7C1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5B5ADA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478FA5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6CC18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56DC98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67C63E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3B598E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cystic fibrosis transmembrane conductance regulator (CFTR) modulator therapy for this condition;</w:t>
            </w:r>
          </w:p>
          <w:p w14:paraId="75BD57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12 years of age or older. </w:t>
            </w:r>
          </w:p>
          <w:p w14:paraId="7BC3C2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This pharmaceutical benefit is not PBS-subsidised for this condition in a patient who is currently receiving one of the strong CYP3A4 inducers outlined in the Product Information.</w:t>
            </w:r>
          </w:p>
          <w:p w14:paraId="200420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5961DF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1AC410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Continuing Authority Application Supporting Information Form; and</w:t>
            </w:r>
          </w:p>
          <w:p w14:paraId="6EBB58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current CYP3A4 inhibitors, CYP3A4 inducers and IV antibiotics.</w:t>
            </w:r>
          </w:p>
        </w:tc>
        <w:tc>
          <w:tcPr>
            <w:tcW w:w="0" w:type="auto"/>
            <w:tcBorders>
              <w:top w:val="none" w:sz="0" w:space="0" w:color="auto"/>
              <w:bottom w:val="none" w:sz="0" w:space="0" w:color="auto"/>
            </w:tcBorders>
          </w:tcPr>
          <w:p w14:paraId="24477BD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2383356" w14:textId="77777777" w:rsidTr="004B4476">
        <w:tc>
          <w:tcPr>
            <w:tcW w:w="0" w:type="auto"/>
          </w:tcPr>
          <w:p w14:paraId="2BC69D7E" w14:textId="77777777" w:rsidR="004B4476" w:rsidRPr="004B4476" w:rsidRDefault="004B4476" w:rsidP="004B4476">
            <w:pPr>
              <w:spacing w:before="40" w:after="120" w:line="240" w:lineRule="auto"/>
              <w:rPr>
                <w:rFonts w:ascii="Arial" w:eastAsia="Calibri" w:hAnsi="Arial" w:cs="Arial"/>
                <w:sz w:val="16"/>
                <w:szCs w:val="16"/>
              </w:rPr>
            </w:pPr>
            <w:bookmarkStart w:id="1463" w:name="f-2700989-data-row-frag"/>
            <w:bookmarkStart w:id="1464" w:name="f-2700989"/>
            <w:bookmarkEnd w:id="1461"/>
            <w:bookmarkEnd w:id="1462"/>
            <w:r w:rsidRPr="004B4476">
              <w:rPr>
                <w:rFonts w:ascii="Arial" w:eastAsia="Calibri" w:hAnsi="Arial" w:cs="Arial"/>
                <w:sz w:val="16"/>
                <w:szCs w:val="16"/>
              </w:rPr>
              <w:t>C14786</w:t>
            </w:r>
          </w:p>
        </w:tc>
        <w:tc>
          <w:tcPr>
            <w:tcW w:w="0" w:type="auto"/>
          </w:tcPr>
          <w:p w14:paraId="7D94B9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P14786</w:t>
            </w:r>
          </w:p>
        </w:tc>
        <w:tc>
          <w:tcPr>
            <w:tcW w:w="0" w:type="auto"/>
          </w:tcPr>
          <w:p w14:paraId="4DA3DF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CN14786</w:t>
            </w:r>
          </w:p>
        </w:tc>
        <w:tc>
          <w:tcPr>
            <w:tcW w:w="0" w:type="auto"/>
          </w:tcPr>
          <w:p w14:paraId="22C571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0B90FD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Resected Stage IIIB, Stage IIIC or Stage IIID malignant melanoma</w:t>
            </w:r>
          </w:p>
          <w:p w14:paraId="54492A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- 3 weekly treatment regimen</w:t>
            </w:r>
          </w:p>
          <w:p w14:paraId="15DD1E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PBS-subsidised treatment commenced through an 'Initial treatment' listing; AND </w:t>
            </w:r>
          </w:p>
          <w:p w14:paraId="5ED535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recurrence; AND </w:t>
            </w:r>
          </w:p>
          <w:p w14:paraId="346022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718D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more than 12 months of therapy (irrespective of whether therapy has been partly PBS-subsidised/non-PBS-subsidised). </w:t>
            </w:r>
          </w:p>
        </w:tc>
        <w:tc>
          <w:tcPr>
            <w:tcW w:w="0" w:type="auto"/>
          </w:tcPr>
          <w:p w14:paraId="3EA3EF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ECE98D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11634B9" w14:textId="77777777" w:rsidR="004B4476" w:rsidRPr="004B4476" w:rsidRDefault="004B4476" w:rsidP="004B4476">
            <w:pPr>
              <w:spacing w:before="40" w:after="120" w:line="240" w:lineRule="auto"/>
              <w:rPr>
                <w:rFonts w:ascii="Arial" w:eastAsia="Calibri" w:hAnsi="Arial" w:cs="Arial"/>
                <w:sz w:val="16"/>
                <w:szCs w:val="16"/>
              </w:rPr>
            </w:pPr>
            <w:bookmarkStart w:id="1465" w:name="f-2698630-data-row-frag"/>
            <w:bookmarkStart w:id="1466" w:name="f-2698630"/>
            <w:bookmarkEnd w:id="1463"/>
            <w:bookmarkEnd w:id="1464"/>
            <w:r w:rsidRPr="004B4476">
              <w:rPr>
                <w:rFonts w:ascii="Arial" w:eastAsia="Calibri" w:hAnsi="Arial" w:cs="Arial"/>
                <w:sz w:val="16"/>
                <w:szCs w:val="16"/>
              </w:rPr>
              <w:t>C14787</w:t>
            </w:r>
          </w:p>
        </w:tc>
        <w:tc>
          <w:tcPr>
            <w:tcW w:w="0" w:type="auto"/>
            <w:tcBorders>
              <w:top w:val="none" w:sz="0" w:space="0" w:color="auto"/>
              <w:bottom w:val="none" w:sz="0" w:space="0" w:color="auto"/>
            </w:tcBorders>
          </w:tcPr>
          <w:p w14:paraId="3BF165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P14787</w:t>
            </w:r>
          </w:p>
        </w:tc>
        <w:tc>
          <w:tcPr>
            <w:tcW w:w="0" w:type="auto"/>
            <w:tcBorders>
              <w:top w:val="none" w:sz="0" w:space="0" w:color="auto"/>
              <w:bottom w:val="none" w:sz="0" w:space="0" w:color="auto"/>
            </w:tcBorders>
          </w:tcPr>
          <w:p w14:paraId="36DBB6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CN14787</w:t>
            </w:r>
          </w:p>
        </w:tc>
        <w:tc>
          <w:tcPr>
            <w:tcW w:w="0" w:type="auto"/>
            <w:tcBorders>
              <w:top w:val="none" w:sz="0" w:space="0" w:color="auto"/>
              <w:bottom w:val="none" w:sz="0" w:space="0" w:color="auto"/>
            </w:tcBorders>
          </w:tcPr>
          <w:p w14:paraId="25FFBE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5F39E0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4A5AD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 or recommencement of treatment after a break in biological medicine of more than 5 years)</w:t>
            </w:r>
          </w:p>
          <w:p w14:paraId="199BDE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confirmed Crohn disease, defined by standard clinical, endoscopic and/or imaging features, including histological evidence, with the diagnosis confirmed by a gastroenterologist or a consultant physician; AND </w:t>
            </w:r>
          </w:p>
          <w:p w14:paraId="0BB8C4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externally draining enterocutaneous or rectovaginal fistula; AND </w:t>
            </w:r>
          </w:p>
          <w:p w14:paraId="4A6649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10E4D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2CBEE0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p w14:paraId="31AB8B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Applications for authorisation must be made in writing and must include </w:t>
            </w:r>
          </w:p>
          <w:p w14:paraId="1D0D9D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two completed authority prescription forms; and</w:t>
            </w:r>
          </w:p>
          <w:p w14:paraId="2E513B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p>
          <w:p w14:paraId="7D70E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p>
          <w:p w14:paraId="6EB886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assessment of a patient's response to this initial course of treatment must be conducted between 8 and 16 weeks of therapy.</w:t>
            </w:r>
          </w:p>
          <w:p w14:paraId="381045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3515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maximum quantity of a weight-based loading dose is up to 4 vials with no repeats and the subsequent first dose of 90 mg with no repeats provide for an initial 16-week course of this drug will be authorised</w:t>
            </w:r>
          </w:p>
          <w:p w14:paraId="421948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p>
          <w:p w14:paraId="5EEF0F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Under no circumstances will telephone approvals be granted for initial authority applications, or for treatment that would otherwise extend the initial treatment period.</w:t>
            </w:r>
          </w:p>
        </w:tc>
        <w:tc>
          <w:tcPr>
            <w:tcW w:w="0" w:type="auto"/>
            <w:tcBorders>
              <w:top w:val="none" w:sz="0" w:space="0" w:color="auto"/>
              <w:bottom w:val="none" w:sz="0" w:space="0" w:color="auto"/>
            </w:tcBorders>
          </w:tcPr>
          <w:p w14:paraId="1437E1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28512AC9" w14:textId="77777777" w:rsidTr="004B4476">
        <w:tc>
          <w:tcPr>
            <w:tcW w:w="0" w:type="auto"/>
          </w:tcPr>
          <w:p w14:paraId="16CB2078" w14:textId="77777777" w:rsidR="004B4476" w:rsidRPr="004B4476" w:rsidRDefault="004B4476" w:rsidP="004B4476">
            <w:pPr>
              <w:spacing w:before="40" w:after="120" w:line="240" w:lineRule="auto"/>
              <w:rPr>
                <w:rFonts w:ascii="Arial" w:eastAsia="Calibri" w:hAnsi="Arial" w:cs="Arial"/>
                <w:sz w:val="16"/>
                <w:szCs w:val="16"/>
              </w:rPr>
            </w:pPr>
            <w:bookmarkStart w:id="1467" w:name="f-2699806-data-row-frag"/>
            <w:bookmarkStart w:id="1468" w:name="f-2699806"/>
            <w:bookmarkEnd w:id="1465"/>
            <w:bookmarkEnd w:id="1466"/>
            <w:r w:rsidRPr="004B4476">
              <w:rPr>
                <w:rFonts w:ascii="Arial" w:eastAsia="Calibri" w:hAnsi="Arial" w:cs="Arial"/>
                <w:sz w:val="16"/>
                <w:szCs w:val="16"/>
              </w:rPr>
              <w:t>C14788</w:t>
            </w:r>
          </w:p>
        </w:tc>
        <w:tc>
          <w:tcPr>
            <w:tcW w:w="0" w:type="auto"/>
          </w:tcPr>
          <w:p w14:paraId="09A948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P14788</w:t>
            </w:r>
          </w:p>
        </w:tc>
        <w:tc>
          <w:tcPr>
            <w:tcW w:w="0" w:type="auto"/>
          </w:tcPr>
          <w:p w14:paraId="3E4882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CN14788</w:t>
            </w:r>
          </w:p>
        </w:tc>
        <w:tc>
          <w:tcPr>
            <w:tcW w:w="0" w:type="auto"/>
          </w:tcPr>
          <w:p w14:paraId="7ED0B1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Acalabrutinib </w:t>
            </w:r>
          </w:p>
          <w:p w14:paraId="2743A4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Ibrutinib </w:t>
            </w:r>
          </w:p>
          <w:p w14:paraId="691263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Zanubrutinib </w:t>
            </w:r>
          </w:p>
        </w:tc>
        <w:tc>
          <w:tcPr>
            <w:tcW w:w="0" w:type="auto"/>
          </w:tcPr>
          <w:p w14:paraId="01799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3135A6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Treatment of relapsed/refractory disease</w:t>
            </w:r>
          </w:p>
          <w:p w14:paraId="72500D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relapsed or be refractory to at least one prior therapy; AND </w:t>
            </w:r>
          </w:p>
          <w:p w14:paraId="04179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19427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272BD3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undergoing retreatment (second/subsequent treatment course) with this drug where prior treatment of CLL/SLL with this same drug was unable to prevent disease progression; AND </w:t>
            </w:r>
          </w:p>
          <w:p w14:paraId="574A70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through this treatment phase listing for the first time (initial treatment).  or </w:t>
            </w:r>
          </w:p>
          <w:p w14:paraId="5DBF66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through this treatment phase listing, with disease progression being absent. </w:t>
            </w:r>
          </w:p>
        </w:tc>
        <w:tc>
          <w:tcPr>
            <w:tcW w:w="0" w:type="auto"/>
          </w:tcPr>
          <w:p w14:paraId="12CB9C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F0F09D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E33B4F" w14:textId="77777777" w:rsidR="004B4476" w:rsidRPr="004B4476" w:rsidRDefault="004B4476" w:rsidP="004B4476">
            <w:pPr>
              <w:spacing w:before="40" w:after="120" w:line="240" w:lineRule="auto"/>
              <w:rPr>
                <w:rFonts w:ascii="Arial" w:eastAsia="Calibri" w:hAnsi="Arial" w:cs="Arial"/>
                <w:sz w:val="16"/>
                <w:szCs w:val="16"/>
              </w:rPr>
            </w:pPr>
            <w:bookmarkStart w:id="1469" w:name="f-2698872-data-row-frag"/>
            <w:bookmarkStart w:id="1470" w:name="f-2698872"/>
            <w:bookmarkEnd w:id="1467"/>
            <w:bookmarkEnd w:id="1468"/>
            <w:r w:rsidRPr="004B4476">
              <w:rPr>
                <w:rFonts w:ascii="Arial" w:eastAsia="Calibri" w:hAnsi="Arial" w:cs="Arial"/>
                <w:sz w:val="16"/>
                <w:szCs w:val="16"/>
              </w:rPr>
              <w:t>C14791</w:t>
            </w:r>
          </w:p>
        </w:tc>
        <w:tc>
          <w:tcPr>
            <w:tcW w:w="0" w:type="auto"/>
            <w:tcBorders>
              <w:top w:val="none" w:sz="0" w:space="0" w:color="auto"/>
              <w:bottom w:val="none" w:sz="0" w:space="0" w:color="auto"/>
            </w:tcBorders>
          </w:tcPr>
          <w:p w14:paraId="44671A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P14791</w:t>
            </w:r>
          </w:p>
        </w:tc>
        <w:tc>
          <w:tcPr>
            <w:tcW w:w="0" w:type="auto"/>
            <w:tcBorders>
              <w:top w:val="none" w:sz="0" w:space="0" w:color="auto"/>
              <w:bottom w:val="none" w:sz="0" w:space="0" w:color="auto"/>
            </w:tcBorders>
          </w:tcPr>
          <w:p w14:paraId="427CAA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CN14791</w:t>
            </w:r>
          </w:p>
        </w:tc>
        <w:tc>
          <w:tcPr>
            <w:tcW w:w="0" w:type="auto"/>
            <w:tcBorders>
              <w:top w:val="none" w:sz="0" w:space="0" w:color="auto"/>
              <w:bottom w:val="none" w:sz="0" w:space="0" w:color="auto"/>
            </w:tcBorders>
          </w:tcPr>
          <w:p w14:paraId="43B723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63CAEC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7AE094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149F08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treatment response to previous treatment with a PBS-subsidised C5 inhibitor for this condition; AND </w:t>
            </w:r>
          </w:p>
          <w:p w14:paraId="341BF3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ravulizumab for this condition in the most recent treatment phase; AND </w:t>
            </w:r>
          </w:p>
          <w:p w14:paraId="2F48AB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the following clinical conditions prior to recommencing C5 inhibitor treatment: </w:t>
            </w:r>
            <w:r w:rsidRPr="004B4476">
              <w:rPr>
                <w:rFonts w:ascii="Arial" w:eastAsia="Calibri" w:hAnsi="Arial" w:cs="Arial"/>
                <w:sz w:val="16"/>
                <w:szCs w:val="16"/>
              </w:rPr>
              <w:br/>
              <w:t xml:space="preserve"> (i) either significant haemolysis as measured by low/absent haptoglobin; or presence of schistocytes on the blood film; or lactate dehydrogenase (LDH) above normal; AND (ii) either platelet consumption as measured by either 25% decline from patient baseline or thrombocytopenia (platelet count &lt;150 x 10^9/L); OR (iii) TMA-related organ impairment including on recent biopsy; AND </w:t>
            </w:r>
          </w:p>
          <w:p w14:paraId="11E5E6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3BD5A9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0ECD28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6F9480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2F0794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50DF6A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26044B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0DC684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an increase in eGFR of &gt; 25% from baseline, where the baseline is the eGFR measurement immediately prior to commencing treatment with a C5 inhibitor; or</w:t>
            </w:r>
          </w:p>
          <w:p w14:paraId="13C5B9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23779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3E0438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ravulizumab will not be permitted if a patient has experienced treatment failure with ravulizumab in the most recent treatment phase prior to the treatment phase where this application is sought.</w:t>
            </w:r>
          </w:p>
          <w:p w14:paraId="42EBD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6BBE68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02CB80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53FC18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093B9C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4EE659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75FB05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3A0285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0DBA57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40C9DC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1B27A5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following the treatment break, if applicable;</w:t>
            </w:r>
          </w:p>
          <w:p w14:paraId="5AF84B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history of kidney transplant if applicable (especially if required due to aHUS);</w:t>
            </w:r>
          </w:p>
          <w:p w14:paraId="02761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w:t>
            </w:r>
          </w:p>
          <w:p w14:paraId="06B247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A supporting statement with clinical evidence of TMA-related organ damage including current (within one week of application) haematological results (platelet count, haptoglobin and LDH), eGFR level, and, if applicable, on recent biopsy;</w:t>
            </w:r>
          </w:p>
          <w:p w14:paraId="006F92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(10) Evidence that the patient has had a treatment response to their previous treatment with a C5 inhibitor;</w:t>
            </w:r>
          </w:p>
          <w:p w14:paraId="535A55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Evidence that the patient has not experienced treatment failure, including a supporting statement with clinical evidence that the patient does not require dialysis, unless the indication for continuing ravulizumab is severe extra-renal complications that have significantly improved;</w:t>
            </w:r>
          </w:p>
          <w:p w14:paraId="4B833A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(12) If the indication for continuing ravulizumab is severe extra-renal complications, then a supporting statement with clinical evidence that any initial extra-renal complications of TMA have significantly improved is required.</w:t>
            </w:r>
          </w:p>
          <w:p w14:paraId="0471E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Two authority prescription forms will be required to cover for the 26 weeks of recommencement therapy with ravulizumab, one for the loading dose and one for the 24 week balance which can be sought under the Balance of Supply.</w:t>
            </w:r>
          </w:p>
        </w:tc>
        <w:tc>
          <w:tcPr>
            <w:tcW w:w="0" w:type="auto"/>
            <w:tcBorders>
              <w:top w:val="none" w:sz="0" w:space="0" w:color="auto"/>
              <w:bottom w:val="none" w:sz="0" w:space="0" w:color="auto"/>
            </w:tcBorders>
          </w:tcPr>
          <w:p w14:paraId="21171F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2D69883" w14:textId="77777777" w:rsidTr="004B4476">
        <w:tc>
          <w:tcPr>
            <w:tcW w:w="0" w:type="auto"/>
          </w:tcPr>
          <w:p w14:paraId="4EFA62D0" w14:textId="77777777" w:rsidR="004B4476" w:rsidRPr="004B4476" w:rsidRDefault="004B4476" w:rsidP="004B4476">
            <w:pPr>
              <w:spacing w:before="40" w:after="120" w:line="240" w:lineRule="auto"/>
              <w:rPr>
                <w:rFonts w:ascii="Arial" w:eastAsia="Calibri" w:hAnsi="Arial" w:cs="Arial"/>
                <w:sz w:val="16"/>
                <w:szCs w:val="16"/>
              </w:rPr>
            </w:pPr>
            <w:bookmarkStart w:id="1471" w:name="f-2699404-data-row-frag"/>
            <w:bookmarkStart w:id="1472" w:name="f-2699404"/>
            <w:bookmarkEnd w:id="1469"/>
            <w:bookmarkEnd w:id="1470"/>
            <w:r w:rsidRPr="004B4476">
              <w:rPr>
                <w:rFonts w:ascii="Arial" w:eastAsia="Calibri" w:hAnsi="Arial" w:cs="Arial"/>
                <w:sz w:val="16"/>
                <w:szCs w:val="16"/>
              </w:rPr>
              <w:lastRenderedPageBreak/>
              <w:t>C14792</w:t>
            </w:r>
          </w:p>
        </w:tc>
        <w:tc>
          <w:tcPr>
            <w:tcW w:w="0" w:type="auto"/>
          </w:tcPr>
          <w:p w14:paraId="76ADA5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P14792</w:t>
            </w:r>
          </w:p>
        </w:tc>
        <w:tc>
          <w:tcPr>
            <w:tcW w:w="0" w:type="auto"/>
          </w:tcPr>
          <w:p w14:paraId="7EA93A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CN14792</w:t>
            </w:r>
          </w:p>
        </w:tc>
        <w:tc>
          <w:tcPr>
            <w:tcW w:w="0" w:type="auto"/>
          </w:tcPr>
          <w:p w14:paraId="3D2303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033F40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2C9A61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Balance of Supply</w:t>
            </w:r>
          </w:p>
          <w:p w14:paraId="3998F7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initial supply of eculizumab for this condition; AND </w:t>
            </w:r>
          </w:p>
          <w:p w14:paraId="3C6D3C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ADAMTS-13 activity of greater than or equal to 10% on a blood sample; AND </w:t>
            </w:r>
          </w:p>
          <w:p w14:paraId="45B909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20 weeks supply under this restriction; AND </w:t>
            </w:r>
          </w:p>
          <w:p w14:paraId="66AF2F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69C88D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4DE782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45907B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ADAMTS-13 activity result must have been submitted to Services Australia. In the case that a sample for ADAMTS-13 activity taken prior to plasma exchange or infusion was not available at the time of application for Initial treatment, ADAMTS-13 activity must have been measured 7-10 days following the last plasma exchange or infusion, and must have been submitted to Services Australia within 27 days of commencement of eculizumab. The date and time that the sample for the ADAMTS-13 assay was collected, and the dates and times of the last, if any, plasma exchange </w:t>
            </w:r>
            <w:r w:rsidRPr="004B4476">
              <w:rPr>
                <w:rFonts w:ascii="Arial" w:eastAsia="Calibri" w:hAnsi="Arial" w:cs="Arial"/>
                <w:sz w:val="16"/>
                <w:szCs w:val="16"/>
              </w:rPr>
              <w:lastRenderedPageBreak/>
              <w:t>or infusion that was undertaken in the 2 weeks prior to collection of the ADAMTS-13 assay must also have been provided to Services Australia.</w:t>
            </w:r>
          </w:p>
          <w:p w14:paraId="52CDD0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Serial haematological results (every 3 months while the patient is receiving treatment) must be provided with every subsequent application for treatment.</w:t>
            </w:r>
          </w:p>
        </w:tc>
        <w:tc>
          <w:tcPr>
            <w:tcW w:w="0" w:type="auto"/>
          </w:tcPr>
          <w:p w14:paraId="3CD141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535244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DA5AC29" w14:textId="77777777" w:rsidR="004B4476" w:rsidRPr="004B4476" w:rsidRDefault="004B4476" w:rsidP="004B4476">
            <w:pPr>
              <w:spacing w:before="40" w:after="120" w:line="240" w:lineRule="auto"/>
              <w:rPr>
                <w:rFonts w:ascii="Arial" w:eastAsia="Calibri" w:hAnsi="Arial" w:cs="Arial"/>
                <w:sz w:val="16"/>
                <w:szCs w:val="16"/>
              </w:rPr>
            </w:pPr>
            <w:bookmarkStart w:id="1473" w:name="f-2701123-data-row-frag"/>
            <w:bookmarkStart w:id="1474" w:name="f-2701123"/>
            <w:bookmarkEnd w:id="1471"/>
            <w:bookmarkEnd w:id="1472"/>
            <w:r w:rsidRPr="004B4476">
              <w:rPr>
                <w:rFonts w:ascii="Arial" w:eastAsia="Calibri" w:hAnsi="Arial" w:cs="Arial"/>
                <w:sz w:val="16"/>
                <w:szCs w:val="16"/>
              </w:rPr>
              <w:t>C14793</w:t>
            </w:r>
          </w:p>
        </w:tc>
        <w:tc>
          <w:tcPr>
            <w:tcW w:w="0" w:type="auto"/>
            <w:tcBorders>
              <w:top w:val="none" w:sz="0" w:space="0" w:color="auto"/>
              <w:bottom w:val="none" w:sz="0" w:space="0" w:color="auto"/>
            </w:tcBorders>
          </w:tcPr>
          <w:p w14:paraId="17CA81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P14793</w:t>
            </w:r>
          </w:p>
        </w:tc>
        <w:tc>
          <w:tcPr>
            <w:tcW w:w="0" w:type="auto"/>
            <w:tcBorders>
              <w:top w:val="none" w:sz="0" w:space="0" w:color="auto"/>
              <w:bottom w:val="none" w:sz="0" w:space="0" w:color="auto"/>
            </w:tcBorders>
          </w:tcPr>
          <w:p w14:paraId="4ECA84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CN14793</w:t>
            </w:r>
          </w:p>
        </w:tc>
        <w:tc>
          <w:tcPr>
            <w:tcW w:w="0" w:type="auto"/>
            <w:tcBorders>
              <w:top w:val="none" w:sz="0" w:space="0" w:color="auto"/>
              <w:bottom w:val="none" w:sz="0" w:space="0" w:color="auto"/>
            </w:tcBorders>
          </w:tcPr>
          <w:p w14:paraId="4A5749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119B72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138C7F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recommencement of treatment</w:t>
            </w:r>
          </w:p>
          <w:p w14:paraId="10141F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recommencement of treatment phase for this condition; or </w:t>
            </w:r>
          </w:p>
          <w:p w14:paraId="6EF651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recommencement treatment phase for this condition; or </w:t>
            </w:r>
          </w:p>
          <w:p w14:paraId="7AB05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continuing recommencement of treatment phase for this condition; AND </w:t>
            </w:r>
          </w:p>
          <w:p w14:paraId="5A81C7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to 'Recommencement of treatment' with a C5 inhibitor for this condition; AND </w:t>
            </w:r>
          </w:p>
          <w:p w14:paraId="3FCC53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eculizumab for this condition in the most recent treatment phase; AND </w:t>
            </w:r>
          </w:p>
          <w:p w14:paraId="1C9FB0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with eculizumab per continuing treatment course authorised under this restriction; AND </w:t>
            </w:r>
          </w:p>
          <w:p w14:paraId="3534A0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3EEEF5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704E7E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0E629B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77FCAC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336E94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3448BA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65307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0EEE26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c) an avoidance of dialysis-dependence but worsening of kidney function with a reduction in eGFR 25% from baseline.</w:t>
            </w:r>
          </w:p>
          <w:p w14:paraId="613789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eculizumab will not be permitted if a patient has experienced treatment failure with eculizumab in the most recent treatment phase prior to the treatment phase where this application is sought.</w:t>
            </w:r>
          </w:p>
          <w:p w14:paraId="2AA31B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4E654D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1F51D7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21B349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762A40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4E0ACC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0F6267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4D1BD2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3F5448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1F7BC0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69A3C1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before recommencing eculizumab treatment, if applicable;</w:t>
            </w:r>
          </w:p>
          <w:p w14:paraId="4A49AA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history of kidney transplant if applicable (especially if required due to aHUS);</w:t>
            </w:r>
          </w:p>
          <w:p w14:paraId="0730AA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 if applicable;</w:t>
            </w:r>
          </w:p>
          <w:p w14:paraId="710A22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Evidence that the patient has had a treatment response including haematological results of no more than 1 week old at the time of application (platelet count, haptoglobin and LDH); and an eGFR level of no more than 1 week old at the time of application;</w:t>
            </w:r>
          </w:p>
          <w:p w14:paraId="2CE704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Evidence that the patient has not experienced treatment failure, including a supporting statement with clinical evidence that the patient does not require dialysis, unless the indication for continuing eculizumab is severe extra-renal complications that have significantly improved;</w:t>
            </w:r>
          </w:p>
          <w:p w14:paraId="35A627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(11) If the indication for continuing eculizumab is severe extra-renal complications, then a supporting statement with clinical evidence that any initial extra-renal complications of TMA have significantly improved is required.</w:t>
            </w:r>
          </w:p>
          <w:p w14:paraId="42380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This assessment must be submitted no later than 4 weeks from the cessation of the prior treatment. Where a response assessment is not undertaken and submitted within these timeframes, the patient will be deemed to have failed to respond to treatment with eculizumab. </w:t>
            </w:r>
          </w:p>
        </w:tc>
        <w:tc>
          <w:tcPr>
            <w:tcW w:w="0" w:type="auto"/>
            <w:tcBorders>
              <w:top w:val="none" w:sz="0" w:space="0" w:color="auto"/>
              <w:bottom w:val="none" w:sz="0" w:space="0" w:color="auto"/>
            </w:tcBorders>
          </w:tcPr>
          <w:p w14:paraId="7A6379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0DEB201" w14:textId="77777777" w:rsidTr="004B4476">
        <w:tc>
          <w:tcPr>
            <w:tcW w:w="0" w:type="auto"/>
          </w:tcPr>
          <w:p w14:paraId="72BCC886" w14:textId="77777777" w:rsidR="004B4476" w:rsidRPr="004B4476" w:rsidRDefault="004B4476" w:rsidP="004B4476">
            <w:pPr>
              <w:spacing w:before="40" w:after="120" w:line="240" w:lineRule="auto"/>
              <w:rPr>
                <w:rFonts w:ascii="Arial" w:eastAsia="Calibri" w:hAnsi="Arial" w:cs="Arial"/>
                <w:sz w:val="16"/>
                <w:szCs w:val="16"/>
              </w:rPr>
            </w:pPr>
            <w:bookmarkStart w:id="1475" w:name="f-2698528-data-row-frag"/>
            <w:bookmarkStart w:id="1476" w:name="f-2698528"/>
            <w:bookmarkEnd w:id="1473"/>
            <w:bookmarkEnd w:id="1474"/>
            <w:r w:rsidRPr="004B4476">
              <w:rPr>
                <w:rFonts w:ascii="Arial" w:eastAsia="Calibri" w:hAnsi="Arial" w:cs="Arial"/>
                <w:sz w:val="16"/>
                <w:szCs w:val="16"/>
              </w:rPr>
              <w:lastRenderedPageBreak/>
              <w:t>C14796</w:t>
            </w:r>
          </w:p>
        </w:tc>
        <w:tc>
          <w:tcPr>
            <w:tcW w:w="0" w:type="auto"/>
          </w:tcPr>
          <w:p w14:paraId="4F65A0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P14796</w:t>
            </w:r>
          </w:p>
        </w:tc>
        <w:tc>
          <w:tcPr>
            <w:tcW w:w="0" w:type="auto"/>
          </w:tcPr>
          <w:p w14:paraId="08D04CA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CN14796</w:t>
            </w:r>
          </w:p>
        </w:tc>
        <w:tc>
          <w:tcPr>
            <w:tcW w:w="0" w:type="auto"/>
          </w:tcPr>
          <w:p w14:paraId="3A1A83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Lumacaftor with ivacaftor </w:t>
            </w:r>
          </w:p>
        </w:tc>
        <w:tc>
          <w:tcPr>
            <w:tcW w:w="0" w:type="auto"/>
          </w:tcPr>
          <w:p w14:paraId="262B3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Cystic fibrosis</w:t>
            </w:r>
          </w:p>
          <w:p w14:paraId="625DE7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4786F1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respiratory physician with expertise in cystic fibrosis or in consultation with a specialist respiratory physician with expertise in cystic fibrosis if attendance is not possible due to geographic isolation; AND </w:t>
            </w:r>
          </w:p>
          <w:p w14:paraId="1EE1A5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in a centre with expertise in cystic fibrosis or in consultation with a centre with expertise in cystic fibrosis if attendance is not possible due to geographic isolation; AND </w:t>
            </w:r>
          </w:p>
          <w:p w14:paraId="51A642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homozygous for the F508del mutation in the cystic fibrosis transmembrane conductance regulator (CFTR) gene; AND </w:t>
            </w:r>
          </w:p>
          <w:p w14:paraId="72482E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standard therapy for this condition; AND </w:t>
            </w:r>
          </w:p>
          <w:p w14:paraId="56316B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either chronic sinopulmonary disease or gastrointestinal and nutritional abnormalities; AND </w:t>
            </w:r>
          </w:p>
          <w:p w14:paraId="40F1CF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cystic fibrosis transmembrane conductance regulator (CFTR) modulator therapy for this condition;</w:t>
            </w:r>
          </w:p>
          <w:p w14:paraId="17A857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12 years of age or older. </w:t>
            </w:r>
          </w:p>
          <w:p w14:paraId="30297C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pharmaceutical benefit is not PBS-subsidised for this condition in a patient who is currently receiving one of the strong CYP3A4 inducers outlined in the Product Information.</w:t>
            </w:r>
          </w:p>
          <w:p w14:paraId="429D64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w:t>
            </w:r>
          </w:p>
          <w:p w14:paraId="2B1248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and</w:t>
            </w:r>
          </w:p>
          <w:p w14:paraId="776935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Cystic Fibrosis Authority Application Supporting Information Form; and</w:t>
            </w:r>
          </w:p>
          <w:p w14:paraId="1A2CDF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(3) details of the pathology report substantiating the patient being homozygous for the F508del mutation on the CFTR gene - quote each of the (i) name of the </w:t>
            </w:r>
            <w:r w:rsidRPr="004B4476">
              <w:rPr>
                <w:rFonts w:ascii="Arial" w:eastAsia="Calibri" w:hAnsi="Arial" w:cs="Arial"/>
                <w:sz w:val="16"/>
                <w:szCs w:val="16"/>
              </w:rPr>
              <w:lastRenderedPageBreak/>
              <w:t>pathology report provider, (ii) date of pathology report, (iii) unique identifying number/code that links the pathology result to the individual patient; and</w:t>
            </w:r>
          </w:p>
          <w:p w14:paraId="467B6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current CYP3A4 inhibitors, CYP3A4 inducers and IV antibiotics.</w:t>
            </w:r>
          </w:p>
        </w:tc>
        <w:tc>
          <w:tcPr>
            <w:tcW w:w="0" w:type="auto"/>
          </w:tcPr>
          <w:p w14:paraId="06283D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A37783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5FB8D1" w14:textId="77777777" w:rsidR="004B4476" w:rsidRPr="004B4476" w:rsidRDefault="004B4476" w:rsidP="004B4476">
            <w:pPr>
              <w:spacing w:before="40" w:after="120" w:line="240" w:lineRule="auto"/>
              <w:rPr>
                <w:rFonts w:ascii="Arial" w:eastAsia="Calibri" w:hAnsi="Arial" w:cs="Arial"/>
                <w:sz w:val="16"/>
                <w:szCs w:val="16"/>
              </w:rPr>
            </w:pPr>
            <w:bookmarkStart w:id="1477" w:name="f-2700064-data-row-frag"/>
            <w:bookmarkStart w:id="1478" w:name="f-2700064"/>
            <w:bookmarkEnd w:id="1475"/>
            <w:bookmarkEnd w:id="1476"/>
            <w:r w:rsidRPr="004B4476">
              <w:rPr>
                <w:rFonts w:ascii="Arial" w:eastAsia="Calibri" w:hAnsi="Arial" w:cs="Arial"/>
                <w:sz w:val="16"/>
                <w:szCs w:val="16"/>
              </w:rPr>
              <w:t>C14797</w:t>
            </w:r>
          </w:p>
        </w:tc>
        <w:tc>
          <w:tcPr>
            <w:tcW w:w="0" w:type="auto"/>
            <w:tcBorders>
              <w:top w:val="none" w:sz="0" w:space="0" w:color="auto"/>
              <w:bottom w:val="none" w:sz="0" w:space="0" w:color="auto"/>
            </w:tcBorders>
          </w:tcPr>
          <w:p w14:paraId="1541E5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P14797</w:t>
            </w:r>
          </w:p>
        </w:tc>
        <w:tc>
          <w:tcPr>
            <w:tcW w:w="0" w:type="auto"/>
            <w:tcBorders>
              <w:top w:val="none" w:sz="0" w:space="0" w:color="auto"/>
              <w:bottom w:val="none" w:sz="0" w:space="0" w:color="auto"/>
            </w:tcBorders>
          </w:tcPr>
          <w:p w14:paraId="1C083C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CN14797</w:t>
            </w:r>
          </w:p>
        </w:tc>
        <w:tc>
          <w:tcPr>
            <w:tcW w:w="0" w:type="auto"/>
            <w:tcBorders>
              <w:top w:val="none" w:sz="0" w:space="0" w:color="auto"/>
              <w:bottom w:val="none" w:sz="0" w:space="0" w:color="auto"/>
            </w:tcBorders>
          </w:tcPr>
          <w:p w14:paraId="030146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Ravulizumab </w:t>
            </w:r>
          </w:p>
        </w:tc>
        <w:tc>
          <w:tcPr>
            <w:tcW w:w="0" w:type="auto"/>
            <w:tcBorders>
              <w:top w:val="none" w:sz="0" w:space="0" w:color="auto"/>
              <w:bottom w:val="none" w:sz="0" w:space="0" w:color="auto"/>
            </w:tcBorders>
          </w:tcPr>
          <w:p w14:paraId="62ED3C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4227AD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recommencement of treatment</w:t>
            </w:r>
          </w:p>
          <w:p w14:paraId="07475C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'Recommencement of treatment' restriction for this condition; or </w:t>
            </w:r>
          </w:p>
          <w:p w14:paraId="57B25F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switch from eculizumab 'Recommencement treatment' restriction for this condition; or </w:t>
            </w:r>
          </w:p>
          <w:p w14:paraId="7118B6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ravulizumab under the switch from eculizumab 'Continuing recommencement treatment' restriction for this condition; AND </w:t>
            </w:r>
          </w:p>
          <w:p w14:paraId="5C103F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to 'Recommencement of treatment' with a C5 inhibitor for this condition; AND </w:t>
            </w:r>
          </w:p>
          <w:p w14:paraId="764E88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ravulizumab for this condition in the most recent treatment phase; AND </w:t>
            </w:r>
          </w:p>
          <w:p w14:paraId="3DDCF6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with ravulizumab per continuing treatment course authorised under this restriction; AND </w:t>
            </w:r>
          </w:p>
          <w:p w14:paraId="60D6A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2548CB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74A31A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30432D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prescribed to an in-patient in a public hospital setting.</w:t>
            </w:r>
          </w:p>
          <w:p w14:paraId="1C477C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7D70D8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6D360A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4D2C18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2FBC30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 an eGFR within +/- 25% from baseline; or</w:t>
            </w:r>
          </w:p>
          <w:p w14:paraId="61948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19C34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ravulizumab will not be permitted if a patient has experienced treatment failure with ravulizumab in the most recent treatment phase prior to the treatment phase where this application is sought.</w:t>
            </w:r>
          </w:p>
          <w:p w14:paraId="735EB5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13696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4D50E6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339F35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7DCF2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105DAE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74EF86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24155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614D18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65BD41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287CE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before recommencing ravulizumab treatment, if applicable;</w:t>
            </w:r>
          </w:p>
          <w:p w14:paraId="59B8E8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history of kidney transplant if applicable (especially if required due to aHUS);</w:t>
            </w:r>
          </w:p>
          <w:p w14:paraId="25CC4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 if applicable;</w:t>
            </w:r>
          </w:p>
          <w:p w14:paraId="28BE5E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Evidence that the patient has had a treatment response including haematological results of no more than 1 week old at the time of application (platelet count, haptoglobin and LDH); and an eGFR level of no more than 1 week old at the time of application;</w:t>
            </w:r>
          </w:p>
          <w:p w14:paraId="2A36E1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(10) Evidence that the patient has not experienced treatment failure, including a supporting statement with clinical evidence that the patient does not require dialysis, </w:t>
            </w:r>
            <w:r w:rsidRPr="004B4476">
              <w:rPr>
                <w:rFonts w:ascii="Arial" w:eastAsia="Calibri" w:hAnsi="Arial" w:cs="Arial"/>
                <w:sz w:val="16"/>
                <w:szCs w:val="16"/>
              </w:rPr>
              <w:lastRenderedPageBreak/>
              <w:t>unless the indication for continuing ravulizumab is severe extra-renal complications that have significantly improved;</w:t>
            </w:r>
          </w:p>
          <w:p w14:paraId="167177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If the indication for continuing ravulizumab is severe extra-renal complications, then a supporting statement with clinical evidence that any initial extra-renal complications of TMA have significantly improved is required.</w:t>
            </w:r>
          </w:p>
          <w:p w14:paraId="19FD3A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ravulizumab.</w:t>
            </w:r>
          </w:p>
        </w:tc>
        <w:tc>
          <w:tcPr>
            <w:tcW w:w="0" w:type="auto"/>
            <w:tcBorders>
              <w:top w:val="none" w:sz="0" w:space="0" w:color="auto"/>
              <w:bottom w:val="none" w:sz="0" w:space="0" w:color="auto"/>
            </w:tcBorders>
          </w:tcPr>
          <w:p w14:paraId="22B163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E842B84" w14:textId="77777777" w:rsidTr="004B4476">
        <w:tc>
          <w:tcPr>
            <w:tcW w:w="0" w:type="auto"/>
          </w:tcPr>
          <w:p w14:paraId="0D0BA3E9" w14:textId="77777777" w:rsidR="004B4476" w:rsidRPr="004B4476" w:rsidRDefault="004B4476" w:rsidP="004B4476">
            <w:pPr>
              <w:spacing w:before="40" w:after="120" w:line="240" w:lineRule="auto"/>
              <w:rPr>
                <w:rFonts w:ascii="Arial" w:eastAsia="Calibri" w:hAnsi="Arial" w:cs="Arial"/>
                <w:sz w:val="16"/>
                <w:szCs w:val="16"/>
              </w:rPr>
            </w:pPr>
            <w:bookmarkStart w:id="1479" w:name="f-2700802-data-row-frag"/>
            <w:bookmarkStart w:id="1480" w:name="f-2700802"/>
            <w:bookmarkEnd w:id="1477"/>
            <w:bookmarkEnd w:id="1478"/>
            <w:r w:rsidRPr="004B4476">
              <w:rPr>
                <w:rFonts w:ascii="Arial" w:eastAsia="Calibri" w:hAnsi="Arial" w:cs="Arial"/>
                <w:sz w:val="16"/>
                <w:szCs w:val="16"/>
              </w:rPr>
              <w:lastRenderedPageBreak/>
              <w:t>C14799</w:t>
            </w:r>
          </w:p>
        </w:tc>
        <w:tc>
          <w:tcPr>
            <w:tcW w:w="0" w:type="auto"/>
          </w:tcPr>
          <w:p w14:paraId="129BD1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P14799</w:t>
            </w:r>
          </w:p>
        </w:tc>
        <w:tc>
          <w:tcPr>
            <w:tcW w:w="0" w:type="auto"/>
          </w:tcPr>
          <w:p w14:paraId="7EC1DE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CN14799</w:t>
            </w:r>
          </w:p>
        </w:tc>
        <w:tc>
          <w:tcPr>
            <w:tcW w:w="0" w:type="auto"/>
          </w:tcPr>
          <w:p w14:paraId="6E73EA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Pr>
          <w:p w14:paraId="6FF693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618744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Recommencement of treatment</w:t>
            </w:r>
          </w:p>
          <w:p w14:paraId="1D51C5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treatment response to previous treatment with PBS-subsidised eculizumab for this condition; or </w:t>
            </w:r>
          </w:p>
          <w:p w14:paraId="65009A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recommencement treatment phase for this condition; AND </w:t>
            </w:r>
          </w:p>
          <w:p w14:paraId="63405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eculizumab for this condition in the most recent treatment phase; AND </w:t>
            </w:r>
          </w:p>
          <w:p w14:paraId="378D4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the following clinical conditions prior to recommencing C5 inhibitor treatment: </w:t>
            </w:r>
            <w:r w:rsidRPr="004B4476">
              <w:rPr>
                <w:rFonts w:ascii="Arial" w:eastAsia="Calibri" w:hAnsi="Arial" w:cs="Arial"/>
                <w:sz w:val="16"/>
                <w:szCs w:val="16"/>
              </w:rPr>
              <w:br/>
              <w:t xml:space="preserve"> (i) either significant haemolysis as measured by low/absent haptoglobin; or presence of schistocytes on the blood film; or lactate dehydrogenase (LDH) above normal; AND (ii) either platelet consumption as measured by either 25% decline from patient baseline or thrombocytopenia (platelet count &lt;150 x 10^9/L); OR (iii) TMA-related organ impairment including on recent biopsy; AND </w:t>
            </w:r>
          </w:p>
          <w:p w14:paraId="423A50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under this restriction; AND </w:t>
            </w:r>
          </w:p>
          <w:p w14:paraId="522C21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020411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711F59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one C5 inhibitor therapy only at any given time. </w:t>
            </w:r>
          </w:p>
          <w:p w14:paraId="5AC7B7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3AC736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(1) Normalisation of haematology as demonstrated by at least 2 of the following (i) platelet count, (ii) haptoglobin, (iii) lactate dehydrogenase (LDH); and</w:t>
            </w:r>
          </w:p>
          <w:p w14:paraId="078014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57A6B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31FBE7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27F9AF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30D327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eculizumab will not be permitted if a patient has experienced treatment failure with eculizumab in the most recent treatment phase prior to the treatment phase where this application is sought.</w:t>
            </w:r>
          </w:p>
          <w:p w14:paraId="2F8DF1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737EEB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670CF9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77CB21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46D79C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5895EC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0AA4B9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6C61E7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02F5D5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2BFBD7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779299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following the treatment break, if applicable;</w:t>
            </w:r>
          </w:p>
          <w:p w14:paraId="4E0A81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A history of kidney transplant if applicable (especially if required due to aHUS);</w:t>
            </w:r>
          </w:p>
          <w:p w14:paraId="0417E4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w:t>
            </w:r>
          </w:p>
          <w:p w14:paraId="23A1D4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(9) A supporting statement with clinical evidence of TMA-related organ damage including current (within one week of application) haematological results (platelet count, haptoglobin and LDH), eGFR level, and, if applicable, on recent biopsy;</w:t>
            </w:r>
          </w:p>
          <w:p w14:paraId="1250DD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Evidence that the patient has had a treatment response to their previous treatment with eculizumab;</w:t>
            </w:r>
          </w:p>
          <w:p w14:paraId="433B20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Evidence that the patient has not experienced treatment failure, including a supporting statement with clinical evidence that the patient does not require dialysis, unless the indication for continuing eculizumab is severe extra-renal complications that have significantly improved;</w:t>
            </w:r>
          </w:p>
          <w:p w14:paraId="4E5B47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(12) If the indication for continuing eculizumab is severe extra-renal complications, then a supporting statement with clinical evidence that any initial extra-renal complications of TMA have significantly improved is required.</w:t>
            </w:r>
          </w:p>
        </w:tc>
        <w:tc>
          <w:tcPr>
            <w:tcW w:w="0" w:type="auto"/>
          </w:tcPr>
          <w:p w14:paraId="1EDDD0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B19376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F862CC9" w14:textId="77777777" w:rsidR="004B4476" w:rsidRPr="004B4476" w:rsidRDefault="004B4476" w:rsidP="004B4476">
            <w:pPr>
              <w:spacing w:before="40" w:after="120" w:line="240" w:lineRule="auto"/>
              <w:rPr>
                <w:rFonts w:ascii="Arial" w:eastAsia="Calibri" w:hAnsi="Arial" w:cs="Arial"/>
                <w:sz w:val="16"/>
                <w:szCs w:val="16"/>
              </w:rPr>
            </w:pPr>
            <w:bookmarkStart w:id="1481" w:name="f-2700978-data-row-frag"/>
            <w:bookmarkStart w:id="1482" w:name="f-2700978"/>
            <w:bookmarkEnd w:id="1479"/>
            <w:bookmarkEnd w:id="1480"/>
            <w:r w:rsidRPr="004B4476">
              <w:rPr>
                <w:rFonts w:ascii="Arial" w:eastAsia="Calibri" w:hAnsi="Arial" w:cs="Arial"/>
                <w:sz w:val="16"/>
                <w:szCs w:val="16"/>
              </w:rPr>
              <w:lastRenderedPageBreak/>
              <w:t>C14801</w:t>
            </w:r>
          </w:p>
        </w:tc>
        <w:tc>
          <w:tcPr>
            <w:tcW w:w="0" w:type="auto"/>
            <w:tcBorders>
              <w:top w:val="none" w:sz="0" w:space="0" w:color="auto"/>
              <w:bottom w:val="none" w:sz="0" w:space="0" w:color="auto"/>
            </w:tcBorders>
          </w:tcPr>
          <w:p w14:paraId="0970FF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P14801</w:t>
            </w:r>
          </w:p>
        </w:tc>
        <w:tc>
          <w:tcPr>
            <w:tcW w:w="0" w:type="auto"/>
            <w:tcBorders>
              <w:top w:val="none" w:sz="0" w:space="0" w:color="auto"/>
              <w:bottom w:val="none" w:sz="0" w:space="0" w:color="auto"/>
            </w:tcBorders>
          </w:tcPr>
          <w:p w14:paraId="4F17DA8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CN14801</w:t>
            </w:r>
          </w:p>
        </w:tc>
        <w:tc>
          <w:tcPr>
            <w:tcW w:w="0" w:type="auto"/>
            <w:tcBorders>
              <w:top w:val="none" w:sz="0" w:space="0" w:color="auto"/>
              <w:bottom w:val="none" w:sz="0" w:space="0" w:color="auto"/>
            </w:tcBorders>
          </w:tcPr>
          <w:p w14:paraId="612751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Borders>
              <w:top w:val="none" w:sz="0" w:space="0" w:color="auto"/>
              <w:bottom w:val="none" w:sz="0" w:space="0" w:color="auto"/>
            </w:tcBorders>
          </w:tcPr>
          <w:p w14:paraId="3C66AB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49D98D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1 (new patient or recommencement of treatment after a break in biological medicine of more than 5 years), Initial 2 (change or recommencement of treatment after a break in biological medicine of less than 5 years) - balance of supply</w:t>
            </w:r>
          </w:p>
          <w:p w14:paraId="3A07BA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1 (new patient or patient recommencing treatment after a break of 5 years or more) restriction to complete 16 weeks treatment; or </w:t>
            </w:r>
          </w:p>
          <w:p w14:paraId="557F0B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insufficient therapy with this drug for this condition under the Initial 2 (change or recommencement of treatment after a break of less than 5 years) restriction to complete 16 weeks treatment; AND </w:t>
            </w:r>
          </w:p>
          <w:p w14:paraId="05E8E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provide no more than the balance of up to 16 weeks treatment available under the above restrictions; AND </w:t>
            </w:r>
          </w:p>
          <w:p w14:paraId="51EEE9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558BA0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688FCE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tc>
        <w:tc>
          <w:tcPr>
            <w:tcW w:w="0" w:type="auto"/>
            <w:tcBorders>
              <w:top w:val="none" w:sz="0" w:space="0" w:color="auto"/>
              <w:bottom w:val="none" w:sz="0" w:space="0" w:color="auto"/>
            </w:tcBorders>
          </w:tcPr>
          <w:p w14:paraId="6FF027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0205A35" w14:textId="77777777" w:rsidTr="004B4476">
        <w:tc>
          <w:tcPr>
            <w:tcW w:w="0" w:type="auto"/>
          </w:tcPr>
          <w:p w14:paraId="416E9F1E" w14:textId="77777777" w:rsidR="004B4476" w:rsidRPr="004B4476" w:rsidRDefault="004B4476" w:rsidP="004B4476">
            <w:pPr>
              <w:spacing w:before="40" w:after="120" w:line="240" w:lineRule="auto"/>
              <w:rPr>
                <w:rFonts w:ascii="Arial" w:eastAsia="Calibri" w:hAnsi="Arial" w:cs="Arial"/>
                <w:sz w:val="16"/>
                <w:szCs w:val="16"/>
              </w:rPr>
            </w:pPr>
            <w:bookmarkStart w:id="1483" w:name="f-2698552-data-row-frag"/>
            <w:bookmarkStart w:id="1484" w:name="f-2698552"/>
            <w:bookmarkEnd w:id="1481"/>
            <w:bookmarkEnd w:id="1482"/>
            <w:r w:rsidRPr="004B4476">
              <w:rPr>
                <w:rFonts w:ascii="Arial" w:eastAsia="Calibri" w:hAnsi="Arial" w:cs="Arial"/>
                <w:sz w:val="16"/>
                <w:szCs w:val="16"/>
              </w:rPr>
              <w:t>C14802</w:t>
            </w:r>
          </w:p>
        </w:tc>
        <w:tc>
          <w:tcPr>
            <w:tcW w:w="0" w:type="auto"/>
          </w:tcPr>
          <w:p w14:paraId="4BDB06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P14802</w:t>
            </w:r>
          </w:p>
        </w:tc>
        <w:tc>
          <w:tcPr>
            <w:tcW w:w="0" w:type="auto"/>
          </w:tcPr>
          <w:p w14:paraId="2C9F17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CN14802</w:t>
            </w:r>
          </w:p>
        </w:tc>
        <w:tc>
          <w:tcPr>
            <w:tcW w:w="0" w:type="auto"/>
          </w:tcPr>
          <w:p w14:paraId="6E570B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1C6FB5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04936F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73041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prior to commencing non-PBS-subsidised treatment: </w:t>
            </w:r>
            <w:r w:rsidRPr="004B4476">
              <w:rPr>
                <w:rFonts w:ascii="Arial" w:eastAsia="Calibri" w:hAnsi="Arial" w:cs="Arial"/>
                <w:sz w:val="16"/>
                <w:szCs w:val="16"/>
              </w:rPr>
              <w:br/>
              <w:t xml:space="preserve"> (1) confirmed Crohn disease, defined by standard clinical, endoscopic and/or imaging features, including histological evidence, with the diagnosis confirmed by a </w:t>
            </w:r>
            <w:r w:rsidRPr="004B4476">
              <w:rPr>
                <w:rFonts w:ascii="Arial" w:eastAsia="Calibri" w:hAnsi="Arial" w:cs="Arial"/>
                <w:sz w:val="16"/>
                <w:szCs w:val="16"/>
              </w:rPr>
              <w:lastRenderedPageBreak/>
              <w:t xml:space="preserve">gastroenterologist or a consultant physician; (2) an externally draining enterocutaneous or rectovaginal fistula; AND </w:t>
            </w:r>
          </w:p>
          <w:p w14:paraId="014122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non-PBS-subsidised treatment with this drug for this condition prior to 1 January 2024; AND </w:t>
            </w:r>
          </w:p>
          <w:p w14:paraId="3AD3A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treatment with this drug for this condition at the time of application; AND </w:t>
            </w:r>
          </w:p>
          <w:p w14:paraId="645856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for this condition if received at least 12 weeks of initial non-PBS-subsidised therapy; AND </w:t>
            </w:r>
          </w:p>
          <w:p w14:paraId="2C0A7E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299C84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74A165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p w14:paraId="6EB082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48533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05034A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 which includes </w:t>
            </w:r>
          </w:p>
          <w:p w14:paraId="6A5DD5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completed baseline Fistula Assessment Form prior to initiating treatment including the date of assessment;</w:t>
            </w:r>
          </w:p>
          <w:p w14:paraId="2CDE83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completed current Fistula Assessment Form including the date of assessment demonstrating the patient's adequate response to treatment if the patient has received at least 12 weeks of treatment.</w:t>
            </w:r>
          </w:p>
          <w:p w14:paraId="6F58D1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w:t>
            </w:r>
          </w:p>
          <w:p w14:paraId="3D600B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decrease from baseline in the number of open draining fistulae of greater than or equal to 50%; and/or</w:t>
            </w:r>
          </w:p>
          <w:p w14:paraId="28B7F7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marked reduction in drainage of all fistula(e) from baseline, together with less pain and induration as reported by the patient.</w:t>
            </w:r>
          </w:p>
          <w:p w14:paraId="34ABEF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At the time of the authority application, medical practitioners should request the appropriate quantity and number of repeats; up to 1 repeat will be authorised for patients whose dosing frequency is every 12 weeks. Up to a maximum of 2 repeats will be authorised for patients whose dosing frequency is every 8 weeks. No repeats </w:t>
            </w:r>
            <w:r w:rsidRPr="004B4476">
              <w:rPr>
                <w:rFonts w:ascii="Arial" w:eastAsia="Calibri" w:hAnsi="Arial" w:cs="Arial"/>
                <w:sz w:val="16"/>
                <w:szCs w:val="16"/>
              </w:rPr>
              <w:lastRenderedPageBreak/>
              <w:t>will be authorised for patients transitioning from non-PBS-subsidised to PBS-subsidised treatment who have only received the first infusion of ustekinumab.</w:t>
            </w:r>
          </w:p>
          <w:p w14:paraId="431515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fistula assessment must be no more than 1 month old at the time of application.</w:t>
            </w:r>
          </w:p>
        </w:tc>
        <w:tc>
          <w:tcPr>
            <w:tcW w:w="0" w:type="auto"/>
          </w:tcPr>
          <w:p w14:paraId="1AEEA44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98B1D5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431821E" w14:textId="77777777" w:rsidR="004B4476" w:rsidRPr="004B4476" w:rsidRDefault="004B4476" w:rsidP="004B4476">
            <w:pPr>
              <w:spacing w:before="40" w:after="120" w:line="240" w:lineRule="auto"/>
              <w:rPr>
                <w:rFonts w:ascii="Arial" w:eastAsia="Calibri" w:hAnsi="Arial" w:cs="Arial"/>
                <w:sz w:val="16"/>
                <w:szCs w:val="16"/>
              </w:rPr>
            </w:pPr>
            <w:bookmarkStart w:id="1485" w:name="f-2699743-data-row-frag"/>
            <w:bookmarkStart w:id="1486" w:name="f-2699743"/>
            <w:bookmarkEnd w:id="1483"/>
            <w:bookmarkEnd w:id="1484"/>
            <w:r w:rsidRPr="004B4476">
              <w:rPr>
                <w:rFonts w:ascii="Arial" w:eastAsia="Calibri" w:hAnsi="Arial" w:cs="Arial"/>
                <w:sz w:val="16"/>
                <w:szCs w:val="16"/>
              </w:rPr>
              <w:lastRenderedPageBreak/>
              <w:t>C14805</w:t>
            </w:r>
          </w:p>
        </w:tc>
        <w:tc>
          <w:tcPr>
            <w:tcW w:w="0" w:type="auto"/>
            <w:tcBorders>
              <w:top w:val="none" w:sz="0" w:space="0" w:color="auto"/>
              <w:bottom w:val="none" w:sz="0" w:space="0" w:color="auto"/>
            </w:tcBorders>
          </w:tcPr>
          <w:p w14:paraId="7A596A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P14805</w:t>
            </w:r>
          </w:p>
        </w:tc>
        <w:tc>
          <w:tcPr>
            <w:tcW w:w="0" w:type="auto"/>
            <w:tcBorders>
              <w:top w:val="none" w:sz="0" w:space="0" w:color="auto"/>
              <w:bottom w:val="none" w:sz="0" w:space="0" w:color="auto"/>
            </w:tcBorders>
          </w:tcPr>
          <w:p w14:paraId="536033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CN14805</w:t>
            </w:r>
          </w:p>
        </w:tc>
        <w:tc>
          <w:tcPr>
            <w:tcW w:w="0" w:type="auto"/>
            <w:tcBorders>
              <w:top w:val="none" w:sz="0" w:space="0" w:color="auto"/>
              <w:bottom w:val="none" w:sz="0" w:space="0" w:color="auto"/>
            </w:tcBorders>
          </w:tcPr>
          <w:p w14:paraId="2CA06A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Eculizumab </w:t>
            </w:r>
          </w:p>
        </w:tc>
        <w:tc>
          <w:tcPr>
            <w:tcW w:w="0" w:type="auto"/>
            <w:tcBorders>
              <w:top w:val="none" w:sz="0" w:space="0" w:color="auto"/>
              <w:bottom w:val="none" w:sz="0" w:space="0" w:color="auto"/>
            </w:tcBorders>
          </w:tcPr>
          <w:p w14:paraId="212875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Atypical haemolytic uraemic syndrome (aHUS)</w:t>
            </w:r>
          </w:p>
          <w:p w14:paraId="281DE6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Extended Continuing treatment</w:t>
            </w:r>
          </w:p>
          <w:p w14:paraId="1E3209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continuing treatment phase for this condition; or </w:t>
            </w:r>
          </w:p>
          <w:p w14:paraId="00B41A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continuing treatment phase for this condition; or </w:t>
            </w:r>
          </w:p>
          <w:p w14:paraId="185ED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eculizumab under the switch from ravulizumab in the extended continuing treatment phase for this condition; AND </w:t>
            </w:r>
          </w:p>
          <w:p w14:paraId="091D2D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on-going treatment response with PBS-subsidised eculizumab for this condition; AND </w:t>
            </w:r>
          </w:p>
          <w:p w14:paraId="3F5DB8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treatment failure with eculizumab for this condition in the most recent treatment phase; AND </w:t>
            </w:r>
          </w:p>
          <w:p w14:paraId="097F7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TMA-related cardiomyopathy as evidenced by left ventricular ejection fraction &lt; 40% on current objective measurement; or </w:t>
            </w:r>
          </w:p>
          <w:p w14:paraId="799A9E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neurological impairment; or </w:t>
            </w:r>
          </w:p>
          <w:p w14:paraId="3BBF6E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gastrointestinal impairment; or </w:t>
            </w:r>
          </w:p>
          <w:p w14:paraId="3A0450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TMA-related pulmonary impairment on current objective measurement; or </w:t>
            </w:r>
          </w:p>
          <w:p w14:paraId="529DF1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grade 4 or 5 chronic kidney disease (eGFR of less than 30 mL/min); or </w:t>
            </w:r>
          </w:p>
          <w:p w14:paraId="104B06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high risk of aHUS recurrence in the short term in the absence of continued treatment with eculizumab; AND </w:t>
            </w:r>
          </w:p>
          <w:p w14:paraId="29321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24 weeks of treatment per continuing treatment course authorised under this restriction; AND </w:t>
            </w:r>
          </w:p>
          <w:p w14:paraId="00F8E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prescriber who is either: </w:t>
            </w:r>
            <w:r w:rsidRPr="004B4476">
              <w:rPr>
                <w:rFonts w:ascii="Arial" w:eastAsia="Calibri" w:hAnsi="Arial" w:cs="Arial"/>
                <w:sz w:val="16"/>
                <w:szCs w:val="16"/>
              </w:rPr>
              <w:br/>
              <w:t xml:space="preserve"> (i) a haematologist, (ii) a nephrologist; or </w:t>
            </w:r>
          </w:p>
          <w:p w14:paraId="6717C24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medical practitioner who has consulted at least one of the above mentioned specialist types, with agreement reached that the patient should be treated with this pharmaceutical benefit on this occasion; AND </w:t>
            </w:r>
          </w:p>
          <w:p w14:paraId="158487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treatment with one C5 inhibitor therapy only at any given time. </w:t>
            </w:r>
          </w:p>
          <w:p w14:paraId="184AE0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response is defined as </w:t>
            </w:r>
          </w:p>
          <w:p w14:paraId="0B9BC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Normalisation of haematology as demonstrated by at least 2 of the following (i) platelet count, (ii) haptoglobin, (iii) lactate dehydrogenase (LDH); and</w:t>
            </w:r>
          </w:p>
          <w:p w14:paraId="714A9B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One of the following </w:t>
            </w:r>
          </w:p>
          <w:p w14:paraId="563458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an increase in eGFR of &gt; 25% from baseline, where the baseline is the eGFR measurement immediately prior to commencing treatment with a C5 inhibitor; or</w:t>
            </w:r>
          </w:p>
          <w:p w14:paraId="31296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an eGFR within +/- 25% from baseline; or</w:t>
            </w:r>
          </w:p>
          <w:p w14:paraId="1BE42C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an avoidance of dialysis-dependence but worsening of kidney function with a reduction in eGFR 25% from baseline.</w:t>
            </w:r>
          </w:p>
          <w:p w14:paraId="1B7D48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PBS-subsidised treatment with eculizumab will not be permitted if a patient has experienced treatment failure with eculizumab in the most recent treatment phase prior to the treatment phase where this application is sought.</w:t>
            </w:r>
          </w:p>
          <w:p w14:paraId="304B7D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treatment failure is defined as a patient who is </w:t>
            </w:r>
          </w:p>
          <w:p w14:paraId="5B25F4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Dialysis-dependent at the time of application and has failed to demonstrate significant resolution of extra-renal complications if originally presented; or</w:t>
            </w:r>
          </w:p>
          <w:p w14:paraId="5A1E89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On dialysis and has been on dialysis for 4 months of the previous 6 months while receiving a PBS-subsidised C5 inhibitor, and has failed to demonstrate significant resolution of extra-renal complications if originally presented.</w:t>
            </w:r>
          </w:p>
          <w:p w14:paraId="6092E0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authority application must include the following measures of response to the prior course of treatment, including serial haematological results (every 3 months while the patient is receiving treatment). </w:t>
            </w:r>
          </w:p>
          <w:p w14:paraId="7DC4D1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in writing and must include all of the following </w:t>
            </w:r>
          </w:p>
          <w:p w14:paraId="02A645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form(s);</w:t>
            </w:r>
          </w:p>
          <w:p w14:paraId="3FB452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 completed authority application form relevant to the indication and treatment phase (the latest version is located on the website specified in the Administrative Advice);</w:t>
            </w:r>
          </w:p>
          <w:p w14:paraId="03D764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 measurement of body weight at the time of application;</w:t>
            </w:r>
          </w:p>
          <w:p w14:paraId="793FD6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Results of genetic testing, if not previously submitted;</w:t>
            </w:r>
          </w:p>
          <w:p w14:paraId="212584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A family history of aHUS, if applicable;</w:t>
            </w:r>
          </w:p>
          <w:p w14:paraId="3765E2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A history of multiple episodes of aHUS before commencing eculizumab treatment, if applicable;</w:t>
            </w:r>
          </w:p>
          <w:p w14:paraId="5ABDA3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(7) A history of kidney transplant, if applicable (especially if required due to aHUS);</w:t>
            </w:r>
          </w:p>
          <w:p w14:paraId="38274D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An inclusion of the individual consequences of recurrent disease;</w:t>
            </w:r>
          </w:p>
          <w:p w14:paraId="56C3CA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A supporting statement with clinical evidence of severe TMA-related cardiomyopathy (including current LVEF result), neurological impairment, gastrointestinal impairment or pulmonary impairment;</w:t>
            </w:r>
          </w:p>
          <w:p w14:paraId="3039CE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Evidence that the patient has had a treatment response including haematological results of no more than 4 weeks old at the time of application (platelet count, haptoglobin and LDH); and an eGFR level of no more than 4 weeks old at the time of application;</w:t>
            </w:r>
          </w:p>
          <w:p w14:paraId="34B6DD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Evidence that the patient has not experienced treatment failure, including a supporting statement with clinical evidence that the patient does not require dialysis, unless the indication for continuing eculizumab is severe extra-renal complications that have significantly improved;</w:t>
            </w:r>
          </w:p>
          <w:p w14:paraId="6668F4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(12) If the indication for continuing eculizumab is severe extra-renal complications, then a supporting statement with clinical evidence that any initial extra-renal complications of TMA have significantly improved is required.</w:t>
            </w:r>
          </w:p>
          <w:p w14:paraId="637C38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This assessment must be submitted no later than 4 weeks from the cessation of the prior treatment. Where a response assessment is not undertaken and submitted within these timeframes, the patient will be deemed to have failed to respond to treatment with eculizumab. </w:t>
            </w:r>
          </w:p>
        </w:tc>
        <w:tc>
          <w:tcPr>
            <w:tcW w:w="0" w:type="auto"/>
            <w:tcBorders>
              <w:top w:val="none" w:sz="0" w:space="0" w:color="auto"/>
              <w:bottom w:val="none" w:sz="0" w:space="0" w:color="auto"/>
            </w:tcBorders>
          </w:tcPr>
          <w:p w14:paraId="2F86983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251E4F35" w14:textId="77777777" w:rsidTr="004B4476">
        <w:tc>
          <w:tcPr>
            <w:tcW w:w="0" w:type="auto"/>
          </w:tcPr>
          <w:p w14:paraId="48F1BA38" w14:textId="77777777" w:rsidR="004B4476" w:rsidRPr="004B4476" w:rsidRDefault="004B4476" w:rsidP="004B4476">
            <w:pPr>
              <w:spacing w:before="40" w:after="120" w:line="240" w:lineRule="auto"/>
              <w:rPr>
                <w:rFonts w:ascii="Arial" w:eastAsia="Calibri" w:hAnsi="Arial" w:cs="Arial"/>
                <w:sz w:val="16"/>
                <w:szCs w:val="16"/>
              </w:rPr>
            </w:pPr>
            <w:bookmarkStart w:id="1487" w:name="f-2700568-data-row-frag"/>
            <w:bookmarkStart w:id="1488" w:name="f-2700568"/>
            <w:bookmarkEnd w:id="1485"/>
            <w:bookmarkEnd w:id="1486"/>
            <w:r w:rsidRPr="004B4476">
              <w:rPr>
                <w:rFonts w:ascii="Arial" w:eastAsia="Calibri" w:hAnsi="Arial" w:cs="Arial"/>
                <w:sz w:val="16"/>
                <w:szCs w:val="16"/>
              </w:rPr>
              <w:lastRenderedPageBreak/>
              <w:t>C14806</w:t>
            </w:r>
          </w:p>
        </w:tc>
        <w:tc>
          <w:tcPr>
            <w:tcW w:w="0" w:type="auto"/>
          </w:tcPr>
          <w:p w14:paraId="7C81DC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P14806</w:t>
            </w:r>
          </w:p>
        </w:tc>
        <w:tc>
          <w:tcPr>
            <w:tcW w:w="0" w:type="auto"/>
          </w:tcPr>
          <w:p w14:paraId="1D0236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CN14806</w:t>
            </w:r>
          </w:p>
        </w:tc>
        <w:tc>
          <w:tcPr>
            <w:tcW w:w="0" w:type="auto"/>
          </w:tcPr>
          <w:p w14:paraId="79009C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Ustekinumab </w:t>
            </w:r>
          </w:p>
        </w:tc>
        <w:tc>
          <w:tcPr>
            <w:tcW w:w="0" w:type="auto"/>
          </w:tcPr>
          <w:p w14:paraId="277BD6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Complex refractory Fistulising Crohn disease</w:t>
            </w:r>
          </w:p>
          <w:p w14:paraId="54E6C5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34326F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0DF212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AND </w:t>
            </w:r>
          </w:p>
          <w:p w14:paraId="1AACCD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gastroenterologist (code 87).  or </w:t>
            </w:r>
          </w:p>
          <w:p w14:paraId="72577C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[internal medicine specialising in gastroenterology (code 81)].  or </w:t>
            </w:r>
          </w:p>
          <w:p w14:paraId="21581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[general medicine specialising in gastroenterology (code 82)]. </w:t>
            </w:r>
          </w:p>
          <w:p w14:paraId="4AD27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6A24B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 completed authority prescription form; and</w:t>
            </w:r>
          </w:p>
          <w:p w14:paraId="1B43BE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 completed authority application form relevant to the indication and treatment phase (the latest version is located on the website specified in the Administrative Advice).</w:t>
            </w:r>
          </w:p>
          <w:p w14:paraId="10FCE1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is defined as </w:t>
            </w:r>
          </w:p>
          <w:p w14:paraId="506E2E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decrease from baseline in the number of open draining fistulae of greater than or equal to 50%; and/or</w:t>
            </w:r>
          </w:p>
          <w:p w14:paraId="2DEAF4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marked reduction in drainage of all fistula(e) from baseline, together with less pain and induration as reported by the patient.</w:t>
            </w:r>
          </w:p>
          <w:p w14:paraId="29C340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most recent fistula assessment must be no more than 1 month old at the time of application.</w:t>
            </w:r>
          </w:p>
          <w:p w14:paraId="4296F9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At the time of the authority application, medical practitioners should request the appropriate quantity and number of repeats; up to 1 repeat will be authorised for patients whose dosing frequency is every 12 weeks. Up to a maximum of 2 repeats will be authorised for patients whose dosing frequency is every 8 weeks.</w:t>
            </w:r>
          </w:p>
        </w:tc>
        <w:tc>
          <w:tcPr>
            <w:tcW w:w="0" w:type="auto"/>
          </w:tcPr>
          <w:p w14:paraId="34EDE2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8B9922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6D172DB" w14:textId="77777777" w:rsidR="004B4476" w:rsidRPr="004B4476" w:rsidRDefault="004B4476" w:rsidP="004B4476">
            <w:pPr>
              <w:spacing w:before="40" w:after="120" w:line="240" w:lineRule="auto"/>
              <w:rPr>
                <w:rFonts w:ascii="Arial" w:eastAsia="Calibri" w:hAnsi="Arial" w:cs="Arial"/>
                <w:sz w:val="16"/>
                <w:szCs w:val="16"/>
              </w:rPr>
            </w:pPr>
            <w:bookmarkStart w:id="1489" w:name="f-2699453-data-row-frag"/>
            <w:bookmarkStart w:id="1490" w:name="f-2699453"/>
            <w:bookmarkEnd w:id="1487"/>
            <w:bookmarkEnd w:id="1488"/>
            <w:r w:rsidRPr="004B4476">
              <w:rPr>
                <w:rFonts w:ascii="Arial" w:eastAsia="Calibri" w:hAnsi="Arial" w:cs="Arial"/>
                <w:sz w:val="16"/>
                <w:szCs w:val="16"/>
              </w:rPr>
              <w:t>C14808</w:t>
            </w:r>
          </w:p>
        </w:tc>
        <w:tc>
          <w:tcPr>
            <w:tcW w:w="0" w:type="auto"/>
            <w:tcBorders>
              <w:top w:val="none" w:sz="0" w:space="0" w:color="auto"/>
              <w:bottom w:val="none" w:sz="0" w:space="0" w:color="auto"/>
            </w:tcBorders>
          </w:tcPr>
          <w:p w14:paraId="7C3003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P14808</w:t>
            </w:r>
          </w:p>
        </w:tc>
        <w:tc>
          <w:tcPr>
            <w:tcW w:w="0" w:type="auto"/>
            <w:tcBorders>
              <w:top w:val="none" w:sz="0" w:space="0" w:color="auto"/>
              <w:bottom w:val="none" w:sz="0" w:space="0" w:color="auto"/>
            </w:tcBorders>
          </w:tcPr>
          <w:p w14:paraId="590E3A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CN14808</w:t>
            </w:r>
          </w:p>
        </w:tc>
        <w:tc>
          <w:tcPr>
            <w:tcW w:w="0" w:type="auto"/>
            <w:tcBorders>
              <w:top w:val="none" w:sz="0" w:space="0" w:color="auto"/>
              <w:bottom w:val="none" w:sz="0" w:space="0" w:color="auto"/>
            </w:tcBorders>
          </w:tcPr>
          <w:p w14:paraId="11D873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Ipilimumab </w:t>
            </w:r>
          </w:p>
        </w:tc>
        <w:tc>
          <w:tcPr>
            <w:tcW w:w="0" w:type="auto"/>
            <w:tcBorders>
              <w:top w:val="none" w:sz="0" w:space="0" w:color="auto"/>
              <w:bottom w:val="none" w:sz="0" w:space="0" w:color="auto"/>
            </w:tcBorders>
          </w:tcPr>
          <w:p w14:paraId="37DC96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249287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w:t>
            </w:r>
          </w:p>
          <w:p w14:paraId="245791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nivolumab plus relatlimab, ipilimumab or a PD-1 (programmed cell death-1) inhibitor for the treatment of unresectable Stage III or Stage IV malignant melanoma; AND </w:t>
            </w:r>
          </w:p>
          <w:p w14:paraId="4E7A72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Eastern Cooperative Oncology Group (ECOG) performance status of 0 or 1; AND </w:t>
            </w:r>
          </w:p>
          <w:p w14:paraId="4A7EE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ocular or uveal melanoma; AND </w:t>
            </w:r>
          </w:p>
          <w:p w14:paraId="029A17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PBS-subsidised treatment with nivolumab as induction therapy for this condition. </w:t>
            </w:r>
          </w:p>
          <w:p w14:paraId="6C7A50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nivolumab must not exceed a total of 4 doses at a maximum dose of 1 mg per kg every 3 weeks.</w:t>
            </w:r>
          </w:p>
          <w:p w14:paraId="2B7615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ipilimumab must not exceed a total of 4 doses at a maximum dose of 3 mg per kg every 3 weeks.</w:t>
            </w:r>
          </w:p>
          <w:p w14:paraId="6C119B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patient's body weight must be documented in the patient's medical records at the time treatment is initiated.</w:t>
            </w:r>
          </w:p>
        </w:tc>
        <w:tc>
          <w:tcPr>
            <w:tcW w:w="0" w:type="auto"/>
            <w:tcBorders>
              <w:top w:val="none" w:sz="0" w:space="0" w:color="auto"/>
              <w:bottom w:val="none" w:sz="0" w:space="0" w:color="auto"/>
            </w:tcBorders>
          </w:tcPr>
          <w:p w14:paraId="7A74AA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14808</w:t>
            </w:r>
          </w:p>
        </w:tc>
      </w:tr>
      <w:tr w:rsidR="004B4476" w:rsidRPr="004B4476" w14:paraId="77411E73" w14:textId="77777777" w:rsidTr="004B4476">
        <w:tc>
          <w:tcPr>
            <w:tcW w:w="0" w:type="auto"/>
          </w:tcPr>
          <w:p w14:paraId="322985B7" w14:textId="77777777" w:rsidR="004B4476" w:rsidRPr="004B4476" w:rsidRDefault="004B4476" w:rsidP="004B4476">
            <w:pPr>
              <w:spacing w:before="40" w:after="120" w:line="240" w:lineRule="auto"/>
              <w:rPr>
                <w:rFonts w:ascii="Arial" w:eastAsia="Calibri" w:hAnsi="Arial" w:cs="Arial"/>
                <w:sz w:val="16"/>
                <w:szCs w:val="16"/>
              </w:rPr>
            </w:pPr>
            <w:bookmarkStart w:id="1491" w:name="f-2699991-data-row-frag"/>
            <w:bookmarkStart w:id="1492" w:name="f-2699991"/>
            <w:bookmarkEnd w:id="1489"/>
            <w:bookmarkEnd w:id="1490"/>
            <w:r w:rsidRPr="004B4476">
              <w:rPr>
                <w:rFonts w:ascii="Arial" w:eastAsia="Calibri" w:hAnsi="Arial" w:cs="Arial"/>
                <w:sz w:val="16"/>
                <w:szCs w:val="16"/>
              </w:rPr>
              <w:t>C14812</w:t>
            </w:r>
          </w:p>
        </w:tc>
        <w:tc>
          <w:tcPr>
            <w:tcW w:w="0" w:type="auto"/>
          </w:tcPr>
          <w:p w14:paraId="7DFB8E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P14812</w:t>
            </w:r>
          </w:p>
        </w:tc>
        <w:tc>
          <w:tcPr>
            <w:tcW w:w="0" w:type="auto"/>
          </w:tcPr>
          <w:p w14:paraId="368D261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CN14812</w:t>
            </w:r>
          </w:p>
        </w:tc>
        <w:tc>
          <w:tcPr>
            <w:tcW w:w="0" w:type="auto"/>
          </w:tcPr>
          <w:p w14:paraId="5FFBD9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with relatlimab </w:t>
            </w:r>
          </w:p>
        </w:tc>
        <w:tc>
          <w:tcPr>
            <w:tcW w:w="0" w:type="auto"/>
          </w:tcPr>
          <w:p w14:paraId="5BD637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441D74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919F4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received prior treatment with ipilimumab or a PD-1 (programmed cell death-1) inhibitor for the treatment of unresectable Stage III or Stage IV malignant melanoma; AND </w:t>
            </w:r>
          </w:p>
          <w:p w14:paraId="33C373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progression whilst on adjuvant PD-1 inhibitor treatment or disease recurrence within 6 months of completion of adjuvant PD-1 inhibitor treatment if treated for resected Stage IIIB, IIIC, IIID or IV melanoma; AND </w:t>
            </w:r>
          </w:p>
          <w:p w14:paraId="6C436C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Eastern Cooperative Oncology Group (ECOG) performance status of 0 or 1; AND </w:t>
            </w:r>
          </w:p>
          <w:p w14:paraId="71A041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uveal melanoma; AND </w:t>
            </w:r>
          </w:p>
          <w:p w14:paraId="2C01EF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therapy for this condition;</w:t>
            </w:r>
          </w:p>
          <w:p w14:paraId="6141E5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weigh 40 kg or more;</w:t>
            </w:r>
          </w:p>
          <w:p w14:paraId="380D0F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12 years of age. </w:t>
            </w:r>
          </w:p>
        </w:tc>
        <w:tc>
          <w:tcPr>
            <w:tcW w:w="0" w:type="auto"/>
          </w:tcPr>
          <w:p w14:paraId="680733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14812</w:t>
            </w:r>
          </w:p>
        </w:tc>
      </w:tr>
      <w:tr w:rsidR="004B4476" w:rsidRPr="004B4476" w14:paraId="4C90511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83A1B17" w14:textId="77777777" w:rsidR="004B4476" w:rsidRPr="004B4476" w:rsidRDefault="004B4476" w:rsidP="004B4476">
            <w:pPr>
              <w:spacing w:before="40" w:after="120" w:line="240" w:lineRule="auto"/>
              <w:rPr>
                <w:rFonts w:ascii="Arial" w:eastAsia="Calibri" w:hAnsi="Arial" w:cs="Arial"/>
                <w:sz w:val="16"/>
                <w:szCs w:val="16"/>
              </w:rPr>
            </w:pPr>
            <w:bookmarkStart w:id="1493" w:name="f-2698830-data-row-frag"/>
            <w:bookmarkStart w:id="1494" w:name="f-2698830"/>
            <w:bookmarkEnd w:id="1491"/>
            <w:bookmarkEnd w:id="1492"/>
            <w:r w:rsidRPr="004B4476">
              <w:rPr>
                <w:rFonts w:ascii="Arial" w:eastAsia="Calibri" w:hAnsi="Arial" w:cs="Arial"/>
                <w:sz w:val="16"/>
                <w:szCs w:val="16"/>
              </w:rPr>
              <w:lastRenderedPageBreak/>
              <w:t>C14813</w:t>
            </w:r>
          </w:p>
        </w:tc>
        <w:tc>
          <w:tcPr>
            <w:tcW w:w="0" w:type="auto"/>
            <w:tcBorders>
              <w:top w:val="none" w:sz="0" w:space="0" w:color="auto"/>
              <w:bottom w:val="none" w:sz="0" w:space="0" w:color="auto"/>
            </w:tcBorders>
          </w:tcPr>
          <w:p w14:paraId="082DF7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P14813</w:t>
            </w:r>
          </w:p>
        </w:tc>
        <w:tc>
          <w:tcPr>
            <w:tcW w:w="0" w:type="auto"/>
            <w:tcBorders>
              <w:top w:val="none" w:sz="0" w:space="0" w:color="auto"/>
              <w:bottom w:val="none" w:sz="0" w:space="0" w:color="auto"/>
            </w:tcBorders>
          </w:tcPr>
          <w:p w14:paraId="66895B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CN14813</w:t>
            </w:r>
          </w:p>
        </w:tc>
        <w:tc>
          <w:tcPr>
            <w:tcW w:w="0" w:type="auto"/>
            <w:tcBorders>
              <w:top w:val="none" w:sz="0" w:space="0" w:color="auto"/>
              <w:bottom w:val="none" w:sz="0" w:space="0" w:color="auto"/>
            </w:tcBorders>
          </w:tcPr>
          <w:p w14:paraId="3E9694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Tebentafusp </w:t>
            </w:r>
          </w:p>
        </w:tc>
        <w:tc>
          <w:tcPr>
            <w:tcW w:w="0" w:type="auto"/>
            <w:tcBorders>
              <w:top w:val="none" w:sz="0" w:space="0" w:color="auto"/>
              <w:bottom w:val="none" w:sz="0" w:space="0" w:color="auto"/>
            </w:tcBorders>
          </w:tcPr>
          <w:p w14:paraId="31D4F3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or metastatic) uveal melanoma</w:t>
            </w:r>
          </w:p>
          <w:p w14:paraId="519C8A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day 1</w:t>
            </w:r>
          </w:p>
          <w:p w14:paraId="7D747E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HLA-A*02: </w:t>
            </w:r>
            <w:r w:rsidRPr="004B4476">
              <w:rPr>
                <w:rFonts w:ascii="Arial" w:eastAsia="Calibri" w:hAnsi="Arial" w:cs="Arial"/>
                <w:sz w:val="16"/>
                <w:szCs w:val="16"/>
              </w:rPr>
              <w:br/>
              <w:t xml:space="preserve"> 01-positive disease; AND </w:t>
            </w:r>
          </w:p>
          <w:p w14:paraId="792407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uveal melanoma that has been confirmed either (i) histologically, (ii) cytologically; AND </w:t>
            </w:r>
          </w:p>
          <w:p w14:paraId="763602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1193E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not have received prior systemic therapy for metastatic disease;</w:t>
            </w:r>
          </w:p>
          <w:p w14:paraId="10759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09F667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p w14:paraId="4CE9FB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p w14:paraId="475A1F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Positive HLA-A*02 01 assessment must be documented in the patient's medical records.</w:t>
            </w:r>
          </w:p>
        </w:tc>
        <w:tc>
          <w:tcPr>
            <w:tcW w:w="0" w:type="auto"/>
            <w:tcBorders>
              <w:top w:val="none" w:sz="0" w:space="0" w:color="auto"/>
              <w:bottom w:val="none" w:sz="0" w:space="0" w:color="auto"/>
            </w:tcBorders>
          </w:tcPr>
          <w:p w14:paraId="6765EF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532234C" w14:textId="77777777" w:rsidTr="004B4476">
        <w:tc>
          <w:tcPr>
            <w:tcW w:w="0" w:type="auto"/>
          </w:tcPr>
          <w:p w14:paraId="57849063" w14:textId="77777777" w:rsidR="004B4476" w:rsidRPr="004B4476" w:rsidRDefault="004B4476" w:rsidP="004B4476">
            <w:pPr>
              <w:spacing w:before="40" w:after="120" w:line="240" w:lineRule="auto"/>
              <w:rPr>
                <w:rFonts w:ascii="Arial" w:eastAsia="Calibri" w:hAnsi="Arial" w:cs="Arial"/>
                <w:sz w:val="16"/>
                <w:szCs w:val="16"/>
              </w:rPr>
            </w:pPr>
            <w:bookmarkStart w:id="1495" w:name="f-2699191-data-row-frag"/>
            <w:bookmarkStart w:id="1496" w:name="f-2699191"/>
            <w:bookmarkEnd w:id="1493"/>
            <w:bookmarkEnd w:id="1494"/>
            <w:r w:rsidRPr="004B4476">
              <w:rPr>
                <w:rFonts w:ascii="Arial" w:eastAsia="Calibri" w:hAnsi="Arial" w:cs="Arial"/>
                <w:sz w:val="16"/>
                <w:szCs w:val="16"/>
              </w:rPr>
              <w:lastRenderedPageBreak/>
              <w:t>C14815</w:t>
            </w:r>
          </w:p>
        </w:tc>
        <w:tc>
          <w:tcPr>
            <w:tcW w:w="0" w:type="auto"/>
          </w:tcPr>
          <w:p w14:paraId="13A411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P14815</w:t>
            </w:r>
          </w:p>
        </w:tc>
        <w:tc>
          <w:tcPr>
            <w:tcW w:w="0" w:type="auto"/>
          </w:tcPr>
          <w:p w14:paraId="183CD5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CN14815</w:t>
            </w:r>
          </w:p>
        </w:tc>
        <w:tc>
          <w:tcPr>
            <w:tcW w:w="0" w:type="auto"/>
          </w:tcPr>
          <w:p w14:paraId="70C8AF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with relatlimab </w:t>
            </w:r>
          </w:p>
        </w:tc>
        <w:tc>
          <w:tcPr>
            <w:tcW w:w="0" w:type="auto"/>
          </w:tcPr>
          <w:p w14:paraId="5E11CA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6B89BB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DF159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F0731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20A88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Pr>
          <w:p w14:paraId="491712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14815</w:t>
            </w:r>
          </w:p>
        </w:tc>
      </w:tr>
      <w:tr w:rsidR="004B4476" w:rsidRPr="004B4476" w14:paraId="381259E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F80E3AA" w14:textId="77777777" w:rsidR="004B4476" w:rsidRPr="004B4476" w:rsidRDefault="004B4476" w:rsidP="004B4476">
            <w:pPr>
              <w:spacing w:before="40" w:after="120" w:line="240" w:lineRule="auto"/>
              <w:rPr>
                <w:rFonts w:ascii="Arial" w:eastAsia="Calibri" w:hAnsi="Arial" w:cs="Arial"/>
                <w:sz w:val="16"/>
                <w:szCs w:val="16"/>
              </w:rPr>
            </w:pPr>
            <w:bookmarkStart w:id="1497" w:name="f-2698914-data-row-frag"/>
            <w:bookmarkStart w:id="1498" w:name="f-2698914"/>
            <w:bookmarkEnd w:id="1495"/>
            <w:bookmarkEnd w:id="1496"/>
            <w:r w:rsidRPr="004B4476">
              <w:rPr>
                <w:rFonts w:ascii="Arial" w:eastAsia="Calibri" w:hAnsi="Arial" w:cs="Arial"/>
                <w:sz w:val="16"/>
                <w:szCs w:val="16"/>
              </w:rPr>
              <w:t>C14816</w:t>
            </w:r>
          </w:p>
        </w:tc>
        <w:tc>
          <w:tcPr>
            <w:tcW w:w="0" w:type="auto"/>
            <w:tcBorders>
              <w:top w:val="none" w:sz="0" w:space="0" w:color="auto"/>
              <w:bottom w:val="none" w:sz="0" w:space="0" w:color="auto"/>
            </w:tcBorders>
          </w:tcPr>
          <w:p w14:paraId="4EAACE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P14816</w:t>
            </w:r>
          </w:p>
        </w:tc>
        <w:tc>
          <w:tcPr>
            <w:tcW w:w="0" w:type="auto"/>
            <w:tcBorders>
              <w:top w:val="none" w:sz="0" w:space="0" w:color="auto"/>
              <w:bottom w:val="none" w:sz="0" w:space="0" w:color="auto"/>
            </w:tcBorders>
          </w:tcPr>
          <w:p w14:paraId="09BDBA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CN14816</w:t>
            </w:r>
          </w:p>
        </w:tc>
        <w:tc>
          <w:tcPr>
            <w:tcW w:w="0" w:type="auto"/>
            <w:tcBorders>
              <w:top w:val="none" w:sz="0" w:space="0" w:color="auto"/>
              <w:bottom w:val="none" w:sz="0" w:space="0" w:color="auto"/>
            </w:tcBorders>
          </w:tcPr>
          <w:p w14:paraId="4EAEAC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1E19B2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5AF22C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79F34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nivolumab plus relatlimab, ipilimumab or a PD-1 (programmed cell death-1) inhibitor for the treatment of unresectable Stage III or Stage IV malignant melanoma; AND </w:t>
            </w:r>
          </w:p>
          <w:p w14:paraId="51BC69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progression whilst on adjuvant PD-1 inhibitor treatment or disease recurrence within 6 months of completion of adjuvant PD-1 inhibitor treatment if treated for resected Stage IIIB, IIIC, IIID or IV melanoma; AND </w:t>
            </w:r>
          </w:p>
          <w:p w14:paraId="441776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53180E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Patients must only receive a maximum of 240 mg every two weeks or 480 mg every four weeks under a weight based or flat dosing regimen.</w:t>
            </w:r>
          </w:p>
        </w:tc>
        <w:tc>
          <w:tcPr>
            <w:tcW w:w="0" w:type="auto"/>
            <w:tcBorders>
              <w:top w:val="none" w:sz="0" w:space="0" w:color="auto"/>
              <w:bottom w:val="none" w:sz="0" w:space="0" w:color="auto"/>
            </w:tcBorders>
          </w:tcPr>
          <w:p w14:paraId="5CEAD5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14816</w:t>
            </w:r>
          </w:p>
        </w:tc>
      </w:tr>
      <w:tr w:rsidR="004B4476" w:rsidRPr="004B4476" w14:paraId="23B7B35B" w14:textId="77777777" w:rsidTr="004B4476">
        <w:tc>
          <w:tcPr>
            <w:tcW w:w="0" w:type="auto"/>
          </w:tcPr>
          <w:p w14:paraId="330FD9A5" w14:textId="77777777" w:rsidR="004B4476" w:rsidRPr="004B4476" w:rsidRDefault="004B4476" w:rsidP="004B4476">
            <w:pPr>
              <w:spacing w:before="40" w:after="120" w:line="240" w:lineRule="auto"/>
              <w:rPr>
                <w:rFonts w:ascii="Arial" w:eastAsia="Calibri" w:hAnsi="Arial" w:cs="Arial"/>
                <w:sz w:val="16"/>
                <w:szCs w:val="16"/>
              </w:rPr>
            </w:pPr>
            <w:bookmarkStart w:id="1499" w:name="f-2700322-data-row-frag"/>
            <w:bookmarkStart w:id="1500" w:name="f-2700322"/>
            <w:bookmarkEnd w:id="1497"/>
            <w:bookmarkEnd w:id="1498"/>
            <w:r w:rsidRPr="004B4476">
              <w:rPr>
                <w:rFonts w:ascii="Arial" w:eastAsia="Calibri" w:hAnsi="Arial" w:cs="Arial"/>
                <w:sz w:val="16"/>
                <w:szCs w:val="16"/>
              </w:rPr>
              <w:t>C14817</w:t>
            </w:r>
          </w:p>
        </w:tc>
        <w:tc>
          <w:tcPr>
            <w:tcW w:w="0" w:type="auto"/>
          </w:tcPr>
          <w:p w14:paraId="021D69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P14817</w:t>
            </w:r>
          </w:p>
        </w:tc>
        <w:tc>
          <w:tcPr>
            <w:tcW w:w="0" w:type="auto"/>
          </w:tcPr>
          <w:p w14:paraId="3D74B0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CN14817</w:t>
            </w:r>
          </w:p>
        </w:tc>
        <w:tc>
          <w:tcPr>
            <w:tcW w:w="0" w:type="auto"/>
          </w:tcPr>
          <w:p w14:paraId="409FAE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Pr>
          <w:p w14:paraId="48ED51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535E68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- 6 weekly treatment regimen</w:t>
            </w:r>
          </w:p>
          <w:p w14:paraId="67E7BE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nivolumab plus relatlimab, ipilimumab or a PD-1 (programmed cell death-1) inhibitor for the treatment of unresectable Stage III or Stage IV malignant melanoma; AND </w:t>
            </w:r>
          </w:p>
          <w:p w14:paraId="407834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progression whilst on adjuvant PD-1 inhibitor treatment or disease recurrence within 6 months of completion of adjuvant PD-1 inhibitor treatment if treated for resected Stage IIIB, IIIC, IIID or IV melanoma; AND </w:t>
            </w:r>
          </w:p>
          <w:p w14:paraId="5E7CE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788E1D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 doses under this restriction. </w:t>
            </w:r>
          </w:p>
        </w:tc>
        <w:tc>
          <w:tcPr>
            <w:tcW w:w="0" w:type="auto"/>
          </w:tcPr>
          <w:p w14:paraId="7F0CA8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14817</w:t>
            </w:r>
          </w:p>
        </w:tc>
      </w:tr>
      <w:tr w:rsidR="004B4476" w:rsidRPr="004B4476" w14:paraId="082B2BB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9686806" w14:textId="77777777" w:rsidR="004B4476" w:rsidRPr="004B4476" w:rsidRDefault="004B4476" w:rsidP="004B4476">
            <w:pPr>
              <w:spacing w:before="40" w:after="120" w:line="240" w:lineRule="auto"/>
              <w:rPr>
                <w:rFonts w:ascii="Arial" w:eastAsia="Calibri" w:hAnsi="Arial" w:cs="Arial"/>
                <w:sz w:val="16"/>
                <w:szCs w:val="16"/>
              </w:rPr>
            </w:pPr>
            <w:bookmarkStart w:id="1501" w:name="f-2698546-data-row-frag"/>
            <w:bookmarkStart w:id="1502" w:name="f-2698546"/>
            <w:bookmarkEnd w:id="1499"/>
            <w:bookmarkEnd w:id="1500"/>
            <w:r w:rsidRPr="004B4476">
              <w:rPr>
                <w:rFonts w:ascii="Arial" w:eastAsia="Calibri" w:hAnsi="Arial" w:cs="Arial"/>
                <w:sz w:val="16"/>
                <w:szCs w:val="16"/>
              </w:rPr>
              <w:t>C14818</w:t>
            </w:r>
          </w:p>
        </w:tc>
        <w:tc>
          <w:tcPr>
            <w:tcW w:w="0" w:type="auto"/>
            <w:tcBorders>
              <w:top w:val="none" w:sz="0" w:space="0" w:color="auto"/>
              <w:bottom w:val="none" w:sz="0" w:space="0" w:color="auto"/>
            </w:tcBorders>
          </w:tcPr>
          <w:p w14:paraId="156B90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P14818</w:t>
            </w:r>
          </w:p>
        </w:tc>
        <w:tc>
          <w:tcPr>
            <w:tcW w:w="0" w:type="auto"/>
            <w:tcBorders>
              <w:top w:val="none" w:sz="0" w:space="0" w:color="auto"/>
              <w:bottom w:val="none" w:sz="0" w:space="0" w:color="auto"/>
            </w:tcBorders>
          </w:tcPr>
          <w:p w14:paraId="5A8D0B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CN14818</w:t>
            </w:r>
          </w:p>
        </w:tc>
        <w:tc>
          <w:tcPr>
            <w:tcW w:w="0" w:type="auto"/>
            <w:tcBorders>
              <w:top w:val="none" w:sz="0" w:space="0" w:color="auto"/>
              <w:bottom w:val="none" w:sz="0" w:space="0" w:color="auto"/>
            </w:tcBorders>
          </w:tcPr>
          <w:p w14:paraId="6FF0F3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Pembrolizumab </w:t>
            </w:r>
          </w:p>
        </w:tc>
        <w:tc>
          <w:tcPr>
            <w:tcW w:w="0" w:type="auto"/>
            <w:tcBorders>
              <w:top w:val="none" w:sz="0" w:space="0" w:color="auto"/>
              <w:bottom w:val="none" w:sz="0" w:space="0" w:color="auto"/>
            </w:tcBorders>
          </w:tcPr>
          <w:p w14:paraId="09C092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3BB5B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- 3 weekly treatment regimen</w:t>
            </w:r>
          </w:p>
          <w:p w14:paraId="468C70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received prior treatment with nivolumab plus relatlimab, ipilimumab or a PD-1 (programmed cell death-1) inhibitor for the treatment of unresectable Stage III or Stage IV malignant melanoma; AND </w:t>
            </w:r>
          </w:p>
          <w:p w14:paraId="14B61B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progression whilst on adjuvant PD-1 inhibitor treatment or disease recurrence within 6 months of completion of adjuvant PD-1 inhibitor treatment if treated for resected Stage IIIB, IIIC, IIID or IV melanoma; AND </w:t>
            </w:r>
          </w:p>
          <w:p w14:paraId="29542B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1D150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6 doses under this restriction. </w:t>
            </w:r>
          </w:p>
        </w:tc>
        <w:tc>
          <w:tcPr>
            <w:tcW w:w="0" w:type="auto"/>
            <w:tcBorders>
              <w:top w:val="none" w:sz="0" w:space="0" w:color="auto"/>
              <w:bottom w:val="none" w:sz="0" w:space="0" w:color="auto"/>
            </w:tcBorders>
          </w:tcPr>
          <w:p w14:paraId="4A0DA2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14818</w:t>
            </w:r>
          </w:p>
        </w:tc>
      </w:tr>
      <w:tr w:rsidR="004B4476" w:rsidRPr="004B4476" w14:paraId="02E5236E" w14:textId="77777777" w:rsidTr="004B4476">
        <w:tc>
          <w:tcPr>
            <w:tcW w:w="0" w:type="auto"/>
          </w:tcPr>
          <w:p w14:paraId="7B393A36" w14:textId="77777777" w:rsidR="004B4476" w:rsidRPr="004B4476" w:rsidRDefault="004B4476" w:rsidP="004B4476">
            <w:pPr>
              <w:spacing w:before="40" w:after="120" w:line="240" w:lineRule="auto"/>
              <w:rPr>
                <w:rFonts w:ascii="Arial" w:eastAsia="Calibri" w:hAnsi="Arial" w:cs="Arial"/>
                <w:sz w:val="16"/>
                <w:szCs w:val="16"/>
              </w:rPr>
            </w:pPr>
            <w:bookmarkStart w:id="1503" w:name="f-2700094-data-row-frag"/>
            <w:bookmarkStart w:id="1504" w:name="f-2700094"/>
            <w:bookmarkEnd w:id="1501"/>
            <w:bookmarkEnd w:id="1502"/>
            <w:r w:rsidRPr="004B4476">
              <w:rPr>
                <w:rFonts w:ascii="Arial" w:eastAsia="Calibri" w:hAnsi="Arial" w:cs="Arial"/>
                <w:sz w:val="16"/>
                <w:szCs w:val="16"/>
              </w:rPr>
              <w:lastRenderedPageBreak/>
              <w:t>C14819</w:t>
            </w:r>
          </w:p>
        </w:tc>
        <w:tc>
          <w:tcPr>
            <w:tcW w:w="0" w:type="auto"/>
          </w:tcPr>
          <w:p w14:paraId="5D7B19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P14819</w:t>
            </w:r>
          </w:p>
        </w:tc>
        <w:tc>
          <w:tcPr>
            <w:tcW w:w="0" w:type="auto"/>
          </w:tcPr>
          <w:p w14:paraId="569ECA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CN14819</w:t>
            </w:r>
          </w:p>
        </w:tc>
        <w:tc>
          <w:tcPr>
            <w:tcW w:w="0" w:type="auto"/>
          </w:tcPr>
          <w:p w14:paraId="24C99B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with relatlimab </w:t>
            </w:r>
          </w:p>
        </w:tc>
        <w:tc>
          <w:tcPr>
            <w:tcW w:w="0" w:type="auto"/>
          </w:tcPr>
          <w:p w14:paraId="656B1B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590EE7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2BC553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ipilimumab or a PD-1 (programmed cell death-1) inhibitor for the treatment of unresectable Stage III or Stage IV malignant melanoma; AND </w:t>
            </w:r>
          </w:p>
          <w:p w14:paraId="4C25DF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experienced disease progression whilst on adjuvant PD-1 inhibitor treatment or disease recurrence within 6 months of completion of adjuvant PD-1 inhibitor treatment if treated for resected Stage IIIB, IIIC, IIID or IV melanoma; AND </w:t>
            </w:r>
          </w:p>
          <w:p w14:paraId="640BF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Eastern Cooperative Oncology Group (ECOG) performance status of 0 or 1; AND </w:t>
            </w:r>
          </w:p>
          <w:p w14:paraId="39ECA1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uveal melanoma; AND </w:t>
            </w:r>
          </w:p>
          <w:p w14:paraId="45F401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the sole PBS-subsidised therapy for this condition;</w:t>
            </w:r>
          </w:p>
          <w:p w14:paraId="3CDFDF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weigh 40 kg or more;</w:t>
            </w:r>
          </w:p>
          <w:p w14:paraId="738056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12 years of age. </w:t>
            </w:r>
          </w:p>
        </w:tc>
        <w:tc>
          <w:tcPr>
            <w:tcW w:w="0" w:type="auto"/>
          </w:tcPr>
          <w:p w14:paraId="1D8142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14819</w:t>
            </w:r>
          </w:p>
        </w:tc>
      </w:tr>
      <w:tr w:rsidR="004B4476" w:rsidRPr="004B4476" w14:paraId="7C84BE3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8CF4C0" w14:textId="77777777" w:rsidR="004B4476" w:rsidRPr="004B4476" w:rsidRDefault="004B4476" w:rsidP="004B4476">
            <w:pPr>
              <w:spacing w:before="40" w:after="120" w:line="240" w:lineRule="auto"/>
              <w:rPr>
                <w:rFonts w:ascii="Arial" w:eastAsia="Calibri" w:hAnsi="Arial" w:cs="Arial"/>
                <w:sz w:val="16"/>
                <w:szCs w:val="16"/>
              </w:rPr>
            </w:pPr>
            <w:bookmarkStart w:id="1505" w:name="f-2700967-data-row-frag"/>
            <w:bookmarkStart w:id="1506" w:name="f-2700967"/>
            <w:bookmarkEnd w:id="1503"/>
            <w:bookmarkEnd w:id="1504"/>
            <w:r w:rsidRPr="004B4476">
              <w:rPr>
                <w:rFonts w:ascii="Arial" w:eastAsia="Calibri" w:hAnsi="Arial" w:cs="Arial"/>
                <w:sz w:val="16"/>
                <w:szCs w:val="16"/>
              </w:rPr>
              <w:t>C14821</w:t>
            </w:r>
          </w:p>
        </w:tc>
        <w:tc>
          <w:tcPr>
            <w:tcW w:w="0" w:type="auto"/>
            <w:tcBorders>
              <w:top w:val="none" w:sz="0" w:space="0" w:color="auto"/>
              <w:bottom w:val="none" w:sz="0" w:space="0" w:color="auto"/>
            </w:tcBorders>
          </w:tcPr>
          <w:p w14:paraId="59962F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P14821</w:t>
            </w:r>
          </w:p>
        </w:tc>
        <w:tc>
          <w:tcPr>
            <w:tcW w:w="0" w:type="auto"/>
            <w:tcBorders>
              <w:top w:val="none" w:sz="0" w:space="0" w:color="auto"/>
              <w:bottom w:val="none" w:sz="0" w:space="0" w:color="auto"/>
            </w:tcBorders>
          </w:tcPr>
          <w:p w14:paraId="71AF42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CN14821</w:t>
            </w:r>
          </w:p>
        </w:tc>
        <w:tc>
          <w:tcPr>
            <w:tcW w:w="0" w:type="auto"/>
            <w:tcBorders>
              <w:top w:val="none" w:sz="0" w:space="0" w:color="auto"/>
              <w:bottom w:val="none" w:sz="0" w:space="0" w:color="auto"/>
            </w:tcBorders>
          </w:tcPr>
          <w:p w14:paraId="6BA78A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Tebentafusp </w:t>
            </w:r>
          </w:p>
        </w:tc>
        <w:tc>
          <w:tcPr>
            <w:tcW w:w="0" w:type="auto"/>
            <w:tcBorders>
              <w:top w:val="none" w:sz="0" w:space="0" w:color="auto"/>
              <w:bottom w:val="none" w:sz="0" w:space="0" w:color="auto"/>
            </w:tcBorders>
          </w:tcPr>
          <w:p w14:paraId="15852C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or metastatic) uveal melanoma</w:t>
            </w:r>
          </w:p>
          <w:p w14:paraId="30FD63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day 8</w:t>
            </w:r>
          </w:p>
          <w:p w14:paraId="03EDE0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HLA-A*02: </w:t>
            </w:r>
            <w:r w:rsidRPr="004B4476">
              <w:rPr>
                <w:rFonts w:ascii="Arial" w:eastAsia="Calibri" w:hAnsi="Arial" w:cs="Arial"/>
                <w:sz w:val="16"/>
                <w:szCs w:val="16"/>
              </w:rPr>
              <w:br/>
              <w:t xml:space="preserve"> 01-positive disease; AND </w:t>
            </w:r>
          </w:p>
          <w:p w14:paraId="57CEEF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initial day 1 treatment with this drug for this condition; AND </w:t>
            </w:r>
          </w:p>
          <w:p w14:paraId="38C612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21C4A4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According to the TGA-approved Product Information, hospitalisation is recommended at minimum for the first 3 doses (on Days 1, 8 and 15) and for at least </w:t>
            </w:r>
            <w:r w:rsidRPr="004B4476">
              <w:rPr>
                <w:rFonts w:ascii="Arial" w:eastAsia="Calibri" w:hAnsi="Arial" w:cs="Arial"/>
                <w:sz w:val="16"/>
                <w:szCs w:val="16"/>
              </w:rPr>
              <w:lastRenderedPageBreak/>
              <w:t>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p w14:paraId="0FF0D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p w14:paraId="26852D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Positive HLA-A*02 01 assessment must be documented in the patient's medical records.</w:t>
            </w:r>
          </w:p>
        </w:tc>
        <w:tc>
          <w:tcPr>
            <w:tcW w:w="0" w:type="auto"/>
            <w:tcBorders>
              <w:top w:val="none" w:sz="0" w:space="0" w:color="auto"/>
              <w:bottom w:val="none" w:sz="0" w:space="0" w:color="auto"/>
            </w:tcBorders>
          </w:tcPr>
          <w:p w14:paraId="5E1F942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14821</w:t>
            </w:r>
          </w:p>
        </w:tc>
      </w:tr>
      <w:tr w:rsidR="004B4476" w:rsidRPr="004B4476" w14:paraId="715F52A1" w14:textId="77777777" w:rsidTr="004B4476">
        <w:tc>
          <w:tcPr>
            <w:tcW w:w="0" w:type="auto"/>
          </w:tcPr>
          <w:p w14:paraId="0B8145F4" w14:textId="77777777" w:rsidR="004B4476" w:rsidRPr="004B4476" w:rsidRDefault="004B4476" w:rsidP="004B4476">
            <w:pPr>
              <w:spacing w:before="40" w:after="120" w:line="240" w:lineRule="auto"/>
              <w:rPr>
                <w:rFonts w:ascii="Arial" w:eastAsia="Calibri" w:hAnsi="Arial" w:cs="Arial"/>
                <w:sz w:val="16"/>
                <w:szCs w:val="16"/>
              </w:rPr>
            </w:pPr>
            <w:bookmarkStart w:id="1507" w:name="f-2699522-data-row-frag"/>
            <w:bookmarkStart w:id="1508" w:name="f-2699522"/>
            <w:bookmarkEnd w:id="1505"/>
            <w:bookmarkEnd w:id="1506"/>
            <w:r w:rsidRPr="004B4476">
              <w:rPr>
                <w:rFonts w:ascii="Arial" w:eastAsia="Calibri" w:hAnsi="Arial" w:cs="Arial"/>
                <w:sz w:val="16"/>
                <w:szCs w:val="16"/>
              </w:rPr>
              <w:t>C14825</w:t>
            </w:r>
          </w:p>
        </w:tc>
        <w:tc>
          <w:tcPr>
            <w:tcW w:w="0" w:type="auto"/>
          </w:tcPr>
          <w:p w14:paraId="796567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P14825</w:t>
            </w:r>
          </w:p>
        </w:tc>
        <w:tc>
          <w:tcPr>
            <w:tcW w:w="0" w:type="auto"/>
          </w:tcPr>
          <w:p w14:paraId="424811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CN14825</w:t>
            </w:r>
          </w:p>
        </w:tc>
        <w:tc>
          <w:tcPr>
            <w:tcW w:w="0" w:type="auto"/>
          </w:tcPr>
          <w:p w14:paraId="61D41C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Tebentafusp </w:t>
            </w:r>
          </w:p>
        </w:tc>
        <w:tc>
          <w:tcPr>
            <w:tcW w:w="0" w:type="auto"/>
          </w:tcPr>
          <w:p w14:paraId="2154C7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or metastatic) uveal melanoma</w:t>
            </w:r>
          </w:p>
          <w:p w14:paraId="4C6B55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day 15</w:t>
            </w:r>
          </w:p>
          <w:p w14:paraId="4CBB3A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HLA-A*02: </w:t>
            </w:r>
            <w:r w:rsidRPr="004B4476">
              <w:rPr>
                <w:rFonts w:ascii="Arial" w:eastAsia="Calibri" w:hAnsi="Arial" w:cs="Arial"/>
                <w:sz w:val="16"/>
                <w:szCs w:val="16"/>
              </w:rPr>
              <w:br/>
              <w:t xml:space="preserve"> 01-positive disease; AND </w:t>
            </w:r>
          </w:p>
          <w:p w14:paraId="45D28D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initial day 8 treatment with this drug for this condition; AND </w:t>
            </w:r>
          </w:p>
          <w:p w14:paraId="398075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w:t>
            </w:r>
          </w:p>
          <w:p w14:paraId="102CBA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p w14:paraId="1EFA24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if it is administered to an in-patient in a public hospital setting.</w:t>
            </w:r>
          </w:p>
          <w:p w14:paraId="7D46B3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Positive HLA-A*02 01 assessment must be documented in the patient's medical records.</w:t>
            </w:r>
          </w:p>
        </w:tc>
        <w:tc>
          <w:tcPr>
            <w:tcW w:w="0" w:type="auto"/>
          </w:tcPr>
          <w:p w14:paraId="1C57DA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14825</w:t>
            </w:r>
          </w:p>
        </w:tc>
      </w:tr>
      <w:tr w:rsidR="004B4476" w:rsidRPr="004B4476" w14:paraId="5E56337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0F1D855" w14:textId="77777777" w:rsidR="004B4476" w:rsidRPr="004B4476" w:rsidRDefault="004B4476" w:rsidP="004B4476">
            <w:pPr>
              <w:spacing w:before="40" w:after="120" w:line="240" w:lineRule="auto"/>
              <w:rPr>
                <w:rFonts w:ascii="Arial" w:eastAsia="Calibri" w:hAnsi="Arial" w:cs="Arial"/>
                <w:sz w:val="16"/>
                <w:szCs w:val="16"/>
              </w:rPr>
            </w:pPr>
            <w:bookmarkStart w:id="1509" w:name="f-2699709-data-row-frag"/>
            <w:bookmarkStart w:id="1510" w:name="f-2699709"/>
            <w:bookmarkEnd w:id="1507"/>
            <w:bookmarkEnd w:id="1508"/>
            <w:r w:rsidRPr="004B4476">
              <w:rPr>
                <w:rFonts w:ascii="Arial" w:eastAsia="Calibri" w:hAnsi="Arial" w:cs="Arial"/>
                <w:sz w:val="16"/>
                <w:szCs w:val="16"/>
              </w:rPr>
              <w:t>C14828</w:t>
            </w:r>
          </w:p>
        </w:tc>
        <w:tc>
          <w:tcPr>
            <w:tcW w:w="0" w:type="auto"/>
            <w:tcBorders>
              <w:top w:val="none" w:sz="0" w:space="0" w:color="auto"/>
              <w:bottom w:val="none" w:sz="0" w:space="0" w:color="auto"/>
            </w:tcBorders>
          </w:tcPr>
          <w:p w14:paraId="090519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P14828</w:t>
            </w:r>
          </w:p>
        </w:tc>
        <w:tc>
          <w:tcPr>
            <w:tcW w:w="0" w:type="auto"/>
            <w:tcBorders>
              <w:top w:val="none" w:sz="0" w:space="0" w:color="auto"/>
              <w:bottom w:val="none" w:sz="0" w:space="0" w:color="auto"/>
            </w:tcBorders>
          </w:tcPr>
          <w:p w14:paraId="23BBE7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CN14828</w:t>
            </w:r>
          </w:p>
        </w:tc>
        <w:tc>
          <w:tcPr>
            <w:tcW w:w="0" w:type="auto"/>
            <w:tcBorders>
              <w:top w:val="none" w:sz="0" w:space="0" w:color="auto"/>
              <w:bottom w:val="none" w:sz="0" w:space="0" w:color="auto"/>
            </w:tcBorders>
          </w:tcPr>
          <w:p w14:paraId="7AAB0B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Fluoxetine </w:t>
            </w:r>
          </w:p>
        </w:tc>
        <w:tc>
          <w:tcPr>
            <w:tcW w:w="0" w:type="auto"/>
            <w:tcBorders>
              <w:top w:val="none" w:sz="0" w:space="0" w:color="auto"/>
              <w:bottom w:val="none" w:sz="0" w:space="0" w:color="auto"/>
            </w:tcBorders>
          </w:tcPr>
          <w:p w14:paraId="0ED30D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Obsessive-compulsive disorder</w:t>
            </w:r>
          </w:p>
          <w:p w14:paraId="51AA2D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this drug under this restriction at a dose of 10 mg.  or </w:t>
            </w:r>
          </w:p>
          <w:p w14:paraId="08AC1A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this drug under this restriction where a 10 mg strength is required to administer the total dose. </w:t>
            </w:r>
          </w:p>
        </w:tc>
        <w:tc>
          <w:tcPr>
            <w:tcW w:w="0" w:type="auto"/>
            <w:tcBorders>
              <w:top w:val="none" w:sz="0" w:space="0" w:color="auto"/>
              <w:bottom w:val="none" w:sz="0" w:space="0" w:color="auto"/>
            </w:tcBorders>
          </w:tcPr>
          <w:p w14:paraId="4D8ABBD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DCEE925" w14:textId="77777777" w:rsidTr="004B4476">
        <w:tc>
          <w:tcPr>
            <w:tcW w:w="0" w:type="auto"/>
          </w:tcPr>
          <w:p w14:paraId="2C01A484" w14:textId="77777777" w:rsidR="004B4476" w:rsidRPr="004B4476" w:rsidRDefault="004B4476" w:rsidP="004B4476">
            <w:pPr>
              <w:spacing w:before="40" w:after="120" w:line="240" w:lineRule="auto"/>
              <w:rPr>
                <w:rFonts w:ascii="Arial" w:eastAsia="Calibri" w:hAnsi="Arial" w:cs="Arial"/>
                <w:sz w:val="16"/>
                <w:szCs w:val="16"/>
              </w:rPr>
            </w:pPr>
            <w:bookmarkStart w:id="1511" w:name="f-2700799-data-row-frag"/>
            <w:bookmarkStart w:id="1512" w:name="f-2700799"/>
            <w:bookmarkEnd w:id="1509"/>
            <w:bookmarkEnd w:id="1510"/>
            <w:r w:rsidRPr="004B4476">
              <w:rPr>
                <w:rFonts w:ascii="Arial" w:eastAsia="Calibri" w:hAnsi="Arial" w:cs="Arial"/>
                <w:sz w:val="16"/>
                <w:szCs w:val="16"/>
              </w:rPr>
              <w:t>C14829</w:t>
            </w:r>
          </w:p>
        </w:tc>
        <w:tc>
          <w:tcPr>
            <w:tcW w:w="0" w:type="auto"/>
          </w:tcPr>
          <w:p w14:paraId="561123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P14829</w:t>
            </w:r>
          </w:p>
        </w:tc>
        <w:tc>
          <w:tcPr>
            <w:tcW w:w="0" w:type="auto"/>
          </w:tcPr>
          <w:p w14:paraId="6A8EFDD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CN14829</w:t>
            </w:r>
          </w:p>
        </w:tc>
        <w:tc>
          <w:tcPr>
            <w:tcW w:w="0" w:type="auto"/>
          </w:tcPr>
          <w:p w14:paraId="0AAD24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with relatlimab </w:t>
            </w:r>
          </w:p>
        </w:tc>
        <w:tc>
          <w:tcPr>
            <w:tcW w:w="0" w:type="auto"/>
          </w:tcPr>
          <w:p w14:paraId="2F6ABF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2D3977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0B453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PBS-subsidised treatment with this drug for this condition; AND </w:t>
            </w:r>
          </w:p>
          <w:p w14:paraId="70FAD3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619217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PBS-subsidised treatment with this drug for this condition. </w:t>
            </w:r>
          </w:p>
        </w:tc>
        <w:tc>
          <w:tcPr>
            <w:tcW w:w="0" w:type="auto"/>
          </w:tcPr>
          <w:p w14:paraId="3CA5C0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14829</w:t>
            </w:r>
          </w:p>
        </w:tc>
      </w:tr>
      <w:tr w:rsidR="004B4476" w:rsidRPr="004B4476" w14:paraId="519DB96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5D2F97F" w14:textId="77777777" w:rsidR="004B4476" w:rsidRPr="004B4476" w:rsidRDefault="004B4476" w:rsidP="004B4476">
            <w:pPr>
              <w:spacing w:before="40" w:after="120" w:line="240" w:lineRule="auto"/>
              <w:rPr>
                <w:rFonts w:ascii="Arial" w:eastAsia="Calibri" w:hAnsi="Arial" w:cs="Arial"/>
                <w:sz w:val="16"/>
                <w:szCs w:val="16"/>
              </w:rPr>
            </w:pPr>
            <w:bookmarkStart w:id="1513" w:name="f-2700314-data-row-frag"/>
            <w:bookmarkStart w:id="1514" w:name="f-2700314"/>
            <w:bookmarkEnd w:id="1511"/>
            <w:bookmarkEnd w:id="1512"/>
            <w:r w:rsidRPr="004B4476">
              <w:rPr>
                <w:rFonts w:ascii="Arial" w:eastAsia="Calibri" w:hAnsi="Arial" w:cs="Arial"/>
                <w:sz w:val="16"/>
                <w:szCs w:val="16"/>
              </w:rPr>
              <w:lastRenderedPageBreak/>
              <w:t>C14830</w:t>
            </w:r>
          </w:p>
        </w:tc>
        <w:tc>
          <w:tcPr>
            <w:tcW w:w="0" w:type="auto"/>
            <w:tcBorders>
              <w:top w:val="none" w:sz="0" w:space="0" w:color="auto"/>
              <w:bottom w:val="none" w:sz="0" w:space="0" w:color="auto"/>
            </w:tcBorders>
          </w:tcPr>
          <w:p w14:paraId="49BA5A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P14830</w:t>
            </w:r>
          </w:p>
        </w:tc>
        <w:tc>
          <w:tcPr>
            <w:tcW w:w="0" w:type="auto"/>
            <w:tcBorders>
              <w:top w:val="none" w:sz="0" w:space="0" w:color="auto"/>
              <w:bottom w:val="none" w:sz="0" w:space="0" w:color="auto"/>
            </w:tcBorders>
          </w:tcPr>
          <w:p w14:paraId="0D3A1F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CN14830</w:t>
            </w:r>
          </w:p>
        </w:tc>
        <w:tc>
          <w:tcPr>
            <w:tcW w:w="0" w:type="auto"/>
            <w:tcBorders>
              <w:top w:val="none" w:sz="0" w:space="0" w:color="auto"/>
              <w:bottom w:val="none" w:sz="0" w:space="0" w:color="auto"/>
            </w:tcBorders>
          </w:tcPr>
          <w:p w14:paraId="09E6819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Nivolumab </w:t>
            </w:r>
          </w:p>
        </w:tc>
        <w:tc>
          <w:tcPr>
            <w:tcW w:w="0" w:type="auto"/>
            <w:tcBorders>
              <w:top w:val="none" w:sz="0" w:space="0" w:color="auto"/>
              <w:bottom w:val="none" w:sz="0" w:space="0" w:color="auto"/>
            </w:tcBorders>
          </w:tcPr>
          <w:p w14:paraId="6B0638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Unresectable Stage III or Stage IV malignant melanoma</w:t>
            </w:r>
          </w:p>
          <w:p w14:paraId="68BEC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w:t>
            </w:r>
          </w:p>
          <w:p w14:paraId="7B0966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nivolumab plus relatlimab, ipilimumab or a PD-1 (programmed cell death-1) inhibitor for the treatment of unresectable Stage III or Stage IV malignant melanoma; AND </w:t>
            </w:r>
          </w:p>
          <w:p w14:paraId="32BAAE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Eastern Cooperative Oncology Group (ECOG) performance status of 0 or 1; AND </w:t>
            </w:r>
          </w:p>
          <w:p w14:paraId="3EBCBC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ocular or uveal melanoma; AND </w:t>
            </w:r>
          </w:p>
          <w:p w14:paraId="69A88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PBS-subsidised treatment with ipilimumab as induction for this condition. </w:t>
            </w:r>
          </w:p>
          <w:p w14:paraId="02957B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nivolumab must not exceed a total of 4 doses at a maximum dose of 1 mg per kg every 3 weeks.</w:t>
            </w:r>
          </w:p>
          <w:p w14:paraId="3BB026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Induction treatment with ipilimumab must not exceed a total of 4 doses at a maximum dose of 3 mg per kg every 3 weeks.</w:t>
            </w:r>
          </w:p>
        </w:tc>
        <w:tc>
          <w:tcPr>
            <w:tcW w:w="0" w:type="auto"/>
            <w:tcBorders>
              <w:top w:val="none" w:sz="0" w:space="0" w:color="auto"/>
              <w:bottom w:val="none" w:sz="0" w:space="0" w:color="auto"/>
            </w:tcBorders>
          </w:tcPr>
          <w:p w14:paraId="6FD175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14830</w:t>
            </w:r>
          </w:p>
        </w:tc>
      </w:tr>
      <w:tr w:rsidR="004B4476" w:rsidRPr="004B4476" w14:paraId="14A42576" w14:textId="77777777" w:rsidTr="004B4476">
        <w:tc>
          <w:tcPr>
            <w:tcW w:w="0" w:type="auto"/>
          </w:tcPr>
          <w:p w14:paraId="2ADDBE98" w14:textId="77777777" w:rsidR="004B4476" w:rsidRPr="004B4476" w:rsidRDefault="004B4476" w:rsidP="004B4476">
            <w:pPr>
              <w:spacing w:before="40" w:after="120" w:line="240" w:lineRule="auto"/>
              <w:rPr>
                <w:rFonts w:ascii="Arial" w:eastAsia="Calibri" w:hAnsi="Arial" w:cs="Arial"/>
                <w:sz w:val="16"/>
                <w:szCs w:val="16"/>
              </w:rPr>
            </w:pPr>
            <w:bookmarkStart w:id="1515" w:name="f-2699183-data-row-frag"/>
            <w:bookmarkStart w:id="1516" w:name="f-2699183"/>
            <w:bookmarkEnd w:id="1513"/>
            <w:bookmarkEnd w:id="1514"/>
            <w:r w:rsidRPr="004B4476">
              <w:rPr>
                <w:rFonts w:ascii="Arial" w:eastAsia="Calibri" w:hAnsi="Arial" w:cs="Arial"/>
                <w:sz w:val="16"/>
                <w:szCs w:val="16"/>
              </w:rPr>
              <w:t>C14832</w:t>
            </w:r>
          </w:p>
        </w:tc>
        <w:tc>
          <w:tcPr>
            <w:tcW w:w="0" w:type="auto"/>
          </w:tcPr>
          <w:p w14:paraId="17E586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P14832</w:t>
            </w:r>
          </w:p>
        </w:tc>
        <w:tc>
          <w:tcPr>
            <w:tcW w:w="0" w:type="auto"/>
          </w:tcPr>
          <w:p w14:paraId="5B6454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CN14832</w:t>
            </w:r>
          </w:p>
        </w:tc>
        <w:tc>
          <w:tcPr>
            <w:tcW w:w="0" w:type="auto"/>
          </w:tcPr>
          <w:p w14:paraId="3305DC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Fluoxetine </w:t>
            </w:r>
          </w:p>
        </w:tc>
        <w:tc>
          <w:tcPr>
            <w:tcW w:w="0" w:type="auto"/>
          </w:tcPr>
          <w:p w14:paraId="02DDEE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Major depressive disorders</w:t>
            </w:r>
          </w:p>
          <w:p w14:paraId="171AC5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this drug under this restriction at a dose of 10 mg.  or </w:t>
            </w:r>
          </w:p>
          <w:p w14:paraId="7914F1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receiving this drug under this restriction where a 10 mg strength is required to administer the total dose. </w:t>
            </w:r>
          </w:p>
        </w:tc>
        <w:tc>
          <w:tcPr>
            <w:tcW w:w="0" w:type="auto"/>
          </w:tcPr>
          <w:p w14:paraId="33851C8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98BFA5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83DDF1B" w14:textId="77777777" w:rsidR="004B4476" w:rsidRPr="004B4476" w:rsidRDefault="004B4476" w:rsidP="004B4476">
            <w:pPr>
              <w:spacing w:before="40" w:after="120" w:line="240" w:lineRule="auto"/>
              <w:rPr>
                <w:rFonts w:ascii="Arial" w:eastAsia="Calibri" w:hAnsi="Arial" w:cs="Arial"/>
                <w:sz w:val="16"/>
                <w:szCs w:val="16"/>
              </w:rPr>
            </w:pPr>
            <w:bookmarkStart w:id="1517" w:name="f-2700214-data-row-frag"/>
            <w:bookmarkStart w:id="1518" w:name="f-2700214"/>
            <w:bookmarkEnd w:id="1515"/>
            <w:bookmarkEnd w:id="1516"/>
            <w:r w:rsidRPr="004B4476">
              <w:rPr>
                <w:rFonts w:ascii="Arial" w:eastAsia="Calibri" w:hAnsi="Arial" w:cs="Arial"/>
                <w:sz w:val="16"/>
                <w:szCs w:val="16"/>
              </w:rPr>
              <w:t>C14837</w:t>
            </w:r>
          </w:p>
        </w:tc>
        <w:tc>
          <w:tcPr>
            <w:tcW w:w="0" w:type="auto"/>
            <w:tcBorders>
              <w:top w:val="none" w:sz="0" w:space="0" w:color="auto"/>
              <w:bottom w:val="none" w:sz="0" w:space="0" w:color="auto"/>
            </w:tcBorders>
          </w:tcPr>
          <w:p w14:paraId="78A4F4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P14837</w:t>
            </w:r>
          </w:p>
        </w:tc>
        <w:tc>
          <w:tcPr>
            <w:tcW w:w="0" w:type="auto"/>
            <w:tcBorders>
              <w:top w:val="none" w:sz="0" w:space="0" w:color="auto"/>
              <w:bottom w:val="none" w:sz="0" w:space="0" w:color="auto"/>
            </w:tcBorders>
          </w:tcPr>
          <w:p w14:paraId="6B3E65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CN14837</w:t>
            </w:r>
          </w:p>
        </w:tc>
        <w:tc>
          <w:tcPr>
            <w:tcW w:w="0" w:type="auto"/>
            <w:tcBorders>
              <w:top w:val="none" w:sz="0" w:space="0" w:color="auto"/>
              <w:bottom w:val="none" w:sz="0" w:space="0" w:color="auto"/>
            </w:tcBorders>
          </w:tcPr>
          <w:p w14:paraId="53D72C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with amlodipine and hydrochlorothiazide </w:t>
            </w:r>
          </w:p>
        </w:tc>
        <w:tc>
          <w:tcPr>
            <w:tcW w:w="0" w:type="auto"/>
            <w:tcBorders>
              <w:top w:val="none" w:sz="0" w:space="0" w:color="auto"/>
              <w:bottom w:val="none" w:sz="0" w:space="0" w:color="auto"/>
            </w:tcBorders>
          </w:tcPr>
          <w:p w14:paraId="00C3A0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6BE9DF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63995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6A2B2E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concomitant treatment with two of the following: </w:t>
            </w:r>
            <w:r w:rsidRPr="004B4476">
              <w:rPr>
                <w:rFonts w:ascii="Arial" w:eastAsia="Calibri" w:hAnsi="Arial" w:cs="Arial"/>
                <w:sz w:val="16"/>
                <w:szCs w:val="16"/>
              </w:rPr>
              <w:br/>
              <w:t> an angiotensin II antagonist, a dihydropyridine calcium channel blocker or a thiazide diuretic.</w:t>
            </w:r>
          </w:p>
        </w:tc>
        <w:tc>
          <w:tcPr>
            <w:tcW w:w="0" w:type="auto"/>
            <w:tcBorders>
              <w:top w:val="none" w:sz="0" w:space="0" w:color="auto"/>
              <w:bottom w:val="none" w:sz="0" w:space="0" w:color="auto"/>
            </w:tcBorders>
          </w:tcPr>
          <w:p w14:paraId="15A9436A"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5C21240" w14:textId="77777777" w:rsidTr="004B4476">
        <w:tc>
          <w:tcPr>
            <w:tcW w:w="0" w:type="auto"/>
          </w:tcPr>
          <w:p w14:paraId="2A0EFA33" w14:textId="77777777" w:rsidR="004B4476" w:rsidRPr="004B4476" w:rsidRDefault="004B4476" w:rsidP="004B4476">
            <w:pPr>
              <w:spacing w:before="40" w:after="120" w:line="240" w:lineRule="auto"/>
              <w:rPr>
                <w:rFonts w:ascii="Arial" w:eastAsia="Calibri" w:hAnsi="Arial" w:cs="Arial"/>
                <w:sz w:val="16"/>
                <w:szCs w:val="16"/>
              </w:rPr>
            </w:pPr>
            <w:bookmarkStart w:id="1519" w:name="f-2700833-data-row-frag"/>
            <w:bookmarkStart w:id="1520" w:name="f-2700833"/>
            <w:bookmarkEnd w:id="1517"/>
            <w:bookmarkEnd w:id="1518"/>
            <w:r w:rsidRPr="004B4476">
              <w:rPr>
                <w:rFonts w:ascii="Arial" w:eastAsia="Calibri" w:hAnsi="Arial" w:cs="Arial"/>
                <w:sz w:val="16"/>
                <w:szCs w:val="16"/>
              </w:rPr>
              <w:lastRenderedPageBreak/>
              <w:t>C14839</w:t>
            </w:r>
          </w:p>
        </w:tc>
        <w:tc>
          <w:tcPr>
            <w:tcW w:w="0" w:type="auto"/>
          </w:tcPr>
          <w:p w14:paraId="1BA14B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P14839</w:t>
            </w:r>
          </w:p>
        </w:tc>
        <w:tc>
          <w:tcPr>
            <w:tcW w:w="0" w:type="auto"/>
          </w:tcPr>
          <w:p w14:paraId="15D180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CN14839</w:t>
            </w:r>
          </w:p>
        </w:tc>
        <w:tc>
          <w:tcPr>
            <w:tcW w:w="0" w:type="auto"/>
          </w:tcPr>
          <w:p w14:paraId="213FEC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Olmesartan with amlodipine </w:t>
            </w:r>
          </w:p>
        </w:tc>
        <w:tc>
          <w:tcPr>
            <w:tcW w:w="0" w:type="auto"/>
          </w:tcPr>
          <w:p w14:paraId="2C51EF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Hypertension</w:t>
            </w:r>
          </w:p>
          <w:p w14:paraId="5E638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B729E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for the initiation of anti-hypertensive therapy; AND </w:t>
            </w:r>
          </w:p>
          <w:p w14:paraId="67333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an angiotensin II antagonist.  or </w:t>
            </w:r>
          </w:p>
          <w:p w14:paraId="32CED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inadequately controlled with a dihydropyridine calcium channel blocker. </w:t>
            </w:r>
          </w:p>
        </w:tc>
        <w:tc>
          <w:tcPr>
            <w:tcW w:w="0" w:type="auto"/>
          </w:tcPr>
          <w:p w14:paraId="444E954A"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6E74A6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142D6F9" w14:textId="77777777" w:rsidR="004B4476" w:rsidRPr="004B4476" w:rsidRDefault="004B4476" w:rsidP="004B4476">
            <w:pPr>
              <w:spacing w:before="40" w:after="120" w:line="240" w:lineRule="auto"/>
              <w:rPr>
                <w:rFonts w:ascii="Arial" w:eastAsia="Calibri" w:hAnsi="Arial" w:cs="Arial"/>
                <w:sz w:val="16"/>
                <w:szCs w:val="16"/>
              </w:rPr>
            </w:pPr>
            <w:bookmarkStart w:id="1521" w:name="f-2701067-data-row-frag"/>
            <w:bookmarkStart w:id="1522" w:name="f-2701067"/>
            <w:bookmarkEnd w:id="1519"/>
            <w:bookmarkEnd w:id="1520"/>
            <w:r w:rsidRPr="004B4476">
              <w:rPr>
                <w:rFonts w:ascii="Arial" w:eastAsia="Calibri" w:hAnsi="Arial" w:cs="Arial"/>
                <w:sz w:val="16"/>
                <w:szCs w:val="16"/>
              </w:rPr>
              <w:t>C14841</w:t>
            </w:r>
          </w:p>
        </w:tc>
        <w:tc>
          <w:tcPr>
            <w:tcW w:w="0" w:type="auto"/>
            <w:tcBorders>
              <w:top w:val="none" w:sz="0" w:space="0" w:color="auto"/>
              <w:bottom w:val="none" w:sz="0" w:space="0" w:color="auto"/>
            </w:tcBorders>
          </w:tcPr>
          <w:p w14:paraId="0C3DF1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P14841</w:t>
            </w:r>
          </w:p>
        </w:tc>
        <w:tc>
          <w:tcPr>
            <w:tcW w:w="0" w:type="auto"/>
            <w:tcBorders>
              <w:top w:val="none" w:sz="0" w:space="0" w:color="auto"/>
              <w:bottom w:val="none" w:sz="0" w:space="0" w:color="auto"/>
            </w:tcBorders>
          </w:tcPr>
          <w:p w14:paraId="3F614D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CN14841</w:t>
            </w:r>
          </w:p>
        </w:tc>
        <w:tc>
          <w:tcPr>
            <w:tcW w:w="0" w:type="auto"/>
            <w:tcBorders>
              <w:top w:val="none" w:sz="0" w:space="0" w:color="auto"/>
              <w:bottom w:val="none" w:sz="0" w:space="0" w:color="auto"/>
            </w:tcBorders>
          </w:tcPr>
          <w:p w14:paraId="12EC19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Eprosartan </w:t>
            </w:r>
          </w:p>
        </w:tc>
        <w:tc>
          <w:tcPr>
            <w:tcW w:w="0" w:type="auto"/>
            <w:tcBorders>
              <w:top w:val="none" w:sz="0" w:space="0" w:color="auto"/>
              <w:bottom w:val="none" w:sz="0" w:space="0" w:color="auto"/>
            </w:tcBorders>
          </w:tcPr>
          <w:p w14:paraId="06940D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Drug interactions expected to occur with all of the base-priced drugs</w:t>
            </w:r>
          </w:p>
          <w:p w14:paraId="78DB54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114173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C7B0A02" w14:textId="77777777" w:rsidTr="004B4476">
        <w:tc>
          <w:tcPr>
            <w:tcW w:w="0" w:type="auto"/>
          </w:tcPr>
          <w:p w14:paraId="421F4B35" w14:textId="77777777" w:rsidR="004B4476" w:rsidRPr="004B4476" w:rsidRDefault="004B4476" w:rsidP="004B4476">
            <w:pPr>
              <w:spacing w:before="40" w:after="120" w:line="240" w:lineRule="auto"/>
              <w:rPr>
                <w:rFonts w:ascii="Arial" w:eastAsia="Calibri" w:hAnsi="Arial" w:cs="Arial"/>
                <w:sz w:val="16"/>
                <w:szCs w:val="16"/>
              </w:rPr>
            </w:pPr>
            <w:bookmarkStart w:id="1523" w:name="f-2699445-data-row-frag"/>
            <w:bookmarkStart w:id="1524" w:name="f-2699445"/>
            <w:bookmarkEnd w:id="1521"/>
            <w:bookmarkEnd w:id="1522"/>
            <w:r w:rsidRPr="004B4476">
              <w:rPr>
                <w:rFonts w:ascii="Arial" w:eastAsia="Calibri" w:hAnsi="Arial" w:cs="Arial"/>
                <w:sz w:val="16"/>
                <w:szCs w:val="16"/>
              </w:rPr>
              <w:t>C14842</w:t>
            </w:r>
          </w:p>
        </w:tc>
        <w:tc>
          <w:tcPr>
            <w:tcW w:w="0" w:type="auto"/>
          </w:tcPr>
          <w:p w14:paraId="459503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P14842</w:t>
            </w:r>
          </w:p>
        </w:tc>
        <w:tc>
          <w:tcPr>
            <w:tcW w:w="0" w:type="auto"/>
          </w:tcPr>
          <w:p w14:paraId="00B9D7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CN14842</w:t>
            </w:r>
          </w:p>
        </w:tc>
        <w:tc>
          <w:tcPr>
            <w:tcW w:w="0" w:type="auto"/>
          </w:tcPr>
          <w:p w14:paraId="748D9F1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Desmopressin </w:t>
            </w:r>
          </w:p>
        </w:tc>
        <w:tc>
          <w:tcPr>
            <w:tcW w:w="0" w:type="auto"/>
          </w:tcPr>
          <w:p w14:paraId="781E3C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Primary nocturnal enuresis</w:t>
            </w:r>
          </w:p>
          <w:p w14:paraId="3B08E6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5F701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6 years of age or older;</w:t>
            </w:r>
          </w:p>
          <w:p w14:paraId="6B728A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an enuresis alarm is contraindicated. </w:t>
            </w:r>
          </w:p>
        </w:tc>
        <w:tc>
          <w:tcPr>
            <w:tcW w:w="0" w:type="auto"/>
          </w:tcPr>
          <w:p w14:paraId="2431FB1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14842</w:t>
            </w:r>
          </w:p>
        </w:tc>
      </w:tr>
      <w:tr w:rsidR="004B4476" w:rsidRPr="004B4476" w14:paraId="0510396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3BC858" w14:textId="77777777" w:rsidR="004B4476" w:rsidRPr="004B4476" w:rsidRDefault="004B4476" w:rsidP="004B4476">
            <w:pPr>
              <w:spacing w:before="40" w:after="120" w:line="240" w:lineRule="auto"/>
              <w:rPr>
                <w:rFonts w:ascii="Arial" w:eastAsia="Calibri" w:hAnsi="Arial" w:cs="Arial"/>
                <w:sz w:val="16"/>
                <w:szCs w:val="16"/>
              </w:rPr>
            </w:pPr>
            <w:bookmarkStart w:id="1525" w:name="f-2698979-data-row-frag"/>
            <w:bookmarkStart w:id="1526" w:name="f-2698979"/>
            <w:bookmarkEnd w:id="1523"/>
            <w:bookmarkEnd w:id="1524"/>
            <w:r w:rsidRPr="004B4476">
              <w:rPr>
                <w:rFonts w:ascii="Arial" w:eastAsia="Calibri" w:hAnsi="Arial" w:cs="Arial"/>
                <w:sz w:val="16"/>
                <w:szCs w:val="16"/>
              </w:rPr>
              <w:t>C14843</w:t>
            </w:r>
          </w:p>
        </w:tc>
        <w:tc>
          <w:tcPr>
            <w:tcW w:w="0" w:type="auto"/>
            <w:tcBorders>
              <w:top w:val="none" w:sz="0" w:space="0" w:color="auto"/>
              <w:bottom w:val="none" w:sz="0" w:space="0" w:color="auto"/>
            </w:tcBorders>
          </w:tcPr>
          <w:p w14:paraId="1B8194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P14843</w:t>
            </w:r>
          </w:p>
        </w:tc>
        <w:tc>
          <w:tcPr>
            <w:tcW w:w="0" w:type="auto"/>
            <w:tcBorders>
              <w:top w:val="none" w:sz="0" w:space="0" w:color="auto"/>
              <w:bottom w:val="none" w:sz="0" w:space="0" w:color="auto"/>
            </w:tcBorders>
          </w:tcPr>
          <w:p w14:paraId="5533D6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CN14843</w:t>
            </w:r>
          </w:p>
        </w:tc>
        <w:tc>
          <w:tcPr>
            <w:tcW w:w="0" w:type="auto"/>
            <w:tcBorders>
              <w:top w:val="none" w:sz="0" w:space="0" w:color="auto"/>
              <w:bottom w:val="none" w:sz="0" w:space="0" w:color="auto"/>
            </w:tcBorders>
          </w:tcPr>
          <w:p w14:paraId="40A77D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Liothyronine </w:t>
            </w:r>
          </w:p>
        </w:tc>
        <w:tc>
          <w:tcPr>
            <w:tcW w:w="0" w:type="auto"/>
            <w:tcBorders>
              <w:top w:val="none" w:sz="0" w:space="0" w:color="auto"/>
              <w:bottom w:val="none" w:sz="0" w:space="0" w:color="auto"/>
            </w:tcBorders>
          </w:tcPr>
          <w:p w14:paraId="7492DD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Thyroid cancer</w:t>
            </w:r>
          </w:p>
          <w:p w14:paraId="415A56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41B62E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14843</w:t>
            </w:r>
          </w:p>
        </w:tc>
      </w:tr>
      <w:tr w:rsidR="004B4476" w:rsidRPr="004B4476" w14:paraId="5E148B2F" w14:textId="77777777" w:rsidTr="004B4476">
        <w:tc>
          <w:tcPr>
            <w:tcW w:w="0" w:type="auto"/>
          </w:tcPr>
          <w:p w14:paraId="5A76F81D" w14:textId="77777777" w:rsidR="004B4476" w:rsidRPr="004B4476" w:rsidRDefault="004B4476" w:rsidP="004B4476">
            <w:pPr>
              <w:spacing w:before="40" w:after="120" w:line="240" w:lineRule="auto"/>
              <w:rPr>
                <w:rFonts w:ascii="Arial" w:eastAsia="Calibri" w:hAnsi="Arial" w:cs="Arial"/>
                <w:sz w:val="16"/>
                <w:szCs w:val="16"/>
              </w:rPr>
            </w:pPr>
            <w:bookmarkStart w:id="1527" w:name="f-2699893-data-row-frag"/>
            <w:bookmarkStart w:id="1528" w:name="f-2699893"/>
            <w:bookmarkEnd w:id="1525"/>
            <w:bookmarkEnd w:id="1526"/>
            <w:r w:rsidRPr="004B4476">
              <w:rPr>
                <w:rFonts w:ascii="Arial" w:eastAsia="Calibri" w:hAnsi="Arial" w:cs="Arial"/>
                <w:sz w:val="16"/>
                <w:szCs w:val="16"/>
              </w:rPr>
              <w:t>C14844</w:t>
            </w:r>
          </w:p>
        </w:tc>
        <w:tc>
          <w:tcPr>
            <w:tcW w:w="0" w:type="auto"/>
          </w:tcPr>
          <w:p w14:paraId="211946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P14844</w:t>
            </w:r>
          </w:p>
        </w:tc>
        <w:tc>
          <w:tcPr>
            <w:tcW w:w="0" w:type="auto"/>
          </w:tcPr>
          <w:p w14:paraId="61A8FD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CN14844</w:t>
            </w:r>
          </w:p>
        </w:tc>
        <w:tc>
          <w:tcPr>
            <w:tcW w:w="0" w:type="auto"/>
          </w:tcPr>
          <w:p w14:paraId="2B1812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Liothyronine </w:t>
            </w:r>
          </w:p>
        </w:tc>
        <w:tc>
          <w:tcPr>
            <w:tcW w:w="0" w:type="auto"/>
          </w:tcPr>
          <w:p w14:paraId="55817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Hypothyroidism</w:t>
            </w:r>
          </w:p>
          <w:p w14:paraId="625861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3ABF0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replacement therapy; AND </w:t>
            </w:r>
          </w:p>
          <w:p w14:paraId="262403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intolerance to levothyroxine sodium.  or </w:t>
            </w:r>
          </w:p>
          <w:p w14:paraId="4E98C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documented resistance to levothyroxine sodium. </w:t>
            </w:r>
          </w:p>
        </w:tc>
        <w:tc>
          <w:tcPr>
            <w:tcW w:w="0" w:type="auto"/>
          </w:tcPr>
          <w:p w14:paraId="5523EB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14844</w:t>
            </w:r>
          </w:p>
        </w:tc>
      </w:tr>
      <w:tr w:rsidR="004B4476" w:rsidRPr="004B4476" w14:paraId="185953F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52C6D47" w14:textId="77777777" w:rsidR="004B4476" w:rsidRPr="004B4476" w:rsidRDefault="004B4476" w:rsidP="004B4476">
            <w:pPr>
              <w:spacing w:before="40" w:after="120" w:line="240" w:lineRule="auto"/>
              <w:rPr>
                <w:rFonts w:ascii="Arial" w:eastAsia="Calibri" w:hAnsi="Arial" w:cs="Arial"/>
                <w:sz w:val="16"/>
                <w:szCs w:val="16"/>
              </w:rPr>
            </w:pPr>
            <w:bookmarkStart w:id="1529" w:name="f-2700752-data-row-frag"/>
            <w:bookmarkStart w:id="1530" w:name="f-2700752"/>
            <w:bookmarkEnd w:id="1527"/>
            <w:bookmarkEnd w:id="1528"/>
            <w:r w:rsidRPr="004B4476">
              <w:rPr>
                <w:rFonts w:ascii="Arial" w:eastAsia="Calibri" w:hAnsi="Arial" w:cs="Arial"/>
                <w:sz w:val="16"/>
                <w:szCs w:val="16"/>
              </w:rPr>
              <w:t>C14847</w:t>
            </w:r>
          </w:p>
        </w:tc>
        <w:tc>
          <w:tcPr>
            <w:tcW w:w="0" w:type="auto"/>
            <w:tcBorders>
              <w:top w:val="none" w:sz="0" w:space="0" w:color="auto"/>
              <w:bottom w:val="none" w:sz="0" w:space="0" w:color="auto"/>
            </w:tcBorders>
          </w:tcPr>
          <w:p w14:paraId="2469298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P14847</w:t>
            </w:r>
          </w:p>
        </w:tc>
        <w:tc>
          <w:tcPr>
            <w:tcW w:w="0" w:type="auto"/>
            <w:tcBorders>
              <w:top w:val="none" w:sz="0" w:space="0" w:color="auto"/>
              <w:bottom w:val="none" w:sz="0" w:space="0" w:color="auto"/>
            </w:tcBorders>
          </w:tcPr>
          <w:p w14:paraId="716A75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CN14847</w:t>
            </w:r>
          </w:p>
        </w:tc>
        <w:tc>
          <w:tcPr>
            <w:tcW w:w="0" w:type="auto"/>
            <w:tcBorders>
              <w:top w:val="none" w:sz="0" w:space="0" w:color="auto"/>
              <w:bottom w:val="none" w:sz="0" w:space="0" w:color="auto"/>
            </w:tcBorders>
          </w:tcPr>
          <w:p w14:paraId="1C3B28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Perampanel </w:t>
            </w:r>
          </w:p>
        </w:tc>
        <w:tc>
          <w:tcPr>
            <w:tcW w:w="0" w:type="auto"/>
            <w:tcBorders>
              <w:top w:val="none" w:sz="0" w:space="0" w:color="auto"/>
              <w:bottom w:val="none" w:sz="0" w:space="0" w:color="auto"/>
            </w:tcBorders>
          </w:tcPr>
          <w:p w14:paraId="248E2F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generalised epilepsy with primary generalised tonic-clonic seizures</w:t>
            </w:r>
          </w:p>
          <w:p w14:paraId="7DD1D7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65127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25D55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have previously received PBS-subsidised treatment with this drug for this condition;</w:t>
            </w:r>
          </w:p>
          <w:p w14:paraId="719CF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12 years or older. </w:t>
            </w:r>
          </w:p>
        </w:tc>
        <w:tc>
          <w:tcPr>
            <w:tcW w:w="0" w:type="auto"/>
            <w:tcBorders>
              <w:top w:val="none" w:sz="0" w:space="0" w:color="auto"/>
              <w:bottom w:val="none" w:sz="0" w:space="0" w:color="auto"/>
            </w:tcBorders>
          </w:tcPr>
          <w:p w14:paraId="2DAE72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14847</w:t>
            </w:r>
          </w:p>
        </w:tc>
      </w:tr>
      <w:tr w:rsidR="004B4476" w:rsidRPr="004B4476" w14:paraId="4262F97A" w14:textId="77777777" w:rsidTr="004B4476">
        <w:tc>
          <w:tcPr>
            <w:tcW w:w="0" w:type="auto"/>
          </w:tcPr>
          <w:p w14:paraId="35F78B11" w14:textId="77777777" w:rsidR="004B4476" w:rsidRPr="004B4476" w:rsidRDefault="004B4476" w:rsidP="004B4476">
            <w:pPr>
              <w:spacing w:before="40" w:after="120" w:line="240" w:lineRule="auto"/>
              <w:rPr>
                <w:rFonts w:ascii="Arial" w:eastAsia="Calibri" w:hAnsi="Arial" w:cs="Arial"/>
                <w:sz w:val="16"/>
                <w:szCs w:val="16"/>
              </w:rPr>
            </w:pPr>
            <w:bookmarkStart w:id="1531" w:name="f-2698799-data-row-frag"/>
            <w:bookmarkStart w:id="1532" w:name="f-2698799"/>
            <w:bookmarkEnd w:id="1529"/>
            <w:bookmarkEnd w:id="1530"/>
            <w:r w:rsidRPr="004B4476">
              <w:rPr>
                <w:rFonts w:ascii="Arial" w:eastAsia="Calibri" w:hAnsi="Arial" w:cs="Arial"/>
                <w:sz w:val="16"/>
                <w:szCs w:val="16"/>
              </w:rPr>
              <w:lastRenderedPageBreak/>
              <w:t>C14852</w:t>
            </w:r>
          </w:p>
        </w:tc>
        <w:tc>
          <w:tcPr>
            <w:tcW w:w="0" w:type="auto"/>
          </w:tcPr>
          <w:p w14:paraId="749EDE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P14852</w:t>
            </w:r>
          </w:p>
        </w:tc>
        <w:tc>
          <w:tcPr>
            <w:tcW w:w="0" w:type="auto"/>
          </w:tcPr>
          <w:p w14:paraId="0DCD67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CN14852</w:t>
            </w:r>
          </w:p>
        </w:tc>
        <w:tc>
          <w:tcPr>
            <w:tcW w:w="0" w:type="auto"/>
          </w:tcPr>
          <w:p w14:paraId="1BFEBE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Perampanel </w:t>
            </w:r>
          </w:p>
        </w:tc>
        <w:tc>
          <w:tcPr>
            <w:tcW w:w="0" w:type="auto"/>
          </w:tcPr>
          <w:p w14:paraId="16DBE3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Intractable partial epileptic seizures</w:t>
            </w:r>
          </w:p>
          <w:p w14:paraId="0CA989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5F026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B861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been issued with an authority prescription for this drug. </w:t>
            </w:r>
          </w:p>
        </w:tc>
        <w:tc>
          <w:tcPr>
            <w:tcW w:w="0" w:type="auto"/>
          </w:tcPr>
          <w:p w14:paraId="62611B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14852</w:t>
            </w:r>
          </w:p>
        </w:tc>
      </w:tr>
      <w:tr w:rsidR="004B4476" w:rsidRPr="004B4476" w14:paraId="62564B6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A09967C" w14:textId="77777777" w:rsidR="004B4476" w:rsidRPr="004B4476" w:rsidRDefault="004B4476" w:rsidP="004B4476">
            <w:pPr>
              <w:spacing w:before="40" w:after="120" w:line="240" w:lineRule="auto"/>
              <w:rPr>
                <w:rFonts w:ascii="Arial" w:eastAsia="Calibri" w:hAnsi="Arial" w:cs="Arial"/>
                <w:sz w:val="16"/>
                <w:szCs w:val="16"/>
              </w:rPr>
            </w:pPr>
            <w:bookmarkStart w:id="1533" w:name="f-2699612-data-row-frag"/>
            <w:bookmarkStart w:id="1534" w:name="f-2699612"/>
            <w:bookmarkEnd w:id="1531"/>
            <w:bookmarkEnd w:id="1532"/>
            <w:r w:rsidRPr="004B4476">
              <w:rPr>
                <w:rFonts w:ascii="Arial" w:eastAsia="Calibri" w:hAnsi="Arial" w:cs="Arial"/>
                <w:sz w:val="16"/>
                <w:szCs w:val="16"/>
              </w:rPr>
              <w:t>C14855</w:t>
            </w:r>
          </w:p>
        </w:tc>
        <w:tc>
          <w:tcPr>
            <w:tcW w:w="0" w:type="auto"/>
            <w:tcBorders>
              <w:top w:val="none" w:sz="0" w:space="0" w:color="auto"/>
              <w:bottom w:val="none" w:sz="0" w:space="0" w:color="auto"/>
            </w:tcBorders>
          </w:tcPr>
          <w:p w14:paraId="0CDEF2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P14855</w:t>
            </w:r>
          </w:p>
        </w:tc>
        <w:tc>
          <w:tcPr>
            <w:tcW w:w="0" w:type="auto"/>
            <w:tcBorders>
              <w:top w:val="none" w:sz="0" w:space="0" w:color="auto"/>
              <w:bottom w:val="none" w:sz="0" w:space="0" w:color="auto"/>
            </w:tcBorders>
          </w:tcPr>
          <w:p w14:paraId="6012C80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CN14855</w:t>
            </w:r>
          </w:p>
        </w:tc>
        <w:tc>
          <w:tcPr>
            <w:tcW w:w="0" w:type="auto"/>
            <w:tcBorders>
              <w:top w:val="none" w:sz="0" w:space="0" w:color="auto"/>
              <w:bottom w:val="none" w:sz="0" w:space="0" w:color="auto"/>
            </w:tcBorders>
          </w:tcPr>
          <w:p w14:paraId="4B9165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Lamotrigine </w:t>
            </w:r>
          </w:p>
        </w:tc>
        <w:tc>
          <w:tcPr>
            <w:tcW w:w="0" w:type="auto"/>
            <w:tcBorders>
              <w:top w:val="none" w:sz="0" w:space="0" w:color="auto"/>
              <w:bottom w:val="none" w:sz="0" w:space="0" w:color="auto"/>
            </w:tcBorders>
          </w:tcPr>
          <w:p w14:paraId="23F2A3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Epileptic seizures</w:t>
            </w:r>
          </w:p>
          <w:p w14:paraId="2E84A7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22659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or </w:t>
            </w:r>
          </w:p>
          <w:p w14:paraId="045226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 woman of childbearing potential. </w:t>
            </w:r>
          </w:p>
        </w:tc>
        <w:tc>
          <w:tcPr>
            <w:tcW w:w="0" w:type="auto"/>
            <w:tcBorders>
              <w:top w:val="none" w:sz="0" w:space="0" w:color="auto"/>
              <w:bottom w:val="none" w:sz="0" w:space="0" w:color="auto"/>
            </w:tcBorders>
          </w:tcPr>
          <w:p w14:paraId="5E9A59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14855</w:t>
            </w:r>
          </w:p>
        </w:tc>
      </w:tr>
      <w:tr w:rsidR="004B4476" w:rsidRPr="004B4476" w14:paraId="73CF7DD2" w14:textId="77777777" w:rsidTr="004B4476">
        <w:tc>
          <w:tcPr>
            <w:tcW w:w="0" w:type="auto"/>
          </w:tcPr>
          <w:p w14:paraId="2398149A" w14:textId="77777777" w:rsidR="004B4476" w:rsidRPr="004B4476" w:rsidRDefault="004B4476" w:rsidP="004B4476">
            <w:pPr>
              <w:spacing w:before="40" w:after="120" w:line="240" w:lineRule="auto"/>
              <w:rPr>
                <w:rFonts w:ascii="Arial" w:eastAsia="Calibri" w:hAnsi="Arial" w:cs="Arial"/>
                <w:sz w:val="16"/>
                <w:szCs w:val="16"/>
              </w:rPr>
            </w:pPr>
            <w:bookmarkStart w:id="1535" w:name="f-2700702-data-row-frag"/>
            <w:bookmarkStart w:id="1536" w:name="f-2700702"/>
            <w:bookmarkEnd w:id="1533"/>
            <w:bookmarkEnd w:id="1534"/>
            <w:r w:rsidRPr="004B4476">
              <w:rPr>
                <w:rFonts w:ascii="Arial" w:eastAsia="Calibri" w:hAnsi="Arial" w:cs="Arial"/>
                <w:sz w:val="16"/>
                <w:szCs w:val="16"/>
              </w:rPr>
              <w:t>C14857</w:t>
            </w:r>
          </w:p>
        </w:tc>
        <w:tc>
          <w:tcPr>
            <w:tcW w:w="0" w:type="auto"/>
          </w:tcPr>
          <w:p w14:paraId="1C5B0B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P14857</w:t>
            </w:r>
          </w:p>
        </w:tc>
        <w:tc>
          <w:tcPr>
            <w:tcW w:w="0" w:type="auto"/>
          </w:tcPr>
          <w:p w14:paraId="6BD1FF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CN14857</w:t>
            </w:r>
          </w:p>
        </w:tc>
        <w:tc>
          <w:tcPr>
            <w:tcW w:w="0" w:type="auto"/>
          </w:tcPr>
          <w:p w14:paraId="725340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Lacosamide </w:t>
            </w:r>
          </w:p>
        </w:tc>
        <w:tc>
          <w:tcPr>
            <w:tcW w:w="0" w:type="auto"/>
          </w:tcPr>
          <w:p w14:paraId="7EE4D4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Intractable partial epileptic seizures</w:t>
            </w:r>
          </w:p>
          <w:p w14:paraId="2BC3F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7BA21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AB07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w:t>
            </w:r>
          </w:p>
        </w:tc>
        <w:tc>
          <w:tcPr>
            <w:tcW w:w="0" w:type="auto"/>
          </w:tcPr>
          <w:p w14:paraId="402202B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14857</w:t>
            </w:r>
          </w:p>
        </w:tc>
      </w:tr>
      <w:tr w:rsidR="004B4476" w:rsidRPr="004B4476" w14:paraId="095983A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A1AE2D6" w14:textId="77777777" w:rsidR="004B4476" w:rsidRPr="004B4476" w:rsidRDefault="004B4476" w:rsidP="004B4476">
            <w:pPr>
              <w:spacing w:before="40" w:after="120" w:line="240" w:lineRule="auto"/>
              <w:rPr>
                <w:rFonts w:ascii="Arial" w:eastAsia="Calibri" w:hAnsi="Arial" w:cs="Arial"/>
                <w:sz w:val="16"/>
                <w:szCs w:val="16"/>
              </w:rPr>
            </w:pPr>
            <w:bookmarkStart w:id="1537" w:name="f-2699789-data-row-frag"/>
            <w:bookmarkStart w:id="1538" w:name="f-2699789"/>
            <w:bookmarkEnd w:id="1535"/>
            <w:bookmarkEnd w:id="1536"/>
            <w:r w:rsidRPr="004B4476">
              <w:rPr>
                <w:rFonts w:ascii="Arial" w:eastAsia="Calibri" w:hAnsi="Arial" w:cs="Arial"/>
                <w:sz w:val="16"/>
                <w:szCs w:val="16"/>
              </w:rPr>
              <w:t>C14858</w:t>
            </w:r>
          </w:p>
        </w:tc>
        <w:tc>
          <w:tcPr>
            <w:tcW w:w="0" w:type="auto"/>
            <w:tcBorders>
              <w:top w:val="none" w:sz="0" w:space="0" w:color="auto"/>
              <w:bottom w:val="none" w:sz="0" w:space="0" w:color="auto"/>
            </w:tcBorders>
          </w:tcPr>
          <w:p w14:paraId="747D2E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P14858</w:t>
            </w:r>
          </w:p>
        </w:tc>
        <w:tc>
          <w:tcPr>
            <w:tcW w:w="0" w:type="auto"/>
            <w:tcBorders>
              <w:top w:val="none" w:sz="0" w:space="0" w:color="auto"/>
              <w:bottom w:val="none" w:sz="0" w:space="0" w:color="auto"/>
            </w:tcBorders>
          </w:tcPr>
          <w:p w14:paraId="0161F0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CN14858</w:t>
            </w:r>
          </w:p>
        </w:tc>
        <w:tc>
          <w:tcPr>
            <w:tcW w:w="0" w:type="auto"/>
            <w:tcBorders>
              <w:top w:val="none" w:sz="0" w:space="0" w:color="auto"/>
              <w:bottom w:val="none" w:sz="0" w:space="0" w:color="auto"/>
            </w:tcBorders>
          </w:tcPr>
          <w:p w14:paraId="255F00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t>
            </w:r>
          </w:p>
          <w:p w14:paraId="48A4D7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t>
            </w:r>
          </w:p>
          <w:p w14:paraId="76DF8F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t>
            </w:r>
          </w:p>
        </w:tc>
        <w:tc>
          <w:tcPr>
            <w:tcW w:w="0" w:type="auto"/>
            <w:tcBorders>
              <w:top w:val="none" w:sz="0" w:space="0" w:color="auto"/>
              <w:bottom w:val="none" w:sz="0" w:space="0" w:color="auto"/>
            </w:tcBorders>
          </w:tcPr>
          <w:p w14:paraId="79A196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472A80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480C8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or </w:t>
            </w:r>
          </w:p>
          <w:p w14:paraId="1BA7F1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14E996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despite treatment with either metformin or a sulfonylurea.  or </w:t>
            </w:r>
          </w:p>
          <w:p w14:paraId="60507F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despite treatment with either metformin or a sulfonylurea. </w:t>
            </w:r>
          </w:p>
          <w:p w14:paraId="0B3E1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date and level of the qualifying HbA1c measurement must be, or must have been, documented in the patient's medical records at the time treatment with a </w:t>
            </w:r>
            <w:r w:rsidRPr="004B4476">
              <w:rPr>
                <w:rFonts w:ascii="Arial" w:eastAsia="Calibri" w:hAnsi="Arial" w:cs="Arial"/>
                <w:sz w:val="16"/>
                <w:szCs w:val="16"/>
              </w:rPr>
              <w:lastRenderedPageBreak/>
              <w:t>dipeptidyl peptidase 4 inhibitor (gliptin), a thiazolidinedione (glitazone), a glucagon-like peptide-1 or a sodium-glucose co-transporter 2 (SGLT2) inhibitor is initiated.</w:t>
            </w:r>
          </w:p>
          <w:p w14:paraId="68F637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48B892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6BD2A2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0ABFE0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7E1E94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762A14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Borders>
              <w:top w:val="none" w:sz="0" w:space="0" w:color="auto"/>
              <w:bottom w:val="none" w:sz="0" w:space="0" w:color="auto"/>
            </w:tcBorders>
          </w:tcPr>
          <w:p w14:paraId="47725C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14858</w:t>
            </w:r>
          </w:p>
        </w:tc>
      </w:tr>
      <w:tr w:rsidR="004B4476" w:rsidRPr="004B4476" w14:paraId="197493BA" w14:textId="77777777" w:rsidTr="004B4476">
        <w:tc>
          <w:tcPr>
            <w:tcW w:w="0" w:type="auto"/>
          </w:tcPr>
          <w:p w14:paraId="4A1C89B7" w14:textId="77777777" w:rsidR="004B4476" w:rsidRPr="004B4476" w:rsidRDefault="004B4476" w:rsidP="004B4476">
            <w:pPr>
              <w:spacing w:before="40" w:after="120" w:line="240" w:lineRule="auto"/>
              <w:rPr>
                <w:rFonts w:ascii="Arial" w:eastAsia="Calibri" w:hAnsi="Arial" w:cs="Arial"/>
                <w:sz w:val="16"/>
                <w:szCs w:val="16"/>
              </w:rPr>
            </w:pPr>
            <w:bookmarkStart w:id="1539" w:name="f-2698640-data-row-frag"/>
            <w:bookmarkStart w:id="1540" w:name="f-2698640"/>
            <w:bookmarkEnd w:id="1537"/>
            <w:bookmarkEnd w:id="1538"/>
            <w:r w:rsidRPr="004B4476">
              <w:rPr>
                <w:rFonts w:ascii="Arial" w:eastAsia="Calibri" w:hAnsi="Arial" w:cs="Arial"/>
                <w:sz w:val="16"/>
                <w:szCs w:val="16"/>
              </w:rPr>
              <w:t>C14859</w:t>
            </w:r>
          </w:p>
        </w:tc>
        <w:tc>
          <w:tcPr>
            <w:tcW w:w="0" w:type="auto"/>
          </w:tcPr>
          <w:p w14:paraId="43DC08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P14859</w:t>
            </w:r>
          </w:p>
        </w:tc>
        <w:tc>
          <w:tcPr>
            <w:tcW w:w="0" w:type="auto"/>
          </w:tcPr>
          <w:p w14:paraId="6B3DDF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CN14859</w:t>
            </w:r>
          </w:p>
        </w:tc>
        <w:tc>
          <w:tcPr>
            <w:tcW w:w="0" w:type="auto"/>
          </w:tcPr>
          <w:p w14:paraId="3FAF42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41939C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Pr>
          <w:p w14:paraId="56EA72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7B3723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0D548D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FC895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4D1939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dipeptidyl peptidase 4 inhibitor (gliptin); AND </w:t>
            </w:r>
          </w:p>
          <w:p w14:paraId="5BC2F1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 PBS-subsidised regimen of oral diabetic medicines which included a sodium-glucose co-transporter 2 (SGLT2) inhibitor, metformin and a gliptin for this condition. </w:t>
            </w:r>
          </w:p>
        </w:tc>
        <w:tc>
          <w:tcPr>
            <w:tcW w:w="0" w:type="auto"/>
          </w:tcPr>
          <w:p w14:paraId="60C8FB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14859</w:t>
            </w:r>
          </w:p>
        </w:tc>
      </w:tr>
      <w:tr w:rsidR="004B4476" w:rsidRPr="004B4476" w14:paraId="6C6E9BE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8541300" w14:textId="77777777" w:rsidR="004B4476" w:rsidRPr="004B4476" w:rsidRDefault="004B4476" w:rsidP="004B4476">
            <w:pPr>
              <w:spacing w:before="40" w:after="120" w:line="240" w:lineRule="auto"/>
              <w:rPr>
                <w:rFonts w:ascii="Arial" w:eastAsia="Calibri" w:hAnsi="Arial" w:cs="Arial"/>
                <w:sz w:val="16"/>
                <w:szCs w:val="16"/>
              </w:rPr>
            </w:pPr>
            <w:bookmarkStart w:id="1541" w:name="f-2700114-data-row-frag"/>
            <w:bookmarkStart w:id="1542" w:name="f-2700114"/>
            <w:bookmarkEnd w:id="1539"/>
            <w:bookmarkEnd w:id="1540"/>
            <w:r w:rsidRPr="004B4476">
              <w:rPr>
                <w:rFonts w:ascii="Arial" w:eastAsia="Calibri" w:hAnsi="Arial" w:cs="Arial"/>
                <w:sz w:val="16"/>
                <w:szCs w:val="16"/>
              </w:rPr>
              <w:t>C14862</w:t>
            </w:r>
          </w:p>
        </w:tc>
        <w:tc>
          <w:tcPr>
            <w:tcW w:w="0" w:type="auto"/>
            <w:tcBorders>
              <w:top w:val="none" w:sz="0" w:space="0" w:color="auto"/>
              <w:bottom w:val="none" w:sz="0" w:space="0" w:color="auto"/>
            </w:tcBorders>
          </w:tcPr>
          <w:p w14:paraId="3C69A4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P14862</w:t>
            </w:r>
          </w:p>
        </w:tc>
        <w:tc>
          <w:tcPr>
            <w:tcW w:w="0" w:type="auto"/>
            <w:tcBorders>
              <w:top w:val="none" w:sz="0" w:space="0" w:color="auto"/>
              <w:bottom w:val="none" w:sz="0" w:space="0" w:color="auto"/>
            </w:tcBorders>
          </w:tcPr>
          <w:p w14:paraId="3BEA79E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CN14862</w:t>
            </w:r>
          </w:p>
        </w:tc>
        <w:tc>
          <w:tcPr>
            <w:tcW w:w="0" w:type="auto"/>
            <w:tcBorders>
              <w:top w:val="none" w:sz="0" w:space="0" w:color="auto"/>
              <w:bottom w:val="none" w:sz="0" w:space="0" w:color="auto"/>
            </w:tcBorders>
          </w:tcPr>
          <w:p w14:paraId="2D52D1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Alogliptin </w:t>
            </w:r>
          </w:p>
        </w:tc>
        <w:tc>
          <w:tcPr>
            <w:tcW w:w="0" w:type="auto"/>
            <w:tcBorders>
              <w:top w:val="none" w:sz="0" w:space="0" w:color="auto"/>
              <w:bottom w:val="none" w:sz="0" w:space="0" w:color="auto"/>
            </w:tcBorders>
          </w:tcPr>
          <w:p w14:paraId="5D366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0BE849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96A26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or </w:t>
            </w:r>
          </w:p>
          <w:p w14:paraId="286153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38D810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despite treatment with either metformin or a sulfonylurea.  or </w:t>
            </w:r>
          </w:p>
          <w:p w14:paraId="540386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where HbA1c measurement is clinically inappropriate, blood glucose levels greater than 10 mmol per L in more than 20% of tests over a 2 week period despite treatment with either metformin or a sulfonylurea. </w:t>
            </w:r>
          </w:p>
          <w:p w14:paraId="265904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p>
          <w:p w14:paraId="401A21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458D0D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4F47F5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16A885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5A118F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6EAA34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alogliptin.</w:t>
            </w:r>
          </w:p>
        </w:tc>
        <w:tc>
          <w:tcPr>
            <w:tcW w:w="0" w:type="auto"/>
            <w:tcBorders>
              <w:top w:val="none" w:sz="0" w:space="0" w:color="auto"/>
              <w:bottom w:val="none" w:sz="0" w:space="0" w:color="auto"/>
            </w:tcBorders>
          </w:tcPr>
          <w:p w14:paraId="12B95E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14862</w:t>
            </w:r>
          </w:p>
        </w:tc>
      </w:tr>
      <w:tr w:rsidR="004B4476" w:rsidRPr="004B4476" w14:paraId="565D4762" w14:textId="77777777" w:rsidTr="004B4476">
        <w:tc>
          <w:tcPr>
            <w:tcW w:w="0" w:type="auto"/>
          </w:tcPr>
          <w:p w14:paraId="6A5FA69C" w14:textId="77777777" w:rsidR="004B4476" w:rsidRPr="004B4476" w:rsidRDefault="004B4476" w:rsidP="004B4476">
            <w:pPr>
              <w:spacing w:before="40" w:after="120" w:line="240" w:lineRule="auto"/>
              <w:rPr>
                <w:rFonts w:ascii="Arial" w:eastAsia="Calibri" w:hAnsi="Arial" w:cs="Arial"/>
                <w:sz w:val="16"/>
                <w:szCs w:val="16"/>
              </w:rPr>
            </w:pPr>
            <w:bookmarkStart w:id="1543" w:name="f-2699759-data-row-frag"/>
            <w:bookmarkStart w:id="1544" w:name="f-2699759"/>
            <w:bookmarkEnd w:id="1541"/>
            <w:bookmarkEnd w:id="1542"/>
            <w:r w:rsidRPr="004B4476">
              <w:rPr>
                <w:rFonts w:ascii="Arial" w:eastAsia="Calibri" w:hAnsi="Arial" w:cs="Arial"/>
                <w:sz w:val="16"/>
                <w:szCs w:val="16"/>
              </w:rPr>
              <w:t>C14868</w:t>
            </w:r>
          </w:p>
        </w:tc>
        <w:tc>
          <w:tcPr>
            <w:tcW w:w="0" w:type="auto"/>
          </w:tcPr>
          <w:p w14:paraId="7287A9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P14868</w:t>
            </w:r>
          </w:p>
        </w:tc>
        <w:tc>
          <w:tcPr>
            <w:tcW w:w="0" w:type="auto"/>
          </w:tcPr>
          <w:p w14:paraId="598921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CN14868</w:t>
            </w:r>
          </w:p>
        </w:tc>
        <w:tc>
          <w:tcPr>
            <w:tcW w:w="0" w:type="auto"/>
          </w:tcPr>
          <w:p w14:paraId="7CE41A5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Cyproterone </w:t>
            </w:r>
          </w:p>
        </w:tc>
        <w:tc>
          <w:tcPr>
            <w:tcW w:w="0" w:type="auto"/>
          </w:tcPr>
          <w:p w14:paraId="55D317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Moderate to severe androgenisation</w:t>
            </w:r>
          </w:p>
          <w:p w14:paraId="1E49D2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119F4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not be indicated by acne alone, as this is not a sufficient indication of androgenisation;</w:t>
            </w:r>
          </w:p>
          <w:p w14:paraId="2BD494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female;</w:t>
            </w:r>
          </w:p>
          <w:p w14:paraId="1543DD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pregnant. </w:t>
            </w:r>
          </w:p>
        </w:tc>
        <w:tc>
          <w:tcPr>
            <w:tcW w:w="0" w:type="auto"/>
          </w:tcPr>
          <w:p w14:paraId="678AE4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14868</w:t>
            </w:r>
          </w:p>
        </w:tc>
      </w:tr>
      <w:tr w:rsidR="004B4476" w:rsidRPr="004B4476" w14:paraId="2914BF0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884C33" w14:textId="77777777" w:rsidR="004B4476" w:rsidRPr="004B4476" w:rsidRDefault="004B4476" w:rsidP="004B4476">
            <w:pPr>
              <w:spacing w:before="40" w:after="120" w:line="240" w:lineRule="auto"/>
              <w:rPr>
                <w:rFonts w:ascii="Arial" w:eastAsia="Calibri" w:hAnsi="Arial" w:cs="Arial"/>
                <w:sz w:val="16"/>
                <w:szCs w:val="16"/>
              </w:rPr>
            </w:pPr>
            <w:bookmarkStart w:id="1545" w:name="f-2699305-data-row-frag"/>
            <w:bookmarkStart w:id="1546" w:name="f-2699305"/>
            <w:bookmarkEnd w:id="1543"/>
            <w:bookmarkEnd w:id="1544"/>
            <w:r w:rsidRPr="004B4476">
              <w:rPr>
                <w:rFonts w:ascii="Arial" w:eastAsia="Calibri" w:hAnsi="Arial" w:cs="Arial"/>
                <w:sz w:val="16"/>
                <w:szCs w:val="16"/>
              </w:rPr>
              <w:t>C14872</w:t>
            </w:r>
          </w:p>
        </w:tc>
        <w:tc>
          <w:tcPr>
            <w:tcW w:w="0" w:type="auto"/>
            <w:tcBorders>
              <w:top w:val="none" w:sz="0" w:space="0" w:color="auto"/>
              <w:bottom w:val="none" w:sz="0" w:space="0" w:color="auto"/>
            </w:tcBorders>
          </w:tcPr>
          <w:p w14:paraId="2EE012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P14872</w:t>
            </w:r>
          </w:p>
        </w:tc>
        <w:tc>
          <w:tcPr>
            <w:tcW w:w="0" w:type="auto"/>
            <w:tcBorders>
              <w:top w:val="none" w:sz="0" w:space="0" w:color="auto"/>
              <w:bottom w:val="none" w:sz="0" w:space="0" w:color="auto"/>
            </w:tcBorders>
          </w:tcPr>
          <w:p w14:paraId="6543C6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CN14872</w:t>
            </w:r>
          </w:p>
        </w:tc>
        <w:tc>
          <w:tcPr>
            <w:tcW w:w="0" w:type="auto"/>
            <w:tcBorders>
              <w:top w:val="none" w:sz="0" w:space="0" w:color="auto"/>
              <w:bottom w:val="none" w:sz="0" w:space="0" w:color="auto"/>
            </w:tcBorders>
          </w:tcPr>
          <w:p w14:paraId="7427B3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Lanthanum </w:t>
            </w:r>
          </w:p>
          <w:p w14:paraId="321E2B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Sucroferric oxyhydroxide </w:t>
            </w:r>
          </w:p>
        </w:tc>
        <w:tc>
          <w:tcPr>
            <w:tcW w:w="0" w:type="auto"/>
            <w:tcBorders>
              <w:top w:val="none" w:sz="0" w:space="0" w:color="auto"/>
              <w:bottom w:val="none" w:sz="0" w:space="0" w:color="auto"/>
            </w:tcBorders>
          </w:tcPr>
          <w:p w14:paraId="4A725D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Hyperphosphataemia</w:t>
            </w:r>
          </w:p>
          <w:p w14:paraId="208C66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following initiation and stabilisation</w:t>
            </w:r>
          </w:p>
          <w:p w14:paraId="453816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3B1C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adequately controlled by calcium; AND </w:t>
            </w:r>
          </w:p>
          <w:p w14:paraId="269CA2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serum phosphate of greater than 1.6 mmol per L at the commencement of therapy; or </w:t>
            </w:r>
          </w:p>
          <w:p w14:paraId="622334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where a serum calcium times phosphate product is greater than 4 at the commencement of therapy; AND </w:t>
            </w:r>
          </w:p>
          <w:p w14:paraId="7B9EA9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any other non-calcium phosphate binding agents; AND </w:t>
            </w:r>
          </w:p>
          <w:p w14:paraId="10EA37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dialysis for chronic kidney disease. </w:t>
            </w:r>
          </w:p>
        </w:tc>
        <w:tc>
          <w:tcPr>
            <w:tcW w:w="0" w:type="auto"/>
            <w:tcBorders>
              <w:top w:val="none" w:sz="0" w:space="0" w:color="auto"/>
              <w:bottom w:val="none" w:sz="0" w:space="0" w:color="auto"/>
            </w:tcBorders>
          </w:tcPr>
          <w:p w14:paraId="045E19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14872</w:t>
            </w:r>
          </w:p>
        </w:tc>
      </w:tr>
      <w:tr w:rsidR="004B4476" w:rsidRPr="004B4476" w14:paraId="588A5712" w14:textId="77777777" w:rsidTr="004B4476">
        <w:tc>
          <w:tcPr>
            <w:tcW w:w="0" w:type="auto"/>
          </w:tcPr>
          <w:p w14:paraId="1BF18960" w14:textId="77777777" w:rsidR="004B4476" w:rsidRPr="004B4476" w:rsidRDefault="004B4476" w:rsidP="004B4476">
            <w:pPr>
              <w:spacing w:before="40" w:after="120" w:line="240" w:lineRule="auto"/>
              <w:rPr>
                <w:rFonts w:ascii="Arial" w:eastAsia="Calibri" w:hAnsi="Arial" w:cs="Arial"/>
                <w:sz w:val="16"/>
                <w:szCs w:val="16"/>
              </w:rPr>
            </w:pPr>
            <w:bookmarkStart w:id="1547" w:name="f-2701000-data-row-frag"/>
            <w:bookmarkStart w:id="1548" w:name="f-2701000"/>
            <w:bookmarkEnd w:id="1545"/>
            <w:bookmarkEnd w:id="1546"/>
            <w:r w:rsidRPr="004B4476">
              <w:rPr>
                <w:rFonts w:ascii="Arial" w:eastAsia="Calibri" w:hAnsi="Arial" w:cs="Arial"/>
                <w:sz w:val="16"/>
                <w:szCs w:val="16"/>
              </w:rPr>
              <w:t>C14874</w:t>
            </w:r>
          </w:p>
        </w:tc>
        <w:tc>
          <w:tcPr>
            <w:tcW w:w="0" w:type="auto"/>
          </w:tcPr>
          <w:p w14:paraId="1C2FD7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P14874</w:t>
            </w:r>
          </w:p>
        </w:tc>
        <w:tc>
          <w:tcPr>
            <w:tcW w:w="0" w:type="auto"/>
          </w:tcPr>
          <w:p w14:paraId="7277C37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CN14874</w:t>
            </w:r>
          </w:p>
        </w:tc>
        <w:tc>
          <w:tcPr>
            <w:tcW w:w="0" w:type="auto"/>
          </w:tcPr>
          <w:p w14:paraId="7791C7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Sodium acid phosphate </w:t>
            </w:r>
          </w:p>
        </w:tc>
        <w:tc>
          <w:tcPr>
            <w:tcW w:w="0" w:type="auto"/>
          </w:tcPr>
          <w:p w14:paraId="2EA61A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Hypophosphataemic rickets</w:t>
            </w:r>
          </w:p>
          <w:p w14:paraId="3565CE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1DB58A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14874</w:t>
            </w:r>
          </w:p>
        </w:tc>
      </w:tr>
      <w:tr w:rsidR="004B4476" w:rsidRPr="004B4476" w14:paraId="3CE4B0A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E3B3158" w14:textId="77777777" w:rsidR="004B4476" w:rsidRPr="004B4476" w:rsidRDefault="004B4476" w:rsidP="004B4476">
            <w:pPr>
              <w:spacing w:before="40" w:after="120" w:line="240" w:lineRule="auto"/>
              <w:rPr>
                <w:rFonts w:ascii="Arial" w:eastAsia="Calibri" w:hAnsi="Arial" w:cs="Arial"/>
                <w:sz w:val="16"/>
                <w:szCs w:val="16"/>
              </w:rPr>
            </w:pPr>
            <w:bookmarkStart w:id="1549" w:name="f-2700391-data-row-frag"/>
            <w:bookmarkStart w:id="1550" w:name="f-2700391"/>
            <w:bookmarkEnd w:id="1547"/>
            <w:bookmarkEnd w:id="1548"/>
            <w:r w:rsidRPr="004B4476">
              <w:rPr>
                <w:rFonts w:ascii="Arial" w:eastAsia="Calibri" w:hAnsi="Arial" w:cs="Arial"/>
                <w:sz w:val="16"/>
                <w:szCs w:val="16"/>
              </w:rPr>
              <w:t>C14876</w:t>
            </w:r>
          </w:p>
        </w:tc>
        <w:tc>
          <w:tcPr>
            <w:tcW w:w="0" w:type="auto"/>
            <w:tcBorders>
              <w:top w:val="none" w:sz="0" w:space="0" w:color="auto"/>
              <w:bottom w:val="none" w:sz="0" w:space="0" w:color="auto"/>
            </w:tcBorders>
          </w:tcPr>
          <w:p w14:paraId="4FE0D4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P14876</w:t>
            </w:r>
          </w:p>
        </w:tc>
        <w:tc>
          <w:tcPr>
            <w:tcW w:w="0" w:type="auto"/>
            <w:tcBorders>
              <w:top w:val="none" w:sz="0" w:space="0" w:color="auto"/>
              <w:bottom w:val="none" w:sz="0" w:space="0" w:color="auto"/>
            </w:tcBorders>
          </w:tcPr>
          <w:p w14:paraId="7F4D18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CN14876</w:t>
            </w:r>
          </w:p>
        </w:tc>
        <w:tc>
          <w:tcPr>
            <w:tcW w:w="0" w:type="auto"/>
            <w:tcBorders>
              <w:top w:val="none" w:sz="0" w:space="0" w:color="auto"/>
              <w:bottom w:val="none" w:sz="0" w:space="0" w:color="auto"/>
            </w:tcBorders>
          </w:tcPr>
          <w:p w14:paraId="4BB173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Alogliptin with metformin </w:t>
            </w:r>
          </w:p>
        </w:tc>
        <w:tc>
          <w:tcPr>
            <w:tcW w:w="0" w:type="auto"/>
            <w:tcBorders>
              <w:top w:val="none" w:sz="0" w:space="0" w:color="auto"/>
              <w:bottom w:val="none" w:sz="0" w:space="0" w:color="auto"/>
            </w:tcBorders>
          </w:tcPr>
          <w:p w14:paraId="71A760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D1C48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010BEF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1E27E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alogliptin. </w:t>
            </w:r>
          </w:p>
        </w:tc>
        <w:tc>
          <w:tcPr>
            <w:tcW w:w="0" w:type="auto"/>
            <w:tcBorders>
              <w:top w:val="none" w:sz="0" w:space="0" w:color="auto"/>
              <w:bottom w:val="none" w:sz="0" w:space="0" w:color="auto"/>
            </w:tcBorders>
          </w:tcPr>
          <w:p w14:paraId="29159A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14876</w:t>
            </w:r>
          </w:p>
        </w:tc>
      </w:tr>
      <w:tr w:rsidR="004B4476" w:rsidRPr="004B4476" w14:paraId="05E51340" w14:textId="77777777" w:rsidTr="004B4476">
        <w:tc>
          <w:tcPr>
            <w:tcW w:w="0" w:type="auto"/>
          </w:tcPr>
          <w:p w14:paraId="2C594ECF" w14:textId="77777777" w:rsidR="004B4476" w:rsidRPr="004B4476" w:rsidRDefault="004B4476" w:rsidP="004B4476">
            <w:pPr>
              <w:spacing w:before="40" w:after="120" w:line="240" w:lineRule="auto"/>
              <w:rPr>
                <w:rFonts w:ascii="Arial" w:eastAsia="Calibri" w:hAnsi="Arial" w:cs="Arial"/>
                <w:sz w:val="16"/>
                <w:szCs w:val="16"/>
              </w:rPr>
            </w:pPr>
            <w:bookmarkStart w:id="1551" w:name="f-2699740-data-row-frag"/>
            <w:bookmarkStart w:id="1552" w:name="f-2699740"/>
            <w:bookmarkEnd w:id="1549"/>
            <w:bookmarkEnd w:id="1550"/>
            <w:r w:rsidRPr="004B4476">
              <w:rPr>
                <w:rFonts w:ascii="Arial" w:eastAsia="Calibri" w:hAnsi="Arial" w:cs="Arial"/>
                <w:sz w:val="16"/>
                <w:szCs w:val="16"/>
              </w:rPr>
              <w:t>C14878</w:t>
            </w:r>
          </w:p>
        </w:tc>
        <w:tc>
          <w:tcPr>
            <w:tcW w:w="0" w:type="auto"/>
          </w:tcPr>
          <w:p w14:paraId="79311C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P14878</w:t>
            </w:r>
          </w:p>
        </w:tc>
        <w:tc>
          <w:tcPr>
            <w:tcW w:w="0" w:type="auto"/>
          </w:tcPr>
          <w:p w14:paraId="6C293C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CN14878</w:t>
            </w:r>
          </w:p>
        </w:tc>
        <w:tc>
          <w:tcPr>
            <w:tcW w:w="0" w:type="auto"/>
          </w:tcPr>
          <w:p w14:paraId="04F78F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with metformin </w:t>
            </w:r>
          </w:p>
          <w:p w14:paraId="284152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with metformin </w:t>
            </w:r>
          </w:p>
        </w:tc>
        <w:tc>
          <w:tcPr>
            <w:tcW w:w="0" w:type="auto"/>
          </w:tcPr>
          <w:p w14:paraId="6D16C1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1D1BC3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D3623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30F0FF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 </w:t>
            </w:r>
          </w:p>
          <w:p w14:paraId="287AE6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 </w:t>
            </w:r>
          </w:p>
          <w:p w14:paraId="0DE2CA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508833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HbA1c must be no more than 4 months old at the time treatment with a gliptin, a glitazone, a glucagon-like peptide-1 or an SGLT2 inhibitor was initiated.</w:t>
            </w:r>
          </w:p>
          <w:p w14:paraId="143972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7AF06F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74F8EEC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0CEC3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5C1B64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whose diabetes was previously demonstrated unable to be controlled with metformin or a sulfonylurea does not need to requalify on this criterion before being eligible for PBS-subsidised treatment with this fixed dose combination. </w:t>
            </w:r>
          </w:p>
        </w:tc>
        <w:tc>
          <w:tcPr>
            <w:tcW w:w="0" w:type="auto"/>
          </w:tcPr>
          <w:p w14:paraId="21EC6B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14878</w:t>
            </w:r>
          </w:p>
        </w:tc>
      </w:tr>
      <w:tr w:rsidR="004B4476" w:rsidRPr="004B4476" w14:paraId="324ACA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203A7E" w14:textId="77777777" w:rsidR="004B4476" w:rsidRPr="004B4476" w:rsidRDefault="004B4476" w:rsidP="004B4476">
            <w:pPr>
              <w:spacing w:before="40" w:after="120" w:line="240" w:lineRule="auto"/>
              <w:rPr>
                <w:rFonts w:ascii="Arial" w:eastAsia="Calibri" w:hAnsi="Arial" w:cs="Arial"/>
                <w:sz w:val="16"/>
                <w:szCs w:val="16"/>
              </w:rPr>
            </w:pPr>
            <w:bookmarkStart w:id="1553" w:name="f-2701092-data-row-frag"/>
            <w:bookmarkStart w:id="1554" w:name="f-2701092"/>
            <w:bookmarkEnd w:id="1551"/>
            <w:bookmarkEnd w:id="1552"/>
            <w:r w:rsidRPr="004B4476">
              <w:rPr>
                <w:rFonts w:ascii="Arial" w:eastAsia="Calibri" w:hAnsi="Arial" w:cs="Arial"/>
                <w:sz w:val="16"/>
                <w:szCs w:val="16"/>
              </w:rPr>
              <w:t>C14881</w:t>
            </w:r>
          </w:p>
        </w:tc>
        <w:tc>
          <w:tcPr>
            <w:tcW w:w="0" w:type="auto"/>
            <w:tcBorders>
              <w:top w:val="none" w:sz="0" w:space="0" w:color="auto"/>
              <w:bottom w:val="none" w:sz="0" w:space="0" w:color="auto"/>
            </w:tcBorders>
          </w:tcPr>
          <w:p w14:paraId="2F70CF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P14881</w:t>
            </w:r>
          </w:p>
        </w:tc>
        <w:tc>
          <w:tcPr>
            <w:tcW w:w="0" w:type="auto"/>
            <w:tcBorders>
              <w:top w:val="none" w:sz="0" w:space="0" w:color="auto"/>
              <w:bottom w:val="none" w:sz="0" w:space="0" w:color="auto"/>
            </w:tcBorders>
          </w:tcPr>
          <w:p w14:paraId="15C64F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CN14881</w:t>
            </w:r>
          </w:p>
        </w:tc>
        <w:tc>
          <w:tcPr>
            <w:tcW w:w="0" w:type="auto"/>
            <w:tcBorders>
              <w:top w:val="none" w:sz="0" w:space="0" w:color="auto"/>
              <w:bottom w:val="none" w:sz="0" w:space="0" w:color="auto"/>
            </w:tcBorders>
          </w:tcPr>
          <w:p w14:paraId="73D62B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with metformin </w:t>
            </w:r>
          </w:p>
          <w:p w14:paraId="7A612B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with metformin </w:t>
            </w:r>
          </w:p>
        </w:tc>
        <w:tc>
          <w:tcPr>
            <w:tcW w:w="0" w:type="auto"/>
            <w:tcBorders>
              <w:top w:val="none" w:sz="0" w:space="0" w:color="auto"/>
              <w:bottom w:val="none" w:sz="0" w:space="0" w:color="auto"/>
            </w:tcBorders>
          </w:tcPr>
          <w:p w14:paraId="7CD72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657CD5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1198F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insulin; AND </w:t>
            </w:r>
          </w:p>
          <w:p w14:paraId="4CA74A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14:paraId="48E23A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p w14:paraId="29E01E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160D81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1F3B08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Blood glucose monitoring may be used as an alternative assessment to HbA1c levels in the following circumstances </w:t>
            </w:r>
          </w:p>
          <w:p w14:paraId="36CA5F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0CAF1D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3502BC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Borders>
              <w:top w:val="none" w:sz="0" w:space="0" w:color="auto"/>
              <w:bottom w:val="none" w:sz="0" w:space="0" w:color="auto"/>
            </w:tcBorders>
          </w:tcPr>
          <w:p w14:paraId="44F627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14881</w:t>
            </w:r>
          </w:p>
        </w:tc>
      </w:tr>
      <w:tr w:rsidR="004B4476" w:rsidRPr="004B4476" w14:paraId="17203D82" w14:textId="77777777" w:rsidTr="004B4476">
        <w:tc>
          <w:tcPr>
            <w:tcW w:w="0" w:type="auto"/>
          </w:tcPr>
          <w:p w14:paraId="7A553302" w14:textId="77777777" w:rsidR="004B4476" w:rsidRPr="004B4476" w:rsidRDefault="004B4476" w:rsidP="004B4476">
            <w:pPr>
              <w:spacing w:before="40" w:after="120" w:line="240" w:lineRule="auto"/>
              <w:rPr>
                <w:rFonts w:ascii="Arial" w:eastAsia="Calibri" w:hAnsi="Arial" w:cs="Arial"/>
                <w:sz w:val="16"/>
                <w:szCs w:val="16"/>
              </w:rPr>
            </w:pPr>
            <w:bookmarkStart w:id="1555" w:name="f-2700281-data-row-frag"/>
            <w:bookmarkStart w:id="1556" w:name="f-2700281"/>
            <w:bookmarkEnd w:id="1553"/>
            <w:bookmarkEnd w:id="1554"/>
            <w:r w:rsidRPr="004B4476">
              <w:rPr>
                <w:rFonts w:ascii="Arial" w:eastAsia="Calibri" w:hAnsi="Arial" w:cs="Arial"/>
                <w:sz w:val="16"/>
                <w:szCs w:val="16"/>
              </w:rPr>
              <w:t>C14883</w:t>
            </w:r>
          </w:p>
        </w:tc>
        <w:tc>
          <w:tcPr>
            <w:tcW w:w="0" w:type="auto"/>
          </w:tcPr>
          <w:p w14:paraId="3192D2C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P14883</w:t>
            </w:r>
          </w:p>
        </w:tc>
        <w:tc>
          <w:tcPr>
            <w:tcW w:w="0" w:type="auto"/>
          </w:tcPr>
          <w:p w14:paraId="68AE05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CN14883</w:t>
            </w:r>
          </w:p>
        </w:tc>
        <w:tc>
          <w:tcPr>
            <w:tcW w:w="0" w:type="auto"/>
          </w:tcPr>
          <w:p w14:paraId="770574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Tiagabine </w:t>
            </w:r>
          </w:p>
          <w:p w14:paraId="274E9C3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Zonisamide </w:t>
            </w:r>
          </w:p>
        </w:tc>
        <w:tc>
          <w:tcPr>
            <w:tcW w:w="0" w:type="auto"/>
          </w:tcPr>
          <w:p w14:paraId="0DCB77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Partial epileptic seizures</w:t>
            </w:r>
          </w:p>
          <w:p w14:paraId="51B5E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A1042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w:t>
            </w:r>
          </w:p>
        </w:tc>
        <w:tc>
          <w:tcPr>
            <w:tcW w:w="0" w:type="auto"/>
          </w:tcPr>
          <w:p w14:paraId="6CC3304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14883</w:t>
            </w:r>
          </w:p>
        </w:tc>
      </w:tr>
      <w:tr w:rsidR="004B4476" w:rsidRPr="004B4476" w14:paraId="53E2165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AE467BD" w14:textId="77777777" w:rsidR="004B4476" w:rsidRPr="004B4476" w:rsidRDefault="004B4476" w:rsidP="004B4476">
            <w:pPr>
              <w:spacing w:before="40" w:after="120" w:line="240" w:lineRule="auto"/>
              <w:rPr>
                <w:rFonts w:ascii="Arial" w:eastAsia="Calibri" w:hAnsi="Arial" w:cs="Arial"/>
                <w:sz w:val="16"/>
                <w:szCs w:val="16"/>
              </w:rPr>
            </w:pPr>
            <w:bookmarkStart w:id="1557" w:name="f-2699851-data-row-frag"/>
            <w:bookmarkStart w:id="1558" w:name="f-2699851"/>
            <w:bookmarkEnd w:id="1555"/>
            <w:bookmarkEnd w:id="1556"/>
            <w:r w:rsidRPr="004B4476">
              <w:rPr>
                <w:rFonts w:ascii="Arial" w:eastAsia="Calibri" w:hAnsi="Arial" w:cs="Arial"/>
                <w:sz w:val="16"/>
                <w:szCs w:val="16"/>
              </w:rPr>
              <w:t>C14885</w:t>
            </w:r>
          </w:p>
        </w:tc>
        <w:tc>
          <w:tcPr>
            <w:tcW w:w="0" w:type="auto"/>
            <w:tcBorders>
              <w:top w:val="none" w:sz="0" w:space="0" w:color="auto"/>
              <w:bottom w:val="none" w:sz="0" w:space="0" w:color="auto"/>
            </w:tcBorders>
          </w:tcPr>
          <w:p w14:paraId="376C8A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P14885</w:t>
            </w:r>
          </w:p>
        </w:tc>
        <w:tc>
          <w:tcPr>
            <w:tcW w:w="0" w:type="auto"/>
            <w:tcBorders>
              <w:top w:val="none" w:sz="0" w:space="0" w:color="auto"/>
              <w:bottom w:val="none" w:sz="0" w:space="0" w:color="auto"/>
            </w:tcBorders>
          </w:tcPr>
          <w:p w14:paraId="5A05D1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CN14885</w:t>
            </w:r>
          </w:p>
        </w:tc>
        <w:tc>
          <w:tcPr>
            <w:tcW w:w="0" w:type="auto"/>
            <w:tcBorders>
              <w:top w:val="none" w:sz="0" w:space="0" w:color="auto"/>
              <w:bottom w:val="none" w:sz="0" w:space="0" w:color="auto"/>
            </w:tcBorders>
          </w:tcPr>
          <w:p w14:paraId="2C4E9D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with linagliptin </w:t>
            </w:r>
          </w:p>
          <w:p w14:paraId="5EFD5D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with dapagliflozin </w:t>
            </w:r>
          </w:p>
        </w:tc>
        <w:tc>
          <w:tcPr>
            <w:tcW w:w="0" w:type="auto"/>
            <w:tcBorders>
              <w:top w:val="none" w:sz="0" w:space="0" w:color="auto"/>
              <w:bottom w:val="none" w:sz="0" w:space="0" w:color="auto"/>
            </w:tcBorders>
          </w:tcPr>
          <w:p w14:paraId="38FD44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673E79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2D67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8E1E5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6D28F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 PBS-subsidised regimen of oral diabetic medicines which included a sodium-glucose co-transporter 2 (SGLT2) inhibitor, metformin and a gliptin for this condition. </w:t>
            </w:r>
          </w:p>
        </w:tc>
        <w:tc>
          <w:tcPr>
            <w:tcW w:w="0" w:type="auto"/>
            <w:tcBorders>
              <w:top w:val="none" w:sz="0" w:space="0" w:color="auto"/>
              <w:bottom w:val="none" w:sz="0" w:space="0" w:color="auto"/>
            </w:tcBorders>
          </w:tcPr>
          <w:p w14:paraId="575786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14885</w:t>
            </w:r>
          </w:p>
        </w:tc>
      </w:tr>
      <w:tr w:rsidR="004B4476" w:rsidRPr="004B4476" w14:paraId="782F4A12" w14:textId="77777777" w:rsidTr="004B4476">
        <w:tc>
          <w:tcPr>
            <w:tcW w:w="0" w:type="auto"/>
          </w:tcPr>
          <w:p w14:paraId="237FC234" w14:textId="77777777" w:rsidR="004B4476" w:rsidRPr="004B4476" w:rsidRDefault="004B4476" w:rsidP="004B4476">
            <w:pPr>
              <w:spacing w:before="40" w:after="120" w:line="240" w:lineRule="auto"/>
              <w:rPr>
                <w:rFonts w:ascii="Arial" w:eastAsia="Calibri" w:hAnsi="Arial" w:cs="Arial"/>
                <w:sz w:val="16"/>
                <w:szCs w:val="16"/>
              </w:rPr>
            </w:pPr>
            <w:bookmarkStart w:id="1559" w:name="f-2700848-data-row-frag"/>
            <w:bookmarkStart w:id="1560" w:name="f-2700848"/>
            <w:bookmarkEnd w:id="1557"/>
            <w:bookmarkEnd w:id="1558"/>
            <w:r w:rsidRPr="004B4476">
              <w:rPr>
                <w:rFonts w:ascii="Arial" w:eastAsia="Calibri" w:hAnsi="Arial" w:cs="Arial"/>
                <w:sz w:val="16"/>
                <w:szCs w:val="16"/>
              </w:rPr>
              <w:t>C14887</w:t>
            </w:r>
          </w:p>
        </w:tc>
        <w:tc>
          <w:tcPr>
            <w:tcW w:w="0" w:type="auto"/>
          </w:tcPr>
          <w:p w14:paraId="7749FA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P14887</w:t>
            </w:r>
          </w:p>
        </w:tc>
        <w:tc>
          <w:tcPr>
            <w:tcW w:w="0" w:type="auto"/>
          </w:tcPr>
          <w:p w14:paraId="6C093C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CN14887</w:t>
            </w:r>
          </w:p>
        </w:tc>
        <w:tc>
          <w:tcPr>
            <w:tcW w:w="0" w:type="auto"/>
          </w:tcPr>
          <w:p w14:paraId="39750E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with metformin </w:t>
            </w:r>
          </w:p>
        </w:tc>
        <w:tc>
          <w:tcPr>
            <w:tcW w:w="0" w:type="auto"/>
          </w:tcPr>
          <w:p w14:paraId="5AB169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633B47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743015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3C37D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vildagliptin. </w:t>
            </w:r>
          </w:p>
        </w:tc>
        <w:tc>
          <w:tcPr>
            <w:tcW w:w="0" w:type="auto"/>
          </w:tcPr>
          <w:p w14:paraId="2DA042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14887</w:t>
            </w:r>
          </w:p>
        </w:tc>
      </w:tr>
      <w:tr w:rsidR="004B4476" w:rsidRPr="004B4476" w14:paraId="6FE21F4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9399D0F" w14:textId="77777777" w:rsidR="004B4476" w:rsidRPr="004B4476" w:rsidRDefault="004B4476" w:rsidP="004B4476">
            <w:pPr>
              <w:spacing w:before="40" w:after="120" w:line="240" w:lineRule="auto"/>
              <w:rPr>
                <w:rFonts w:ascii="Arial" w:eastAsia="Calibri" w:hAnsi="Arial" w:cs="Arial"/>
                <w:sz w:val="16"/>
                <w:szCs w:val="16"/>
              </w:rPr>
            </w:pPr>
            <w:bookmarkStart w:id="1561" w:name="f-2699623-data-row-frag"/>
            <w:bookmarkStart w:id="1562" w:name="f-2699623"/>
            <w:bookmarkEnd w:id="1559"/>
            <w:bookmarkEnd w:id="1560"/>
            <w:r w:rsidRPr="004B4476">
              <w:rPr>
                <w:rFonts w:ascii="Arial" w:eastAsia="Calibri" w:hAnsi="Arial" w:cs="Arial"/>
                <w:sz w:val="16"/>
                <w:szCs w:val="16"/>
              </w:rPr>
              <w:t>C14888</w:t>
            </w:r>
          </w:p>
        </w:tc>
        <w:tc>
          <w:tcPr>
            <w:tcW w:w="0" w:type="auto"/>
            <w:tcBorders>
              <w:top w:val="none" w:sz="0" w:space="0" w:color="auto"/>
              <w:bottom w:val="none" w:sz="0" w:space="0" w:color="auto"/>
            </w:tcBorders>
          </w:tcPr>
          <w:p w14:paraId="424B20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P14888</w:t>
            </w:r>
          </w:p>
        </w:tc>
        <w:tc>
          <w:tcPr>
            <w:tcW w:w="0" w:type="auto"/>
            <w:tcBorders>
              <w:top w:val="none" w:sz="0" w:space="0" w:color="auto"/>
              <w:bottom w:val="none" w:sz="0" w:space="0" w:color="auto"/>
            </w:tcBorders>
          </w:tcPr>
          <w:p w14:paraId="572A45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CN14888</w:t>
            </w:r>
          </w:p>
        </w:tc>
        <w:tc>
          <w:tcPr>
            <w:tcW w:w="0" w:type="auto"/>
            <w:tcBorders>
              <w:top w:val="none" w:sz="0" w:space="0" w:color="auto"/>
              <w:bottom w:val="none" w:sz="0" w:space="0" w:color="auto"/>
            </w:tcBorders>
          </w:tcPr>
          <w:p w14:paraId="0BBF2D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with metformin </w:t>
            </w:r>
          </w:p>
          <w:p w14:paraId="404532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with metformin </w:t>
            </w:r>
          </w:p>
          <w:p w14:paraId="39A2E2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Sitagliptin with metformin </w:t>
            </w:r>
          </w:p>
          <w:p w14:paraId="38CEC5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with metformin </w:t>
            </w:r>
          </w:p>
        </w:tc>
        <w:tc>
          <w:tcPr>
            <w:tcW w:w="0" w:type="auto"/>
            <w:tcBorders>
              <w:top w:val="none" w:sz="0" w:space="0" w:color="auto"/>
              <w:bottom w:val="none" w:sz="0" w:space="0" w:color="auto"/>
            </w:tcBorders>
          </w:tcPr>
          <w:p w14:paraId="6F857D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Diabetes mellitus type 2</w:t>
            </w:r>
          </w:p>
          <w:p w14:paraId="6F369D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D3E39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773CD7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 </w:t>
            </w:r>
          </w:p>
          <w:p w14:paraId="742320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optimal doses of dual oral therapy. </w:t>
            </w:r>
          </w:p>
          <w:p w14:paraId="02B270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1291A6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789E0C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6256B3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332B9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2B91B0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0F3222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 patient whose diabetes was previously demonstrated unable to be controlled with metformin or a sulfonylurea does not need to requalify on this criterion before being eligible for PBS-subsidised treatment with this fixed dose combination. </w:t>
            </w:r>
          </w:p>
        </w:tc>
        <w:tc>
          <w:tcPr>
            <w:tcW w:w="0" w:type="auto"/>
            <w:tcBorders>
              <w:top w:val="none" w:sz="0" w:space="0" w:color="auto"/>
              <w:bottom w:val="none" w:sz="0" w:space="0" w:color="auto"/>
            </w:tcBorders>
          </w:tcPr>
          <w:p w14:paraId="1157C9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14888</w:t>
            </w:r>
          </w:p>
        </w:tc>
      </w:tr>
      <w:tr w:rsidR="004B4476" w:rsidRPr="004B4476" w14:paraId="40A5DEC0" w14:textId="77777777" w:rsidTr="004B4476">
        <w:tc>
          <w:tcPr>
            <w:tcW w:w="0" w:type="auto"/>
          </w:tcPr>
          <w:p w14:paraId="50D62681" w14:textId="77777777" w:rsidR="004B4476" w:rsidRPr="004B4476" w:rsidRDefault="004B4476" w:rsidP="004B4476">
            <w:pPr>
              <w:spacing w:before="40" w:after="120" w:line="240" w:lineRule="auto"/>
              <w:rPr>
                <w:rFonts w:ascii="Arial" w:eastAsia="Calibri" w:hAnsi="Arial" w:cs="Arial"/>
                <w:sz w:val="16"/>
                <w:szCs w:val="16"/>
              </w:rPr>
            </w:pPr>
            <w:bookmarkStart w:id="1563" w:name="f-2701034-data-row-frag"/>
            <w:bookmarkStart w:id="1564" w:name="f-2701034"/>
            <w:bookmarkEnd w:id="1561"/>
            <w:bookmarkEnd w:id="1562"/>
            <w:r w:rsidRPr="004B4476">
              <w:rPr>
                <w:rFonts w:ascii="Arial" w:eastAsia="Calibri" w:hAnsi="Arial" w:cs="Arial"/>
                <w:sz w:val="16"/>
                <w:szCs w:val="16"/>
              </w:rPr>
              <w:lastRenderedPageBreak/>
              <w:t>C14891</w:t>
            </w:r>
          </w:p>
        </w:tc>
        <w:tc>
          <w:tcPr>
            <w:tcW w:w="0" w:type="auto"/>
          </w:tcPr>
          <w:p w14:paraId="429002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P14891</w:t>
            </w:r>
          </w:p>
        </w:tc>
        <w:tc>
          <w:tcPr>
            <w:tcW w:w="0" w:type="auto"/>
          </w:tcPr>
          <w:p w14:paraId="29C44C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CN14891</w:t>
            </w:r>
          </w:p>
        </w:tc>
        <w:tc>
          <w:tcPr>
            <w:tcW w:w="0" w:type="auto"/>
          </w:tcPr>
          <w:p w14:paraId="6ABFF1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with metformin </w:t>
            </w:r>
          </w:p>
          <w:p w14:paraId="609EDB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with metformin </w:t>
            </w:r>
          </w:p>
          <w:p w14:paraId="495157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with metformin </w:t>
            </w:r>
          </w:p>
        </w:tc>
        <w:tc>
          <w:tcPr>
            <w:tcW w:w="0" w:type="auto"/>
          </w:tcPr>
          <w:p w14:paraId="508A00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593502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1A17E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B6C61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sodium-glucose co-transporter 2 (SGLT2) inhibitor; AND </w:t>
            </w:r>
          </w:p>
          <w:p w14:paraId="57E37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a PBS-subsidised regimen of oral diabetic medicines which included a sodium-glucose co-transporter 2 (SGLT2) inhibitor, metformin and a gliptin for this condition. </w:t>
            </w:r>
          </w:p>
        </w:tc>
        <w:tc>
          <w:tcPr>
            <w:tcW w:w="0" w:type="auto"/>
          </w:tcPr>
          <w:p w14:paraId="4D7C9D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14891</w:t>
            </w:r>
          </w:p>
        </w:tc>
      </w:tr>
      <w:tr w:rsidR="004B4476" w:rsidRPr="004B4476" w14:paraId="7412FD2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65F2FB6" w14:textId="77777777" w:rsidR="004B4476" w:rsidRPr="004B4476" w:rsidRDefault="004B4476" w:rsidP="004B4476">
            <w:pPr>
              <w:spacing w:before="40" w:after="120" w:line="240" w:lineRule="auto"/>
              <w:rPr>
                <w:rFonts w:ascii="Arial" w:eastAsia="Calibri" w:hAnsi="Arial" w:cs="Arial"/>
                <w:sz w:val="16"/>
                <w:szCs w:val="16"/>
              </w:rPr>
            </w:pPr>
            <w:bookmarkStart w:id="1565" w:name="f-2699937-data-row-frag"/>
            <w:bookmarkStart w:id="1566" w:name="f-2699937"/>
            <w:bookmarkEnd w:id="1563"/>
            <w:bookmarkEnd w:id="1564"/>
            <w:r w:rsidRPr="004B4476">
              <w:rPr>
                <w:rFonts w:ascii="Arial" w:eastAsia="Calibri" w:hAnsi="Arial" w:cs="Arial"/>
                <w:sz w:val="16"/>
                <w:szCs w:val="16"/>
              </w:rPr>
              <w:t>C14894</w:t>
            </w:r>
          </w:p>
        </w:tc>
        <w:tc>
          <w:tcPr>
            <w:tcW w:w="0" w:type="auto"/>
            <w:tcBorders>
              <w:top w:val="none" w:sz="0" w:space="0" w:color="auto"/>
              <w:bottom w:val="none" w:sz="0" w:space="0" w:color="auto"/>
            </w:tcBorders>
          </w:tcPr>
          <w:p w14:paraId="7CB629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P14894</w:t>
            </w:r>
          </w:p>
        </w:tc>
        <w:tc>
          <w:tcPr>
            <w:tcW w:w="0" w:type="auto"/>
            <w:tcBorders>
              <w:top w:val="none" w:sz="0" w:space="0" w:color="auto"/>
              <w:bottom w:val="none" w:sz="0" w:space="0" w:color="auto"/>
            </w:tcBorders>
          </w:tcPr>
          <w:p w14:paraId="735AE3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CN14894</w:t>
            </w:r>
          </w:p>
        </w:tc>
        <w:tc>
          <w:tcPr>
            <w:tcW w:w="0" w:type="auto"/>
            <w:tcBorders>
              <w:top w:val="none" w:sz="0" w:space="0" w:color="auto"/>
              <w:bottom w:val="none" w:sz="0" w:space="0" w:color="auto"/>
            </w:tcBorders>
          </w:tcPr>
          <w:p w14:paraId="00D114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with metformin </w:t>
            </w:r>
          </w:p>
          <w:p w14:paraId="700918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with metformin </w:t>
            </w:r>
          </w:p>
          <w:p w14:paraId="27F13E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with metformin </w:t>
            </w:r>
          </w:p>
        </w:tc>
        <w:tc>
          <w:tcPr>
            <w:tcW w:w="0" w:type="auto"/>
            <w:tcBorders>
              <w:top w:val="none" w:sz="0" w:space="0" w:color="auto"/>
              <w:bottom w:val="none" w:sz="0" w:space="0" w:color="auto"/>
            </w:tcBorders>
          </w:tcPr>
          <w:p w14:paraId="6D061C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1E8111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898A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insulin; AND </w:t>
            </w:r>
          </w:p>
          <w:p w14:paraId="725FFE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14:paraId="67C1A0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p w14:paraId="0A45B8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2FD3F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7307C7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0C7807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73BF46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0C0D67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Borders>
              <w:top w:val="none" w:sz="0" w:space="0" w:color="auto"/>
              <w:bottom w:val="none" w:sz="0" w:space="0" w:color="auto"/>
            </w:tcBorders>
          </w:tcPr>
          <w:p w14:paraId="794C02C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14894</w:t>
            </w:r>
          </w:p>
        </w:tc>
      </w:tr>
      <w:tr w:rsidR="004B4476" w:rsidRPr="004B4476" w14:paraId="1B621F83" w14:textId="77777777" w:rsidTr="004B4476">
        <w:tc>
          <w:tcPr>
            <w:tcW w:w="0" w:type="auto"/>
          </w:tcPr>
          <w:p w14:paraId="1786CD5D" w14:textId="77777777" w:rsidR="004B4476" w:rsidRPr="004B4476" w:rsidRDefault="004B4476" w:rsidP="004B4476">
            <w:pPr>
              <w:spacing w:before="40" w:after="120" w:line="240" w:lineRule="auto"/>
              <w:rPr>
                <w:rFonts w:ascii="Arial" w:eastAsia="Calibri" w:hAnsi="Arial" w:cs="Arial"/>
                <w:sz w:val="16"/>
                <w:szCs w:val="16"/>
              </w:rPr>
            </w:pPr>
            <w:bookmarkStart w:id="1567" w:name="f-2698712-data-row-frag"/>
            <w:bookmarkStart w:id="1568" w:name="f-2698712"/>
            <w:bookmarkEnd w:id="1565"/>
            <w:bookmarkEnd w:id="1566"/>
            <w:r w:rsidRPr="004B4476">
              <w:rPr>
                <w:rFonts w:ascii="Arial" w:eastAsia="Calibri" w:hAnsi="Arial" w:cs="Arial"/>
                <w:sz w:val="16"/>
                <w:szCs w:val="16"/>
              </w:rPr>
              <w:t>C14895</w:t>
            </w:r>
          </w:p>
        </w:tc>
        <w:tc>
          <w:tcPr>
            <w:tcW w:w="0" w:type="auto"/>
          </w:tcPr>
          <w:p w14:paraId="2981169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P14895</w:t>
            </w:r>
          </w:p>
        </w:tc>
        <w:tc>
          <w:tcPr>
            <w:tcW w:w="0" w:type="auto"/>
          </w:tcPr>
          <w:p w14:paraId="584B91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CN14895</w:t>
            </w:r>
          </w:p>
        </w:tc>
        <w:tc>
          <w:tcPr>
            <w:tcW w:w="0" w:type="auto"/>
          </w:tcPr>
          <w:p w14:paraId="6626C4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Tamoxifen </w:t>
            </w:r>
          </w:p>
        </w:tc>
        <w:tc>
          <w:tcPr>
            <w:tcW w:w="0" w:type="auto"/>
          </w:tcPr>
          <w:p w14:paraId="78585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Breast cancer</w:t>
            </w:r>
          </w:p>
          <w:p w14:paraId="6F3B66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4D276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hormone receptor positive. </w:t>
            </w:r>
          </w:p>
        </w:tc>
        <w:tc>
          <w:tcPr>
            <w:tcW w:w="0" w:type="auto"/>
          </w:tcPr>
          <w:p w14:paraId="290E0EF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D2959A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E5F9406" w14:textId="77777777" w:rsidR="004B4476" w:rsidRPr="004B4476" w:rsidRDefault="004B4476" w:rsidP="004B4476">
            <w:pPr>
              <w:spacing w:before="40" w:after="120" w:line="240" w:lineRule="auto"/>
              <w:rPr>
                <w:rFonts w:ascii="Arial" w:eastAsia="Calibri" w:hAnsi="Arial" w:cs="Arial"/>
                <w:sz w:val="16"/>
                <w:szCs w:val="16"/>
              </w:rPr>
            </w:pPr>
            <w:bookmarkStart w:id="1569" w:name="f-2699676-data-row-frag"/>
            <w:bookmarkStart w:id="1570" w:name="f-2699676"/>
            <w:bookmarkEnd w:id="1567"/>
            <w:bookmarkEnd w:id="1568"/>
            <w:r w:rsidRPr="004B4476">
              <w:rPr>
                <w:rFonts w:ascii="Arial" w:eastAsia="Calibri" w:hAnsi="Arial" w:cs="Arial"/>
                <w:sz w:val="16"/>
                <w:szCs w:val="16"/>
              </w:rPr>
              <w:t>C14898</w:t>
            </w:r>
          </w:p>
        </w:tc>
        <w:tc>
          <w:tcPr>
            <w:tcW w:w="0" w:type="auto"/>
            <w:tcBorders>
              <w:top w:val="none" w:sz="0" w:space="0" w:color="auto"/>
              <w:bottom w:val="none" w:sz="0" w:space="0" w:color="auto"/>
            </w:tcBorders>
          </w:tcPr>
          <w:p w14:paraId="53BE5C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P14898</w:t>
            </w:r>
          </w:p>
        </w:tc>
        <w:tc>
          <w:tcPr>
            <w:tcW w:w="0" w:type="auto"/>
            <w:tcBorders>
              <w:top w:val="none" w:sz="0" w:space="0" w:color="auto"/>
              <w:bottom w:val="none" w:sz="0" w:space="0" w:color="auto"/>
            </w:tcBorders>
          </w:tcPr>
          <w:p w14:paraId="48FC29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CN14898</w:t>
            </w:r>
          </w:p>
        </w:tc>
        <w:tc>
          <w:tcPr>
            <w:tcW w:w="0" w:type="auto"/>
            <w:tcBorders>
              <w:top w:val="none" w:sz="0" w:space="0" w:color="auto"/>
              <w:bottom w:val="none" w:sz="0" w:space="0" w:color="auto"/>
            </w:tcBorders>
          </w:tcPr>
          <w:p w14:paraId="0CC290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Borders>
              <w:top w:val="none" w:sz="0" w:space="0" w:color="auto"/>
              <w:bottom w:val="none" w:sz="0" w:space="0" w:color="auto"/>
            </w:tcBorders>
          </w:tcPr>
          <w:p w14:paraId="1F40DD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Osteoporosis</w:t>
            </w:r>
          </w:p>
          <w:p w14:paraId="16841B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652B29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70 years or older;</w:t>
            </w:r>
          </w:p>
          <w:p w14:paraId="43E66B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-2.5 or less; AND </w:t>
            </w:r>
          </w:p>
          <w:p w14:paraId="79C846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13338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site (femoral neck or lumbar spine) and score of the qualifying BMD measurement must be documented in the patient's medical records when treatment is initiated.</w:t>
            </w:r>
          </w:p>
        </w:tc>
        <w:tc>
          <w:tcPr>
            <w:tcW w:w="0" w:type="auto"/>
            <w:tcBorders>
              <w:top w:val="none" w:sz="0" w:space="0" w:color="auto"/>
              <w:bottom w:val="none" w:sz="0" w:space="0" w:color="auto"/>
            </w:tcBorders>
          </w:tcPr>
          <w:p w14:paraId="3B7406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14898</w:t>
            </w:r>
          </w:p>
        </w:tc>
      </w:tr>
      <w:tr w:rsidR="004B4476" w:rsidRPr="004B4476" w14:paraId="2BBFA780" w14:textId="77777777" w:rsidTr="004B4476">
        <w:tc>
          <w:tcPr>
            <w:tcW w:w="0" w:type="auto"/>
          </w:tcPr>
          <w:p w14:paraId="66621624" w14:textId="77777777" w:rsidR="004B4476" w:rsidRPr="004B4476" w:rsidRDefault="004B4476" w:rsidP="004B4476">
            <w:pPr>
              <w:spacing w:before="40" w:after="120" w:line="240" w:lineRule="auto"/>
              <w:rPr>
                <w:rFonts w:ascii="Arial" w:eastAsia="Calibri" w:hAnsi="Arial" w:cs="Arial"/>
                <w:sz w:val="16"/>
                <w:szCs w:val="16"/>
              </w:rPr>
            </w:pPr>
            <w:bookmarkStart w:id="1571" w:name="f-2699041-data-row-frag"/>
            <w:bookmarkStart w:id="1572" w:name="f-2699041"/>
            <w:bookmarkEnd w:id="1569"/>
            <w:bookmarkEnd w:id="1570"/>
            <w:r w:rsidRPr="004B4476">
              <w:rPr>
                <w:rFonts w:ascii="Arial" w:eastAsia="Calibri" w:hAnsi="Arial" w:cs="Arial"/>
                <w:sz w:val="16"/>
                <w:szCs w:val="16"/>
              </w:rPr>
              <w:t>C14901</w:t>
            </w:r>
          </w:p>
        </w:tc>
        <w:tc>
          <w:tcPr>
            <w:tcW w:w="0" w:type="auto"/>
          </w:tcPr>
          <w:p w14:paraId="5BF84A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P14901</w:t>
            </w:r>
          </w:p>
        </w:tc>
        <w:tc>
          <w:tcPr>
            <w:tcW w:w="0" w:type="auto"/>
          </w:tcPr>
          <w:p w14:paraId="5F457E0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CN14901</w:t>
            </w:r>
          </w:p>
        </w:tc>
        <w:tc>
          <w:tcPr>
            <w:tcW w:w="0" w:type="auto"/>
          </w:tcPr>
          <w:p w14:paraId="080080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Topiramate </w:t>
            </w:r>
          </w:p>
        </w:tc>
        <w:tc>
          <w:tcPr>
            <w:tcW w:w="0" w:type="auto"/>
          </w:tcPr>
          <w:p w14:paraId="165EC8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Migraine</w:t>
            </w:r>
          </w:p>
          <w:p w14:paraId="4D3657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8BD73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prophylaxis; AND </w:t>
            </w:r>
          </w:p>
          <w:p w14:paraId="571486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an average of 3 or more migraines per month over a period of at least 6 months; AND </w:t>
            </w:r>
          </w:p>
          <w:p w14:paraId="497FED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beta-blockers, as described in the relevant TGA-approved Product Information; or </w:t>
            </w:r>
          </w:p>
          <w:p w14:paraId="4BDA2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intolerance of a severity necessitating permanent withdrawal during treatment with a beta-blocker; AND </w:t>
            </w:r>
          </w:p>
          <w:p w14:paraId="0AACC8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pizotifen because the weight gain associated with this drug poses an unacceptable risk.  or </w:t>
            </w:r>
          </w:p>
          <w:p w14:paraId="21833B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experienced intolerance of a severity necessitating permanent withdrawal during treatment with pizotifen. </w:t>
            </w:r>
          </w:p>
          <w:p w14:paraId="42876C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contraindication and/or intolerance(s) must be documented in the patient's medical records when treatment is initiated.</w:t>
            </w:r>
          </w:p>
        </w:tc>
        <w:tc>
          <w:tcPr>
            <w:tcW w:w="0" w:type="auto"/>
          </w:tcPr>
          <w:p w14:paraId="60655D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14901</w:t>
            </w:r>
          </w:p>
        </w:tc>
      </w:tr>
      <w:tr w:rsidR="004B4476" w:rsidRPr="004B4476" w14:paraId="161F0EE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89AA58" w14:textId="77777777" w:rsidR="004B4476" w:rsidRPr="004B4476" w:rsidRDefault="004B4476" w:rsidP="004B4476">
            <w:pPr>
              <w:spacing w:before="40" w:after="120" w:line="240" w:lineRule="auto"/>
              <w:rPr>
                <w:rFonts w:ascii="Arial" w:eastAsia="Calibri" w:hAnsi="Arial" w:cs="Arial"/>
                <w:sz w:val="16"/>
                <w:szCs w:val="16"/>
              </w:rPr>
            </w:pPr>
            <w:bookmarkStart w:id="1573" w:name="f-2699722-data-row-frag"/>
            <w:bookmarkStart w:id="1574" w:name="f-2699722"/>
            <w:bookmarkEnd w:id="1571"/>
            <w:bookmarkEnd w:id="1572"/>
            <w:r w:rsidRPr="004B4476">
              <w:rPr>
                <w:rFonts w:ascii="Arial" w:eastAsia="Calibri" w:hAnsi="Arial" w:cs="Arial"/>
                <w:sz w:val="16"/>
                <w:szCs w:val="16"/>
              </w:rPr>
              <w:t>C14903</w:t>
            </w:r>
          </w:p>
        </w:tc>
        <w:tc>
          <w:tcPr>
            <w:tcW w:w="0" w:type="auto"/>
            <w:tcBorders>
              <w:top w:val="none" w:sz="0" w:space="0" w:color="auto"/>
              <w:bottom w:val="none" w:sz="0" w:space="0" w:color="auto"/>
            </w:tcBorders>
          </w:tcPr>
          <w:p w14:paraId="2658F1C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P14903</w:t>
            </w:r>
          </w:p>
        </w:tc>
        <w:tc>
          <w:tcPr>
            <w:tcW w:w="0" w:type="auto"/>
            <w:tcBorders>
              <w:top w:val="none" w:sz="0" w:space="0" w:color="auto"/>
              <w:bottom w:val="none" w:sz="0" w:space="0" w:color="auto"/>
            </w:tcBorders>
          </w:tcPr>
          <w:p w14:paraId="3D40F4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CN14903</w:t>
            </w:r>
          </w:p>
        </w:tc>
        <w:tc>
          <w:tcPr>
            <w:tcW w:w="0" w:type="auto"/>
            <w:tcBorders>
              <w:top w:val="none" w:sz="0" w:space="0" w:color="auto"/>
              <w:bottom w:val="none" w:sz="0" w:space="0" w:color="auto"/>
            </w:tcBorders>
          </w:tcPr>
          <w:p w14:paraId="7FEEDB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Vigabatrin </w:t>
            </w:r>
          </w:p>
        </w:tc>
        <w:tc>
          <w:tcPr>
            <w:tcW w:w="0" w:type="auto"/>
            <w:tcBorders>
              <w:top w:val="none" w:sz="0" w:space="0" w:color="auto"/>
              <w:bottom w:val="none" w:sz="0" w:space="0" w:color="auto"/>
            </w:tcBorders>
          </w:tcPr>
          <w:p w14:paraId="096F99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Epileptic seizures</w:t>
            </w:r>
          </w:p>
          <w:p w14:paraId="195624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8B9B7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w:t>
            </w:r>
          </w:p>
        </w:tc>
        <w:tc>
          <w:tcPr>
            <w:tcW w:w="0" w:type="auto"/>
            <w:tcBorders>
              <w:top w:val="none" w:sz="0" w:space="0" w:color="auto"/>
              <w:bottom w:val="none" w:sz="0" w:space="0" w:color="auto"/>
            </w:tcBorders>
          </w:tcPr>
          <w:p w14:paraId="27CD9D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14903</w:t>
            </w:r>
          </w:p>
        </w:tc>
      </w:tr>
      <w:tr w:rsidR="004B4476" w:rsidRPr="004B4476" w14:paraId="499FE1B5" w14:textId="77777777" w:rsidTr="004B4476">
        <w:tc>
          <w:tcPr>
            <w:tcW w:w="0" w:type="auto"/>
          </w:tcPr>
          <w:p w14:paraId="408BE653" w14:textId="77777777" w:rsidR="004B4476" w:rsidRPr="004B4476" w:rsidRDefault="004B4476" w:rsidP="004B4476">
            <w:pPr>
              <w:spacing w:before="40" w:after="120" w:line="240" w:lineRule="auto"/>
              <w:rPr>
                <w:rFonts w:ascii="Arial" w:eastAsia="Calibri" w:hAnsi="Arial" w:cs="Arial"/>
                <w:sz w:val="16"/>
                <w:szCs w:val="16"/>
              </w:rPr>
            </w:pPr>
            <w:bookmarkStart w:id="1575" w:name="f-2700317-data-row-frag"/>
            <w:bookmarkStart w:id="1576" w:name="f-2700317"/>
            <w:bookmarkEnd w:id="1573"/>
            <w:bookmarkEnd w:id="1574"/>
            <w:r w:rsidRPr="004B4476">
              <w:rPr>
                <w:rFonts w:ascii="Arial" w:eastAsia="Calibri" w:hAnsi="Arial" w:cs="Arial"/>
                <w:sz w:val="16"/>
                <w:szCs w:val="16"/>
              </w:rPr>
              <w:lastRenderedPageBreak/>
              <w:t>C14905</w:t>
            </w:r>
          </w:p>
        </w:tc>
        <w:tc>
          <w:tcPr>
            <w:tcW w:w="0" w:type="auto"/>
          </w:tcPr>
          <w:p w14:paraId="520FC4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P14905</w:t>
            </w:r>
          </w:p>
        </w:tc>
        <w:tc>
          <w:tcPr>
            <w:tcW w:w="0" w:type="auto"/>
          </w:tcPr>
          <w:p w14:paraId="41E9FE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CN14905</w:t>
            </w:r>
          </w:p>
        </w:tc>
        <w:tc>
          <w:tcPr>
            <w:tcW w:w="0" w:type="auto"/>
          </w:tcPr>
          <w:p w14:paraId="48E6E00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5C2E7E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Pr>
          <w:p w14:paraId="7EAD95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643AB6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B8217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or </w:t>
            </w:r>
          </w:p>
          <w:p w14:paraId="08CC80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286440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despite treatment with either metformin or a sulfonylurea.  or </w:t>
            </w:r>
          </w:p>
          <w:p w14:paraId="2900DA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despite treatment with either metformin or a sulfonylurea. </w:t>
            </w:r>
          </w:p>
          <w:p w14:paraId="20D962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p>
          <w:p w14:paraId="4EAEFD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2A40F5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1910E7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388E95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511509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triple oral therapy with a gliptin and an SGLT2 inhibitor, must be documented in the patient's medical records.</w:t>
            </w:r>
          </w:p>
          <w:p w14:paraId="2F299A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Pr>
          <w:p w14:paraId="6A0B2B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14905</w:t>
            </w:r>
          </w:p>
        </w:tc>
      </w:tr>
      <w:tr w:rsidR="004B4476" w:rsidRPr="004B4476" w14:paraId="2979B90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A2BDB7" w14:textId="77777777" w:rsidR="004B4476" w:rsidRPr="004B4476" w:rsidRDefault="004B4476" w:rsidP="004B4476">
            <w:pPr>
              <w:spacing w:before="40" w:after="120" w:line="240" w:lineRule="auto"/>
              <w:rPr>
                <w:rFonts w:ascii="Arial" w:eastAsia="Calibri" w:hAnsi="Arial" w:cs="Arial"/>
                <w:sz w:val="16"/>
                <w:szCs w:val="16"/>
              </w:rPr>
            </w:pPr>
            <w:bookmarkStart w:id="1577" w:name="f-2700361-data-row-frag"/>
            <w:bookmarkStart w:id="1578" w:name="f-2700361"/>
            <w:bookmarkEnd w:id="1575"/>
            <w:bookmarkEnd w:id="1576"/>
            <w:r w:rsidRPr="004B4476">
              <w:rPr>
                <w:rFonts w:ascii="Arial" w:eastAsia="Calibri" w:hAnsi="Arial" w:cs="Arial"/>
                <w:sz w:val="16"/>
                <w:szCs w:val="16"/>
              </w:rPr>
              <w:t>C14911</w:t>
            </w:r>
          </w:p>
        </w:tc>
        <w:tc>
          <w:tcPr>
            <w:tcW w:w="0" w:type="auto"/>
            <w:tcBorders>
              <w:top w:val="none" w:sz="0" w:space="0" w:color="auto"/>
              <w:bottom w:val="none" w:sz="0" w:space="0" w:color="auto"/>
            </w:tcBorders>
          </w:tcPr>
          <w:p w14:paraId="1F54CA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P14911</w:t>
            </w:r>
          </w:p>
        </w:tc>
        <w:tc>
          <w:tcPr>
            <w:tcW w:w="0" w:type="auto"/>
            <w:tcBorders>
              <w:top w:val="none" w:sz="0" w:space="0" w:color="auto"/>
              <w:bottom w:val="none" w:sz="0" w:space="0" w:color="auto"/>
            </w:tcBorders>
          </w:tcPr>
          <w:p w14:paraId="12ED6D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CN14911</w:t>
            </w:r>
          </w:p>
        </w:tc>
        <w:tc>
          <w:tcPr>
            <w:tcW w:w="0" w:type="auto"/>
            <w:tcBorders>
              <w:top w:val="none" w:sz="0" w:space="0" w:color="auto"/>
              <w:bottom w:val="none" w:sz="0" w:space="0" w:color="auto"/>
            </w:tcBorders>
          </w:tcPr>
          <w:p w14:paraId="399B4F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t>
            </w:r>
          </w:p>
          <w:p w14:paraId="165274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t>
            </w:r>
          </w:p>
          <w:p w14:paraId="745973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t>
            </w:r>
          </w:p>
        </w:tc>
        <w:tc>
          <w:tcPr>
            <w:tcW w:w="0" w:type="auto"/>
            <w:tcBorders>
              <w:top w:val="none" w:sz="0" w:space="0" w:color="auto"/>
              <w:bottom w:val="none" w:sz="0" w:space="0" w:color="auto"/>
            </w:tcBorders>
          </w:tcPr>
          <w:p w14:paraId="26BDAB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55733B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0C120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4C149E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4E007E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 </w:t>
            </w:r>
          </w:p>
          <w:p w14:paraId="040BEC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optimal doses of dual oral therapy. </w:t>
            </w:r>
          </w:p>
          <w:p w14:paraId="587B3A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0A895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51CD1C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44CC50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6D2C55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58D4BA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73F0F9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Borders>
              <w:top w:val="none" w:sz="0" w:space="0" w:color="auto"/>
              <w:bottom w:val="none" w:sz="0" w:space="0" w:color="auto"/>
            </w:tcBorders>
          </w:tcPr>
          <w:p w14:paraId="7E9EB4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14911</w:t>
            </w:r>
          </w:p>
        </w:tc>
      </w:tr>
      <w:tr w:rsidR="004B4476" w:rsidRPr="004B4476" w14:paraId="2B5169D4" w14:textId="77777777" w:rsidTr="004B4476">
        <w:tc>
          <w:tcPr>
            <w:tcW w:w="0" w:type="auto"/>
          </w:tcPr>
          <w:p w14:paraId="3DBC6E1A" w14:textId="77777777" w:rsidR="004B4476" w:rsidRPr="004B4476" w:rsidRDefault="004B4476" w:rsidP="004B4476">
            <w:pPr>
              <w:spacing w:before="40" w:after="120" w:line="240" w:lineRule="auto"/>
              <w:rPr>
                <w:rFonts w:ascii="Arial" w:eastAsia="Calibri" w:hAnsi="Arial" w:cs="Arial"/>
                <w:sz w:val="16"/>
                <w:szCs w:val="16"/>
              </w:rPr>
            </w:pPr>
            <w:bookmarkStart w:id="1579" w:name="f-2700532-data-row-frag"/>
            <w:bookmarkStart w:id="1580" w:name="f-2700532"/>
            <w:bookmarkEnd w:id="1577"/>
            <w:bookmarkEnd w:id="1578"/>
            <w:r w:rsidRPr="004B4476">
              <w:rPr>
                <w:rFonts w:ascii="Arial" w:eastAsia="Calibri" w:hAnsi="Arial" w:cs="Arial"/>
                <w:sz w:val="16"/>
                <w:szCs w:val="16"/>
              </w:rPr>
              <w:t>C14912</w:t>
            </w:r>
          </w:p>
        </w:tc>
        <w:tc>
          <w:tcPr>
            <w:tcW w:w="0" w:type="auto"/>
          </w:tcPr>
          <w:p w14:paraId="00D8C1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P14912</w:t>
            </w:r>
          </w:p>
        </w:tc>
        <w:tc>
          <w:tcPr>
            <w:tcW w:w="0" w:type="auto"/>
          </w:tcPr>
          <w:p w14:paraId="16840E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CN14912</w:t>
            </w:r>
          </w:p>
        </w:tc>
        <w:tc>
          <w:tcPr>
            <w:tcW w:w="0" w:type="auto"/>
          </w:tcPr>
          <w:p w14:paraId="631E34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Testosterone </w:t>
            </w:r>
          </w:p>
        </w:tc>
        <w:tc>
          <w:tcPr>
            <w:tcW w:w="0" w:type="auto"/>
          </w:tcPr>
          <w:p w14:paraId="18CBEA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Androgen deficiency</w:t>
            </w:r>
          </w:p>
          <w:p w14:paraId="61F30B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411ED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an established pituitary or testicular disorder; AND </w:t>
            </w:r>
          </w:p>
          <w:p w14:paraId="7ED0B1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not be due to age, obesity, cardiovascular diseases, infertility or drugs;</w:t>
            </w:r>
          </w:p>
          <w:p w14:paraId="273AF9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40 years or older;</w:t>
            </w:r>
          </w:p>
          <w:p w14:paraId="1C733A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urologist, specialist endocrinologist or a Fellow of the Australasian Chapter of Sexual Health Medicine; or in consultation with one of these specialists; or have an appointment to be assessed by one of these specialists. </w:t>
            </w:r>
          </w:p>
          <w:p w14:paraId="0B8F9B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Androgen deficiency is defined as </w:t>
            </w:r>
          </w:p>
          <w:p w14:paraId="1F5A96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testosterone level of less than 6 nmol per litre; OR</w:t>
            </w:r>
          </w:p>
          <w:p w14:paraId="714A59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testosterone level between 6 and 15 nmol per litre with high luteinising hormone (LH) (greater than 1.5 times the upper limit of the eugonodal reference range for young men, or greater than 14 IU per litre, whichever is higher).</w:t>
            </w:r>
          </w:p>
          <w:p w14:paraId="4C4EAA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Androgen deficiency must be confirmed by at least two morning blood samples taken on different mornings.</w:t>
            </w:r>
          </w:p>
          <w:p w14:paraId="00FBE1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dates and levels of the qualifying testosterone and LH measurements must be, or must have been provided in the authority application when treatment with this drug is or was initiated.</w:t>
            </w:r>
          </w:p>
          <w:p w14:paraId="59FA5F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name of the specialist must be included in the authority application.</w:t>
            </w:r>
          </w:p>
        </w:tc>
        <w:tc>
          <w:tcPr>
            <w:tcW w:w="0" w:type="auto"/>
          </w:tcPr>
          <w:p w14:paraId="7532722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31F420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D55BE02" w14:textId="77777777" w:rsidR="004B4476" w:rsidRPr="004B4476" w:rsidRDefault="004B4476" w:rsidP="004B4476">
            <w:pPr>
              <w:spacing w:before="40" w:after="120" w:line="240" w:lineRule="auto"/>
              <w:rPr>
                <w:rFonts w:ascii="Arial" w:eastAsia="Calibri" w:hAnsi="Arial" w:cs="Arial"/>
                <w:sz w:val="16"/>
                <w:szCs w:val="16"/>
              </w:rPr>
            </w:pPr>
            <w:bookmarkStart w:id="1581" w:name="f-2699688-data-row-frag"/>
            <w:bookmarkStart w:id="1582" w:name="f-2699688"/>
            <w:bookmarkEnd w:id="1579"/>
            <w:bookmarkEnd w:id="1580"/>
            <w:r w:rsidRPr="004B4476">
              <w:rPr>
                <w:rFonts w:ascii="Arial" w:eastAsia="Calibri" w:hAnsi="Arial" w:cs="Arial"/>
                <w:sz w:val="16"/>
                <w:szCs w:val="16"/>
              </w:rPr>
              <w:t>C14913</w:t>
            </w:r>
          </w:p>
        </w:tc>
        <w:tc>
          <w:tcPr>
            <w:tcW w:w="0" w:type="auto"/>
            <w:tcBorders>
              <w:top w:val="none" w:sz="0" w:space="0" w:color="auto"/>
              <w:bottom w:val="none" w:sz="0" w:space="0" w:color="auto"/>
            </w:tcBorders>
          </w:tcPr>
          <w:p w14:paraId="0D6744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P14913</w:t>
            </w:r>
          </w:p>
        </w:tc>
        <w:tc>
          <w:tcPr>
            <w:tcW w:w="0" w:type="auto"/>
            <w:tcBorders>
              <w:top w:val="none" w:sz="0" w:space="0" w:color="auto"/>
              <w:bottom w:val="none" w:sz="0" w:space="0" w:color="auto"/>
            </w:tcBorders>
          </w:tcPr>
          <w:p w14:paraId="4DB4BF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CN14913</w:t>
            </w:r>
          </w:p>
        </w:tc>
        <w:tc>
          <w:tcPr>
            <w:tcW w:w="0" w:type="auto"/>
            <w:tcBorders>
              <w:top w:val="none" w:sz="0" w:space="0" w:color="auto"/>
              <w:bottom w:val="none" w:sz="0" w:space="0" w:color="auto"/>
            </w:tcBorders>
          </w:tcPr>
          <w:p w14:paraId="2A1DB7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Testosterone </w:t>
            </w:r>
          </w:p>
        </w:tc>
        <w:tc>
          <w:tcPr>
            <w:tcW w:w="0" w:type="auto"/>
            <w:tcBorders>
              <w:top w:val="none" w:sz="0" w:space="0" w:color="auto"/>
              <w:bottom w:val="none" w:sz="0" w:space="0" w:color="auto"/>
            </w:tcBorders>
          </w:tcPr>
          <w:p w14:paraId="5104B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Micropenis</w:t>
            </w:r>
          </w:p>
          <w:p w14:paraId="3C48B8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4CC98C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6B2323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w:t>
            </w:r>
          </w:p>
          <w:p w14:paraId="3E10B4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name of the specialist must be included in the authority application.</w:t>
            </w:r>
          </w:p>
        </w:tc>
        <w:tc>
          <w:tcPr>
            <w:tcW w:w="0" w:type="auto"/>
            <w:tcBorders>
              <w:top w:val="none" w:sz="0" w:space="0" w:color="auto"/>
              <w:bottom w:val="none" w:sz="0" w:space="0" w:color="auto"/>
            </w:tcBorders>
          </w:tcPr>
          <w:p w14:paraId="21F9B1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164AF3B5" w14:textId="77777777" w:rsidTr="004B4476">
        <w:tc>
          <w:tcPr>
            <w:tcW w:w="0" w:type="auto"/>
          </w:tcPr>
          <w:p w14:paraId="6135D625" w14:textId="77777777" w:rsidR="004B4476" w:rsidRPr="004B4476" w:rsidRDefault="004B4476" w:rsidP="004B4476">
            <w:pPr>
              <w:spacing w:before="40" w:after="120" w:line="240" w:lineRule="auto"/>
              <w:rPr>
                <w:rFonts w:ascii="Arial" w:eastAsia="Calibri" w:hAnsi="Arial" w:cs="Arial"/>
                <w:sz w:val="16"/>
                <w:szCs w:val="16"/>
              </w:rPr>
            </w:pPr>
            <w:bookmarkStart w:id="1583" w:name="f-2700193-data-row-frag"/>
            <w:bookmarkStart w:id="1584" w:name="f-2700193"/>
            <w:bookmarkEnd w:id="1581"/>
            <w:bookmarkEnd w:id="1582"/>
            <w:r w:rsidRPr="004B4476">
              <w:rPr>
                <w:rFonts w:ascii="Arial" w:eastAsia="Calibri" w:hAnsi="Arial" w:cs="Arial"/>
                <w:sz w:val="16"/>
                <w:szCs w:val="16"/>
              </w:rPr>
              <w:t>C14914</w:t>
            </w:r>
          </w:p>
        </w:tc>
        <w:tc>
          <w:tcPr>
            <w:tcW w:w="0" w:type="auto"/>
          </w:tcPr>
          <w:p w14:paraId="696539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P14914</w:t>
            </w:r>
          </w:p>
        </w:tc>
        <w:tc>
          <w:tcPr>
            <w:tcW w:w="0" w:type="auto"/>
          </w:tcPr>
          <w:p w14:paraId="6B4BE4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CN14914</w:t>
            </w:r>
          </w:p>
        </w:tc>
        <w:tc>
          <w:tcPr>
            <w:tcW w:w="0" w:type="auto"/>
          </w:tcPr>
          <w:p w14:paraId="597E3E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Pr>
          <w:p w14:paraId="5B3F53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Acromegaly</w:t>
            </w:r>
          </w:p>
          <w:p w14:paraId="2773F2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263D3C9C"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8FDCF5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47421B9" w14:textId="77777777" w:rsidR="004B4476" w:rsidRPr="004B4476" w:rsidRDefault="004B4476" w:rsidP="004B4476">
            <w:pPr>
              <w:spacing w:before="40" w:after="120" w:line="240" w:lineRule="auto"/>
              <w:rPr>
                <w:rFonts w:ascii="Arial" w:eastAsia="Calibri" w:hAnsi="Arial" w:cs="Arial"/>
                <w:sz w:val="16"/>
                <w:szCs w:val="16"/>
              </w:rPr>
            </w:pPr>
            <w:bookmarkStart w:id="1585" w:name="f-2698591-data-row-frag"/>
            <w:bookmarkStart w:id="1586" w:name="f-2698591"/>
            <w:bookmarkEnd w:id="1583"/>
            <w:bookmarkEnd w:id="1584"/>
            <w:r w:rsidRPr="004B4476">
              <w:rPr>
                <w:rFonts w:ascii="Arial" w:eastAsia="Calibri" w:hAnsi="Arial" w:cs="Arial"/>
                <w:sz w:val="16"/>
                <w:szCs w:val="16"/>
              </w:rPr>
              <w:t>C14915</w:t>
            </w:r>
          </w:p>
        </w:tc>
        <w:tc>
          <w:tcPr>
            <w:tcW w:w="0" w:type="auto"/>
            <w:tcBorders>
              <w:top w:val="none" w:sz="0" w:space="0" w:color="auto"/>
              <w:bottom w:val="none" w:sz="0" w:space="0" w:color="auto"/>
            </w:tcBorders>
          </w:tcPr>
          <w:p w14:paraId="063E8E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P14915</w:t>
            </w:r>
          </w:p>
        </w:tc>
        <w:tc>
          <w:tcPr>
            <w:tcW w:w="0" w:type="auto"/>
            <w:tcBorders>
              <w:top w:val="none" w:sz="0" w:space="0" w:color="auto"/>
              <w:bottom w:val="none" w:sz="0" w:space="0" w:color="auto"/>
            </w:tcBorders>
          </w:tcPr>
          <w:p w14:paraId="28E111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CN14915</w:t>
            </w:r>
          </w:p>
        </w:tc>
        <w:tc>
          <w:tcPr>
            <w:tcW w:w="0" w:type="auto"/>
            <w:tcBorders>
              <w:top w:val="none" w:sz="0" w:space="0" w:color="auto"/>
              <w:bottom w:val="none" w:sz="0" w:space="0" w:color="auto"/>
            </w:tcBorders>
          </w:tcPr>
          <w:p w14:paraId="5D602B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Oxybutynin </w:t>
            </w:r>
          </w:p>
          <w:p w14:paraId="4D5F96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Propantheline </w:t>
            </w:r>
          </w:p>
        </w:tc>
        <w:tc>
          <w:tcPr>
            <w:tcW w:w="0" w:type="auto"/>
            <w:tcBorders>
              <w:top w:val="none" w:sz="0" w:space="0" w:color="auto"/>
              <w:bottom w:val="none" w:sz="0" w:space="0" w:color="auto"/>
            </w:tcBorders>
          </w:tcPr>
          <w:p w14:paraId="6727B4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Detrusor overactivity</w:t>
            </w:r>
          </w:p>
          <w:p w14:paraId="793B97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7E2E158D"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2591A14" w14:textId="77777777" w:rsidTr="004B4476">
        <w:tc>
          <w:tcPr>
            <w:tcW w:w="0" w:type="auto"/>
          </w:tcPr>
          <w:p w14:paraId="4C070B1A" w14:textId="77777777" w:rsidR="004B4476" w:rsidRPr="004B4476" w:rsidRDefault="004B4476" w:rsidP="004B4476">
            <w:pPr>
              <w:spacing w:before="40" w:after="120" w:line="240" w:lineRule="auto"/>
              <w:rPr>
                <w:rFonts w:ascii="Arial" w:eastAsia="Calibri" w:hAnsi="Arial" w:cs="Arial"/>
                <w:sz w:val="16"/>
                <w:szCs w:val="16"/>
              </w:rPr>
            </w:pPr>
            <w:bookmarkStart w:id="1587" w:name="f-2700440-data-row-frag"/>
            <w:bookmarkStart w:id="1588" w:name="f-2700440"/>
            <w:bookmarkEnd w:id="1585"/>
            <w:bookmarkEnd w:id="1586"/>
            <w:r w:rsidRPr="004B4476">
              <w:rPr>
                <w:rFonts w:ascii="Arial" w:eastAsia="Calibri" w:hAnsi="Arial" w:cs="Arial"/>
                <w:sz w:val="16"/>
                <w:szCs w:val="16"/>
              </w:rPr>
              <w:t>C14918</w:t>
            </w:r>
          </w:p>
        </w:tc>
        <w:tc>
          <w:tcPr>
            <w:tcW w:w="0" w:type="auto"/>
          </w:tcPr>
          <w:p w14:paraId="4541B2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P14918</w:t>
            </w:r>
          </w:p>
        </w:tc>
        <w:tc>
          <w:tcPr>
            <w:tcW w:w="0" w:type="auto"/>
          </w:tcPr>
          <w:p w14:paraId="046A7C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CN14918</w:t>
            </w:r>
          </w:p>
        </w:tc>
        <w:tc>
          <w:tcPr>
            <w:tcW w:w="0" w:type="auto"/>
          </w:tcPr>
          <w:p w14:paraId="0436E85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Cabergoline </w:t>
            </w:r>
          </w:p>
          <w:p w14:paraId="497CCB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Quinagolide </w:t>
            </w:r>
          </w:p>
        </w:tc>
        <w:tc>
          <w:tcPr>
            <w:tcW w:w="0" w:type="auto"/>
          </w:tcPr>
          <w:p w14:paraId="538BF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3ADDB2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60D15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one in whom surgery is not indicated. </w:t>
            </w:r>
          </w:p>
        </w:tc>
        <w:tc>
          <w:tcPr>
            <w:tcW w:w="0" w:type="auto"/>
          </w:tcPr>
          <w:p w14:paraId="1EF04378"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AEEAE0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F4A2FAF" w14:textId="77777777" w:rsidR="004B4476" w:rsidRPr="004B4476" w:rsidRDefault="004B4476" w:rsidP="004B4476">
            <w:pPr>
              <w:spacing w:before="40" w:after="120" w:line="240" w:lineRule="auto"/>
              <w:rPr>
                <w:rFonts w:ascii="Arial" w:eastAsia="Calibri" w:hAnsi="Arial" w:cs="Arial"/>
                <w:sz w:val="16"/>
                <w:szCs w:val="16"/>
              </w:rPr>
            </w:pPr>
            <w:bookmarkStart w:id="1589" w:name="f-2700503-data-row-frag"/>
            <w:bookmarkStart w:id="1590" w:name="f-2700503"/>
            <w:bookmarkEnd w:id="1587"/>
            <w:bookmarkEnd w:id="1588"/>
            <w:r w:rsidRPr="004B4476">
              <w:rPr>
                <w:rFonts w:ascii="Arial" w:eastAsia="Calibri" w:hAnsi="Arial" w:cs="Arial"/>
                <w:sz w:val="16"/>
                <w:szCs w:val="16"/>
              </w:rPr>
              <w:t>C14921</w:t>
            </w:r>
          </w:p>
        </w:tc>
        <w:tc>
          <w:tcPr>
            <w:tcW w:w="0" w:type="auto"/>
            <w:tcBorders>
              <w:top w:val="none" w:sz="0" w:space="0" w:color="auto"/>
              <w:bottom w:val="none" w:sz="0" w:space="0" w:color="auto"/>
            </w:tcBorders>
          </w:tcPr>
          <w:p w14:paraId="4C140B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P14921</w:t>
            </w:r>
          </w:p>
        </w:tc>
        <w:tc>
          <w:tcPr>
            <w:tcW w:w="0" w:type="auto"/>
            <w:tcBorders>
              <w:top w:val="none" w:sz="0" w:space="0" w:color="auto"/>
              <w:bottom w:val="none" w:sz="0" w:space="0" w:color="auto"/>
            </w:tcBorders>
          </w:tcPr>
          <w:p w14:paraId="381627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CN14921</w:t>
            </w:r>
          </w:p>
        </w:tc>
        <w:tc>
          <w:tcPr>
            <w:tcW w:w="0" w:type="auto"/>
            <w:tcBorders>
              <w:top w:val="none" w:sz="0" w:space="0" w:color="auto"/>
              <w:bottom w:val="none" w:sz="0" w:space="0" w:color="auto"/>
            </w:tcBorders>
          </w:tcPr>
          <w:p w14:paraId="44E699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Sodium acid phosphate </w:t>
            </w:r>
          </w:p>
        </w:tc>
        <w:tc>
          <w:tcPr>
            <w:tcW w:w="0" w:type="auto"/>
            <w:tcBorders>
              <w:top w:val="none" w:sz="0" w:space="0" w:color="auto"/>
              <w:bottom w:val="none" w:sz="0" w:space="0" w:color="auto"/>
            </w:tcBorders>
          </w:tcPr>
          <w:p w14:paraId="5D9090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hypophosphataemia</w:t>
            </w:r>
          </w:p>
          <w:p w14:paraId="0DF5D7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2B58DB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14921</w:t>
            </w:r>
          </w:p>
        </w:tc>
      </w:tr>
      <w:tr w:rsidR="004B4476" w:rsidRPr="004B4476" w14:paraId="5909266E" w14:textId="77777777" w:rsidTr="004B4476">
        <w:tc>
          <w:tcPr>
            <w:tcW w:w="0" w:type="auto"/>
          </w:tcPr>
          <w:p w14:paraId="0197ADD2" w14:textId="77777777" w:rsidR="004B4476" w:rsidRPr="004B4476" w:rsidRDefault="004B4476" w:rsidP="004B4476">
            <w:pPr>
              <w:spacing w:before="40" w:after="120" w:line="240" w:lineRule="auto"/>
              <w:rPr>
                <w:rFonts w:ascii="Arial" w:eastAsia="Calibri" w:hAnsi="Arial" w:cs="Arial"/>
                <w:sz w:val="16"/>
                <w:szCs w:val="16"/>
              </w:rPr>
            </w:pPr>
            <w:bookmarkStart w:id="1591" w:name="f-2700787-data-row-frag"/>
            <w:bookmarkStart w:id="1592" w:name="f-2700787"/>
            <w:bookmarkEnd w:id="1589"/>
            <w:bookmarkEnd w:id="1590"/>
            <w:r w:rsidRPr="004B4476">
              <w:rPr>
                <w:rFonts w:ascii="Arial" w:eastAsia="Calibri" w:hAnsi="Arial" w:cs="Arial"/>
                <w:sz w:val="16"/>
                <w:szCs w:val="16"/>
              </w:rPr>
              <w:t>C14922</w:t>
            </w:r>
          </w:p>
        </w:tc>
        <w:tc>
          <w:tcPr>
            <w:tcW w:w="0" w:type="auto"/>
          </w:tcPr>
          <w:p w14:paraId="32F412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P14922</w:t>
            </w:r>
          </w:p>
        </w:tc>
        <w:tc>
          <w:tcPr>
            <w:tcW w:w="0" w:type="auto"/>
          </w:tcPr>
          <w:p w14:paraId="586D0D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CN14922</w:t>
            </w:r>
          </w:p>
        </w:tc>
        <w:tc>
          <w:tcPr>
            <w:tcW w:w="0" w:type="auto"/>
          </w:tcPr>
          <w:p w14:paraId="6AAF7E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Sodium acid phosphate </w:t>
            </w:r>
          </w:p>
        </w:tc>
        <w:tc>
          <w:tcPr>
            <w:tcW w:w="0" w:type="auto"/>
          </w:tcPr>
          <w:p w14:paraId="699814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Hypercalcaemia</w:t>
            </w:r>
          </w:p>
          <w:p w14:paraId="0A486B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1748A5B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14922</w:t>
            </w:r>
          </w:p>
        </w:tc>
      </w:tr>
      <w:tr w:rsidR="004B4476" w:rsidRPr="004B4476" w14:paraId="07FFA0E9"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F142D77" w14:textId="77777777" w:rsidR="004B4476" w:rsidRPr="004B4476" w:rsidRDefault="004B4476" w:rsidP="004B4476">
            <w:pPr>
              <w:spacing w:before="40" w:after="120" w:line="240" w:lineRule="auto"/>
              <w:rPr>
                <w:rFonts w:ascii="Arial" w:eastAsia="Calibri" w:hAnsi="Arial" w:cs="Arial"/>
                <w:sz w:val="16"/>
                <w:szCs w:val="16"/>
              </w:rPr>
            </w:pPr>
            <w:bookmarkStart w:id="1593" w:name="f-2698601-data-row-frag"/>
            <w:bookmarkStart w:id="1594" w:name="f-2698601"/>
            <w:bookmarkEnd w:id="1591"/>
            <w:bookmarkEnd w:id="1592"/>
            <w:r w:rsidRPr="004B4476">
              <w:rPr>
                <w:rFonts w:ascii="Arial" w:eastAsia="Calibri" w:hAnsi="Arial" w:cs="Arial"/>
                <w:sz w:val="16"/>
                <w:szCs w:val="16"/>
              </w:rPr>
              <w:t>C14924</w:t>
            </w:r>
          </w:p>
        </w:tc>
        <w:tc>
          <w:tcPr>
            <w:tcW w:w="0" w:type="auto"/>
            <w:tcBorders>
              <w:top w:val="none" w:sz="0" w:space="0" w:color="auto"/>
              <w:bottom w:val="none" w:sz="0" w:space="0" w:color="auto"/>
            </w:tcBorders>
          </w:tcPr>
          <w:p w14:paraId="542110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P14924</w:t>
            </w:r>
          </w:p>
        </w:tc>
        <w:tc>
          <w:tcPr>
            <w:tcW w:w="0" w:type="auto"/>
            <w:tcBorders>
              <w:top w:val="none" w:sz="0" w:space="0" w:color="auto"/>
              <w:bottom w:val="none" w:sz="0" w:space="0" w:color="auto"/>
            </w:tcBorders>
          </w:tcPr>
          <w:p w14:paraId="13815DB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CN14924</w:t>
            </w:r>
          </w:p>
        </w:tc>
        <w:tc>
          <w:tcPr>
            <w:tcW w:w="0" w:type="auto"/>
            <w:tcBorders>
              <w:top w:val="none" w:sz="0" w:space="0" w:color="auto"/>
              <w:bottom w:val="none" w:sz="0" w:space="0" w:color="auto"/>
            </w:tcBorders>
          </w:tcPr>
          <w:p w14:paraId="64F580C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with metformin </w:t>
            </w:r>
          </w:p>
          <w:p w14:paraId="39598A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with metformin </w:t>
            </w:r>
          </w:p>
        </w:tc>
        <w:tc>
          <w:tcPr>
            <w:tcW w:w="0" w:type="auto"/>
            <w:tcBorders>
              <w:top w:val="none" w:sz="0" w:space="0" w:color="auto"/>
              <w:bottom w:val="none" w:sz="0" w:space="0" w:color="auto"/>
            </w:tcBorders>
          </w:tcPr>
          <w:p w14:paraId="3B295C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CD6E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1C0983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3FF0C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dipeptidyl peptidase 4 inhibitor (gliptin); AND </w:t>
            </w:r>
          </w:p>
          <w:p w14:paraId="5A8691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 PBS-subsidised regimen of oral diabetic medicines which included a sodium-glucose co-transporter 2 (SGLT2) inhibitor, metformin and a gliptin for this condition. </w:t>
            </w:r>
          </w:p>
        </w:tc>
        <w:tc>
          <w:tcPr>
            <w:tcW w:w="0" w:type="auto"/>
            <w:tcBorders>
              <w:top w:val="none" w:sz="0" w:space="0" w:color="auto"/>
              <w:bottom w:val="none" w:sz="0" w:space="0" w:color="auto"/>
            </w:tcBorders>
          </w:tcPr>
          <w:p w14:paraId="77796A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14924</w:t>
            </w:r>
          </w:p>
        </w:tc>
      </w:tr>
      <w:tr w:rsidR="004B4476" w:rsidRPr="004B4476" w14:paraId="5DAD90F1" w14:textId="77777777" w:rsidTr="004B4476">
        <w:tc>
          <w:tcPr>
            <w:tcW w:w="0" w:type="auto"/>
          </w:tcPr>
          <w:p w14:paraId="74CCC78F" w14:textId="77777777" w:rsidR="004B4476" w:rsidRPr="004B4476" w:rsidRDefault="004B4476" w:rsidP="004B4476">
            <w:pPr>
              <w:spacing w:before="40" w:after="120" w:line="240" w:lineRule="auto"/>
              <w:rPr>
                <w:rFonts w:ascii="Arial" w:eastAsia="Calibri" w:hAnsi="Arial" w:cs="Arial"/>
                <w:sz w:val="16"/>
                <w:szCs w:val="16"/>
              </w:rPr>
            </w:pPr>
            <w:bookmarkStart w:id="1595" w:name="f-2700019-data-row-frag"/>
            <w:bookmarkStart w:id="1596" w:name="f-2700019"/>
            <w:bookmarkEnd w:id="1593"/>
            <w:bookmarkEnd w:id="1594"/>
            <w:r w:rsidRPr="004B4476">
              <w:rPr>
                <w:rFonts w:ascii="Arial" w:eastAsia="Calibri" w:hAnsi="Arial" w:cs="Arial"/>
                <w:sz w:val="16"/>
                <w:szCs w:val="16"/>
              </w:rPr>
              <w:t>C14925</w:t>
            </w:r>
          </w:p>
        </w:tc>
        <w:tc>
          <w:tcPr>
            <w:tcW w:w="0" w:type="auto"/>
          </w:tcPr>
          <w:p w14:paraId="6F10AC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P14925</w:t>
            </w:r>
          </w:p>
        </w:tc>
        <w:tc>
          <w:tcPr>
            <w:tcW w:w="0" w:type="auto"/>
          </w:tcPr>
          <w:p w14:paraId="6DBBD4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CN14925</w:t>
            </w:r>
          </w:p>
        </w:tc>
        <w:tc>
          <w:tcPr>
            <w:tcW w:w="0" w:type="auto"/>
          </w:tcPr>
          <w:p w14:paraId="59D1A3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with metformin </w:t>
            </w:r>
          </w:p>
        </w:tc>
        <w:tc>
          <w:tcPr>
            <w:tcW w:w="0" w:type="auto"/>
          </w:tcPr>
          <w:p w14:paraId="5A86DF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0336F3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E2F16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F8B9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empagliflozin. </w:t>
            </w:r>
          </w:p>
        </w:tc>
        <w:tc>
          <w:tcPr>
            <w:tcW w:w="0" w:type="auto"/>
          </w:tcPr>
          <w:p w14:paraId="49BFC9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14925</w:t>
            </w:r>
          </w:p>
        </w:tc>
      </w:tr>
      <w:tr w:rsidR="004B4476" w:rsidRPr="004B4476" w14:paraId="6D628EE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69E54BA" w14:textId="77777777" w:rsidR="004B4476" w:rsidRPr="004B4476" w:rsidRDefault="004B4476" w:rsidP="004B4476">
            <w:pPr>
              <w:spacing w:before="40" w:after="120" w:line="240" w:lineRule="auto"/>
              <w:rPr>
                <w:rFonts w:ascii="Arial" w:eastAsia="Calibri" w:hAnsi="Arial" w:cs="Arial"/>
                <w:sz w:val="16"/>
                <w:szCs w:val="16"/>
              </w:rPr>
            </w:pPr>
            <w:bookmarkStart w:id="1597" w:name="f-2699120-data-row-frag"/>
            <w:bookmarkStart w:id="1598" w:name="f-2699120"/>
            <w:bookmarkEnd w:id="1595"/>
            <w:bookmarkEnd w:id="1596"/>
            <w:r w:rsidRPr="004B4476">
              <w:rPr>
                <w:rFonts w:ascii="Arial" w:eastAsia="Calibri" w:hAnsi="Arial" w:cs="Arial"/>
                <w:sz w:val="16"/>
                <w:szCs w:val="16"/>
              </w:rPr>
              <w:t>C14931</w:t>
            </w:r>
          </w:p>
        </w:tc>
        <w:tc>
          <w:tcPr>
            <w:tcW w:w="0" w:type="auto"/>
            <w:tcBorders>
              <w:top w:val="none" w:sz="0" w:space="0" w:color="auto"/>
              <w:bottom w:val="none" w:sz="0" w:space="0" w:color="auto"/>
            </w:tcBorders>
          </w:tcPr>
          <w:p w14:paraId="632541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P14931</w:t>
            </w:r>
          </w:p>
        </w:tc>
        <w:tc>
          <w:tcPr>
            <w:tcW w:w="0" w:type="auto"/>
            <w:tcBorders>
              <w:top w:val="none" w:sz="0" w:space="0" w:color="auto"/>
              <w:bottom w:val="none" w:sz="0" w:space="0" w:color="auto"/>
            </w:tcBorders>
          </w:tcPr>
          <w:p w14:paraId="27610E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CN14931</w:t>
            </w:r>
          </w:p>
        </w:tc>
        <w:tc>
          <w:tcPr>
            <w:tcW w:w="0" w:type="auto"/>
            <w:tcBorders>
              <w:top w:val="none" w:sz="0" w:space="0" w:color="auto"/>
              <w:bottom w:val="none" w:sz="0" w:space="0" w:color="auto"/>
            </w:tcBorders>
          </w:tcPr>
          <w:p w14:paraId="518684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Topiramate </w:t>
            </w:r>
          </w:p>
        </w:tc>
        <w:tc>
          <w:tcPr>
            <w:tcW w:w="0" w:type="auto"/>
            <w:tcBorders>
              <w:top w:val="none" w:sz="0" w:space="0" w:color="auto"/>
              <w:bottom w:val="none" w:sz="0" w:space="0" w:color="auto"/>
            </w:tcBorders>
          </w:tcPr>
          <w:p w14:paraId="309B93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Seizures</w:t>
            </w:r>
          </w:p>
          <w:p w14:paraId="5B6401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6AADC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partial epileptic seizures; or </w:t>
            </w:r>
          </w:p>
          <w:p w14:paraId="03DA20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primary generalised tonic-clonic seizures; or </w:t>
            </w:r>
          </w:p>
          <w:p w14:paraId="622DD2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seizures of the Lennox-Gastaut syndrome; AND </w:t>
            </w:r>
          </w:p>
          <w:p w14:paraId="12EAB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AND </w:t>
            </w:r>
          </w:p>
          <w:p w14:paraId="526661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take a solid dose form of topiramate. </w:t>
            </w:r>
          </w:p>
        </w:tc>
        <w:tc>
          <w:tcPr>
            <w:tcW w:w="0" w:type="auto"/>
            <w:tcBorders>
              <w:top w:val="none" w:sz="0" w:space="0" w:color="auto"/>
              <w:bottom w:val="none" w:sz="0" w:space="0" w:color="auto"/>
            </w:tcBorders>
          </w:tcPr>
          <w:p w14:paraId="3CC85B4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14931</w:t>
            </w:r>
          </w:p>
        </w:tc>
      </w:tr>
      <w:tr w:rsidR="004B4476" w:rsidRPr="004B4476" w14:paraId="27CBCD39" w14:textId="77777777" w:rsidTr="004B4476">
        <w:tc>
          <w:tcPr>
            <w:tcW w:w="0" w:type="auto"/>
          </w:tcPr>
          <w:p w14:paraId="791030A4" w14:textId="77777777" w:rsidR="004B4476" w:rsidRPr="004B4476" w:rsidRDefault="004B4476" w:rsidP="004B4476">
            <w:pPr>
              <w:spacing w:before="40" w:after="120" w:line="240" w:lineRule="auto"/>
              <w:rPr>
                <w:rFonts w:ascii="Arial" w:eastAsia="Calibri" w:hAnsi="Arial" w:cs="Arial"/>
                <w:sz w:val="16"/>
                <w:szCs w:val="16"/>
              </w:rPr>
            </w:pPr>
            <w:bookmarkStart w:id="1599" w:name="f-2700059-data-row-frag"/>
            <w:bookmarkStart w:id="1600" w:name="f-2700059"/>
            <w:bookmarkEnd w:id="1597"/>
            <w:bookmarkEnd w:id="1598"/>
            <w:r w:rsidRPr="004B4476">
              <w:rPr>
                <w:rFonts w:ascii="Arial" w:eastAsia="Calibri" w:hAnsi="Arial" w:cs="Arial"/>
                <w:sz w:val="16"/>
                <w:szCs w:val="16"/>
              </w:rPr>
              <w:t>C14932</w:t>
            </w:r>
          </w:p>
        </w:tc>
        <w:tc>
          <w:tcPr>
            <w:tcW w:w="0" w:type="auto"/>
          </w:tcPr>
          <w:p w14:paraId="7D26FA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P14932</w:t>
            </w:r>
          </w:p>
        </w:tc>
        <w:tc>
          <w:tcPr>
            <w:tcW w:w="0" w:type="auto"/>
          </w:tcPr>
          <w:p w14:paraId="5B6FF0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CN14932</w:t>
            </w:r>
          </w:p>
        </w:tc>
        <w:tc>
          <w:tcPr>
            <w:tcW w:w="0" w:type="auto"/>
          </w:tcPr>
          <w:p w14:paraId="707A69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Oxcarbazepine </w:t>
            </w:r>
          </w:p>
        </w:tc>
        <w:tc>
          <w:tcPr>
            <w:tcW w:w="0" w:type="auto"/>
          </w:tcPr>
          <w:p w14:paraId="23403F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Seizures</w:t>
            </w:r>
          </w:p>
          <w:p w14:paraId="72E1A2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534DF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partial epileptic seizures; or </w:t>
            </w:r>
          </w:p>
          <w:p w14:paraId="6876C2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primary generalised tonic-clonic seizures; AND </w:t>
            </w:r>
          </w:p>
          <w:p w14:paraId="2F0E89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w:t>
            </w:r>
          </w:p>
        </w:tc>
        <w:tc>
          <w:tcPr>
            <w:tcW w:w="0" w:type="auto"/>
          </w:tcPr>
          <w:p w14:paraId="5BB41D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14932</w:t>
            </w:r>
          </w:p>
        </w:tc>
      </w:tr>
      <w:tr w:rsidR="004B4476" w:rsidRPr="004B4476" w14:paraId="7A1351B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08CD873" w14:textId="77777777" w:rsidR="004B4476" w:rsidRPr="004B4476" w:rsidRDefault="004B4476" w:rsidP="004B4476">
            <w:pPr>
              <w:spacing w:before="40" w:after="120" w:line="240" w:lineRule="auto"/>
              <w:rPr>
                <w:rFonts w:ascii="Arial" w:eastAsia="Calibri" w:hAnsi="Arial" w:cs="Arial"/>
                <w:sz w:val="16"/>
                <w:szCs w:val="16"/>
              </w:rPr>
            </w:pPr>
            <w:bookmarkStart w:id="1601" w:name="f-2698554-data-row-frag"/>
            <w:bookmarkStart w:id="1602" w:name="f-2698554"/>
            <w:bookmarkEnd w:id="1599"/>
            <w:bookmarkEnd w:id="1600"/>
            <w:r w:rsidRPr="004B4476">
              <w:rPr>
                <w:rFonts w:ascii="Arial" w:eastAsia="Calibri" w:hAnsi="Arial" w:cs="Arial"/>
                <w:sz w:val="16"/>
                <w:szCs w:val="16"/>
              </w:rPr>
              <w:t>C14933</w:t>
            </w:r>
          </w:p>
        </w:tc>
        <w:tc>
          <w:tcPr>
            <w:tcW w:w="0" w:type="auto"/>
            <w:tcBorders>
              <w:top w:val="none" w:sz="0" w:space="0" w:color="auto"/>
              <w:bottom w:val="none" w:sz="0" w:space="0" w:color="auto"/>
            </w:tcBorders>
          </w:tcPr>
          <w:p w14:paraId="46589E5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P14933</w:t>
            </w:r>
          </w:p>
        </w:tc>
        <w:tc>
          <w:tcPr>
            <w:tcW w:w="0" w:type="auto"/>
            <w:tcBorders>
              <w:top w:val="none" w:sz="0" w:space="0" w:color="auto"/>
              <w:bottom w:val="none" w:sz="0" w:space="0" w:color="auto"/>
            </w:tcBorders>
          </w:tcPr>
          <w:p w14:paraId="50BEBB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CN14933</w:t>
            </w:r>
          </w:p>
        </w:tc>
        <w:tc>
          <w:tcPr>
            <w:tcW w:w="0" w:type="auto"/>
            <w:tcBorders>
              <w:top w:val="none" w:sz="0" w:space="0" w:color="auto"/>
              <w:bottom w:val="none" w:sz="0" w:space="0" w:color="auto"/>
            </w:tcBorders>
          </w:tcPr>
          <w:p w14:paraId="4021A1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with metformin </w:t>
            </w:r>
          </w:p>
        </w:tc>
        <w:tc>
          <w:tcPr>
            <w:tcW w:w="0" w:type="auto"/>
            <w:tcBorders>
              <w:top w:val="none" w:sz="0" w:space="0" w:color="auto"/>
              <w:bottom w:val="none" w:sz="0" w:space="0" w:color="auto"/>
            </w:tcBorders>
          </w:tcPr>
          <w:p w14:paraId="653F4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487619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75CF60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FB29F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sitagliptin. </w:t>
            </w:r>
          </w:p>
        </w:tc>
        <w:tc>
          <w:tcPr>
            <w:tcW w:w="0" w:type="auto"/>
            <w:tcBorders>
              <w:top w:val="none" w:sz="0" w:space="0" w:color="auto"/>
              <w:bottom w:val="none" w:sz="0" w:space="0" w:color="auto"/>
            </w:tcBorders>
          </w:tcPr>
          <w:p w14:paraId="728F2F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14933</w:t>
            </w:r>
          </w:p>
        </w:tc>
      </w:tr>
      <w:tr w:rsidR="004B4476" w:rsidRPr="004B4476" w14:paraId="7A2CA236" w14:textId="77777777" w:rsidTr="004B4476">
        <w:tc>
          <w:tcPr>
            <w:tcW w:w="0" w:type="auto"/>
          </w:tcPr>
          <w:p w14:paraId="523268FD" w14:textId="77777777" w:rsidR="004B4476" w:rsidRPr="004B4476" w:rsidRDefault="004B4476" w:rsidP="004B4476">
            <w:pPr>
              <w:spacing w:before="40" w:after="120" w:line="240" w:lineRule="auto"/>
              <w:rPr>
                <w:rFonts w:ascii="Arial" w:eastAsia="Calibri" w:hAnsi="Arial" w:cs="Arial"/>
                <w:sz w:val="16"/>
                <w:szCs w:val="16"/>
              </w:rPr>
            </w:pPr>
            <w:bookmarkStart w:id="1603" w:name="f-2698894-data-row-frag"/>
            <w:bookmarkStart w:id="1604" w:name="f-2698894"/>
            <w:bookmarkEnd w:id="1601"/>
            <w:bookmarkEnd w:id="1602"/>
            <w:r w:rsidRPr="004B4476">
              <w:rPr>
                <w:rFonts w:ascii="Arial" w:eastAsia="Calibri" w:hAnsi="Arial" w:cs="Arial"/>
                <w:sz w:val="16"/>
                <w:szCs w:val="16"/>
              </w:rPr>
              <w:t>C14935</w:t>
            </w:r>
          </w:p>
        </w:tc>
        <w:tc>
          <w:tcPr>
            <w:tcW w:w="0" w:type="auto"/>
          </w:tcPr>
          <w:p w14:paraId="72F2A2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P14935</w:t>
            </w:r>
          </w:p>
        </w:tc>
        <w:tc>
          <w:tcPr>
            <w:tcW w:w="0" w:type="auto"/>
          </w:tcPr>
          <w:p w14:paraId="615D6E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CN14935</w:t>
            </w:r>
          </w:p>
        </w:tc>
        <w:tc>
          <w:tcPr>
            <w:tcW w:w="0" w:type="auto"/>
          </w:tcPr>
          <w:p w14:paraId="58686D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with metformin </w:t>
            </w:r>
          </w:p>
        </w:tc>
        <w:tc>
          <w:tcPr>
            <w:tcW w:w="0" w:type="auto"/>
          </w:tcPr>
          <w:p w14:paraId="392E34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CA29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44A975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4078C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linagliptin. </w:t>
            </w:r>
          </w:p>
        </w:tc>
        <w:tc>
          <w:tcPr>
            <w:tcW w:w="0" w:type="auto"/>
          </w:tcPr>
          <w:p w14:paraId="209E76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14935</w:t>
            </w:r>
          </w:p>
        </w:tc>
      </w:tr>
      <w:tr w:rsidR="004B4476" w:rsidRPr="004B4476" w14:paraId="08F12A1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D57EDB3" w14:textId="77777777" w:rsidR="004B4476" w:rsidRPr="004B4476" w:rsidRDefault="004B4476" w:rsidP="004B4476">
            <w:pPr>
              <w:spacing w:before="40" w:after="120" w:line="240" w:lineRule="auto"/>
              <w:rPr>
                <w:rFonts w:ascii="Arial" w:eastAsia="Calibri" w:hAnsi="Arial" w:cs="Arial"/>
                <w:sz w:val="16"/>
                <w:szCs w:val="16"/>
              </w:rPr>
            </w:pPr>
            <w:bookmarkStart w:id="1605" w:name="f-2700800-data-row-frag"/>
            <w:bookmarkStart w:id="1606" w:name="f-2700800"/>
            <w:bookmarkEnd w:id="1603"/>
            <w:bookmarkEnd w:id="1604"/>
            <w:r w:rsidRPr="004B4476">
              <w:rPr>
                <w:rFonts w:ascii="Arial" w:eastAsia="Calibri" w:hAnsi="Arial" w:cs="Arial"/>
                <w:sz w:val="16"/>
                <w:szCs w:val="16"/>
              </w:rPr>
              <w:t>C14937</w:t>
            </w:r>
          </w:p>
        </w:tc>
        <w:tc>
          <w:tcPr>
            <w:tcW w:w="0" w:type="auto"/>
            <w:tcBorders>
              <w:top w:val="none" w:sz="0" w:space="0" w:color="auto"/>
              <w:bottom w:val="none" w:sz="0" w:space="0" w:color="auto"/>
            </w:tcBorders>
          </w:tcPr>
          <w:p w14:paraId="5146BE1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P14937</w:t>
            </w:r>
          </w:p>
        </w:tc>
        <w:tc>
          <w:tcPr>
            <w:tcW w:w="0" w:type="auto"/>
            <w:tcBorders>
              <w:top w:val="none" w:sz="0" w:space="0" w:color="auto"/>
              <w:bottom w:val="none" w:sz="0" w:space="0" w:color="auto"/>
            </w:tcBorders>
          </w:tcPr>
          <w:p w14:paraId="21F6B4C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CN14937</w:t>
            </w:r>
          </w:p>
        </w:tc>
        <w:tc>
          <w:tcPr>
            <w:tcW w:w="0" w:type="auto"/>
            <w:tcBorders>
              <w:top w:val="none" w:sz="0" w:space="0" w:color="auto"/>
              <w:bottom w:val="none" w:sz="0" w:space="0" w:color="auto"/>
            </w:tcBorders>
          </w:tcPr>
          <w:p w14:paraId="1081C9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with metformin </w:t>
            </w:r>
          </w:p>
        </w:tc>
        <w:tc>
          <w:tcPr>
            <w:tcW w:w="0" w:type="auto"/>
            <w:tcBorders>
              <w:top w:val="none" w:sz="0" w:space="0" w:color="auto"/>
              <w:bottom w:val="none" w:sz="0" w:space="0" w:color="auto"/>
            </w:tcBorders>
          </w:tcPr>
          <w:p w14:paraId="5E1DF3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E20AC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w:t>
            </w:r>
          </w:p>
          <w:p w14:paraId="0688FD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068AA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saxagliptin. </w:t>
            </w:r>
          </w:p>
        </w:tc>
        <w:tc>
          <w:tcPr>
            <w:tcW w:w="0" w:type="auto"/>
            <w:tcBorders>
              <w:top w:val="none" w:sz="0" w:space="0" w:color="auto"/>
              <w:bottom w:val="none" w:sz="0" w:space="0" w:color="auto"/>
            </w:tcBorders>
          </w:tcPr>
          <w:p w14:paraId="5A6FAA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14937</w:t>
            </w:r>
          </w:p>
        </w:tc>
      </w:tr>
      <w:tr w:rsidR="004B4476" w:rsidRPr="004B4476" w14:paraId="7734D38D" w14:textId="77777777" w:rsidTr="004B4476">
        <w:tc>
          <w:tcPr>
            <w:tcW w:w="0" w:type="auto"/>
          </w:tcPr>
          <w:p w14:paraId="26E7B0A2" w14:textId="77777777" w:rsidR="004B4476" w:rsidRPr="004B4476" w:rsidRDefault="004B4476" w:rsidP="004B4476">
            <w:pPr>
              <w:spacing w:before="40" w:after="120" w:line="240" w:lineRule="auto"/>
              <w:rPr>
                <w:rFonts w:ascii="Arial" w:eastAsia="Calibri" w:hAnsi="Arial" w:cs="Arial"/>
                <w:sz w:val="16"/>
                <w:szCs w:val="16"/>
              </w:rPr>
            </w:pPr>
            <w:bookmarkStart w:id="1607" w:name="f-2699827-data-row-frag"/>
            <w:bookmarkStart w:id="1608" w:name="f-2699827"/>
            <w:bookmarkEnd w:id="1605"/>
            <w:bookmarkEnd w:id="1606"/>
            <w:r w:rsidRPr="004B4476">
              <w:rPr>
                <w:rFonts w:ascii="Arial" w:eastAsia="Calibri" w:hAnsi="Arial" w:cs="Arial"/>
                <w:sz w:val="16"/>
                <w:szCs w:val="16"/>
              </w:rPr>
              <w:t>C14941</w:t>
            </w:r>
          </w:p>
        </w:tc>
        <w:tc>
          <w:tcPr>
            <w:tcW w:w="0" w:type="auto"/>
          </w:tcPr>
          <w:p w14:paraId="2170044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P14941</w:t>
            </w:r>
          </w:p>
        </w:tc>
        <w:tc>
          <w:tcPr>
            <w:tcW w:w="0" w:type="auto"/>
          </w:tcPr>
          <w:p w14:paraId="615FFD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CN14941</w:t>
            </w:r>
          </w:p>
        </w:tc>
        <w:tc>
          <w:tcPr>
            <w:tcW w:w="0" w:type="auto"/>
          </w:tcPr>
          <w:p w14:paraId="3A8AAA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Leflunomide </w:t>
            </w:r>
          </w:p>
        </w:tc>
        <w:tc>
          <w:tcPr>
            <w:tcW w:w="0" w:type="auto"/>
          </w:tcPr>
          <w:p w14:paraId="74CED5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psoriatic arthritis</w:t>
            </w:r>
          </w:p>
          <w:p w14:paraId="3DDD7E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stable for the prescriber to consider the listed maximum quantity of this medicine suitable for this patient; AND </w:t>
            </w:r>
          </w:p>
          <w:p w14:paraId="755C02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failed to achieve an adequate response to, one or more disease modifying anti-rheumatic drugs including methotrexate; or </w:t>
            </w:r>
          </w:p>
          <w:p w14:paraId="65D7BF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clinically inappropriate for treatment with one or more disease modifying anti-rheumatic drugs including methotrexate; AND </w:t>
            </w:r>
          </w:p>
          <w:p w14:paraId="20E473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by a physician. </w:t>
            </w:r>
          </w:p>
        </w:tc>
        <w:tc>
          <w:tcPr>
            <w:tcW w:w="0" w:type="auto"/>
          </w:tcPr>
          <w:p w14:paraId="7732E980"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D2CB45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A4B265" w14:textId="77777777" w:rsidR="004B4476" w:rsidRPr="004B4476" w:rsidRDefault="004B4476" w:rsidP="004B4476">
            <w:pPr>
              <w:spacing w:before="40" w:after="120" w:line="240" w:lineRule="auto"/>
              <w:rPr>
                <w:rFonts w:ascii="Arial" w:eastAsia="Calibri" w:hAnsi="Arial" w:cs="Arial"/>
                <w:sz w:val="16"/>
                <w:szCs w:val="16"/>
              </w:rPr>
            </w:pPr>
            <w:bookmarkStart w:id="1609" w:name="f-2698628-data-row-frag"/>
            <w:bookmarkStart w:id="1610" w:name="f-2698628"/>
            <w:bookmarkEnd w:id="1607"/>
            <w:bookmarkEnd w:id="1608"/>
            <w:r w:rsidRPr="004B4476">
              <w:rPr>
                <w:rFonts w:ascii="Arial" w:eastAsia="Calibri" w:hAnsi="Arial" w:cs="Arial"/>
                <w:sz w:val="16"/>
                <w:szCs w:val="16"/>
              </w:rPr>
              <w:t>C14942</w:t>
            </w:r>
          </w:p>
        </w:tc>
        <w:tc>
          <w:tcPr>
            <w:tcW w:w="0" w:type="auto"/>
            <w:tcBorders>
              <w:top w:val="none" w:sz="0" w:space="0" w:color="auto"/>
              <w:bottom w:val="none" w:sz="0" w:space="0" w:color="auto"/>
            </w:tcBorders>
          </w:tcPr>
          <w:p w14:paraId="095CB5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P14942</w:t>
            </w:r>
          </w:p>
        </w:tc>
        <w:tc>
          <w:tcPr>
            <w:tcW w:w="0" w:type="auto"/>
            <w:tcBorders>
              <w:top w:val="none" w:sz="0" w:space="0" w:color="auto"/>
              <w:bottom w:val="none" w:sz="0" w:space="0" w:color="auto"/>
            </w:tcBorders>
          </w:tcPr>
          <w:p w14:paraId="44A6A7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CN14942</w:t>
            </w:r>
          </w:p>
        </w:tc>
        <w:tc>
          <w:tcPr>
            <w:tcW w:w="0" w:type="auto"/>
            <w:tcBorders>
              <w:top w:val="none" w:sz="0" w:space="0" w:color="auto"/>
              <w:bottom w:val="none" w:sz="0" w:space="0" w:color="auto"/>
            </w:tcBorders>
          </w:tcPr>
          <w:p w14:paraId="48739C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Leflunomide </w:t>
            </w:r>
          </w:p>
        </w:tc>
        <w:tc>
          <w:tcPr>
            <w:tcW w:w="0" w:type="auto"/>
            <w:tcBorders>
              <w:top w:val="none" w:sz="0" w:space="0" w:color="auto"/>
              <w:bottom w:val="none" w:sz="0" w:space="0" w:color="auto"/>
            </w:tcBorders>
          </w:tcPr>
          <w:p w14:paraId="1634C4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rheumatoid arthritis</w:t>
            </w:r>
          </w:p>
          <w:p w14:paraId="015F8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9F5C0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failed to achieve an adequate response to, one or more disease modifying anti-rheumatic drugs including methotrexate; or </w:t>
            </w:r>
          </w:p>
          <w:p w14:paraId="73E26A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clinically inappropriate for treatment with one or more disease modifying anti-rheumatic drugs including methotrexate; AND </w:t>
            </w:r>
          </w:p>
          <w:p w14:paraId="500D98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by a physician. </w:t>
            </w:r>
          </w:p>
        </w:tc>
        <w:tc>
          <w:tcPr>
            <w:tcW w:w="0" w:type="auto"/>
            <w:tcBorders>
              <w:top w:val="none" w:sz="0" w:space="0" w:color="auto"/>
              <w:bottom w:val="none" w:sz="0" w:space="0" w:color="auto"/>
            </w:tcBorders>
          </w:tcPr>
          <w:p w14:paraId="34ABC83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2250BBD" w14:textId="77777777" w:rsidTr="004B4476">
        <w:tc>
          <w:tcPr>
            <w:tcW w:w="0" w:type="auto"/>
          </w:tcPr>
          <w:p w14:paraId="770FE0BF" w14:textId="77777777" w:rsidR="004B4476" w:rsidRPr="004B4476" w:rsidRDefault="004B4476" w:rsidP="004B4476">
            <w:pPr>
              <w:spacing w:before="40" w:after="120" w:line="240" w:lineRule="auto"/>
              <w:rPr>
                <w:rFonts w:ascii="Arial" w:eastAsia="Calibri" w:hAnsi="Arial" w:cs="Arial"/>
                <w:sz w:val="16"/>
                <w:szCs w:val="16"/>
              </w:rPr>
            </w:pPr>
            <w:bookmarkStart w:id="1611" w:name="f-2699436-data-row-frag"/>
            <w:bookmarkStart w:id="1612" w:name="f-2699436"/>
            <w:bookmarkEnd w:id="1609"/>
            <w:bookmarkEnd w:id="1610"/>
            <w:r w:rsidRPr="004B4476">
              <w:rPr>
                <w:rFonts w:ascii="Arial" w:eastAsia="Calibri" w:hAnsi="Arial" w:cs="Arial"/>
                <w:sz w:val="16"/>
                <w:szCs w:val="16"/>
              </w:rPr>
              <w:t>C14943</w:t>
            </w:r>
          </w:p>
        </w:tc>
        <w:tc>
          <w:tcPr>
            <w:tcW w:w="0" w:type="auto"/>
          </w:tcPr>
          <w:p w14:paraId="372DE9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P14943</w:t>
            </w:r>
          </w:p>
        </w:tc>
        <w:tc>
          <w:tcPr>
            <w:tcW w:w="0" w:type="auto"/>
          </w:tcPr>
          <w:p w14:paraId="77631B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CN14943</w:t>
            </w:r>
          </w:p>
        </w:tc>
        <w:tc>
          <w:tcPr>
            <w:tcW w:w="0" w:type="auto"/>
          </w:tcPr>
          <w:p w14:paraId="3029AFB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Anastrozole </w:t>
            </w:r>
          </w:p>
          <w:p w14:paraId="4A45C5E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Letrozole </w:t>
            </w:r>
          </w:p>
        </w:tc>
        <w:tc>
          <w:tcPr>
            <w:tcW w:w="0" w:type="auto"/>
          </w:tcPr>
          <w:p w14:paraId="71C54B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Breast cancer</w:t>
            </w:r>
          </w:p>
          <w:p w14:paraId="38FC32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E1DE0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w:t>
            </w:r>
          </w:p>
        </w:tc>
        <w:tc>
          <w:tcPr>
            <w:tcW w:w="0" w:type="auto"/>
          </w:tcPr>
          <w:p w14:paraId="1B4A081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D9DC96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23FF9AC" w14:textId="77777777" w:rsidR="004B4476" w:rsidRPr="004B4476" w:rsidRDefault="004B4476" w:rsidP="004B4476">
            <w:pPr>
              <w:spacing w:before="40" w:after="120" w:line="240" w:lineRule="auto"/>
              <w:rPr>
                <w:rFonts w:ascii="Arial" w:eastAsia="Calibri" w:hAnsi="Arial" w:cs="Arial"/>
                <w:sz w:val="16"/>
                <w:szCs w:val="16"/>
              </w:rPr>
            </w:pPr>
            <w:bookmarkStart w:id="1613" w:name="f-2700567-data-row-frag"/>
            <w:bookmarkStart w:id="1614" w:name="f-2700567"/>
            <w:bookmarkEnd w:id="1611"/>
            <w:bookmarkEnd w:id="1612"/>
            <w:r w:rsidRPr="004B4476">
              <w:rPr>
                <w:rFonts w:ascii="Arial" w:eastAsia="Calibri" w:hAnsi="Arial" w:cs="Arial"/>
                <w:sz w:val="16"/>
                <w:szCs w:val="16"/>
              </w:rPr>
              <w:t>C14945</w:t>
            </w:r>
          </w:p>
        </w:tc>
        <w:tc>
          <w:tcPr>
            <w:tcW w:w="0" w:type="auto"/>
            <w:tcBorders>
              <w:top w:val="none" w:sz="0" w:space="0" w:color="auto"/>
              <w:bottom w:val="none" w:sz="0" w:space="0" w:color="auto"/>
            </w:tcBorders>
          </w:tcPr>
          <w:p w14:paraId="4B5A15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P14945</w:t>
            </w:r>
          </w:p>
        </w:tc>
        <w:tc>
          <w:tcPr>
            <w:tcW w:w="0" w:type="auto"/>
            <w:tcBorders>
              <w:top w:val="none" w:sz="0" w:space="0" w:color="auto"/>
              <w:bottom w:val="none" w:sz="0" w:space="0" w:color="auto"/>
            </w:tcBorders>
          </w:tcPr>
          <w:p w14:paraId="59EB3A1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CN14945</w:t>
            </w:r>
          </w:p>
        </w:tc>
        <w:tc>
          <w:tcPr>
            <w:tcW w:w="0" w:type="auto"/>
            <w:tcBorders>
              <w:top w:val="none" w:sz="0" w:space="0" w:color="auto"/>
              <w:bottom w:val="none" w:sz="0" w:space="0" w:color="auto"/>
            </w:tcBorders>
          </w:tcPr>
          <w:p w14:paraId="302036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Desmopressin </w:t>
            </w:r>
          </w:p>
        </w:tc>
        <w:tc>
          <w:tcPr>
            <w:tcW w:w="0" w:type="auto"/>
            <w:tcBorders>
              <w:top w:val="none" w:sz="0" w:space="0" w:color="auto"/>
              <w:bottom w:val="none" w:sz="0" w:space="0" w:color="auto"/>
            </w:tcBorders>
          </w:tcPr>
          <w:p w14:paraId="5ED9DA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Primary nocturnal enuresis</w:t>
            </w:r>
          </w:p>
          <w:p w14:paraId="66969B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3AEA67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6 years of age or older;</w:t>
            </w:r>
          </w:p>
          <w:p w14:paraId="4D8A49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refractory to an enuresis alarm. </w:t>
            </w:r>
          </w:p>
        </w:tc>
        <w:tc>
          <w:tcPr>
            <w:tcW w:w="0" w:type="auto"/>
            <w:tcBorders>
              <w:top w:val="none" w:sz="0" w:space="0" w:color="auto"/>
              <w:bottom w:val="none" w:sz="0" w:space="0" w:color="auto"/>
            </w:tcBorders>
          </w:tcPr>
          <w:p w14:paraId="4D2B9FC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14945</w:t>
            </w:r>
          </w:p>
        </w:tc>
      </w:tr>
      <w:tr w:rsidR="004B4476" w:rsidRPr="004B4476" w14:paraId="61EF840D" w14:textId="77777777" w:rsidTr="004B4476">
        <w:tc>
          <w:tcPr>
            <w:tcW w:w="0" w:type="auto"/>
          </w:tcPr>
          <w:p w14:paraId="4945012F" w14:textId="77777777" w:rsidR="004B4476" w:rsidRPr="004B4476" w:rsidRDefault="004B4476" w:rsidP="004B4476">
            <w:pPr>
              <w:spacing w:before="40" w:after="120" w:line="240" w:lineRule="auto"/>
              <w:rPr>
                <w:rFonts w:ascii="Arial" w:eastAsia="Calibri" w:hAnsi="Arial" w:cs="Arial"/>
                <w:sz w:val="16"/>
                <w:szCs w:val="16"/>
              </w:rPr>
            </w:pPr>
            <w:bookmarkStart w:id="1615" w:name="f-2698720-data-row-frag"/>
            <w:bookmarkStart w:id="1616" w:name="f-2698720"/>
            <w:bookmarkEnd w:id="1613"/>
            <w:bookmarkEnd w:id="1614"/>
            <w:r w:rsidRPr="004B4476">
              <w:rPr>
                <w:rFonts w:ascii="Arial" w:eastAsia="Calibri" w:hAnsi="Arial" w:cs="Arial"/>
                <w:sz w:val="16"/>
                <w:szCs w:val="16"/>
              </w:rPr>
              <w:t>C14947</w:t>
            </w:r>
          </w:p>
        </w:tc>
        <w:tc>
          <w:tcPr>
            <w:tcW w:w="0" w:type="auto"/>
          </w:tcPr>
          <w:p w14:paraId="774B56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P14947</w:t>
            </w:r>
          </w:p>
        </w:tc>
        <w:tc>
          <w:tcPr>
            <w:tcW w:w="0" w:type="auto"/>
          </w:tcPr>
          <w:p w14:paraId="204E7B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CN14947</w:t>
            </w:r>
          </w:p>
        </w:tc>
        <w:tc>
          <w:tcPr>
            <w:tcW w:w="0" w:type="auto"/>
          </w:tcPr>
          <w:p w14:paraId="7DE877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Phenoxymethylpenicillin </w:t>
            </w:r>
          </w:p>
        </w:tc>
        <w:tc>
          <w:tcPr>
            <w:tcW w:w="0" w:type="auto"/>
          </w:tcPr>
          <w:p w14:paraId="5A309D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Recurrent</w:t>
            </w:r>
            <w:r w:rsidRPr="004B4476">
              <w:rPr>
                <w:rFonts w:ascii="Arial" w:eastAsia="Calibri" w:hAnsi="Arial" w:cs="Arial"/>
                <w:sz w:val="16"/>
                <w:szCs w:val="16"/>
              </w:rPr>
              <w:t xml:space="preserve"> streptococcal infections (including rheumatic fever)</w:t>
            </w:r>
          </w:p>
          <w:p w14:paraId="161B66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43B0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prophylaxis. </w:t>
            </w:r>
          </w:p>
        </w:tc>
        <w:tc>
          <w:tcPr>
            <w:tcW w:w="0" w:type="auto"/>
          </w:tcPr>
          <w:p w14:paraId="588ADA8F"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CD02E2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CA9DA56" w14:textId="77777777" w:rsidR="004B4476" w:rsidRPr="004B4476" w:rsidRDefault="004B4476" w:rsidP="004B4476">
            <w:pPr>
              <w:spacing w:before="40" w:after="120" w:line="240" w:lineRule="auto"/>
              <w:rPr>
                <w:rFonts w:ascii="Arial" w:eastAsia="Calibri" w:hAnsi="Arial" w:cs="Arial"/>
                <w:sz w:val="16"/>
                <w:szCs w:val="16"/>
              </w:rPr>
            </w:pPr>
            <w:bookmarkStart w:id="1617" w:name="f-2698543-data-row-frag"/>
            <w:bookmarkStart w:id="1618" w:name="f-2698543"/>
            <w:bookmarkEnd w:id="1615"/>
            <w:bookmarkEnd w:id="1616"/>
            <w:r w:rsidRPr="004B4476">
              <w:rPr>
                <w:rFonts w:ascii="Arial" w:eastAsia="Calibri" w:hAnsi="Arial" w:cs="Arial"/>
                <w:sz w:val="16"/>
                <w:szCs w:val="16"/>
              </w:rPr>
              <w:t>C14949</w:t>
            </w:r>
          </w:p>
        </w:tc>
        <w:tc>
          <w:tcPr>
            <w:tcW w:w="0" w:type="auto"/>
            <w:tcBorders>
              <w:top w:val="none" w:sz="0" w:space="0" w:color="auto"/>
              <w:bottom w:val="none" w:sz="0" w:space="0" w:color="auto"/>
            </w:tcBorders>
          </w:tcPr>
          <w:p w14:paraId="5B29F9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P14949</w:t>
            </w:r>
          </w:p>
        </w:tc>
        <w:tc>
          <w:tcPr>
            <w:tcW w:w="0" w:type="auto"/>
            <w:tcBorders>
              <w:top w:val="none" w:sz="0" w:space="0" w:color="auto"/>
              <w:bottom w:val="none" w:sz="0" w:space="0" w:color="auto"/>
            </w:tcBorders>
          </w:tcPr>
          <w:p w14:paraId="7455585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CN14949</w:t>
            </w:r>
          </w:p>
        </w:tc>
        <w:tc>
          <w:tcPr>
            <w:tcW w:w="0" w:type="auto"/>
            <w:tcBorders>
              <w:top w:val="none" w:sz="0" w:space="0" w:color="auto"/>
              <w:bottom w:val="none" w:sz="0" w:space="0" w:color="auto"/>
            </w:tcBorders>
          </w:tcPr>
          <w:p w14:paraId="092A44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3585DB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Borders>
              <w:top w:val="none" w:sz="0" w:space="0" w:color="auto"/>
              <w:bottom w:val="none" w:sz="0" w:space="0" w:color="auto"/>
            </w:tcBorders>
          </w:tcPr>
          <w:p w14:paraId="6B36E2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38E0B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B59C6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with metformin; AND </w:t>
            </w:r>
          </w:p>
          <w:p w14:paraId="6E2E09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772808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 </w:t>
            </w:r>
          </w:p>
          <w:p w14:paraId="55D7E0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 </w:t>
            </w:r>
          </w:p>
          <w:p w14:paraId="55C454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67EF14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59E505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420EA1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466063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7AE623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69E942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Borders>
              <w:top w:val="none" w:sz="0" w:space="0" w:color="auto"/>
              <w:bottom w:val="none" w:sz="0" w:space="0" w:color="auto"/>
            </w:tcBorders>
          </w:tcPr>
          <w:p w14:paraId="34A303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14949</w:t>
            </w:r>
          </w:p>
        </w:tc>
      </w:tr>
      <w:tr w:rsidR="004B4476" w:rsidRPr="004B4476" w14:paraId="7571BDB9" w14:textId="77777777" w:rsidTr="004B4476">
        <w:tc>
          <w:tcPr>
            <w:tcW w:w="0" w:type="auto"/>
          </w:tcPr>
          <w:p w14:paraId="098689A0" w14:textId="77777777" w:rsidR="004B4476" w:rsidRPr="004B4476" w:rsidRDefault="004B4476" w:rsidP="004B4476">
            <w:pPr>
              <w:spacing w:before="40" w:after="120" w:line="240" w:lineRule="auto"/>
              <w:rPr>
                <w:rFonts w:ascii="Arial" w:eastAsia="Calibri" w:hAnsi="Arial" w:cs="Arial"/>
                <w:sz w:val="16"/>
                <w:szCs w:val="16"/>
              </w:rPr>
            </w:pPr>
            <w:bookmarkStart w:id="1619" w:name="f-2700078-data-row-frag"/>
            <w:bookmarkStart w:id="1620" w:name="f-2700078"/>
            <w:bookmarkEnd w:id="1617"/>
            <w:bookmarkEnd w:id="1618"/>
            <w:r w:rsidRPr="004B4476">
              <w:rPr>
                <w:rFonts w:ascii="Arial" w:eastAsia="Calibri" w:hAnsi="Arial" w:cs="Arial"/>
                <w:sz w:val="16"/>
                <w:szCs w:val="16"/>
              </w:rPr>
              <w:lastRenderedPageBreak/>
              <w:t>C14950</w:t>
            </w:r>
          </w:p>
        </w:tc>
        <w:tc>
          <w:tcPr>
            <w:tcW w:w="0" w:type="auto"/>
          </w:tcPr>
          <w:p w14:paraId="095A66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P14950</w:t>
            </w:r>
          </w:p>
        </w:tc>
        <w:tc>
          <w:tcPr>
            <w:tcW w:w="0" w:type="auto"/>
          </w:tcPr>
          <w:p w14:paraId="6C13E4D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CN14950</w:t>
            </w:r>
          </w:p>
        </w:tc>
        <w:tc>
          <w:tcPr>
            <w:tcW w:w="0" w:type="auto"/>
          </w:tcPr>
          <w:p w14:paraId="523E63B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t>
            </w:r>
          </w:p>
          <w:p w14:paraId="3E8467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t>
            </w:r>
          </w:p>
        </w:tc>
        <w:tc>
          <w:tcPr>
            <w:tcW w:w="0" w:type="auto"/>
          </w:tcPr>
          <w:p w14:paraId="7880BB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7DB0B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EC89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insulin; AND </w:t>
            </w:r>
          </w:p>
          <w:p w14:paraId="6F5209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w:t>
            </w:r>
            <w:r w:rsidRPr="004B4476">
              <w:rPr>
                <w:rFonts w:ascii="Arial" w:eastAsia="Calibri" w:hAnsi="Arial" w:cs="Arial"/>
                <w:sz w:val="16"/>
                <w:szCs w:val="16"/>
              </w:rPr>
              <w:lastRenderedPageBreak/>
              <w:t xml:space="preserve">despite treatment with insulin and oral antidiabetic agents, or insulin alone where metformin is contraindicated.  or </w:t>
            </w:r>
          </w:p>
          <w:p w14:paraId="39551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p w14:paraId="114D16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555593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4EFED3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210E0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31AA34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69A440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Pr>
          <w:p w14:paraId="5D432F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14950</w:t>
            </w:r>
          </w:p>
        </w:tc>
      </w:tr>
      <w:tr w:rsidR="004B4476" w:rsidRPr="004B4476" w14:paraId="07BB862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7884989" w14:textId="77777777" w:rsidR="004B4476" w:rsidRPr="004B4476" w:rsidRDefault="004B4476" w:rsidP="004B4476">
            <w:pPr>
              <w:spacing w:before="40" w:after="120" w:line="240" w:lineRule="auto"/>
              <w:rPr>
                <w:rFonts w:ascii="Arial" w:eastAsia="Calibri" w:hAnsi="Arial" w:cs="Arial"/>
                <w:sz w:val="16"/>
                <w:szCs w:val="16"/>
              </w:rPr>
            </w:pPr>
            <w:bookmarkStart w:id="1621" w:name="f-2699027-data-row-frag"/>
            <w:bookmarkStart w:id="1622" w:name="f-2699027"/>
            <w:bookmarkEnd w:id="1619"/>
            <w:bookmarkEnd w:id="1620"/>
            <w:r w:rsidRPr="004B4476">
              <w:rPr>
                <w:rFonts w:ascii="Arial" w:eastAsia="Calibri" w:hAnsi="Arial" w:cs="Arial"/>
                <w:sz w:val="16"/>
                <w:szCs w:val="16"/>
              </w:rPr>
              <w:t>C14954</w:t>
            </w:r>
          </w:p>
        </w:tc>
        <w:tc>
          <w:tcPr>
            <w:tcW w:w="0" w:type="auto"/>
            <w:tcBorders>
              <w:top w:val="none" w:sz="0" w:space="0" w:color="auto"/>
              <w:bottom w:val="none" w:sz="0" w:space="0" w:color="auto"/>
            </w:tcBorders>
          </w:tcPr>
          <w:p w14:paraId="3279D2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P14954</w:t>
            </w:r>
          </w:p>
        </w:tc>
        <w:tc>
          <w:tcPr>
            <w:tcW w:w="0" w:type="auto"/>
            <w:tcBorders>
              <w:top w:val="none" w:sz="0" w:space="0" w:color="auto"/>
              <w:bottom w:val="none" w:sz="0" w:space="0" w:color="auto"/>
            </w:tcBorders>
          </w:tcPr>
          <w:p w14:paraId="0699E2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CN14954</w:t>
            </w:r>
          </w:p>
        </w:tc>
        <w:tc>
          <w:tcPr>
            <w:tcW w:w="0" w:type="auto"/>
            <w:tcBorders>
              <w:top w:val="none" w:sz="0" w:space="0" w:color="auto"/>
              <w:bottom w:val="none" w:sz="0" w:space="0" w:color="auto"/>
            </w:tcBorders>
          </w:tcPr>
          <w:p w14:paraId="589296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Linagliptin </w:t>
            </w:r>
          </w:p>
          <w:p w14:paraId="0A99E7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Saxagliptin </w:t>
            </w:r>
          </w:p>
          <w:p w14:paraId="4D443EA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Sitagliptin </w:t>
            </w:r>
          </w:p>
        </w:tc>
        <w:tc>
          <w:tcPr>
            <w:tcW w:w="0" w:type="auto"/>
            <w:tcBorders>
              <w:top w:val="none" w:sz="0" w:space="0" w:color="auto"/>
              <w:bottom w:val="none" w:sz="0" w:space="0" w:color="auto"/>
            </w:tcBorders>
          </w:tcPr>
          <w:p w14:paraId="4E2404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56BF24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DEFE8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7B771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5399B1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sodium-glucose co-transporter 2 (SGLT2) inhibitor; AND </w:t>
            </w:r>
          </w:p>
          <w:p w14:paraId="4A380B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 PBS-subsidised regimen of oral diabetic medicines which included a sodium-glucose co-transporter 2 (SGLT2) inhibitor, metformin and a gliptin for this condition. </w:t>
            </w:r>
          </w:p>
        </w:tc>
        <w:tc>
          <w:tcPr>
            <w:tcW w:w="0" w:type="auto"/>
            <w:tcBorders>
              <w:top w:val="none" w:sz="0" w:space="0" w:color="auto"/>
              <w:bottom w:val="none" w:sz="0" w:space="0" w:color="auto"/>
            </w:tcBorders>
          </w:tcPr>
          <w:p w14:paraId="631069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14954</w:t>
            </w:r>
          </w:p>
        </w:tc>
      </w:tr>
      <w:tr w:rsidR="004B4476" w:rsidRPr="004B4476" w14:paraId="090613BC" w14:textId="77777777" w:rsidTr="004B4476">
        <w:tc>
          <w:tcPr>
            <w:tcW w:w="0" w:type="auto"/>
          </w:tcPr>
          <w:p w14:paraId="40157735" w14:textId="77777777" w:rsidR="004B4476" w:rsidRPr="004B4476" w:rsidRDefault="004B4476" w:rsidP="004B4476">
            <w:pPr>
              <w:spacing w:before="40" w:after="120" w:line="240" w:lineRule="auto"/>
              <w:rPr>
                <w:rFonts w:ascii="Arial" w:eastAsia="Calibri" w:hAnsi="Arial" w:cs="Arial"/>
                <w:sz w:val="16"/>
                <w:szCs w:val="16"/>
              </w:rPr>
            </w:pPr>
            <w:bookmarkStart w:id="1623" w:name="f-2700200-data-row-frag"/>
            <w:bookmarkStart w:id="1624" w:name="f-2700200"/>
            <w:bookmarkEnd w:id="1621"/>
            <w:bookmarkEnd w:id="1622"/>
            <w:r w:rsidRPr="004B4476">
              <w:rPr>
                <w:rFonts w:ascii="Arial" w:eastAsia="Calibri" w:hAnsi="Arial" w:cs="Arial"/>
                <w:sz w:val="16"/>
                <w:szCs w:val="16"/>
              </w:rPr>
              <w:lastRenderedPageBreak/>
              <w:t>C14955</w:t>
            </w:r>
          </w:p>
        </w:tc>
        <w:tc>
          <w:tcPr>
            <w:tcW w:w="0" w:type="auto"/>
          </w:tcPr>
          <w:p w14:paraId="128AF0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P14955</w:t>
            </w:r>
          </w:p>
        </w:tc>
        <w:tc>
          <w:tcPr>
            <w:tcW w:w="0" w:type="auto"/>
          </w:tcPr>
          <w:p w14:paraId="772E3E2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CN14955</w:t>
            </w:r>
          </w:p>
        </w:tc>
        <w:tc>
          <w:tcPr>
            <w:tcW w:w="0" w:type="auto"/>
          </w:tcPr>
          <w:p w14:paraId="441345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Testosterone </w:t>
            </w:r>
          </w:p>
        </w:tc>
        <w:tc>
          <w:tcPr>
            <w:tcW w:w="0" w:type="auto"/>
          </w:tcPr>
          <w:p w14:paraId="32639E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Pubertal induction</w:t>
            </w:r>
          </w:p>
          <w:p w14:paraId="32D528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367C52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5A7343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w:t>
            </w:r>
          </w:p>
          <w:p w14:paraId="12F8AF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name of the specialist must be included in the authority application.</w:t>
            </w:r>
          </w:p>
        </w:tc>
        <w:tc>
          <w:tcPr>
            <w:tcW w:w="0" w:type="auto"/>
          </w:tcPr>
          <w:p w14:paraId="6965FF7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1059C1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92FB9CF" w14:textId="77777777" w:rsidR="004B4476" w:rsidRPr="004B4476" w:rsidRDefault="004B4476" w:rsidP="004B4476">
            <w:pPr>
              <w:spacing w:before="40" w:after="120" w:line="240" w:lineRule="auto"/>
              <w:rPr>
                <w:rFonts w:ascii="Arial" w:eastAsia="Calibri" w:hAnsi="Arial" w:cs="Arial"/>
                <w:sz w:val="16"/>
                <w:szCs w:val="16"/>
              </w:rPr>
            </w:pPr>
            <w:bookmarkStart w:id="1625" w:name="f-2699627-data-row-frag"/>
            <w:bookmarkStart w:id="1626" w:name="f-2699627"/>
            <w:bookmarkEnd w:id="1623"/>
            <w:bookmarkEnd w:id="1624"/>
            <w:r w:rsidRPr="004B4476">
              <w:rPr>
                <w:rFonts w:ascii="Arial" w:eastAsia="Calibri" w:hAnsi="Arial" w:cs="Arial"/>
                <w:sz w:val="16"/>
                <w:szCs w:val="16"/>
              </w:rPr>
              <w:t>C14956</w:t>
            </w:r>
          </w:p>
        </w:tc>
        <w:tc>
          <w:tcPr>
            <w:tcW w:w="0" w:type="auto"/>
            <w:tcBorders>
              <w:top w:val="none" w:sz="0" w:space="0" w:color="auto"/>
              <w:bottom w:val="none" w:sz="0" w:space="0" w:color="auto"/>
            </w:tcBorders>
          </w:tcPr>
          <w:p w14:paraId="46F821F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P14956</w:t>
            </w:r>
          </w:p>
        </w:tc>
        <w:tc>
          <w:tcPr>
            <w:tcW w:w="0" w:type="auto"/>
            <w:tcBorders>
              <w:top w:val="none" w:sz="0" w:space="0" w:color="auto"/>
              <w:bottom w:val="none" w:sz="0" w:space="0" w:color="auto"/>
            </w:tcBorders>
          </w:tcPr>
          <w:p w14:paraId="383C3D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CN14956</w:t>
            </w:r>
          </w:p>
        </w:tc>
        <w:tc>
          <w:tcPr>
            <w:tcW w:w="0" w:type="auto"/>
            <w:tcBorders>
              <w:top w:val="none" w:sz="0" w:space="0" w:color="auto"/>
              <w:bottom w:val="none" w:sz="0" w:space="0" w:color="auto"/>
            </w:tcBorders>
          </w:tcPr>
          <w:p w14:paraId="7A069A6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Testosterone </w:t>
            </w:r>
          </w:p>
        </w:tc>
        <w:tc>
          <w:tcPr>
            <w:tcW w:w="0" w:type="auto"/>
            <w:tcBorders>
              <w:top w:val="none" w:sz="0" w:space="0" w:color="auto"/>
              <w:bottom w:val="none" w:sz="0" w:space="0" w:color="auto"/>
            </w:tcBorders>
          </w:tcPr>
          <w:p w14:paraId="6A5DB5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Constitutional delay of growth or puberty</w:t>
            </w:r>
          </w:p>
          <w:p w14:paraId="28092B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02DC3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under 18 years of age;</w:t>
            </w:r>
          </w:p>
          <w:p w14:paraId="55278D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w:t>
            </w:r>
          </w:p>
          <w:p w14:paraId="69752C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name of the specialist must be included in the authority application.</w:t>
            </w:r>
          </w:p>
        </w:tc>
        <w:tc>
          <w:tcPr>
            <w:tcW w:w="0" w:type="auto"/>
            <w:tcBorders>
              <w:top w:val="none" w:sz="0" w:space="0" w:color="auto"/>
              <w:bottom w:val="none" w:sz="0" w:space="0" w:color="auto"/>
            </w:tcBorders>
          </w:tcPr>
          <w:p w14:paraId="4F328A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31E6991" w14:textId="77777777" w:rsidTr="004B4476">
        <w:tc>
          <w:tcPr>
            <w:tcW w:w="0" w:type="auto"/>
          </w:tcPr>
          <w:p w14:paraId="2F4228D3" w14:textId="77777777" w:rsidR="004B4476" w:rsidRPr="004B4476" w:rsidRDefault="004B4476" w:rsidP="004B4476">
            <w:pPr>
              <w:spacing w:before="40" w:after="120" w:line="240" w:lineRule="auto"/>
              <w:rPr>
                <w:rFonts w:ascii="Arial" w:eastAsia="Calibri" w:hAnsi="Arial" w:cs="Arial"/>
                <w:sz w:val="16"/>
                <w:szCs w:val="16"/>
              </w:rPr>
            </w:pPr>
            <w:bookmarkStart w:id="1627" w:name="f-2699604-data-row-frag"/>
            <w:bookmarkStart w:id="1628" w:name="f-2699604"/>
            <w:bookmarkEnd w:id="1625"/>
            <w:bookmarkEnd w:id="1626"/>
            <w:r w:rsidRPr="004B4476">
              <w:rPr>
                <w:rFonts w:ascii="Arial" w:eastAsia="Calibri" w:hAnsi="Arial" w:cs="Arial"/>
                <w:sz w:val="16"/>
                <w:szCs w:val="16"/>
              </w:rPr>
              <w:t>C14959</w:t>
            </w:r>
          </w:p>
        </w:tc>
        <w:tc>
          <w:tcPr>
            <w:tcW w:w="0" w:type="auto"/>
          </w:tcPr>
          <w:p w14:paraId="1824F3E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P14959</w:t>
            </w:r>
          </w:p>
        </w:tc>
        <w:tc>
          <w:tcPr>
            <w:tcW w:w="0" w:type="auto"/>
          </w:tcPr>
          <w:p w14:paraId="5CADC9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CN14959</w:t>
            </w:r>
          </w:p>
        </w:tc>
        <w:tc>
          <w:tcPr>
            <w:tcW w:w="0" w:type="auto"/>
          </w:tcPr>
          <w:p w14:paraId="120B78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Cabergoline </w:t>
            </w:r>
          </w:p>
          <w:p w14:paraId="5D0E0B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Quinagolide </w:t>
            </w:r>
          </w:p>
        </w:tc>
        <w:tc>
          <w:tcPr>
            <w:tcW w:w="0" w:type="auto"/>
          </w:tcPr>
          <w:p w14:paraId="7EEF11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348209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BAE5A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radiotherapy is not indicated. </w:t>
            </w:r>
          </w:p>
        </w:tc>
        <w:tc>
          <w:tcPr>
            <w:tcW w:w="0" w:type="auto"/>
          </w:tcPr>
          <w:p w14:paraId="6ADC5E6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41CB89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0C4928D" w14:textId="77777777" w:rsidR="004B4476" w:rsidRPr="004B4476" w:rsidRDefault="004B4476" w:rsidP="004B4476">
            <w:pPr>
              <w:spacing w:before="40" w:after="120" w:line="240" w:lineRule="auto"/>
              <w:rPr>
                <w:rFonts w:ascii="Arial" w:eastAsia="Calibri" w:hAnsi="Arial" w:cs="Arial"/>
                <w:sz w:val="16"/>
                <w:szCs w:val="16"/>
              </w:rPr>
            </w:pPr>
            <w:bookmarkStart w:id="1629" w:name="f-2700648-data-row-frag"/>
            <w:bookmarkStart w:id="1630" w:name="f-2700648"/>
            <w:bookmarkEnd w:id="1627"/>
            <w:bookmarkEnd w:id="1628"/>
            <w:r w:rsidRPr="004B4476">
              <w:rPr>
                <w:rFonts w:ascii="Arial" w:eastAsia="Calibri" w:hAnsi="Arial" w:cs="Arial"/>
                <w:sz w:val="16"/>
                <w:szCs w:val="16"/>
              </w:rPr>
              <w:t>C14962</w:t>
            </w:r>
          </w:p>
        </w:tc>
        <w:tc>
          <w:tcPr>
            <w:tcW w:w="0" w:type="auto"/>
            <w:tcBorders>
              <w:top w:val="none" w:sz="0" w:space="0" w:color="auto"/>
              <w:bottom w:val="none" w:sz="0" w:space="0" w:color="auto"/>
            </w:tcBorders>
          </w:tcPr>
          <w:p w14:paraId="703711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P14962</w:t>
            </w:r>
          </w:p>
        </w:tc>
        <w:tc>
          <w:tcPr>
            <w:tcW w:w="0" w:type="auto"/>
            <w:tcBorders>
              <w:top w:val="none" w:sz="0" w:space="0" w:color="auto"/>
              <w:bottom w:val="none" w:sz="0" w:space="0" w:color="auto"/>
            </w:tcBorders>
          </w:tcPr>
          <w:p w14:paraId="0BB592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CN14962</w:t>
            </w:r>
          </w:p>
        </w:tc>
        <w:tc>
          <w:tcPr>
            <w:tcW w:w="0" w:type="auto"/>
            <w:tcBorders>
              <w:top w:val="none" w:sz="0" w:space="0" w:color="auto"/>
              <w:bottom w:val="none" w:sz="0" w:space="0" w:color="auto"/>
            </w:tcBorders>
          </w:tcPr>
          <w:p w14:paraId="4FBD11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Sodium acid phosphate </w:t>
            </w:r>
          </w:p>
        </w:tc>
        <w:tc>
          <w:tcPr>
            <w:tcW w:w="0" w:type="auto"/>
            <w:tcBorders>
              <w:top w:val="none" w:sz="0" w:space="0" w:color="auto"/>
              <w:bottom w:val="none" w:sz="0" w:space="0" w:color="auto"/>
            </w:tcBorders>
          </w:tcPr>
          <w:p w14:paraId="236147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Vitamin D-resistant rickets</w:t>
            </w:r>
          </w:p>
          <w:p w14:paraId="65FF26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087E66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14962</w:t>
            </w:r>
          </w:p>
        </w:tc>
      </w:tr>
      <w:tr w:rsidR="004B4476" w:rsidRPr="004B4476" w14:paraId="1A6160C5" w14:textId="77777777" w:rsidTr="004B4476">
        <w:tc>
          <w:tcPr>
            <w:tcW w:w="0" w:type="auto"/>
          </w:tcPr>
          <w:p w14:paraId="0CE24C7B" w14:textId="77777777" w:rsidR="004B4476" w:rsidRPr="004B4476" w:rsidRDefault="004B4476" w:rsidP="004B4476">
            <w:pPr>
              <w:spacing w:before="40" w:after="120" w:line="240" w:lineRule="auto"/>
              <w:rPr>
                <w:rFonts w:ascii="Arial" w:eastAsia="Calibri" w:hAnsi="Arial" w:cs="Arial"/>
                <w:sz w:val="16"/>
                <w:szCs w:val="16"/>
              </w:rPr>
            </w:pPr>
            <w:bookmarkStart w:id="1631" w:name="f-2700241-data-row-frag"/>
            <w:bookmarkStart w:id="1632" w:name="f-2700241"/>
            <w:bookmarkEnd w:id="1629"/>
            <w:bookmarkEnd w:id="1630"/>
            <w:r w:rsidRPr="004B4476">
              <w:rPr>
                <w:rFonts w:ascii="Arial" w:eastAsia="Calibri" w:hAnsi="Arial" w:cs="Arial"/>
                <w:sz w:val="16"/>
                <w:szCs w:val="16"/>
              </w:rPr>
              <w:t>C14964</w:t>
            </w:r>
          </w:p>
        </w:tc>
        <w:tc>
          <w:tcPr>
            <w:tcW w:w="0" w:type="auto"/>
          </w:tcPr>
          <w:p w14:paraId="609CB31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P14964</w:t>
            </w:r>
          </w:p>
        </w:tc>
        <w:tc>
          <w:tcPr>
            <w:tcW w:w="0" w:type="auto"/>
          </w:tcPr>
          <w:p w14:paraId="768E8F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CN14964</w:t>
            </w:r>
          </w:p>
        </w:tc>
        <w:tc>
          <w:tcPr>
            <w:tcW w:w="0" w:type="auto"/>
          </w:tcPr>
          <w:p w14:paraId="562BE8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Levetiracetam </w:t>
            </w:r>
          </w:p>
        </w:tc>
        <w:tc>
          <w:tcPr>
            <w:tcW w:w="0" w:type="auto"/>
          </w:tcPr>
          <w:p w14:paraId="6D799C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Partial epileptic seizures</w:t>
            </w:r>
          </w:p>
          <w:p w14:paraId="6D746A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623D8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or </w:t>
            </w:r>
          </w:p>
          <w:p w14:paraId="483D23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a woman of childbearing potential; AND </w:t>
            </w:r>
          </w:p>
          <w:p w14:paraId="6C8E2C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given concomitantly with brivaracetam, except for cross titration. </w:t>
            </w:r>
          </w:p>
        </w:tc>
        <w:tc>
          <w:tcPr>
            <w:tcW w:w="0" w:type="auto"/>
          </w:tcPr>
          <w:p w14:paraId="2549C6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14964</w:t>
            </w:r>
          </w:p>
        </w:tc>
      </w:tr>
      <w:tr w:rsidR="004B4476" w:rsidRPr="004B4476" w14:paraId="041C1B5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4CA23E9" w14:textId="77777777" w:rsidR="004B4476" w:rsidRPr="004B4476" w:rsidRDefault="004B4476" w:rsidP="004B4476">
            <w:pPr>
              <w:spacing w:before="40" w:after="120" w:line="240" w:lineRule="auto"/>
              <w:rPr>
                <w:rFonts w:ascii="Arial" w:eastAsia="Calibri" w:hAnsi="Arial" w:cs="Arial"/>
                <w:sz w:val="16"/>
                <w:szCs w:val="16"/>
              </w:rPr>
            </w:pPr>
            <w:bookmarkStart w:id="1633" w:name="f-2698696-data-row-frag"/>
            <w:bookmarkStart w:id="1634" w:name="f-2698696"/>
            <w:bookmarkEnd w:id="1631"/>
            <w:bookmarkEnd w:id="1632"/>
            <w:r w:rsidRPr="004B4476">
              <w:rPr>
                <w:rFonts w:ascii="Arial" w:eastAsia="Calibri" w:hAnsi="Arial" w:cs="Arial"/>
                <w:sz w:val="16"/>
                <w:szCs w:val="16"/>
              </w:rPr>
              <w:t>C14965</w:t>
            </w:r>
          </w:p>
        </w:tc>
        <w:tc>
          <w:tcPr>
            <w:tcW w:w="0" w:type="auto"/>
            <w:tcBorders>
              <w:top w:val="none" w:sz="0" w:space="0" w:color="auto"/>
              <w:bottom w:val="none" w:sz="0" w:space="0" w:color="auto"/>
            </w:tcBorders>
          </w:tcPr>
          <w:p w14:paraId="79D059E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P14965</w:t>
            </w:r>
          </w:p>
        </w:tc>
        <w:tc>
          <w:tcPr>
            <w:tcW w:w="0" w:type="auto"/>
            <w:tcBorders>
              <w:top w:val="none" w:sz="0" w:space="0" w:color="auto"/>
              <w:bottom w:val="none" w:sz="0" w:space="0" w:color="auto"/>
            </w:tcBorders>
          </w:tcPr>
          <w:p w14:paraId="49164F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CN14965</w:t>
            </w:r>
          </w:p>
        </w:tc>
        <w:tc>
          <w:tcPr>
            <w:tcW w:w="0" w:type="auto"/>
            <w:tcBorders>
              <w:top w:val="none" w:sz="0" w:space="0" w:color="auto"/>
              <w:bottom w:val="none" w:sz="0" w:space="0" w:color="auto"/>
            </w:tcBorders>
          </w:tcPr>
          <w:p w14:paraId="77FABE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Medroxyprogesterone </w:t>
            </w:r>
          </w:p>
        </w:tc>
        <w:tc>
          <w:tcPr>
            <w:tcW w:w="0" w:type="auto"/>
            <w:tcBorders>
              <w:top w:val="none" w:sz="0" w:space="0" w:color="auto"/>
              <w:bottom w:val="none" w:sz="0" w:space="0" w:color="auto"/>
            </w:tcBorders>
          </w:tcPr>
          <w:p w14:paraId="6965E9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Breast cancer</w:t>
            </w:r>
          </w:p>
          <w:p w14:paraId="05CBF1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BFEA0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w:t>
            </w:r>
          </w:p>
        </w:tc>
        <w:tc>
          <w:tcPr>
            <w:tcW w:w="0" w:type="auto"/>
            <w:tcBorders>
              <w:top w:val="none" w:sz="0" w:space="0" w:color="auto"/>
              <w:bottom w:val="none" w:sz="0" w:space="0" w:color="auto"/>
            </w:tcBorders>
          </w:tcPr>
          <w:p w14:paraId="726E14AD"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1F80F128" w14:textId="77777777" w:rsidTr="004B4476">
        <w:tc>
          <w:tcPr>
            <w:tcW w:w="0" w:type="auto"/>
          </w:tcPr>
          <w:p w14:paraId="4550F6F9" w14:textId="77777777" w:rsidR="004B4476" w:rsidRPr="004B4476" w:rsidRDefault="004B4476" w:rsidP="004B4476">
            <w:pPr>
              <w:spacing w:before="40" w:after="120" w:line="240" w:lineRule="auto"/>
              <w:rPr>
                <w:rFonts w:ascii="Arial" w:eastAsia="Calibri" w:hAnsi="Arial" w:cs="Arial"/>
                <w:sz w:val="16"/>
                <w:szCs w:val="16"/>
              </w:rPr>
            </w:pPr>
            <w:bookmarkStart w:id="1635" w:name="f-2699166-data-row-frag"/>
            <w:bookmarkStart w:id="1636" w:name="f-2699166"/>
            <w:bookmarkEnd w:id="1633"/>
            <w:bookmarkEnd w:id="1634"/>
            <w:r w:rsidRPr="004B4476">
              <w:rPr>
                <w:rFonts w:ascii="Arial" w:eastAsia="Calibri" w:hAnsi="Arial" w:cs="Arial"/>
                <w:sz w:val="16"/>
                <w:szCs w:val="16"/>
              </w:rPr>
              <w:t>C14969</w:t>
            </w:r>
          </w:p>
        </w:tc>
        <w:tc>
          <w:tcPr>
            <w:tcW w:w="0" w:type="auto"/>
          </w:tcPr>
          <w:p w14:paraId="4E1F94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P14969</w:t>
            </w:r>
          </w:p>
        </w:tc>
        <w:tc>
          <w:tcPr>
            <w:tcW w:w="0" w:type="auto"/>
          </w:tcPr>
          <w:p w14:paraId="2C96E7F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CN14969</w:t>
            </w:r>
          </w:p>
        </w:tc>
        <w:tc>
          <w:tcPr>
            <w:tcW w:w="0" w:type="auto"/>
          </w:tcPr>
          <w:p w14:paraId="344CEC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Eprosartan </w:t>
            </w:r>
          </w:p>
        </w:tc>
        <w:tc>
          <w:tcPr>
            <w:tcW w:w="0" w:type="auto"/>
          </w:tcPr>
          <w:p w14:paraId="0619F6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Adverse effects occurring with all of the base-priced drugs</w:t>
            </w:r>
          </w:p>
          <w:p w14:paraId="2D13F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723612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5A1BCB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0B0441A" w14:textId="77777777" w:rsidR="004B4476" w:rsidRPr="004B4476" w:rsidRDefault="004B4476" w:rsidP="004B4476">
            <w:pPr>
              <w:spacing w:before="40" w:after="120" w:line="240" w:lineRule="auto"/>
              <w:rPr>
                <w:rFonts w:ascii="Arial" w:eastAsia="Calibri" w:hAnsi="Arial" w:cs="Arial"/>
                <w:sz w:val="16"/>
                <w:szCs w:val="16"/>
              </w:rPr>
            </w:pPr>
            <w:bookmarkStart w:id="1637" w:name="f-2699189-data-row-frag"/>
            <w:bookmarkStart w:id="1638" w:name="f-2699189"/>
            <w:bookmarkEnd w:id="1635"/>
            <w:bookmarkEnd w:id="1636"/>
            <w:r w:rsidRPr="004B4476">
              <w:rPr>
                <w:rFonts w:ascii="Arial" w:eastAsia="Calibri" w:hAnsi="Arial" w:cs="Arial"/>
                <w:sz w:val="16"/>
                <w:szCs w:val="16"/>
              </w:rPr>
              <w:t>C14970</w:t>
            </w:r>
          </w:p>
        </w:tc>
        <w:tc>
          <w:tcPr>
            <w:tcW w:w="0" w:type="auto"/>
            <w:tcBorders>
              <w:top w:val="none" w:sz="0" w:space="0" w:color="auto"/>
              <w:bottom w:val="none" w:sz="0" w:space="0" w:color="auto"/>
            </w:tcBorders>
          </w:tcPr>
          <w:p w14:paraId="753178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P14970</w:t>
            </w:r>
          </w:p>
        </w:tc>
        <w:tc>
          <w:tcPr>
            <w:tcW w:w="0" w:type="auto"/>
            <w:tcBorders>
              <w:top w:val="none" w:sz="0" w:space="0" w:color="auto"/>
              <w:bottom w:val="none" w:sz="0" w:space="0" w:color="auto"/>
            </w:tcBorders>
          </w:tcPr>
          <w:p w14:paraId="05ECA0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CN14970</w:t>
            </w:r>
          </w:p>
        </w:tc>
        <w:tc>
          <w:tcPr>
            <w:tcW w:w="0" w:type="auto"/>
            <w:tcBorders>
              <w:top w:val="none" w:sz="0" w:space="0" w:color="auto"/>
              <w:bottom w:val="none" w:sz="0" w:space="0" w:color="auto"/>
            </w:tcBorders>
          </w:tcPr>
          <w:p w14:paraId="61C354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Eprosartan </w:t>
            </w:r>
          </w:p>
        </w:tc>
        <w:tc>
          <w:tcPr>
            <w:tcW w:w="0" w:type="auto"/>
            <w:tcBorders>
              <w:top w:val="none" w:sz="0" w:space="0" w:color="auto"/>
              <w:bottom w:val="none" w:sz="0" w:space="0" w:color="auto"/>
            </w:tcBorders>
          </w:tcPr>
          <w:p w14:paraId="1D8DA2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Drug interactions occurring with all of the base-priced drugs</w:t>
            </w:r>
          </w:p>
          <w:p w14:paraId="5D97F1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29142A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3D7AF20" w14:textId="77777777" w:rsidTr="004B4476">
        <w:tc>
          <w:tcPr>
            <w:tcW w:w="0" w:type="auto"/>
          </w:tcPr>
          <w:p w14:paraId="28D161D8" w14:textId="77777777" w:rsidR="004B4476" w:rsidRPr="004B4476" w:rsidRDefault="004B4476" w:rsidP="004B4476">
            <w:pPr>
              <w:spacing w:before="40" w:after="120" w:line="240" w:lineRule="auto"/>
              <w:rPr>
                <w:rFonts w:ascii="Arial" w:eastAsia="Calibri" w:hAnsi="Arial" w:cs="Arial"/>
                <w:sz w:val="16"/>
                <w:szCs w:val="16"/>
              </w:rPr>
            </w:pPr>
            <w:bookmarkStart w:id="1639" w:name="f-2700993-data-row-frag"/>
            <w:bookmarkStart w:id="1640" w:name="f-2700993"/>
            <w:bookmarkEnd w:id="1637"/>
            <w:bookmarkEnd w:id="1638"/>
            <w:r w:rsidRPr="004B4476">
              <w:rPr>
                <w:rFonts w:ascii="Arial" w:eastAsia="Calibri" w:hAnsi="Arial" w:cs="Arial"/>
                <w:sz w:val="16"/>
                <w:szCs w:val="16"/>
              </w:rPr>
              <w:t>C14972</w:t>
            </w:r>
          </w:p>
        </w:tc>
        <w:tc>
          <w:tcPr>
            <w:tcW w:w="0" w:type="auto"/>
          </w:tcPr>
          <w:p w14:paraId="03A359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P14972</w:t>
            </w:r>
          </w:p>
        </w:tc>
        <w:tc>
          <w:tcPr>
            <w:tcW w:w="0" w:type="auto"/>
          </w:tcPr>
          <w:p w14:paraId="2C9F5A0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CN14972</w:t>
            </w:r>
          </w:p>
        </w:tc>
        <w:tc>
          <w:tcPr>
            <w:tcW w:w="0" w:type="auto"/>
          </w:tcPr>
          <w:p w14:paraId="784C74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Desmopressin </w:t>
            </w:r>
          </w:p>
        </w:tc>
        <w:tc>
          <w:tcPr>
            <w:tcW w:w="0" w:type="auto"/>
          </w:tcPr>
          <w:p w14:paraId="280B71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Primary nocturnal enuresis</w:t>
            </w:r>
          </w:p>
          <w:p w14:paraId="5A1D8A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3A554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6 years of age or older;</w:t>
            </w:r>
          </w:p>
          <w:p w14:paraId="75AA72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refractory to an enuresis alarm. </w:t>
            </w:r>
          </w:p>
        </w:tc>
        <w:tc>
          <w:tcPr>
            <w:tcW w:w="0" w:type="auto"/>
          </w:tcPr>
          <w:p w14:paraId="270632C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14972</w:t>
            </w:r>
          </w:p>
        </w:tc>
      </w:tr>
      <w:tr w:rsidR="004B4476" w:rsidRPr="004B4476" w14:paraId="1FA73AE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466317E" w14:textId="77777777" w:rsidR="004B4476" w:rsidRPr="004B4476" w:rsidRDefault="004B4476" w:rsidP="004B4476">
            <w:pPr>
              <w:spacing w:before="40" w:after="120" w:line="240" w:lineRule="auto"/>
              <w:rPr>
                <w:rFonts w:ascii="Arial" w:eastAsia="Calibri" w:hAnsi="Arial" w:cs="Arial"/>
                <w:sz w:val="16"/>
                <w:szCs w:val="16"/>
              </w:rPr>
            </w:pPr>
            <w:bookmarkStart w:id="1641" w:name="f-2700005-data-row-frag"/>
            <w:bookmarkStart w:id="1642" w:name="f-2700005"/>
            <w:bookmarkEnd w:id="1639"/>
            <w:bookmarkEnd w:id="1640"/>
            <w:r w:rsidRPr="004B4476">
              <w:rPr>
                <w:rFonts w:ascii="Arial" w:eastAsia="Calibri" w:hAnsi="Arial" w:cs="Arial"/>
                <w:sz w:val="16"/>
                <w:szCs w:val="16"/>
              </w:rPr>
              <w:t>C14973</w:t>
            </w:r>
          </w:p>
        </w:tc>
        <w:tc>
          <w:tcPr>
            <w:tcW w:w="0" w:type="auto"/>
            <w:tcBorders>
              <w:top w:val="none" w:sz="0" w:space="0" w:color="auto"/>
              <w:bottom w:val="none" w:sz="0" w:space="0" w:color="auto"/>
            </w:tcBorders>
          </w:tcPr>
          <w:p w14:paraId="0F85AA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P14973</w:t>
            </w:r>
          </w:p>
        </w:tc>
        <w:tc>
          <w:tcPr>
            <w:tcW w:w="0" w:type="auto"/>
            <w:tcBorders>
              <w:top w:val="none" w:sz="0" w:space="0" w:color="auto"/>
              <w:bottom w:val="none" w:sz="0" w:space="0" w:color="auto"/>
            </w:tcBorders>
          </w:tcPr>
          <w:p w14:paraId="15FB45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CN14973</w:t>
            </w:r>
          </w:p>
        </w:tc>
        <w:tc>
          <w:tcPr>
            <w:tcW w:w="0" w:type="auto"/>
            <w:tcBorders>
              <w:top w:val="none" w:sz="0" w:space="0" w:color="auto"/>
              <w:bottom w:val="none" w:sz="0" w:space="0" w:color="auto"/>
            </w:tcBorders>
          </w:tcPr>
          <w:p w14:paraId="63A80A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Topiramate </w:t>
            </w:r>
          </w:p>
        </w:tc>
        <w:tc>
          <w:tcPr>
            <w:tcW w:w="0" w:type="auto"/>
            <w:tcBorders>
              <w:top w:val="none" w:sz="0" w:space="0" w:color="auto"/>
              <w:bottom w:val="none" w:sz="0" w:space="0" w:color="auto"/>
            </w:tcBorders>
          </w:tcPr>
          <w:p w14:paraId="40B875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Seizures</w:t>
            </w:r>
          </w:p>
          <w:p w14:paraId="7F7DA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19944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partial epileptic seizures; or </w:t>
            </w:r>
          </w:p>
          <w:p w14:paraId="3FF3F9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primary generalised tonic-clonic seizures; or </w:t>
            </w:r>
          </w:p>
          <w:p w14:paraId="0DAFD4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seizures of the Lennox-Gastaut syndrome; AND </w:t>
            </w:r>
          </w:p>
          <w:p w14:paraId="2D685D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w:t>
            </w:r>
          </w:p>
        </w:tc>
        <w:tc>
          <w:tcPr>
            <w:tcW w:w="0" w:type="auto"/>
            <w:tcBorders>
              <w:top w:val="none" w:sz="0" w:space="0" w:color="auto"/>
              <w:bottom w:val="none" w:sz="0" w:space="0" w:color="auto"/>
            </w:tcBorders>
          </w:tcPr>
          <w:p w14:paraId="17D349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14973</w:t>
            </w:r>
          </w:p>
        </w:tc>
      </w:tr>
      <w:tr w:rsidR="004B4476" w:rsidRPr="004B4476" w14:paraId="4F42FC32" w14:textId="77777777" w:rsidTr="004B4476">
        <w:tc>
          <w:tcPr>
            <w:tcW w:w="0" w:type="auto"/>
          </w:tcPr>
          <w:p w14:paraId="6D8B0043" w14:textId="77777777" w:rsidR="004B4476" w:rsidRPr="004B4476" w:rsidRDefault="004B4476" w:rsidP="004B4476">
            <w:pPr>
              <w:spacing w:before="40" w:after="120" w:line="240" w:lineRule="auto"/>
              <w:rPr>
                <w:rFonts w:ascii="Arial" w:eastAsia="Calibri" w:hAnsi="Arial" w:cs="Arial"/>
                <w:sz w:val="16"/>
                <w:szCs w:val="16"/>
              </w:rPr>
            </w:pPr>
            <w:bookmarkStart w:id="1643" w:name="f-2698480-data-row-frag"/>
            <w:bookmarkStart w:id="1644" w:name="f-2698480"/>
            <w:bookmarkEnd w:id="1641"/>
            <w:bookmarkEnd w:id="1642"/>
            <w:r w:rsidRPr="004B4476">
              <w:rPr>
                <w:rFonts w:ascii="Arial" w:eastAsia="Calibri" w:hAnsi="Arial" w:cs="Arial"/>
                <w:sz w:val="16"/>
                <w:szCs w:val="16"/>
              </w:rPr>
              <w:t>C14974</w:t>
            </w:r>
          </w:p>
        </w:tc>
        <w:tc>
          <w:tcPr>
            <w:tcW w:w="0" w:type="auto"/>
          </w:tcPr>
          <w:p w14:paraId="0895F6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P14974</w:t>
            </w:r>
          </w:p>
        </w:tc>
        <w:tc>
          <w:tcPr>
            <w:tcW w:w="0" w:type="auto"/>
          </w:tcPr>
          <w:p w14:paraId="7C1CEA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CN14974</w:t>
            </w:r>
          </w:p>
        </w:tc>
        <w:tc>
          <w:tcPr>
            <w:tcW w:w="0" w:type="auto"/>
          </w:tcPr>
          <w:p w14:paraId="7C6C78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684B7C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Pr>
          <w:p w14:paraId="32E170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0D9E4B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CCE23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insulin; AND </w:t>
            </w:r>
          </w:p>
          <w:p w14:paraId="5B39A7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14:paraId="4DDC26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p w14:paraId="11AF9C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190647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20F8A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7EC293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098F45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585F28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Pr>
          <w:p w14:paraId="55A252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14974</w:t>
            </w:r>
          </w:p>
        </w:tc>
      </w:tr>
      <w:tr w:rsidR="004B4476" w:rsidRPr="004B4476" w14:paraId="26D564F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7D1D6E4" w14:textId="77777777" w:rsidR="004B4476" w:rsidRPr="004B4476" w:rsidRDefault="004B4476" w:rsidP="004B4476">
            <w:pPr>
              <w:spacing w:before="40" w:after="120" w:line="240" w:lineRule="auto"/>
              <w:rPr>
                <w:rFonts w:ascii="Arial" w:eastAsia="Calibri" w:hAnsi="Arial" w:cs="Arial"/>
                <w:sz w:val="16"/>
                <w:szCs w:val="16"/>
              </w:rPr>
            </w:pPr>
            <w:bookmarkStart w:id="1645" w:name="f-2700677-data-row-frag"/>
            <w:bookmarkStart w:id="1646" w:name="f-2700677"/>
            <w:bookmarkEnd w:id="1643"/>
            <w:bookmarkEnd w:id="1644"/>
            <w:r w:rsidRPr="004B4476">
              <w:rPr>
                <w:rFonts w:ascii="Arial" w:eastAsia="Calibri" w:hAnsi="Arial" w:cs="Arial"/>
                <w:sz w:val="16"/>
                <w:szCs w:val="16"/>
              </w:rPr>
              <w:lastRenderedPageBreak/>
              <w:t>C14978</w:t>
            </w:r>
          </w:p>
        </w:tc>
        <w:tc>
          <w:tcPr>
            <w:tcW w:w="0" w:type="auto"/>
            <w:tcBorders>
              <w:top w:val="none" w:sz="0" w:space="0" w:color="auto"/>
              <w:bottom w:val="none" w:sz="0" w:space="0" w:color="auto"/>
            </w:tcBorders>
          </w:tcPr>
          <w:p w14:paraId="282DC2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P14978</w:t>
            </w:r>
          </w:p>
        </w:tc>
        <w:tc>
          <w:tcPr>
            <w:tcW w:w="0" w:type="auto"/>
            <w:tcBorders>
              <w:top w:val="none" w:sz="0" w:space="0" w:color="auto"/>
              <w:bottom w:val="none" w:sz="0" w:space="0" w:color="auto"/>
            </w:tcBorders>
          </w:tcPr>
          <w:p w14:paraId="7E91EB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CN14978</w:t>
            </w:r>
          </w:p>
        </w:tc>
        <w:tc>
          <w:tcPr>
            <w:tcW w:w="0" w:type="auto"/>
            <w:tcBorders>
              <w:top w:val="none" w:sz="0" w:space="0" w:color="auto"/>
              <w:bottom w:val="none" w:sz="0" w:space="0" w:color="auto"/>
            </w:tcBorders>
          </w:tcPr>
          <w:p w14:paraId="3F0FA4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t>
            </w:r>
          </w:p>
        </w:tc>
        <w:tc>
          <w:tcPr>
            <w:tcW w:w="0" w:type="auto"/>
            <w:tcBorders>
              <w:top w:val="none" w:sz="0" w:space="0" w:color="auto"/>
              <w:bottom w:val="none" w:sz="0" w:space="0" w:color="auto"/>
            </w:tcBorders>
          </w:tcPr>
          <w:p w14:paraId="5618A1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09E5E9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42F2B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30994B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03E4C1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 </w:t>
            </w:r>
          </w:p>
          <w:p w14:paraId="79EBBC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optimal doses of dual oral therapy. </w:t>
            </w:r>
          </w:p>
          <w:p w14:paraId="63B9AA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64C820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6CA5BC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2D464E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7D45A0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7327B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56212E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Borders>
              <w:top w:val="none" w:sz="0" w:space="0" w:color="auto"/>
              <w:bottom w:val="none" w:sz="0" w:space="0" w:color="auto"/>
            </w:tcBorders>
          </w:tcPr>
          <w:p w14:paraId="520F0F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14978</w:t>
            </w:r>
          </w:p>
        </w:tc>
      </w:tr>
      <w:tr w:rsidR="004B4476" w:rsidRPr="004B4476" w14:paraId="74F57F3D" w14:textId="77777777" w:rsidTr="004B4476">
        <w:tc>
          <w:tcPr>
            <w:tcW w:w="0" w:type="auto"/>
          </w:tcPr>
          <w:p w14:paraId="638EA35B" w14:textId="77777777" w:rsidR="004B4476" w:rsidRPr="004B4476" w:rsidRDefault="004B4476" w:rsidP="004B4476">
            <w:pPr>
              <w:spacing w:before="40" w:after="120" w:line="240" w:lineRule="auto"/>
              <w:rPr>
                <w:rFonts w:ascii="Arial" w:eastAsia="Calibri" w:hAnsi="Arial" w:cs="Arial"/>
                <w:sz w:val="16"/>
                <w:szCs w:val="16"/>
              </w:rPr>
            </w:pPr>
            <w:bookmarkStart w:id="1647" w:name="f-2698903-data-row-frag"/>
            <w:bookmarkStart w:id="1648" w:name="f-2698903"/>
            <w:bookmarkEnd w:id="1645"/>
            <w:bookmarkEnd w:id="1646"/>
            <w:r w:rsidRPr="004B4476">
              <w:rPr>
                <w:rFonts w:ascii="Arial" w:eastAsia="Calibri" w:hAnsi="Arial" w:cs="Arial"/>
                <w:sz w:val="16"/>
                <w:szCs w:val="16"/>
              </w:rPr>
              <w:t>C14981</w:t>
            </w:r>
          </w:p>
        </w:tc>
        <w:tc>
          <w:tcPr>
            <w:tcW w:w="0" w:type="auto"/>
          </w:tcPr>
          <w:p w14:paraId="721DB5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P14981</w:t>
            </w:r>
          </w:p>
        </w:tc>
        <w:tc>
          <w:tcPr>
            <w:tcW w:w="0" w:type="auto"/>
          </w:tcPr>
          <w:p w14:paraId="78BC2E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CN14981</w:t>
            </w:r>
          </w:p>
        </w:tc>
        <w:tc>
          <w:tcPr>
            <w:tcW w:w="0" w:type="auto"/>
          </w:tcPr>
          <w:p w14:paraId="663EA2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Pr>
          <w:p w14:paraId="0BF3A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1CAD4E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3FA994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surgery for this condition with incomplete resolution. </w:t>
            </w:r>
          </w:p>
        </w:tc>
        <w:tc>
          <w:tcPr>
            <w:tcW w:w="0" w:type="auto"/>
          </w:tcPr>
          <w:p w14:paraId="67B063E7"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C06FB4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91F3DB3" w14:textId="77777777" w:rsidR="004B4476" w:rsidRPr="004B4476" w:rsidRDefault="004B4476" w:rsidP="004B4476">
            <w:pPr>
              <w:spacing w:before="40" w:after="120" w:line="240" w:lineRule="auto"/>
              <w:rPr>
                <w:rFonts w:ascii="Arial" w:eastAsia="Calibri" w:hAnsi="Arial" w:cs="Arial"/>
                <w:sz w:val="16"/>
                <w:szCs w:val="16"/>
              </w:rPr>
            </w:pPr>
            <w:bookmarkStart w:id="1649" w:name="f-2698675-data-row-frag"/>
            <w:bookmarkStart w:id="1650" w:name="f-2698675"/>
            <w:bookmarkEnd w:id="1647"/>
            <w:bookmarkEnd w:id="1648"/>
            <w:r w:rsidRPr="004B4476">
              <w:rPr>
                <w:rFonts w:ascii="Arial" w:eastAsia="Calibri" w:hAnsi="Arial" w:cs="Arial"/>
                <w:sz w:val="16"/>
                <w:szCs w:val="16"/>
              </w:rPr>
              <w:t>C14983</w:t>
            </w:r>
          </w:p>
        </w:tc>
        <w:tc>
          <w:tcPr>
            <w:tcW w:w="0" w:type="auto"/>
            <w:tcBorders>
              <w:top w:val="none" w:sz="0" w:space="0" w:color="auto"/>
              <w:bottom w:val="none" w:sz="0" w:space="0" w:color="auto"/>
            </w:tcBorders>
          </w:tcPr>
          <w:p w14:paraId="0E8EBD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P14983</w:t>
            </w:r>
          </w:p>
        </w:tc>
        <w:tc>
          <w:tcPr>
            <w:tcW w:w="0" w:type="auto"/>
            <w:tcBorders>
              <w:top w:val="none" w:sz="0" w:space="0" w:color="auto"/>
              <w:bottom w:val="none" w:sz="0" w:space="0" w:color="auto"/>
            </w:tcBorders>
          </w:tcPr>
          <w:p w14:paraId="1500A1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CN14983</w:t>
            </w:r>
          </w:p>
        </w:tc>
        <w:tc>
          <w:tcPr>
            <w:tcW w:w="0" w:type="auto"/>
            <w:tcBorders>
              <w:top w:val="none" w:sz="0" w:space="0" w:color="auto"/>
              <w:bottom w:val="none" w:sz="0" w:space="0" w:color="auto"/>
            </w:tcBorders>
          </w:tcPr>
          <w:p w14:paraId="5449B2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Cabergoline </w:t>
            </w:r>
          </w:p>
          <w:p w14:paraId="2A4016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Quinagolide </w:t>
            </w:r>
          </w:p>
        </w:tc>
        <w:tc>
          <w:tcPr>
            <w:tcW w:w="0" w:type="auto"/>
            <w:tcBorders>
              <w:top w:val="none" w:sz="0" w:space="0" w:color="auto"/>
              <w:bottom w:val="none" w:sz="0" w:space="0" w:color="auto"/>
            </w:tcBorders>
          </w:tcPr>
          <w:p w14:paraId="77A949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348542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74A18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radiotherapy for this condition with incomplete resolution. </w:t>
            </w:r>
          </w:p>
        </w:tc>
        <w:tc>
          <w:tcPr>
            <w:tcW w:w="0" w:type="auto"/>
            <w:tcBorders>
              <w:top w:val="none" w:sz="0" w:space="0" w:color="auto"/>
              <w:bottom w:val="none" w:sz="0" w:space="0" w:color="auto"/>
            </w:tcBorders>
          </w:tcPr>
          <w:p w14:paraId="70976B94"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2B2884F3" w14:textId="77777777" w:rsidTr="004B4476">
        <w:tc>
          <w:tcPr>
            <w:tcW w:w="0" w:type="auto"/>
          </w:tcPr>
          <w:p w14:paraId="32E2F65D" w14:textId="77777777" w:rsidR="004B4476" w:rsidRPr="004B4476" w:rsidRDefault="004B4476" w:rsidP="004B4476">
            <w:pPr>
              <w:spacing w:before="40" w:after="120" w:line="240" w:lineRule="auto"/>
              <w:rPr>
                <w:rFonts w:ascii="Arial" w:eastAsia="Calibri" w:hAnsi="Arial" w:cs="Arial"/>
                <w:sz w:val="16"/>
                <w:szCs w:val="16"/>
              </w:rPr>
            </w:pPr>
            <w:bookmarkStart w:id="1651" w:name="f-2700487-data-row-frag"/>
            <w:bookmarkStart w:id="1652" w:name="f-2700487"/>
            <w:bookmarkEnd w:id="1649"/>
            <w:bookmarkEnd w:id="1650"/>
            <w:r w:rsidRPr="004B4476">
              <w:rPr>
                <w:rFonts w:ascii="Arial" w:eastAsia="Calibri" w:hAnsi="Arial" w:cs="Arial"/>
                <w:sz w:val="16"/>
                <w:szCs w:val="16"/>
              </w:rPr>
              <w:t>C14984</w:t>
            </w:r>
          </w:p>
        </w:tc>
        <w:tc>
          <w:tcPr>
            <w:tcW w:w="0" w:type="auto"/>
          </w:tcPr>
          <w:p w14:paraId="481215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P14984</w:t>
            </w:r>
          </w:p>
        </w:tc>
        <w:tc>
          <w:tcPr>
            <w:tcW w:w="0" w:type="auto"/>
          </w:tcPr>
          <w:p w14:paraId="78C9965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CN14984</w:t>
            </w:r>
          </w:p>
        </w:tc>
        <w:tc>
          <w:tcPr>
            <w:tcW w:w="0" w:type="auto"/>
          </w:tcPr>
          <w:p w14:paraId="6899DC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Sevelamer </w:t>
            </w:r>
          </w:p>
        </w:tc>
        <w:tc>
          <w:tcPr>
            <w:tcW w:w="0" w:type="auto"/>
          </w:tcPr>
          <w:p w14:paraId="71A090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Hyperphosphataemia</w:t>
            </w:r>
          </w:p>
          <w:p w14:paraId="37CDA2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Maintenance following initiation and stabilisation</w:t>
            </w:r>
          </w:p>
          <w:p w14:paraId="66D2C8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stable for the prescriber to consider the listed maximum quantity of this medicine suitable for this patient; AND </w:t>
            </w:r>
          </w:p>
          <w:p w14:paraId="3F7011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adequately controlled by calcium; AND </w:t>
            </w:r>
          </w:p>
          <w:p w14:paraId="4957D3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serum phosphate of greater than 1.6 mmol per L at the commencement of therapy; or </w:t>
            </w:r>
          </w:p>
          <w:p w14:paraId="495FEC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where a serum calcium times phosphate product is greater than 4 at the commencement of therapy; AND </w:t>
            </w:r>
          </w:p>
          <w:p w14:paraId="7FF889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used in combination with any other non-calcium phosphate binding agents; AND </w:t>
            </w:r>
          </w:p>
          <w:p w14:paraId="7CD142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dialysis for chronic kidney disease. </w:t>
            </w:r>
          </w:p>
        </w:tc>
        <w:tc>
          <w:tcPr>
            <w:tcW w:w="0" w:type="auto"/>
          </w:tcPr>
          <w:p w14:paraId="02FFD20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14984</w:t>
            </w:r>
          </w:p>
        </w:tc>
      </w:tr>
      <w:tr w:rsidR="004B4476" w:rsidRPr="004B4476" w14:paraId="3C6A88A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C81192C" w14:textId="77777777" w:rsidR="004B4476" w:rsidRPr="004B4476" w:rsidRDefault="004B4476" w:rsidP="004B4476">
            <w:pPr>
              <w:spacing w:before="40" w:after="120" w:line="240" w:lineRule="auto"/>
              <w:rPr>
                <w:rFonts w:ascii="Arial" w:eastAsia="Calibri" w:hAnsi="Arial" w:cs="Arial"/>
                <w:sz w:val="16"/>
                <w:szCs w:val="16"/>
              </w:rPr>
            </w:pPr>
            <w:bookmarkStart w:id="1653" w:name="f-2700699-data-row-frag"/>
            <w:bookmarkStart w:id="1654" w:name="f-2700699"/>
            <w:bookmarkEnd w:id="1651"/>
            <w:bookmarkEnd w:id="1652"/>
            <w:r w:rsidRPr="004B4476">
              <w:rPr>
                <w:rFonts w:ascii="Arial" w:eastAsia="Calibri" w:hAnsi="Arial" w:cs="Arial"/>
                <w:sz w:val="16"/>
                <w:szCs w:val="16"/>
              </w:rPr>
              <w:lastRenderedPageBreak/>
              <w:t>C14987</w:t>
            </w:r>
          </w:p>
        </w:tc>
        <w:tc>
          <w:tcPr>
            <w:tcW w:w="0" w:type="auto"/>
            <w:tcBorders>
              <w:top w:val="none" w:sz="0" w:space="0" w:color="auto"/>
              <w:bottom w:val="none" w:sz="0" w:space="0" w:color="auto"/>
            </w:tcBorders>
          </w:tcPr>
          <w:p w14:paraId="0FAF94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P14987</w:t>
            </w:r>
          </w:p>
        </w:tc>
        <w:tc>
          <w:tcPr>
            <w:tcW w:w="0" w:type="auto"/>
            <w:tcBorders>
              <w:top w:val="none" w:sz="0" w:space="0" w:color="auto"/>
              <w:bottom w:val="none" w:sz="0" w:space="0" w:color="auto"/>
            </w:tcBorders>
          </w:tcPr>
          <w:p w14:paraId="5DF365E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CN14987</w:t>
            </w:r>
          </w:p>
        </w:tc>
        <w:tc>
          <w:tcPr>
            <w:tcW w:w="0" w:type="auto"/>
            <w:tcBorders>
              <w:top w:val="none" w:sz="0" w:space="0" w:color="auto"/>
              <w:bottom w:val="none" w:sz="0" w:space="0" w:color="auto"/>
            </w:tcBorders>
          </w:tcPr>
          <w:p w14:paraId="5D985C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with metformin </w:t>
            </w:r>
          </w:p>
        </w:tc>
        <w:tc>
          <w:tcPr>
            <w:tcW w:w="0" w:type="auto"/>
            <w:tcBorders>
              <w:top w:val="none" w:sz="0" w:space="0" w:color="auto"/>
              <w:bottom w:val="none" w:sz="0" w:space="0" w:color="auto"/>
            </w:tcBorders>
          </w:tcPr>
          <w:p w14:paraId="392FEC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7E7F46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3C81F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F7380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and been stabilised on a PBS-subsidised regimen of oral diabetic medicines which includes metformin and dapagliflozin. </w:t>
            </w:r>
          </w:p>
        </w:tc>
        <w:tc>
          <w:tcPr>
            <w:tcW w:w="0" w:type="auto"/>
            <w:tcBorders>
              <w:top w:val="none" w:sz="0" w:space="0" w:color="auto"/>
              <w:bottom w:val="none" w:sz="0" w:space="0" w:color="auto"/>
            </w:tcBorders>
          </w:tcPr>
          <w:p w14:paraId="6D06E4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14987</w:t>
            </w:r>
          </w:p>
        </w:tc>
      </w:tr>
      <w:tr w:rsidR="004B4476" w:rsidRPr="004B4476" w14:paraId="67020037" w14:textId="77777777" w:rsidTr="004B4476">
        <w:tc>
          <w:tcPr>
            <w:tcW w:w="0" w:type="auto"/>
          </w:tcPr>
          <w:p w14:paraId="5E0A21CC" w14:textId="77777777" w:rsidR="004B4476" w:rsidRPr="004B4476" w:rsidRDefault="004B4476" w:rsidP="004B4476">
            <w:pPr>
              <w:spacing w:before="40" w:after="120" w:line="240" w:lineRule="auto"/>
              <w:rPr>
                <w:rFonts w:ascii="Arial" w:eastAsia="Calibri" w:hAnsi="Arial" w:cs="Arial"/>
                <w:sz w:val="16"/>
                <w:szCs w:val="16"/>
              </w:rPr>
            </w:pPr>
            <w:bookmarkStart w:id="1655" w:name="f-2698806-data-row-frag"/>
            <w:bookmarkStart w:id="1656" w:name="f-2698806"/>
            <w:bookmarkEnd w:id="1653"/>
            <w:bookmarkEnd w:id="1654"/>
            <w:r w:rsidRPr="004B4476">
              <w:rPr>
                <w:rFonts w:ascii="Arial" w:eastAsia="Calibri" w:hAnsi="Arial" w:cs="Arial"/>
                <w:sz w:val="16"/>
                <w:szCs w:val="16"/>
              </w:rPr>
              <w:t>C14988</w:t>
            </w:r>
          </w:p>
        </w:tc>
        <w:tc>
          <w:tcPr>
            <w:tcW w:w="0" w:type="auto"/>
          </w:tcPr>
          <w:p w14:paraId="45BF7D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P14988</w:t>
            </w:r>
          </w:p>
        </w:tc>
        <w:tc>
          <w:tcPr>
            <w:tcW w:w="0" w:type="auto"/>
          </w:tcPr>
          <w:p w14:paraId="5E4BFF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CN14988</w:t>
            </w:r>
          </w:p>
        </w:tc>
        <w:tc>
          <w:tcPr>
            <w:tcW w:w="0" w:type="auto"/>
          </w:tcPr>
          <w:p w14:paraId="24A3C2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Levetiracetam </w:t>
            </w:r>
          </w:p>
        </w:tc>
        <w:tc>
          <w:tcPr>
            <w:tcW w:w="0" w:type="auto"/>
          </w:tcPr>
          <w:p w14:paraId="395C88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Partial epileptic seizures</w:t>
            </w:r>
          </w:p>
          <w:p w14:paraId="2DFD7A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03F7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other anti-epileptic drugs; or </w:t>
            </w:r>
          </w:p>
          <w:p w14:paraId="4EA623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 woman of childbearing potential; AND </w:t>
            </w:r>
          </w:p>
          <w:p w14:paraId="569C3B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take a solid dose form of levetiracetam; AND </w:t>
            </w:r>
          </w:p>
          <w:p w14:paraId="42B23E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given concomitantly with brivaracetam, except for cross titration. </w:t>
            </w:r>
          </w:p>
        </w:tc>
        <w:tc>
          <w:tcPr>
            <w:tcW w:w="0" w:type="auto"/>
          </w:tcPr>
          <w:p w14:paraId="4B21B3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14988</w:t>
            </w:r>
          </w:p>
        </w:tc>
      </w:tr>
      <w:tr w:rsidR="004B4476" w:rsidRPr="004B4476" w14:paraId="2860B57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CF36FD" w14:textId="77777777" w:rsidR="004B4476" w:rsidRPr="004B4476" w:rsidRDefault="004B4476" w:rsidP="004B4476">
            <w:pPr>
              <w:spacing w:before="40" w:after="120" w:line="240" w:lineRule="auto"/>
              <w:rPr>
                <w:rFonts w:ascii="Arial" w:eastAsia="Calibri" w:hAnsi="Arial" w:cs="Arial"/>
                <w:sz w:val="16"/>
                <w:szCs w:val="16"/>
              </w:rPr>
            </w:pPr>
            <w:bookmarkStart w:id="1657" w:name="f-2699710-data-row-frag"/>
            <w:bookmarkStart w:id="1658" w:name="f-2699710"/>
            <w:bookmarkEnd w:id="1655"/>
            <w:bookmarkEnd w:id="1656"/>
            <w:r w:rsidRPr="004B4476">
              <w:rPr>
                <w:rFonts w:ascii="Arial" w:eastAsia="Calibri" w:hAnsi="Arial" w:cs="Arial"/>
                <w:sz w:val="16"/>
                <w:szCs w:val="16"/>
              </w:rPr>
              <w:t>C14989</w:t>
            </w:r>
          </w:p>
        </w:tc>
        <w:tc>
          <w:tcPr>
            <w:tcW w:w="0" w:type="auto"/>
            <w:tcBorders>
              <w:top w:val="none" w:sz="0" w:space="0" w:color="auto"/>
              <w:bottom w:val="none" w:sz="0" w:space="0" w:color="auto"/>
            </w:tcBorders>
          </w:tcPr>
          <w:p w14:paraId="727D6F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P14989</w:t>
            </w:r>
          </w:p>
        </w:tc>
        <w:tc>
          <w:tcPr>
            <w:tcW w:w="0" w:type="auto"/>
            <w:tcBorders>
              <w:top w:val="none" w:sz="0" w:space="0" w:color="auto"/>
              <w:bottom w:val="none" w:sz="0" w:space="0" w:color="auto"/>
            </w:tcBorders>
          </w:tcPr>
          <w:p w14:paraId="511E5D4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CN14989</w:t>
            </w:r>
          </w:p>
        </w:tc>
        <w:tc>
          <w:tcPr>
            <w:tcW w:w="0" w:type="auto"/>
            <w:tcBorders>
              <w:top w:val="none" w:sz="0" w:space="0" w:color="auto"/>
              <w:bottom w:val="none" w:sz="0" w:space="0" w:color="auto"/>
            </w:tcBorders>
          </w:tcPr>
          <w:p w14:paraId="14ED17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Tamoxifen </w:t>
            </w:r>
          </w:p>
        </w:tc>
        <w:tc>
          <w:tcPr>
            <w:tcW w:w="0" w:type="auto"/>
            <w:tcBorders>
              <w:top w:val="none" w:sz="0" w:space="0" w:color="auto"/>
              <w:bottom w:val="none" w:sz="0" w:space="0" w:color="auto"/>
            </w:tcBorders>
          </w:tcPr>
          <w:p w14:paraId="669D18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Reduction of breast cancer risk</w:t>
            </w:r>
          </w:p>
          <w:p w14:paraId="33C25D6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2858C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moderate or high risk of developing breast cancer; AND </w:t>
            </w:r>
          </w:p>
          <w:p w14:paraId="1860C7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dose of 20 mg per day; AND </w:t>
            </w:r>
          </w:p>
          <w:p w14:paraId="53BF9E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lifetime maximum of 5 years for this condition. </w:t>
            </w:r>
          </w:p>
        </w:tc>
        <w:tc>
          <w:tcPr>
            <w:tcW w:w="0" w:type="auto"/>
            <w:tcBorders>
              <w:top w:val="none" w:sz="0" w:space="0" w:color="auto"/>
              <w:bottom w:val="none" w:sz="0" w:space="0" w:color="auto"/>
            </w:tcBorders>
          </w:tcPr>
          <w:p w14:paraId="7928AC23"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71353FF" w14:textId="77777777" w:rsidTr="004B4476">
        <w:tc>
          <w:tcPr>
            <w:tcW w:w="0" w:type="auto"/>
          </w:tcPr>
          <w:p w14:paraId="211DC4A3" w14:textId="77777777" w:rsidR="004B4476" w:rsidRPr="004B4476" w:rsidRDefault="004B4476" w:rsidP="004B4476">
            <w:pPr>
              <w:spacing w:before="40" w:after="120" w:line="240" w:lineRule="auto"/>
              <w:rPr>
                <w:rFonts w:ascii="Arial" w:eastAsia="Calibri" w:hAnsi="Arial" w:cs="Arial"/>
                <w:sz w:val="16"/>
                <w:szCs w:val="16"/>
              </w:rPr>
            </w:pPr>
            <w:bookmarkStart w:id="1659" w:name="f-2698618-data-row-frag"/>
            <w:bookmarkStart w:id="1660" w:name="f-2698618"/>
            <w:bookmarkEnd w:id="1657"/>
            <w:bookmarkEnd w:id="1658"/>
            <w:r w:rsidRPr="004B4476">
              <w:rPr>
                <w:rFonts w:ascii="Arial" w:eastAsia="Calibri" w:hAnsi="Arial" w:cs="Arial"/>
                <w:sz w:val="16"/>
                <w:szCs w:val="16"/>
              </w:rPr>
              <w:lastRenderedPageBreak/>
              <w:t>C14990</w:t>
            </w:r>
          </w:p>
        </w:tc>
        <w:tc>
          <w:tcPr>
            <w:tcW w:w="0" w:type="auto"/>
          </w:tcPr>
          <w:p w14:paraId="0E0D5C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P14990</w:t>
            </w:r>
          </w:p>
        </w:tc>
        <w:tc>
          <w:tcPr>
            <w:tcW w:w="0" w:type="auto"/>
          </w:tcPr>
          <w:p w14:paraId="31936F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CN14990</w:t>
            </w:r>
          </w:p>
        </w:tc>
        <w:tc>
          <w:tcPr>
            <w:tcW w:w="0" w:type="auto"/>
          </w:tcPr>
          <w:p w14:paraId="001CAC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Medroxyprogesterone </w:t>
            </w:r>
          </w:p>
        </w:tc>
        <w:tc>
          <w:tcPr>
            <w:tcW w:w="0" w:type="auto"/>
          </w:tcPr>
          <w:p w14:paraId="67002F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Endometrial cancer</w:t>
            </w:r>
          </w:p>
          <w:p w14:paraId="0D1CF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2ABF46FE"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3EA7A4B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B8A0953" w14:textId="77777777" w:rsidR="004B4476" w:rsidRPr="004B4476" w:rsidRDefault="004B4476" w:rsidP="004B4476">
            <w:pPr>
              <w:spacing w:before="40" w:after="120" w:line="240" w:lineRule="auto"/>
              <w:rPr>
                <w:rFonts w:ascii="Arial" w:eastAsia="Calibri" w:hAnsi="Arial" w:cs="Arial"/>
                <w:sz w:val="16"/>
                <w:szCs w:val="16"/>
              </w:rPr>
            </w:pPr>
            <w:bookmarkStart w:id="1661" w:name="f-2701052-data-row-frag"/>
            <w:bookmarkStart w:id="1662" w:name="f-2701052"/>
            <w:bookmarkEnd w:id="1659"/>
            <w:bookmarkEnd w:id="1660"/>
            <w:r w:rsidRPr="004B4476">
              <w:rPr>
                <w:rFonts w:ascii="Arial" w:eastAsia="Calibri" w:hAnsi="Arial" w:cs="Arial"/>
                <w:sz w:val="16"/>
                <w:szCs w:val="16"/>
              </w:rPr>
              <w:t>C14992</w:t>
            </w:r>
          </w:p>
        </w:tc>
        <w:tc>
          <w:tcPr>
            <w:tcW w:w="0" w:type="auto"/>
            <w:tcBorders>
              <w:top w:val="none" w:sz="0" w:space="0" w:color="auto"/>
              <w:bottom w:val="none" w:sz="0" w:space="0" w:color="auto"/>
            </w:tcBorders>
          </w:tcPr>
          <w:p w14:paraId="499464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P14992</w:t>
            </w:r>
          </w:p>
        </w:tc>
        <w:tc>
          <w:tcPr>
            <w:tcW w:w="0" w:type="auto"/>
            <w:tcBorders>
              <w:top w:val="none" w:sz="0" w:space="0" w:color="auto"/>
              <w:bottom w:val="none" w:sz="0" w:space="0" w:color="auto"/>
            </w:tcBorders>
          </w:tcPr>
          <w:p w14:paraId="5CE661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CN14992</w:t>
            </w:r>
          </w:p>
        </w:tc>
        <w:tc>
          <w:tcPr>
            <w:tcW w:w="0" w:type="auto"/>
            <w:tcBorders>
              <w:top w:val="none" w:sz="0" w:space="0" w:color="auto"/>
              <w:bottom w:val="none" w:sz="0" w:space="0" w:color="auto"/>
            </w:tcBorders>
          </w:tcPr>
          <w:p w14:paraId="0D24A4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Exemestane </w:t>
            </w:r>
          </w:p>
        </w:tc>
        <w:tc>
          <w:tcPr>
            <w:tcW w:w="0" w:type="auto"/>
            <w:tcBorders>
              <w:top w:val="none" w:sz="0" w:space="0" w:color="auto"/>
              <w:bottom w:val="none" w:sz="0" w:space="0" w:color="auto"/>
            </w:tcBorders>
          </w:tcPr>
          <w:p w14:paraId="51B773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Breast cancer</w:t>
            </w:r>
          </w:p>
          <w:p w14:paraId="05E9EA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9D934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w:t>
            </w:r>
          </w:p>
        </w:tc>
        <w:tc>
          <w:tcPr>
            <w:tcW w:w="0" w:type="auto"/>
            <w:tcBorders>
              <w:top w:val="none" w:sz="0" w:space="0" w:color="auto"/>
              <w:bottom w:val="none" w:sz="0" w:space="0" w:color="auto"/>
            </w:tcBorders>
          </w:tcPr>
          <w:p w14:paraId="1CAD47C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B734C50" w14:textId="77777777" w:rsidTr="004B4476">
        <w:tc>
          <w:tcPr>
            <w:tcW w:w="0" w:type="auto"/>
          </w:tcPr>
          <w:p w14:paraId="4065D665" w14:textId="77777777" w:rsidR="004B4476" w:rsidRPr="004B4476" w:rsidRDefault="004B4476" w:rsidP="004B4476">
            <w:pPr>
              <w:spacing w:before="40" w:after="120" w:line="240" w:lineRule="auto"/>
              <w:rPr>
                <w:rFonts w:ascii="Arial" w:eastAsia="Calibri" w:hAnsi="Arial" w:cs="Arial"/>
                <w:sz w:val="16"/>
                <w:szCs w:val="16"/>
              </w:rPr>
            </w:pPr>
            <w:bookmarkStart w:id="1663" w:name="f-2699492-data-row-frag"/>
            <w:bookmarkStart w:id="1664" w:name="f-2699492"/>
            <w:bookmarkEnd w:id="1661"/>
            <w:bookmarkEnd w:id="1662"/>
            <w:r w:rsidRPr="004B4476">
              <w:rPr>
                <w:rFonts w:ascii="Arial" w:eastAsia="Calibri" w:hAnsi="Arial" w:cs="Arial"/>
                <w:sz w:val="16"/>
                <w:szCs w:val="16"/>
              </w:rPr>
              <w:t>C14993</w:t>
            </w:r>
          </w:p>
        </w:tc>
        <w:tc>
          <w:tcPr>
            <w:tcW w:w="0" w:type="auto"/>
          </w:tcPr>
          <w:p w14:paraId="1DDEAE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P14993</w:t>
            </w:r>
          </w:p>
        </w:tc>
        <w:tc>
          <w:tcPr>
            <w:tcW w:w="0" w:type="auto"/>
          </w:tcPr>
          <w:p w14:paraId="02C99A8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CN14993</w:t>
            </w:r>
          </w:p>
        </w:tc>
        <w:tc>
          <w:tcPr>
            <w:tcW w:w="0" w:type="auto"/>
          </w:tcPr>
          <w:p w14:paraId="0B3ABF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Pr>
          <w:p w14:paraId="67DD1E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osteoporosis</w:t>
            </w:r>
          </w:p>
          <w:p w14:paraId="28EBB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71D3E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AND </w:t>
            </w:r>
          </w:p>
          <w:p w14:paraId="37FC41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635B8D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4A631E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Pr>
          <w:p w14:paraId="579789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14993</w:t>
            </w:r>
          </w:p>
        </w:tc>
      </w:tr>
      <w:tr w:rsidR="004B4476" w:rsidRPr="004B4476" w14:paraId="0376C8A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14376CC" w14:textId="77777777" w:rsidR="004B4476" w:rsidRPr="004B4476" w:rsidRDefault="004B4476" w:rsidP="004B4476">
            <w:pPr>
              <w:spacing w:before="40" w:after="120" w:line="240" w:lineRule="auto"/>
              <w:rPr>
                <w:rFonts w:ascii="Arial" w:eastAsia="Calibri" w:hAnsi="Arial" w:cs="Arial"/>
                <w:sz w:val="16"/>
                <w:szCs w:val="16"/>
              </w:rPr>
            </w:pPr>
            <w:bookmarkStart w:id="1665" w:name="f-2699141-data-row-frag"/>
            <w:bookmarkStart w:id="1666" w:name="f-2699141"/>
            <w:bookmarkEnd w:id="1663"/>
            <w:bookmarkEnd w:id="1664"/>
            <w:r w:rsidRPr="004B4476">
              <w:rPr>
                <w:rFonts w:ascii="Arial" w:eastAsia="Calibri" w:hAnsi="Arial" w:cs="Arial"/>
                <w:sz w:val="16"/>
                <w:szCs w:val="16"/>
              </w:rPr>
              <w:t>C14994</w:t>
            </w:r>
          </w:p>
        </w:tc>
        <w:tc>
          <w:tcPr>
            <w:tcW w:w="0" w:type="auto"/>
            <w:tcBorders>
              <w:top w:val="none" w:sz="0" w:space="0" w:color="auto"/>
              <w:bottom w:val="none" w:sz="0" w:space="0" w:color="auto"/>
            </w:tcBorders>
          </w:tcPr>
          <w:p w14:paraId="543152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P14994</w:t>
            </w:r>
          </w:p>
        </w:tc>
        <w:tc>
          <w:tcPr>
            <w:tcW w:w="0" w:type="auto"/>
            <w:tcBorders>
              <w:top w:val="none" w:sz="0" w:space="0" w:color="auto"/>
              <w:bottom w:val="none" w:sz="0" w:space="0" w:color="auto"/>
            </w:tcBorders>
          </w:tcPr>
          <w:p w14:paraId="0347B1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CN14994</w:t>
            </w:r>
          </w:p>
        </w:tc>
        <w:tc>
          <w:tcPr>
            <w:tcW w:w="0" w:type="auto"/>
            <w:tcBorders>
              <w:top w:val="none" w:sz="0" w:space="0" w:color="auto"/>
              <w:bottom w:val="none" w:sz="0" w:space="0" w:color="auto"/>
            </w:tcBorders>
          </w:tcPr>
          <w:p w14:paraId="706EA6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Minoxidil </w:t>
            </w:r>
          </w:p>
        </w:tc>
        <w:tc>
          <w:tcPr>
            <w:tcW w:w="0" w:type="auto"/>
            <w:tcBorders>
              <w:top w:val="none" w:sz="0" w:space="0" w:color="auto"/>
              <w:bottom w:val="none" w:sz="0" w:space="0" w:color="auto"/>
            </w:tcBorders>
          </w:tcPr>
          <w:p w14:paraId="5FF81D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refractory hypertension</w:t>
            </w:r>
          </w:p>
          <w:p w14:paraId="4C977E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ADA93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by a consultant physician. </w:t>
            </w:r>
          </w:p>
        </w:tc>
        <w:tc>
          <w:tcPr>
            <w:tcW w:w="0" w:type="auto"/>
            <w:tcBorders>
              <w:top w:val="none" w:sz="0" w:space="0" w:color="auto"/>
              <w:bottom w:val="none" w:sz="0" w:space="0" w:color="auto"/>
            </w:tcBorders>
          </w:tcPr>
          <w:p w14:paraId="5E6929D5"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727EDAAC" w14:textId="77777777" w:rsidTr="004B4476">
        <w:tc>
          <w:tcPr>
            <w:tcW w:w="0" w:type="auto"/>
          </w:tcPr>
          <w:p w14:paraId="7EFC0381" w14:textId="77777777" w:rsidR="004B4476" w:rsidRPr="004B4476" w:rsidRDefault="004B4476" w:rsidP="004B4476">
            <w:pPr>
              <w:spacing w:before="40" w:after="120" w:line="240" w:lineRule="auto"/>
              <w:rPr>
                <w:rFonts w:ascii="Arial" w:eastAsia="Calibri" w:hAnsi="Arial" w:cs="Arial"/>
                <w:sz w:val="16"/>
                <w:szCs w:val="16"/>
              </w:rPr>
            </w:pPr>
            <w:bookmarkStart w:id="1667" w:name="f-2698971-data-row-frag"/>
            <w:bookmarkStart w:id="1668" w:name="f-2698971"/>
            <w:bookmarkEnd w:id="1665"/>
            <w:bookmarkEnd w:id="1666"/>
            <w:r w:rsidRPr="004B4476">
              <w:rPr>
                <w:rFonts w:ascii="Arial" w:eastAsia="Calibri" w:hAnsi="Arial" w:cs="Arial"/>
                <w:sz w:val="16"/>
                <w:szCs w:val="16"/>
              </w:rPr>
              <w:t>C14997</w:t>
            </w:r>
          </w:p>
        </w:tc>
        <w:tc>
          <w:tcPr>
            <w:tcW w:w="0" w:type="auto"/>
          </w:tcPr>
          <w:p w14:paraId="251F7A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P14997</w:t>
            </w:r>
          </w:p>
        </w:tc>
        <w:tc>
          <w:tcPr>
            <w:tcW w:w="0" w:type="auto"/>
          </w:tcPr>
          <w:p w14:paraId="43A981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CN14997</w:t>
            </w:r>
          </w:p>
        </w:tc>
        <w:tc>
          <w:tcPr>
            <w:tcW w:w="0" w:type="auto"/>
          </w:tcPr>
          <w:p w14:paraId="58CA3E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Teriparatide </w:t>
            </w:r>
          </w:p>
        </w:tc>
        <w:tc>
          <w:tcPr>
            <w:tcW w:w="0" w:type="auto"/>
          </w:tcPr>
          <w:p w14:paraId="61BD30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established osteoporosis</w:t>
            </w:r>
          </w:p>
          <w:p w14:paraId="320436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6B082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C7DC6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been issued with an authority prescription for this drug; AND </w:t>
            </w:r>
          </w:p>
          <w:p w14:paraId="2033BB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lifetime maximum of 18 months therapy; AND </w:t>
            </w:r>
          </w:p>
          <w:p w14:paraId="7BA11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specialist.  or </w:t>
            </w:r>
          </w:p>
          <w:p w14:paraId="6E5172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consultant physician. </w:t>
            </w:r>
          </w:p>
        </w:tc>
        <w:tc>
          <w:tcPr>
            <w:tcW w:w="0" w:type="auto"/>
          </w:tcPr>
          <w:p w14:paraId="45914E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14997</w:t>
            </w:r>
          </w:p>
        </w:tc>
      </w:tr>
      <w:tr w:rsidR="004B4476" w:rsidRPr="004B4476" w14:paraId="33B3D7B5"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97F0D3" w14:textId="77777777" w:rsidR="004B4476" w:rsidRPr="004B4476" w:rsidRDefault="004B4476" w:rsidP="004B4476">
            <w:pPr>
              <w:spacing w:before="40" w:after="120" w:line="240" w:lineRule="auto"/>
              <w:rPr>
                <w:rFonts w:ascii="Arial" w:eastAsia="Calibri" w:hAnsi="Arial" w:cs="Arial"/>
                <w:sz w:val="16"/>
                <w:szCs w:val="16"/>
              </w:rPr>
            </w:pPr>
            <w:bookmarkStart w:id="1669" w:name="f-2699666-data-row-frag"/>
            <w:bookmarkStart w:id="1670" w:name="f-2699666"/>
            <w:bookmarkEnd w:id="1667"/>
            <w:bookmarkEnd w:id="1668"/>
            <w:r w:rsidRPr="004B4476">
              <w:rPr>
                <w:rFonts w:ascii="Arial" w:eastAsia="Calibri" w:hAnsi="Arial" w:cs="Arial"/>
                <w:sz w:val="16"/>
                <w:szCs w:val="16"/>
              </w:rPr>
              <w:t>C14999</w:t>
            </w:r>
          </w:p>
        </w:tc>
        <w:tc>
          <w:tcPr>
            <w:tcW w:w="0" w:type="auto"/>
            <w:tcBorders>
              <w:top w:val="none" w:sz="0" w:space="0" w:color="auto"/>
              <w:bottom w:val="none" w:sz="0" w:space="0" w:color="auto"/>
            </w:tcBorders>
          </w:tcPr>
          <w:p w14:paraId="6AFE775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P14999</w:t>
            </w:r>
          </w:p>
        </w:tc>
        <w:tc>
          <w:tcPr>
            <w:tcW w:w="0" w:type="auto"/>
            <w:tcBorders>
              <w:top w:val="none" w:sz="0" w:space="0" w:color="auto"/>
              <w:bottom w:val="none" w:sz="0" w:space="0" w:color="auto"/>
            </w:tcBorders>
          </w:tcPr>
          <w:p w14:paraId="3F3510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CN14999</w:t>
            </w:r>
          </w:p>
        </w:tc>
        <w:tc>
          <w:tcPr>
            <w:tcW w:w="0" w:type="auto"/>
            <w:tcBorders>
              <w:top w:val="none" w:sz="0" w:space="0" w:color="auto"/>
              <w:bottom w:val="none" w:sz="0" w:space="0" w:color="auto"/>
            </w:tcBorders>
          </w:tcPr>
          <w:p w14:paraId="71BE85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t>
            </w:r>
          </w:p>
        </w:tc>
        <w:tc>
          <w:tcPr>
            <w:tcW w:w="0" w:type="auto"/>
            <w:tcBorders>
              <w:top w:val="none" w:sz="0" w:space="0" w:color="auto"/>
              <w:bottom w:val="none" w:sz="0" w:space="0" w:color="auto"/>
            </w:tcBorders>
          </w:tcPr>
          <w:p w14:paraId="351B30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6F2B81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31167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or </w:t>
            </w:r>
          </w:p>
          <w:p w14:paraId="7DAFF9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6312AA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despite treatment with either metformin or a sulfonylurea.  or </w:t>
            </w:r>
          </w:p>
          <w:p w14:paraId="5E1913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despite treatment with either metformin or a sulfonylurea. </w:t>
            </w:r>
          </w:p>
          <w:p w14:paraId="02FD3C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p>
          <w:p w14:paraId="47F9A1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4EAAE7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0D8476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2DB1F9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1FB360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p w14:paraId="3F7E19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whose diabetes was previously demonstrated unable to be controlled with metformin or a sulfonylurea does not need to requalify on this criterion before being eligible for PBS-subsidised treatment with this drug.</w:t>
            </w:r>
          </w:p>
        </w:tc>
        <w:tc>
          <w:tcPr>
            <w:tcW w:w="0" w:type="auto"/>
            <w:tcBorders>
              <w:top w:val="none" w:sz="0" w:space="0" w:color="auto"/>
              <w:bottom w:val="none" w:sz="0" w:space="0" w:color="auto"/>
            </w:tcBorders>
          </w:tcPr>
          <w:p w14:paraId="6397055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14999</w:t>
            </w:r>
          </w:p>
        </w:tc>
      </w:tr>
      <w:tr w:rsidR="004B4476" w:rsidRPr="004B4476" w14:paraId="2051080D" w14:textId="77777777" w:rsidTr="004B4476">
        <w:tc>
          <w:tcPr>
            <w:tcW w:w="0" w:type="auto"/>
          </w:tcPr>
          <w:p w14:paraId="15670815" w14:textId="77777777" w:rsidR="004B4476" w:rsidRPr="004B4476" w:rsidRDefault="004B4476" w:rsidP="004B4476">
            <w:pPr>
              <w:spacing w:before="40" w:after="120" w:line="240" w:lineRule="auto"/>
              <w:rPr>
                <w:rFonts w:ascii="Arial" w:eastAsia="Calibri" w:hAnsi="Arial" w:cs="Arial"/>
                <w:sz w:val="16"/>
                <w:szCs w:val="16"/>
              </w:rPr>
            </w:pPr>
            <w:bookmarkStart w:id="1671" w:name="f-2700656-data-row-frag"/>
            <w:bookmarkStart w:id="1672" w:name="f-2700656"/>
            <w:bookmarkStart w:id="1673" w:name="f-2725363-2"/>
            <w:bookmarkStart w:id="1674" w:name="f-2725363"/>
            <w:bookmarkEnd w:id="719"/>
            <w:bookmarkEnd w:id="720"/>
            <w:bookmarkEnd w:id="1669"/>
            <w:bookmarkEnd w:id="1670"/>
            <w:r w:rsidRPr="004B4476">
              <w:rPr>
                <w:rFonts w:ascii="Arial" w:eastAsia="Calibri" w:hAnsi="Arial" w:cs="Arial"/>
                <w:sz w:val="16"/>
                <w:szCs w:val="16"/>
              </w:rPr>
              <w:t>C15000</w:t>
            </w:r>
          </w:p>
        </w:tc>
        <w:tc>
          <w:tcPr>
            <w:tcW w:w="0" w:type="auto"/>
          </w:tcPr>
          <w:p w14:paraId="2CADD2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P15000</w:t>
            </w:r>
          </w:p>
        </w:tc>
        <w:tc>
          <w:tcPr>
            <w:tcW w:w="0" w:type="auto"/>
          </w:tcPr>
          <w:p w14:paraId="2370DC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CN15000</w:t>
            </w:r>
          </w:p>
        </w:tc>
        <w:tc>
          <w:tcPr>
            <w:tcW w:w="0" w:type="auto"/>
          </w:tcPr>
          <w:p w14:paraId="3BC710B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Vildagliptin </w:t>
            </w:r>
          </w:p>
        </w:tc>
        <w:tc>
          <w:tcPr>
            <w:tcW w:w="0" w:type="auto"/>
          </w:tcPr>
          <w:p w14:paraId="5ED8C8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D8400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C0E31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in combination with insulin; AND </w:t>
            </w:r>
          </w:p>
          <w:p w14:paraId="1785F7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14:paraId="097D0F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 </w:t>
            </w:r>
          </w:p>
          <w:p w14:paraId="1DD33F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4C37F5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19C4C9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2D6CBE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3FE2D6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7C59A7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Pr>
          <w:p w14:paraId="166AF5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15000</w:t>
            </w:r>
          </w:p>
        </w:tc>
      </w:tr>
      <w:tr w:rsidR="004B4476" w:rsidRPr="004B4476" w14:paraId="3631DED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FAEB157" w14:textId="77777777" w:rsidR="004B4476" w:rsidRPr="004B4476" w:rsidRDefault="004B4476" w:rsidP="004B4476">
            <w:pPr>
              <w:spacing w:before="40" w:after="120" w:line="240" w:lineRule="auto"/>
              <w:rPr>
                <w:rFonts w:ascii="Arial" w:eastAsia="Calibri" w:hAnsi="Arial" w:cs="Arial"/>
                <w:sz w:val="16"/>
                <w:szCs w:val="16"/>
              </w:rPr>
            </w:pPr>
            <w:bookmarkStart w:id="1675" w:name="f-2699474-data-row-frag"/>
            <w:bookmarkStart w:id="1676" w:name="f-2699474"/>
            <w:bookmarkEnd w:id="1671"/>
            <w:bookmarkEnd w:id="1672"/>
            <w:r w:rsidRPr="004B4476">
              <w:rPr>
                <w:rFonts w:ascii="Arial" w:eastAsia="Calibri" w:hAnsi="Arial" w:cs="Arial"/>
                <w:sz w:val="16"/>
                <w:szCs w:val="16"/>
              </w:rPr>
              <w:lastRenderedPageBreak/>
              <w:t>C15001</w:t>
            </w:r>
          </w:p>
        </w:tc>
        <w:tc>
          <w:tcPr>
            <w:tcW w:w="0" w:type="auto"/>
            <w:tcBorders>
              <w:top w:val="none" w:sz="0" w:space="0" w:color="auto"/>
              <w:bottom w:val="none" w:sz="0" w:space="0" w:color="auto"/>
            </w:tcBorders>
          </w:tcPr>
          <w:p w14:paraId="4BD62F8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P15001</w:t>
            </w:r>
          </w:p>
        </w:tc>
        <w:tc>
          <w:tcPr>
            <w:tcW w:w="0" w:type="auto"/>
            <w:tcBorders>
              <w:top w:val="none" w:sz="0" w:space="0" w:color="auto"/>
              <w:bottom w:val="none" w:sz="0" w:space="0" w:color="auto"/>
            </w:tcBorders>
          </w:tcPr>
          <w:p w14:paraId="72EAD8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CN15001</w:t>
            </w:r>
          </w:p>
        </w:tc>
        <w:tc>
          <w:tcPr>
            <w:tcW w:w="0" w:type="auto"/>
            <w:tcBorders>
              <w:top w:val="none" w:sz="0" w:space="0" w:color="auto"/>
              <w:bottom w:val="none" w:sz="0" w:space="0" w:color="auto"/>
            </w:tcBorders>
          </w:tcPr>
          <w:p w14:paraId="3685C9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Pioglitazone </w:t>
            </w:r>
          </w:p>
        </w:tc>
        <w:tc>
          <w:tcPr>
            <w:tcW w:w="0" w:type="auto"/>
            <w:tcBorders>
              <w:top w:val="none" w:sz="0" w:space="0" w:color="auto"/>
              <w:bottom w:val="none" w:sz="0" w:space="0" w:color="auto"/>
            </w:tcBorders>
          </w:tcPr>
          <w:p w14:paraId="45977B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5F6881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731CD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or </w:t>
            </w:r>
          </w:p>
          <w:p w14:paraId="5CA7B1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285A11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contraindication to a combination of metformin and a sulfonylurea; or </w:t>
            </w:r>
          </w:p>
          <w:p w14:paraId="224CE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tolerated a combination of metformin and a sulfonylurea; AND </w:t>
            </w:r>
          </w:p>
          <w:p w14:paraId="7BA4D6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either metformin or a sulfonylurea.  or </w:t>
            </w:r>
          </w:p>
          <w:p w14:paraId="7DD0E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either metformin or a sulfonylurea. </w:t>
            </w:r>
          </w:p>
          <w:p w14:paraId="513F3F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0285DC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64724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0E5E10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49A7F1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4AF00E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Borders>
              <w:top w:val="none" w:sz="0" w:space="0" w:color="auto"/>
              <w:bottom w:val="none" w:sz="0" w:space="0" w:color="auto"/>
            </w:tcBorders>
          </w:tcPr>
          <w:p w14:paraId="7679B5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15001</w:t>
            </w:r>
          </w:p>
        </w:tc>
      </w:tr>
      <w:tr w:rsidR="004B4476" w:rsidRPr="004B4476" w14:paraId="69FFE60C" w14:textId="77777777" w:rsidTr="004B4476">
        <w:tc>
          <w:tcPr>
            <w:tcW w:w="0" w:type="auto"/>
          </w:tcPr>
          <w:p w14:paraId="323E48C1" w14:textId="77777777" w:rsidR="004B4476" w:rsidRPr="004B4476" w:rsidRDefault="004B4476" w:rsidP="004B4476">
            <w:pPr>
              <w:spacing w:before="40" w:after="120" w:line="240" w:lineRule="auto"/>
              <w:rPr>
                <w:rFonts w:ascii="Arial" w:eastAsia="Calibri" w:hAnsi="Arial" w:cs="Arial"/>
                <w:sz w:val="16"/>
                <w:szCs w:val="16"/>
              </w:rPr>
            </w:pPr>
            <w:bookmarkStart w:id="1677" w:name="f-2699054-data-row-frag"/>
            <w:bookmarkStart w:id="1678" w:name="f-2699054"/>
            <w:bookmarkEnd w:id="1675"/>
            <w:bookmarkEnd w:id="1676"/>
            <w:r w:rsidRPr="004B4476">
              <w:rPr>
                <w:rFonts w:ascii="Arial" w:eastAsia="Calibri" w:hAnsi="Arial" w:cs="Arial"/>
                <w:sz w:val="16"/>
                <w:szCs w:val="16"/>
              </w:rPr>
              <w:t>C15002</w:t>
            </w:r>
          </w:p>
        </w:tc>
        <w:tc>
          <w:tcPr>
            <w:tcW w:w="0" w:type="auto"/>
          </w:tcPr>
          <w:p w14:paraId="1A79D0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P15002</w:t>
            </w:r>
          </w:p>
        </w:tc>
        <w:tc>
          <w:tcPr>
            <w:tcW w:w="0" w:type="auto"/>
          </w:tcPr>
          <w:p w14:paraId="4E40CE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CN15002</w:t>
            </w:r>
          </w:p>
        </w:tc>
        <w:tc>
          <w:tcPr>
            <w:tcW w:w="0" w:type="auto"/>
          </w:tcPr>
          <w:p w14:paraId="2730F66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Pioglitazone </w:t>
            </w:r>
          </w:p>
        </w:tc>
        <w:tc>
          <w:tcPr>
            <w:tcW w:w="0" w:type="auto"/>
          </w:tcPr>
          <w:p w14:paraId="1C6A61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38321E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5D7B9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insulin; AND </w:t>
            </w:r>
          </w:p>
          <w:p w14:paraId="6FFA88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 </w:t>
            </w:r>
          </w:p>
          <w:p w14:paraId="794E87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w:t>
            </w:r>
            <w:r w:rsidRPr="004B4476">
              <w:rPr>
                <w:rFonts w:ascii="Arial" w:eastAsia="Calibri" w:hAnsi="Arial" w:cs="Arial"/>
                <w:sz w:val="16"/>
                <w:szCs w:val="16"/>
              </w:rPr>
              <w:lastRenderedPageBreak/>
              <w:t xml:space="preserve">tests over a 2 week period prior to initiation with a gliptin, a glitazone, a glucagon-like peptide-1 or an SGLT2 inhibitor despite treatment with insulin and oral antidiabetic agents, or insulin alone where metformin is contraindicated. </w:t>
            </w:r>
          </w:p>
          <w:p w14:paraId="54B684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79025D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6ADA26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4DFAB8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267856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718C60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Pr>
          <w:p w14:paraId="315020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15002</w:t>
            </w:r>
          </w:p>
        </w:tc>
      </w:tr>
      <w:tr w:rsidR="004B4476" w:rsidRPr="004B4476" w14:paraId="2AA9CE8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9295159" w14:textId="77777777" w:rsidR="004B4476" w:rsidRPr="004B4476" w:rsidRDefault="004B4476" w:rsidP="004B4476">
            <w:pPr>
              <w:spacing w:before="40" w:after="120" w:line="240" w:lineRule="auto"/>
              <w:rPr>
                <w:rFonts w:ascii="Arial" w:eastAsia="Calibri" w:hAnsi="Arial" w:cs="Arial"/>
                <w:sz w:val="16"/>
                <w:szCs w:val="16"/>
              </w:rPr>
            </w:pPr>
            <w:bookmarkStart w:id="1679" w:name="f-2699658-data-row-frag"/>
            <w:bookmarkStart w:id="1680" w:name="f-2699658"/>
            <w:bookmarkEnd w:id="1677"/>
            <w:bookmarkEnd w:id="1678"/>
            <w:r w:rsidRPr="004B4476">
              <w:rPr>
                <w:rFonts w:ascii="Arial" w:eastAsia="Calibri" w:hAnsi="Arial" w:cs="Arial"/>
                <w:sz w:val="16"/>
                <w:szCs w:val="16"/>
              </w:rPr>
              <w:t>C15004</w:t>
            </w:r>
          </w:p>
        </w:tc>
        <w:tc>
          <w:tcPr>
            <w:tcW w:w="0" w:type="auto"/>
            <w:tcBorders>
              <w:top w:val="none" w:sz="0" w:space="0" w:color="auto"/>
              <w:bottom w:val="none" w:sz="0" w:space="0" w:color="auto"/>
            </w:tcBorders>
          </w:tcPr>
          <w:p w14:paraId="612287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P15004</w:t>
            </w:r>
          </w:p>
        </w:tc>
        <w:tc>
          <w:tcPr>
            <w:tcW w:w="0" w:type="auto"/>
            <w:tcBorders>
              <w:top w:val="none" w:sz="0" w:space="0" w:color="auto"/>
              <w:bottom w:val="none" w:sz="0" w:space="0" w:color="auto"/>
            </w:tcBorders>
          </w:tcPr>
          <w:p w14:paraId="04C417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CN15004</w:t>
            </w:r>
          </w:p>
        </w:tc>
        <w:tc>
          <w:tcPr>
            <w:tcW w:w="0" w:type="auto"/>
            <w:tcBorders>
              <w:top w:val="none" w:sz="0" w:space="0" w:color="auto"/>
              <w:bottom w:val="none" w:sz="0" w:space="0" w:color="auto"/>
            </w:tcBorders>
          </w:tcPr>
          <w:p w14:paraId="71C1F77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Dutasteride with tamsulosin </w:t>
            </w:r>
          </w:p>
        </w:tc>
        <w:tc>
          <w:tcPr>
            <w:tcW w:w="0" w:type="auto"/>
            <w:tcBorders>
              <w:top w:val="none" w:sz="0" w:space="0" w:color="auto"/>
              <w:bottom w:val="none" w:sz="0" w:space="0" w:color="auto"/>
            </w:tcBorders>
          </w:tcPr>
          <w:p w14:paraId="393FB3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Benign prostatic hyperplasia</w:t>
            </w:r>
          </w:p>
          <w:p w14:paraId="5BE466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4498D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lower urinary tract symptoms; AND </w:t>
            </w:r>
          </w:p>
          <w:p w14:paraId="74BEF5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moderate to severe benign prostatic hyperplasia. </w:t>
            </w:r>
          </w:p>
        </w:tc>
        <w:tc>
          <w:tcPr>
            <w:tcW w:w="0" w:type="auto"/>
            <w:tcBorders>
              <w:top w:val="none" w:sz="0" w:space="0" w:color="auto"/>
              <w:bottom w:val="none" w:sz="0" w:space="0" w:color="auto"/>
            </w:tcBorders>
          </w:tcPr>
          <w:p w14:paraId="5CE3CFD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15004</w:t>
            </w:r>
          </w:p>
        </w:tc>
      </w:tr>
      <w:tr w:rsidR="004B4476" w:rsidRPr="004B4476" w14:paraId="1A749F60" w14:textId="77777777" w:rsidTr="004B4476">
        <w:tc>
          <w:tcPr>
            <w:tcW w:w="0" w:type="auto"/>
          </w:tcPr>
          <w:p w14:paraId="4F645C25" w14:textId="77777777" w:rsidR="004B4476" w:rsidRPr="004B4476" w:rsidRDefault="004B4476" w:rsidP="004B4476">
            <w:pPr>
              <w:spacing w:before="40" w:after="120" w:line="240" w:lineRule="auto"/>
              <w:rPr>
                <w:rFonts w:ascii="Arial" w:eastAsia="Calibri" w:hAnsi="Arial" w:cs="Arial"/>
                <w:sz w:val="16"/>
                <w:szCs w:val="16"/>
              </w:rPr>
            </w:pPr>
            <w:bookmarkStart w:id="1681" w:name="f-2700238-data-row-frag"/>
            <w:bookmarkStart w:id="1682" w:name="f-2700238"/>
            <w:bookmarkEnd w:id="1679"/>
            <w:bookmarkEnd w:id="1680"/>
            <w:r w:rsidRPr="004B4476">
              <w:rPr>
                <w:rFonts w:ascii="Arial" w:eastAsia="Calibri" w:hAnsi="Arial" w:cs="Arial"/>
                <w:sz w:val="16"/>
                <w:szCs w:val="16"/>
              </w:rPr>
              <w:t>C15005</w:t>
            </w:r>
          </w:p>
        </w:tc>
        <w:tc>
          <w:tcPr>
            <w:tcW w:w="0" w:type="auto"/>
          </w:tcPr>
          <w:p w14:paraId="582FC8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P15005</w:t>
            </w:r>
          </w:p>
        </w:tc>
        <w:tc>
          <w:tcPr>
            <w:tcW w:w="0" w:type="auto"/>
          </w:tcPr>
          <w:p w14:paraId="3C1DD8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CN15005</w:t>
            </w:r>
          </w:p>
        </w:tc>
        <w:tc>
          <w:tcPr>
            <w:tcW w:w="0" w:type="auto"/>
          </w:tcPr>
          <w:p w14:paraId="600B8F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Cabergoline </w:t>
            </w:r>
          </w:p>
          <w:p w14:paraId="369659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Quinagolide </w:t>
            </w:r>
          </w:p>
        </w:tc>
        <w:tc>
          <w:tcPr>
            <w:tcW w:w="0" w:type="auto"/>
          </w:tcPr>
          <w:p w14:paraId="40EB7F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2585B2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50D65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surgery for this condition with incomplete resolution. </w:t>
            </w:r>
          </w:p>
        </w:tc>
        <w:tc>
          <w:tcPr>
            <w:tcW w:w="0" w:type="auto"/>
          </w:tcPr>
          <w:p w14:paraId="3DF927B2"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B76975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712D2D6" w14:textId="77777777" w:rsidR="004B4476" w:rsidRPr="004B4476" w:rsidRDefault="004B4476" w:rsidP="004B4476">
            <w:pPr>
              <w:spacing w:before="40" w:after="120" w:line="240" w:lineRule="auto"/>
              <w:rPr>
                <w:rFonts w:ascii="Arial" w:eastAsia="Calibri" w:hAnsi="Arial" w:cs="Arial"/>
                <w:sz w:val="16"/>
                <w:szCs w:val="16"/>
              </w:rPr>
            </w:pPr>
            <w:bookmarkStart w:id="1683" w:name="f-2700660-data-row-frag"/>
            <w:bookmarkStart w:id="1684" w:name="f-2700660"/>
            <w:bookmarkEnd w:id="1681"/>
            <w:bookmarkEnd w:id="1682"/>
            <w:r w:rsidRPr="004B4476">
              <w:rPr>
                <w:rFonts w:ascii="Arial" w:eastAsia="Calibri" w:hAnsi="Arial" w:cs="Arial"/>
                <w:sz w:val="16"/>
                <w:szCs w:val="16"/>
              </w:rPr>
              <w:t>C15006</w:t>
            </w:r>
          </w:p>
        </w:tc>
        <w:tc>
          <w:tcPr>
            <w:tcW w:w="0" w:type="auto"/>
            <w:tcBorders>
              <w:top w:val="none" w:sz="0" w:space="0" w:color="auto"/>
              <w:bottom w:val="none" w:sz="0" w:space="0" w:color="auto"/>
            </w:tcBorders>
          </w:tcPr>
          <w:p w14:paraId="782F0E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P15006</w:t>
            </w:r>
          </w:p>
        </w:tc>
        <w:tc>
          <w:tcPr>
            <w:tcW w:w="0" w:type="auto"/>
            <w:tcBorders>
              <w:top w:val="none" w:sz="0" w:space="0" w:color="auto"/>
              <w:bottom w:val="none" w:sz="0" w:space="0" w:color="auto"/>
            </w:tcBorders>
          </w:tcPr>
          <w:p w14:paraId="4050AA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CN15006</w:t>
            </w:r>
          </w:p>
        </w:tc>
        <w:tc>
          <w:tcPr>
            <w:tcW w:w="0" w:type="auto"/>
            <w:tcBorders>
              <w:top w:val="none" w:sz="0" w:space="0" w:color="auto"/>
              <w:bottom w:val="none" w:sz="0" w:space="0" w:color="auto"/>
            </w:tcBorders>
          </w:tcPr>
          <w:p w14:paraId="719888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Oxybutynin </w:t>
            </w:r>
          </w:p>
        </w:tc>
        <w:tc>
          <w:tcPr>
            <w:tcW w:w="0" w:type="auto"/>
            <w:tcBorders>
              <w:top w:val="none" w:sz="0" w:space="0" w:color="auto"/>
              <w:bottom w:val="none" w:sz="0" w:space="0" w:color="auto"/>
            </w:tcBorders>
          </w:tcPr>
          <w:p w14:paraId="03C785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Detrusor overactivity</w:t>
            </w:r>
          </w:p>
          <w:p w14:paraId="18655C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39674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tolerate oral oxybutynin.  or </w:t>
            </w:r>
          </w:p>
          <w:p w14:paraId="3E0986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unable to swallow oral oxybutynin. </w:t>
            </w:r>
          </w:p>
        </w:tc>
        <w:tc>
          <w:tcPr>
            <w:tcW w:w="0" w:type="auto"/>
            <w:tcBorders>
              <w:top w:val="none" w:sz="0" w:space="0" w:color="auto"/>
              <w:bottom w:val="none" w:sz="0" w:space="0" w:color="auto"/>
            </w:tcBorders>
          </w:tcPr>
          <w:p w14:paraId="0E6673D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DBC4262" w14:textId="77777777" w:rsidTr="004B4476">
        <w:tc>
          <w:tcPr>
            <w:tcW w:w="0" w:type="auto"/>
          </w:tcPr>
          <w:p w14:paraId="5F977EE0" w14:textId="77777777" w:rsidR="004B4476" w:rsidRPr="004B4476" w:rsidRDefault="004B4476" w:rsidP="004B4476">
            <w:pPr>
              <w:spacing w:before="40" w:after="120" w:line="240" w:lineRule="auto"/>
              <w:rPr>
                <w:rFonts w:ascii="Arial" w:eastAsia="Calibri" w:hAnsi="Arial" w:cs="Arial"/>
                <w:sz w:val="16"/>
                <w:szCs w:val="16"/>
              </w:rPr>
            </w:pPr>
            <w:bookmarkStart w:id="1685" w:name="f-2699237-data-row-frag"/>
            <w:bookmarkStart w:id="1686" w:name="f-2699237"/>
            <w:bookmarkEnd w:id="1683"/>
            <w:bookmarkEnd w:id="1684"/>
            <w:r w:rsidRPr="004B4476">
              <w:rPr>
                <w:rFonts w:ascii="Arial" w:eastAsia="Calibri" w:hAnsi="Arial" w:cs="Arial"/>
                <w:sz w:val="16"/>
                <w:szCs w:val="16"/>
              </w:rPr>
              <w:lastRenderedPageBreak/>
              <w:t>C15007</w:t>
            </w:r>
          </w:p>
        </w:tc>
        <w:tc>
          <w:tcPr>
            <w:tcW w:w="0" w:type="auto"/>
          </w:tcPr>
          <w:p w14:paraId="51EB34A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P15007</w:t>
            </w:r>
          </w:p>
        </w:tc>
        <w:tc>
          <w:tcPr>
            <w:tcW w:w="0" w:type="auto"/>
          </w:tcPr>
          <w:p w14:paraId="475016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CN15007</w:t>
            </w:r>
          </w:p>
        </w:tc>
        <w:tc>
          <w:tcPr>
            <w:tcW w:w="0" w:type="auto"/>
          </w:tcPr>
          <w:p w14:paraId="6683D30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Medroxyprogesterone </w:t>
            </w:r>
          </w:p>
        </w:tc>
        <w:tc>
          <w:tcPr>
            <w:tcW w:w="0" w:type="auto"/>
          </w:tcPr>
          <w:p w14:paraId="6A4393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breast cancer</w:t>
            </w:r>
          </w:p>
          <w:p w14:paraId="3D6B50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8FEE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w:t>
            </w:r>
          </w:p>
        </w:tc>
        <w:tc>
          <w:tcPr>
            <w:tcW w:w="0" w:type="auto"/>
          </w:tcPr>
          <w:p w14:paraId="47150DB9"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EFCEC0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A4B6AB8" w14:textId="77777777" w:rsidR="004B4476" w:rsidRPr="004B4476" w:rsidRDefault="004B4476" w:rsidP="004B4476">
            <w:pPr>
              <w:spacing w:before="40" w:after="120" w:line="240" w:lineRule="auto"/>
              <w:rPr>
                <w:rFonts w:ascii="Arial" w:eastAsia="Calibri" w:hAnsi="Arial" w:cs="Arial"/>
                <w:sz w:val="16"/>
                <w:szCs w:val="16"/>
              </w:rPr>
            </w:pPr>
            <w:bookmarkStart w:id="1687" w:name="f-2699072-data-row-frag"/>
            <w:bookmarkStart w:id="1688" w:name="f-2699072"/>
            <w:bookmarkEnd w:id="1685"/>
            <w:bookmarkEnd w:id="1686"/>
            <w:r w:rsidRPr="004B4476">
              <w:rPr>
                <w:rFonts w:ascii="Arial" w:eastAsia="Calibri" w:hAnsi="Arial" w:cs="Arial"/>
                <w:sz w:val="16"/>
                <w:szCs w:val="16"/>
              </w:rPr>
              <w:t>C15009</w:t>
            </w:r>
          </w:p>
        </w:tc>
        <w:tc>
          <w:tcPr>
            <w:tcW w:w="0" w:type="auto"/>
            <w:tcBorders>
              <w:top w:val="none" w:sz="0" w:space="0" w:color="auto"/>
              <w:bottom w:val="none" w:sz="0" w:space="0" w:color="auto"/>
            </w:tcBorders>
          </w:tcPr>
          <w:p w14:paraId="0A49C2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P15009</w:t>
            </w:r>
          </w:p>
        </w:tc>
        <w:tc>
          <w:tcPr>
            <w:tcW w:w="0" w:type="auto"/>
            <w:tcBorders>
              <w:top w:val="none" w:sz="0" w:space="0" w:color="auto"/>
              <w:bottom w:val="none" w:sz="0" w:space="0" w:color="auto"/>
            </w:tcBorders>
          </w:tcPr>
          <w:p w14:paraId="4AB3AD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CN15009</w:t>
            </w:r>
          </w:p>
        </w:tc>
        <w:tc>
          <w:tcPr>
            <w:tcW w:w="0" w:type="auto"/>
            <w:tcBorders>
              <w:top w:val="none" w:sz="0" w:space="0" w:color="auto"/>
              <w:bottom w:val="none" w:sz="0" w:space="0" w:color="auto"/>
            </w:tcBorders>
          </w:tcPr>
          <w:p w14:paraId="6A1AB1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Eprosartan </w:t>
            </w:r>
          </w:p>
        </w:tc>
        <w:tc>
          <w:tcPr>
            <w:tcW w:w="0" w:type="auto"/>
            <w:tcBorders>
              <w:top w:val="none" w:sz="0" w:space="0" w:color="auto"/>
              <w:bottom w:val="none" w:sz="0" w:space="0" w:color="auto"/>
            </w:tcBorders>
          </w:tcPr>
          <w:p w14:paraId="1D2775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Transfer to a base-priced drug would cause patient confusion resulting in problems with compliance</w:t>
            </w:r>
          </w:p>
          <w:p w14:paraId="0DC76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34F3FB5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3BB6997B" w14:textId="77777777" w:rsidTr="004B4476">
        <w:tc>
          <w:tcPr>
            <w:tcW w:w="0" w:type="auto"/>
          </w:tcPr>
          <w:p w14:paraId="17F88D36" w14:textId="77777777" w:rsidR="004B4476" w:rsidRPr="004B4476" w:rsidRDefault="004B4476" w:rsidP="004B4476">
            <w:pPr>
              <w:spacing w:before="40" w:after="120" w:line="240" w:lineRule="auto"/>
              <w:rPr>
                <w:rFonts w:ascii="Arial" w:eastAsia="Calibri" w:hAnsi="Arial" w:cs="Arial"/>
                <w:sz w:val="16"/>
                <w:szCs w:val="16"/>
              </w:rPr>
            </w:pPr>
            <w:bookmarkStart w:id="1689" w:name="f-2698544-data-row-frag"/>
            <w:bookmarkStart w:id="1690" w:name="f-2698544"/>
            <w:bookmarkEnd w:id="1687"/>
            <w:bookmarkEnd w:id="1688"/>
            <w:r w:rsidRPr="004B4476">
              <w:rPr>
                <w:rFonts w:ascii="Arial" w:eastAsia="Calibri" w:hAnsi="Arial" w:cs="Arial"/>
                <w:sz w:val="16"/>
                <w:szCs w:val="16"/>
              </w:rPr>
              <w:t>C15011</w:t>
            </w:r>
          </w:p>
        </w:tc>
        <w:tc>
          <w:tcPr>
            <w:tcW w:w="0" w:type="auto"/>
          </w:tcPr>
          <w:p w14:paraId="354E05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P15011</w:t>
            </w:r>
          </w:p>
        </w:tc>
        <w:tc>
          <w:tcPr>
            <w:tcW w:w="0" w:type="auto"/>
          </w:tcPr>
          <w:p w14:paraId="0D47BB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CN15011</w:t>
            </w:r>
          </w:p>
        </w:tc>
        <w:tc>
          <w:tcPr>
            <w:tcW w:w="0" w:type="auto"/>
          </w:tcPr>
          <w:p w14:paraId="13E3D2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Pr>
          <w:p w14:paraId="2621E5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Osteoporosis</w:t>
            </w:r>
          </w:p>
          <w:p w14:paraId="7D6056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73E3E7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aged 70 years or older;</w:t>
            </w:r>
          </w:p>
          <w:p w14:paraId="0943B2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-2.5 or less; AND </w:t>
            </w:r>
          </w:p>
          <w:p w14:paraId="0524AE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6B4352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site (femoral neck or lumbar spine) and score of the qualifying BMD measurement must be documented in the patient's medical records when treatment is initiated.</w:t>
            </w:r>
          </w:p>
        </w:tc>
        <w:tc>
          <w:tcPr>
            <w:tcW w:w="0" w:type="auto"/>
          </w:tcPr>
          <w:p w14:paraId="10B646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15011</w:t>
            </w:r>
          </w:p>
        </w:tc>
      </w:tr>
      <w:tr w:rsidR="004B4476" w:rsidRPr="004B4476" w14:paraId="4860C2C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72ADDE5" w14:textId="77777777" w:rsidR="004B4476" w:rsidRPr="004B4476" w:rsidRDefault="004B4476" w:rsidP="004B4476">
            <w:pPr>
              <w:spacing w:before="40" w:after="120" w:line="240" w:lineRule="auto"/>
              <w:rPr>
                <w:rFonts w:ascii="Arial" w:eastAsia="Calibri" w:hAnsi="Arial" w:cs="Arial"/>
                <w:sz w:val="16"/>
                <w:szCs w:val="16"/>
              </w:rPr>
            </w:pPr>
            <w:bookmarkStart w:id="1691" w:name="f-2700427-data-row-frag"/>
            <w:bookmarkStart w:id="1692" w:name="f-2700427"/>
            <w:bookmarkEnd w:id="1689"/>
            <w:bookmarkEnd w:id="1690"/>
            <w:r w:rsidRPr="004B4476">
              <w:rPr>
                <w:rFonts w:ascii="Arial" w:eastAsia="Calibri" w:hAnsi="Arial" w:cs="Arial"/>
                <w:sz w:val="16"/>
                <w:szCs w:val="16"/>
              </w:rPr>
              <w:t>C15012</w:t>
            </w:r>
          </w:p>
        </w:tc>
        <w:tc>
          <w:tcPr>
            <w:tcW w:w="0" w:type="auto"/>
            <w:tcBorders>
              <w:top w:val="none" w:sz="0" w:space="0" w:color="auto"/>
              <w:bottom w:val="none" w:sz="0" w:space="0" w:color="auto"/>
            </w:tcBorders>
          </w:tcPr>
          <w:p w14:paraId="728F8E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P15012</w:t>
            </w:r>
          </w:p>
        </w:tc>
        <w:tc>
          <w:tcPr>
            <w:tcW w:w="0" w:type="auto"/>
            <w:tcBorders>
              <w:top w:val="none" w:sz="0" w:space="0" w:color="auto"/>
              <w:bottom w:val="none" w:sz="0" w:space="0" w:color="auto"/>
            </w:tcBorders>
          </w:tcPr>
          <w:p w14:paraId="08627A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CN15012</w:t>
            </w:r>
          </w:p>
        </w:tc>
        <w:tc>
          <w:tcPr>
            <w:tcW w:w="0" w:type="auto"/>
            <w:tcBorders>
              <w:top w:val="none" w:sz="0" w:space="0" w:color="auto"/>
              <w:bottom w:val="none" w:sz="0" w:space="0" w:color="auto"/>
            </w:tcBorders>
          </w:tcPr>
          <w:p w14:paraId="4503D06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Desmopressin </w:t>
            </w:r>
          </w:p>
        </w:tc>
        <w:tc>
          <w:tcPr>
            <w:tcW w:w="0" w:type="auto"/>
            <w:tcBorders>
              <w:top w:val="none" w:sz="0" w:space="0" w:color="auto"/>
              <w:bottom w:val="none" w:sz="0" w:space="0" w:color="auto"/>
            </w:tcBorders>
          </w:tcPr>
          <w:p w14:paraId="3E5E07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Cranial diabetes insipidus</w:t>
            </w:r>
          </w:p>
          <w:p w14:paraId="385994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5F9DEB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15012</w:t>
            </w:r>
          </w:p>
        </w:tc>
      </w:tr>
      <w:tr w:rsidR="004B4476" w:rsidRPr="004B4476" w14:paraId="601B4AA0" w14:textId="77777777" w:rsidTr="004B4476">
        <w:tc>
          <w:tcPr>
            <w:tcW w:w="0" w:type="auto"/>
          </w:tcPr>
          <w:p w14:paraId="431C2880" w14:textId="77777777" w:rsidR="004B4476" w:rsidRPr="004B4476" w:rsidRDefault="004B4476" w:rsidP="004B4476">
            <w:pPr>
              <w:spacing w:before="40" w:after="120" w:line="240" w:lineRule="auto"/>
              <w:rPr>
                <w:rFonts w:ascii="Arial" w:eastAsia="Calibri" w:hAnsi="Arial" w:cs="Arial"/>
                <w:sz w:val="16"/>
                <w:szCs w:val="16"/>
              </w:rPr>
            </w:pPr>
            <w:bookmarkStart w:id="1693" w:name="f-2699681-data-row-frag"/>
            <w:bookmarkStart w:id="1694" w:name="f-2699681"/>
            <w:bookmarkEnd w:id="1691"/>
            <w:bookmarkEnd w:id="1692"/>
            <w:r w:rsidRPr="004B4476">
              <w:rPr>
                <w:rFonts w:ascii="Arial" w:eastAsia="Calibri" w:hAnsi="Arial" w:cs="Arial"/>
                <w:sz w:val="16"/>
                <w:szCs w:val="16"/>
              </w:rPr>
              <w:t>C15014</w:t>
            </w:r>
          </w:p>
        </w:tc>
        <w:tc>
          <w:tcPr>
            <w:tcW w:w="0" w:type="auto"/>
          </w:tcPr>
          <w:p w14:paraId="2A4A8D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P15014</w:t>
            </w:r>
          </w:p>
        </w:tc>
        <w:tc>
          <w:tcPr>
            <w:tcW w:w="0" w:type="auto"/>
          </w:tcPr>
          <w:p w14:paraId="092E6FA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CN15014</w:t>
            </w:r>
          </w:p>
        </w:tc>
        <w:tc>
          <w:tcPr>
            <w:tcW w:w="0" w:type="auto"/>
          </w:tcPr>
          <w:p w14:paraId="557F0B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Pioglitazone </w:t>
            </w:r>
          </w:p>
        </w:tc>
        <w:tc>
          <w:tcPr>
            <w:tcW w:w="0" w:type="auto"/>
          </w:tcPr>
          <w:p w14:paraId="05F85E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Diabetes mellitus type 2</w:t>
            </w:r>
          </w:p>
          <w:p w14:paraId="244A8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AF096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metformin; AND </w:t>
            </w:r>
          </w:p>
          <w:p w14:paraId="5AD34B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 sulfonylurea; AND </w:t>
            </w:r>
          </w:p>
          <w:p w14:paraId="7703E6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a HbA1c measurement greater than 7% prior to the initiation of a dipeptidyl peptidase 4 inhibitor (gliptin), a thiazolidinedione (glitazone), a glucagon-like peptide-1 or a sodium-glucose co-transporter 2 (SGLT2) inhibitor </w:t>
            </w:r>
            <w:r w:rsidRPr="004B4476">
              <w:rPr>
                <w:rFonts w:ascii="Arial" w:eastAsia="Calibri" w:hAnsi="Arial" w:cs="Arial"/>
                <w:sz w:val="16"/>
                <w:szCs w:val="16"/>
              </w:rPr>
              <w:lastRenderedPageBreak/>
              <w:t xml:space="preserve">despite treatment with maximally tolerated doses of metformin and a sulfonylurea.  or </w:t>
            </w:r>
          </w:p>
          <w:p w14:paraId="6BA16E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maximally tolerated doses of metformin and a sulfonylurea. </w:t>
            </w:r>
          </w:p>
          <w:p w14:paraId="2B064F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date and level of the qualifying HbA1c measurement must be, or must have been, documented in the patient's medical records at the time treatment with a gliptin, a glitazone, a glucagon-like peptide-1 or an SGLT2 inhibitor is initiated.</w:t>
            </w:r>
          </w:p>
          <w:p w14:paraId="2C1421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HbA1c must be no more than 4 months old at the time treatment with a gliptin, a glitazone, a glucagon-like peptide-1 or an SGLT2 inhibitor was initiated.</w:t>
            </w:r>
          </w:p>
          <w:p w14:paraId="1B4CB1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Blood glucose monitoring may be used as an alternative assessment to HbA1c levels in the following circumstances </w:t>
            </w:r>
          </w:p>
          <w:p w14:paraId="6851A4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clinical condition with reduced red blood cell survival, including haemolytic anaemias and haemoglobinopathies; and/or</w:t>
            </w:r>
          </w:p>
          <w:p w14:paraId="1F334E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Had red cell transfusion within the previous 3 months.</w:t>
            </w:r>
          </w:p>
          <w:p w14:paraId="0E69E1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0" w:type="auto"/>
          </w:tcPr>
          <w:p w14:paraId="0EFECD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15014</w:t>
            </w:r>
          </w:p>
        </w:tc>
      </w:tr>
      <w:tr w:rsidR="004B4476" w:rsidRPr="004B4476" w14:paraId="4F59A1B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20AC447" w14:textId="77777777" w:rsidR="004B4476" w:rsidRPr="004B4476" w:rsidRDefault="004B4476" w:rsidP="004B4476">
            <w:pPr>
              <w:spacing w:before="40" w:after="120" w:line="240" w:lineRule="auto"/>
              <w:rPr>
                <w:rFonts w:ascii="Arial" w:eastAsia="Calibri" w:hAnsi="Arial" w:cs="Arial"/>
                <w:sz w:val="16"/>
                <w:szCs w:val="16"/>
              </w:rPr>
            </w:pPr>
            <w:bookmarkStart w:id="1695" w:name="f-2700569-data-row-frag"/>
            <w:bookmarkStart w:id="1696" w:name="f-2700569"/>
            <w:bookmarkEnd w:id="1693"/>
            <w:bookmarkEnd w:id="1694"/>
            <w:r w:rsidRPr="004B4476">
              <w:rPr>
                <w:rFonts w:ascii="Arial" w:eastAsia="Calibri" w:hAnsi="Arial" w:cs="Arial"/>
                <w:sz w:val="16"/>
                <w:szCs w:val="16"/>
              </w:rPr>
              <w:t>C15015</w:t>
            </w:r>
          </w:p>
        </w:tc>
        <w:tc>
          <w:tcPr>
            <w:tcW w:w="0" w:type="auto"/>
            <w:tcBorders>
              <w:top w:val="none" w:sz="0" w:space="0" w:color="auto"/>
              <w:bottom w:val="none" w:sz="0" w:space="0" w:color="auto"/>
            </w:tcBorders>
          </w:tcPr>
          <w:p w14:paraId="42189DB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P15015</w:t>
            </w:r>
          </w:p>
        </w:tc>
        <w:tc>
          <w:tcPr>
            <w:tcW w:w="0" w:type="auto"/>
            <w:tcBorders>
              <w:top w:val="none" w:sz="0" w:space="0" w:color="auto"/>
              <w:bottom w:val="none" w:sz="0" w:space="0" w:color="auto"/>
            </w:tcBorders>
          </w:tcPr>
          <w:p w14:paraId="4566C7E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CN15015</w:t>
            </w:r>
          </w:p>
        </w:tc>
        <w:tc>
          <w:tcPr>
            <w:tcW w:w="0" w:type="auto"/>
            <w:tcBorders>
              <w:top w:val="none" w:sz="0" w:space="0" w:color="auto"/>
              <w:bottom w:val="none" w:sz="0" w:space="0" w:color="auto"/>
            </w:tcBorders>
          </w:tcPr>
          <w:p w14:paraId="131098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Testosterone </w:t>
            </w:r>
          </w:p>
        </w:tc>
        <w:tc>
          <w:tcPr>
            <w:tcW w:w="0" w:type="auto"/>
            <w:tcBorders>
              <w:top w:val="none" w:sz="0" w:space="0" w:color="auto"/>
              <w:bottom w:val="none" w:sz="0" w:space="0" w:color="auto"/>
            </w:tcBorders>
          </w:tcPr>
          <w:p w14:paraId="7EA9ED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Androgen deficiency</w:t>
            </w:r>
          </w:p>
          <w:p w14:paraId="5815B9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485D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established pituitary or testicular disorder; AND </w:t>
            </w:r>
          </w:p>
          <w:p w14:paraId="2E2D37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 </w:t>
            </w:r>
          </w:p>
          <w:p w14:paraId="17C47A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name of the specialist must be included in the authority application.</w:t>
            </w:r>
          </w:p>
        </w:tc>
        <w:tc>
          <w:tcPr>
            <w:tcW w:w="0" w:type="auto"/>
            <w:tcBorders>
              <w:top w:val="none" w:sz="0" w:space="0" w:color="auto"/>
              <w:bottom w:val="none" w:sz="0" w:space="0" w:color="auto"/>
            </w:tcBorders>
          </w:tcPr>
          <w:p w14:paraId="678AB5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41AC7029" w14:textId="77777777" w:rsidTr="004B4476">
        <w:tc>
          <w:tcPr>
            <w:tcW w:w="0" w:type="auto"/>
          </w:tcPr>
          <w:p w14:paraId="3C9CB38E" w14:textId="77777777" w:rsidR="004B4476" w:rsidRPr="004B4476" w:rsidRDefault="004B4476" w:rsidP="004B4476">
            <w:pPr>
              <w:spacing w:before="40" w:after="120" w:line="240" w:lineRule="auto"/>
              <w:rPr>
                <w:rFonts w:ascii="Arial" w:eastAsia="Calibri" w:hAnsi="Arial" w:cs="Arial"/>
                <w:sz w:val="16"/>
                <w:szCs w:val="16"/>
              </w:rPr>
            </w:pPr>
            <w:bookmarkStart w:id="1697" w:name="f-2699441-data-row-frag"/>
            <w:bookmarkStart w:id="1698" w:name="f-2699441"/>
            <w:bookmarkEnd w:id="1695"/>
            <w:bookmarkEnd w:id="1696"/>
            <w:r w:rsidRPr="004B4476">
              <w:rPr>
                <w:rFonts w:ascii="Arial" w:eastAsia="Calibri" w:hAnsi="Arial" w:cs="Arial"/>
                <w:sz w:val="16"/>
                <w:szCs w:val="16"/>
              </w:rPr>
              <w:t>C15017</w:t>
            </w:r>
          </w:p>
        </w:tc>
        <w:tc>
          <w:tcPr>
            <w:tcW w:w="0" w:type="auto"/>
          </w:tcPr>
          <w:p w14:paraId="62A127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P15017</w:t>
            </w:r>
          </w:p>
        </w:tc>
        <w:tc>
          <w:tcPr>
            <w:tcW w:w="0" w:type="auto"/>
          </w:tcPr>
          <w:p w14:paraId="5B7630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CN15017</w:t>
            </w:r>
          </w:p>
        </w:tc>
        <w:tc>
          <w:tcPr>
            <w:tcW w:w="0" w:type="auto"/>
          </w:tcPr>
          <w:p w14:paraId="603BCC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Pr>
          <w:p w14:paraId="712B6B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29C012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8894B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radiotherapy for this condition with incomplete resolution. </w:t>
            </w:r>
          </w:p>
        </w:tc>
        <w:tc>
          <w:tcPr>
            <w:tcW w:w="0" w:type="auto"/>
          </w:tcPr>
          <w:p w14:paraId="561368E8"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0C0DAB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F57B39B" w14:textId="77777777" w:rsidR="004B4476" w:rsidRPr="004B4476" w:rsidRDefault="004B4476" w:rsidP="004B4476">
            <w:pPr>
              <w:spacing w:before="40" w:after="120" w:line="240" w:lineRule="auto"/>
              <w:rPr>
                <w:rFonts w:ascii="Arial" w:eastAsia="Calibri" w:hAnsi="Arial" w:cs="Arial"/>
                <w:sz w:val="16"/>
                <w:szCs w:val="16"/>
              </w:rPr>
            </w:pPr>
            <w:bookmarkStart w:id="1699" w:name="f-2698627-data-row-frag"/>
            <w:bookmarkStart w:id="1700" w:name="f-2698627"/>
            <w:bookmarkEnd w:id="1697"/>
            <w:bookmarkEnd w:id="1698"/>
            <w:r w:rsidRPr="004B4476">
              <w:rPr>
                <w:rFonts w:ascii="Arial" w:eastAsia="Calibri" w:hAnsi="Arial" w:cs="Arial"/>
                <w:sz w:val="16"/>
                <w:szCs w:val="16"/>
              </w:rPr>
              <w:t>C15018</w:t>
            </w:r>
          </w:p>
        </w:tc>
        <w:tc>
          <w:tcPr>
            <w:tcW w:w="0" w:type="auto"/>
            <w:tcBorders>
              <w:top w:val="none" w:sz="0" w:space="0" w:color="auto"/>
              <w:bottom w:val="none" w:sz="0" w:space="0" w:color="auto"/>
            </w:tcBorders>
          </w:tcPr>
          <w:p w14:paraId="32920B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P15018</w:t>
            </w:r>
          </w:p>
        </w:tc>
        <w:tc>
          <w:tcPr>
            <w:tcW w:w="0" w:type="auto"/>
            <w:tcBorders>
              <w:top w:val="none" w:sz="0" w:space="0" w:color="auto"/>
              <w:bottom w:val="none" w:sz="0" w:space="0" w:color="auto"/>
            </w:tcBorders>
          </w:tcPr>
          <w:p w14:paraId="27D26D6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CN15018</w:t>
            </w:r>
          </w:p>
        </w:tc>
        <w:tc>
          <w:tcPr>
            <w:tcW w:w="0" w:type="auto"/>
            <w:tcBorders>
              <w:top w:val="none" w:sz="0" w:space="0" w:color="auto"/>
              <w:bottom w:val="none" w:sz="0" w:space="0" w:color="auto"/>
            </w:tcBorders>
          </w:tcPr>
          <w:p w14:paraId="4EBAE2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Dutasteride </w:t>
            </w:r>
          </w:p>
        </w:tc>
        <w:tc>
          <w:tcPr>
            <w:tcW w:w="0" w:type="auto"/>
            <w:tcBorders>
              <w:top w:val="none" w:sz="0" w:space="0" w:color="auto"/>
              <w:bottom w:val="none" w:sz="0" w:space="0" w:color="auto"/>
            </w:tcBorders>
          </w:tcPr>
          <w:p w14:paraId="728E49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Benign prostatic hyperplasia</w:t>
            </w:r>
          </w:p>
          <w:p w14:paraId="5799C5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414CA2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lower urinary tract symptoms; AND </w:t>
            </w:r>
          </w:p>
          <w:p w14:paraId="340B4E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moderate to severe benign prostatic hyperplasia; AND </w:t>
            </w:r>
          </w:p>
          <w:p w14:paraId="30D70B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combination with an alpha-antagonist. </w:t>
            </w:r>
          </w:p>
        </w:tc>
        <w:tc>
          <w:tcPr>
            <w:tcW w:w="0" w:type="auto"/>
            <w:tcBorders>
              <w:top w:val="none" w:sz="0" w:space="0" w:color="auto"/>
              <w:bottom w:val="none" w:sz="0" w:space="0" w:color="auto"/>
            </w:tcBorders>
          </w:tcPr>
          <w:p w14:paraId="44DD81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15018</w:t>
            </w:r>
          </w:p>
        </w:tc>
      </w:tr>
      <w:tr w:rsidR="004B4476" w:rsidRPr="004B4476" w14:paraId="5FB2048C" w14:textId="77777777" w:rsidTr="004B4476">
        <w:tc>
          <w:tcPr>
            <w:tcW w:w="0" w:type="auto"/>
          </w:tcPr>
          <w:p w14:paraId="0193710E" w14:textId="77777777" w:rsidR="004B4476" w:rsidRPr="004B4476" w:rsidRDefault="004B4476" w:rsidP="004B4476">
            <w:pPr>
              <w:spacing w:before="40" w:after="120" w:line="240" w:lineRule="auto"/>
              <w:rPr>
                <w:rFonts w:ascii="Arial" w:eastAsia="Calibri" w:hAnsi="Arial" w:cs="Arial"/>
                <w:sz w:val="16"/>
                <w:szCs w:val="16"/>
              </w:rPr>
            </w:pPr>
            <w:bookmarkStart w:id="1701" w:name="f-2699205-data-row-frag"/>
            <w:bookmarkStart w:id="1702" w:name="f-2699205"/>
            <w:bookmarkEnd w:id="1699"/>
            <w:bookmarkEnd w:id="1700"/>
            <w:r w:rsidRPr="004B4476">
              <w:rPr>
                <w:rFonts w:ascii="Arial" w:eastAsia="Calibri" w:hAnsi="Arial" w:cs="Arial"/>
                <w:sz w:val="16"/>
                <w:szCs w:val="16"/>
              </w:rPr>
              <w:t>C15024</w:t>
            </w:r>
          </w:p>
        </w:tc>
        <w:tc>
          <w:tcPr>
            <w:tcW w:w="0" w:type="auto"/>
          </w:tcPr>
          <w:p w14:paraId="1064E00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P15024</w:t>
            </w:r>
          </w:p>
        </w:tc>
        <w:tc>
          <w:tcPr>
            <w:tcW w:w="0" w:type="auto"/>
          </w:tcPr>
          <w:p w14:paraId="08F27B5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CN15024</w:t>
            </w:r>
          </w:p>
        </w:tc>
        <w:tc>
          <w:tcPr>
            <w:tcW w:w="0" w:type="auto"/>
          </w:tcPr>
          <w:p w14:paraId="597366A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Pr>
          <w:p w14:paraId="3B36F2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Corticosteroid-induced osteoporosis</w:t>
            </w:r>
          </w:p>
          <w:p w14:paraId="460C51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1A7F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be on long-term (at least 3 months), high-dose (at least 7.5 mg per day prednisolone or equivalent) corticosteroid therapy; AND </w:t>
            </w:r>
          </w:p>
          <w:p w14:paraId="04CBE1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-1.5 or less; AND </w:t>
            </w:r>
          </w:p>
          <w:p w14:paraId="1C92B1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42A276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duration and dose of corticosteroid therapy together with the date, site (femoral neck or lumbar spine) and score of the qualifying BMD measurement must be documented in the patient's medical records when treatment is initiated.</w:t>
            </w:r>
          </w:p>
        </w:tc>
        <w:tc>
          <w:tcPr>
            <w:tcW w:w="0" w:type="auto"/>
          </w:tcPr>
          <w:p w14:paraId="6DAB4C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15024</w:t>
            </w:r>
          </w:p>
        </w:tc>
      </w:tr>
      <w:tr w:rsidR="004B4476" w:rsidRPr="004B4476" w14:paraId="3757F39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B654567" w14:textId="77777777" w:rsidR="004B4476" w:rsidRPr="004B4476" w:rsidRDefault="004B4476" w:rsidP="004B4476">
            <w:pPr>
              <w:spacing w:before="40" w:after="120" w:line="240" w:lineRule="auto"/>
              <w:rPr>
                <w:rFonts w:ascii="Arial" w:eastAsia="Calibri" w:hAnsi="Arial" w:cs="Arial"/>
                <w:sz w:val="16"/>
                <w:szCs w:val="16"/>
              </w:rPr>
            </w:pPr>
            <w:bookmarkStart w:id="1703" w:name="f-2698895-data-row-frag"/>
            <w:bookmarkStart w:id="1704" w:name="f-2698895"/>
            <w:bookmarkEnd w:id="1701"/>
            <w:bookmarkEnd w:id="1702"/>
            <w:r w:rsidRPr="004B4476">
              <w:rPr>
                <w:rFonts w:ascii="Arial" w:eastAsia="Calibri" w:hAnsi="Arial" w:cs="Arial"/>
                <w:sz w:val="16"/>
                <w:szCs w:val="16"/>
              </w:rPr>
              <w:t>C15025</w:t>
            </w:r>
          </w:p>
        </w:tc>
        <w:tc>
          <w:tcPr>
            <w:tcW w:w="0" w:type="auto"/>
            <w:tcBorders>
              <w:top w:val="none" w:sz="0" w:space="0" w:color="auto"/>
              <w:bottom w:val="none" w:sz="0" w:space="0" w:color="auto"/>
            </w:tcBorders>
          </w:tcPr>
          <w:p w14:paraId="072452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P15025</w:t>
            </w:r>
          </w:p>
        </w:tc>
        <w:tc>
          <w:tcPr>
            <w:tcW w:w="0" w:type="auto"/>
            <w:tcBorders>
              <w:top w:val="none" w:sz="0" w:space="0" w:color="auto"/>
              <w:bottom w:val="none" w:sz="0" w:space="0" w:color="auto"/>
            </w:tcBorders>
          </w:tcPr>
          <w:p w14:paraId="1779953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CN15025</w:t>
            </w:r>
          </w:p>
        </w:tc>
        <w:tc>
          <w:tcPr>
            <w:tcW w:w="0" w:type="auto"/>
            <w:tcBorders>
              <w:top w:val="none" w:sz="0" w:space="0" w:color="auto"/>
              <w:bottom w:val="none" w:sz="0" w:space="0" w:color="auto"/>
            </w:tcBorders>
          </w:tcPr>
          <w:p w14:paraId="2E5EB6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Desmopressin </w:t>
            </w:r>
          </w:p>
        </w:tc>
        <w:tc>
          <w:tcPr>
            <w:tcW w:w="0" w:type="auto"/>
            <w:tcBorders>
              <w:top w:val="none" w:sz="0" w:space="0" w:color="auto"/>
              <w:bottom w:val="none" w:sz="0" w:space="0" w:color="auto"/>
            </w:tcBorders>
          </w:tcPr>
          <w:p w14:paraId="027FA9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Primary nocturnal enuresis</w:t>
            </w:r>
          </w:p>
          <w:p w14:paraId="769A3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condition must be stable for the prescriber to consider the listed maximum quantity of this medicine suitable for this patient;</w:t>
            </w:r>
          </w:p>
          <w:p w14:paraId="15368A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6 years of age or older;</w:t>
            </w:r>
          </w:p>
          <w:p w14:paraId="687CBF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an enuresis alarm is contraindicated. </w:t>
            </w:r>
          </w:p>
        </w:tc>
        <w:tc>
          <w:tcPr>
            <w:tcW w:w="0" w:type="auto"/>
            <w:tcBorders>
              <w:top w:val="none" w:sz="0" w:space="0" w:color="auto"/>
              <w:bottom w:val="none" w:sz="0" w:space="0" w:color="auto"/>
            </w:tcBorders>
          </w:tcPr>
          <w:p w14:paraId="14CA7E3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15025</w:t>
            </w:r>
          </w:p>
        </w:tc>
      </w:tr>
      <w:tr w:rsidR="004B4476" w:rsidRPr="004B4476" w14:paraId="2F89EC01" w14:textId="77777777" w:rsidTr="004B4476">
        <w:tc>
          <w:tcPr>
            <w:tcW w:w="0" w:type="auto"/>
          </w:tcPr>
          <w:p w14:paraId="4428E73C" w14:textId="77777777" w:rsidR="004B4476" w:rsidRPr="004B4476" w:rsidRDefault="004B4476" w:rsidP="004B4476">
            <w:pPr>
              <w:spacing w:before="40" w:after="120" w:line="240" w:lineRule="auto"/>
              <w:rPr>
                <w:rFonts w:ascii="Arial" w:eastAsia="Calibri" w:hAnsi="Arial" w:cs="Arial"/>
                <w:sz w:val="16"/>
                <w:szCs w:val="16"/>
              </w:rPr>
            </w:pPr>
            <w:bookmarkStart w:id="1705" w:name="f-2700129-data-row-frag"/>
            <w:bookmarkStart w:id="1706" w:name="f-2700129"/>
            <w:bookmarkEnd w:id="1703"/>
            <w:bookmarkEnd w:id="1704"/>
            <w:r w:rsidRPr="004B4476">
              <w:rPr>
                <w:rFonts w:ascii="Arial" w:eastAsia="Calibri" w:hAnsi="Arial" w:cs="Arial"/>
                <w:sz w:val="16"/>
                <w:szCs w:val="16"/>
              </w:rPr>
              <w:t>C15028</w:t>
            </w:r>
          </w:p>
        </w:tc>
        <w:tc>
          <w:tcPr>
            <w:tcW w:w="0" w:type="auto"/>
          </w:tcPr>
          <w:p w14:paraId="703BBA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P15028</w:t>
            </w:r>
          </w:p>
        </w:tc>
        <w:tc>
          <w:tcPr>
            <w:tcW w:w="0" w:type="auto"/>
          </w:tcPr>
          <w:p w14:paraId="3E7046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CN15028</w:t>
            </w:r>
          </w:p>
        </w:tc>
        <w:tc>
          <w:tcPr>
            <w:tcW w:w="0" w:type="auto"/>
          </w:tcPr>
          <w:p w14:paraId="745B09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Pr>
          <w:p w14:paraId="63944A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Parkinson disease</w:t>
            </w:r>
          </w:p>
          <w:p w14:paraId="4AFFC2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Pr>
          <w:p w14:paraId="50E30028"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4B662F33"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92FA44D" w14:textId="77777777" w:rsidR="004B4476" w:rsidRPr="004B4476" w:rsidRDefault="004B4476" w:rsidP="004B4476">
            <w:pPr>
              <w:spacing w:before="40" w:after="120" w:line="240" w:lineRule="auto"/>
              <w:rPr>
                <w:rFonts w:ascii="Arial" w:eastAsia="Calibri" w:hAnsi="Arial" w:cs="Arial"/>
                <w:sz w:val="16"/>
                <w:szCs w:val="16"/>
              </w:rPr>
            </w:pPr>
            <w:bookmarkStart w:id="1707" w:name="f-2700895-data-row-frag"/>
            <w:bookmarkStart w:id="1708" w:name="f-2700895"/>
            <w:bookmarkEnd w:id="1705"/>
            <w:bookmarkEnd w:id="1706"/>
            <w:r w:rsidRPr="004B4476">
              <w:rPr>
                <w:rFonts w:ascii="Arial" w:eastAsia="Calibri" w:hAnsi="Arial" w:cs="Arial"/>
                <w:sz w:val="16"/>
                <w:szCs w:val="16"/>
              </w:rPr>
              <w:t>C15030</w:t>
            </w:r>
          </w:p>
        </w:tc>
        <w:tc>
          <w:tcPr>
            <w:tcW w:w="0" w:type="auto"/>
            <w:tcBorders>
              <w:top w:val="none" w:sz="0" w:space="0" w:color="auto"/>
              <w:bottom w:val="none" w:sz="0" w:space="0" w:color="auto"/>
            </w:tcBorders>
          </w:tcPr>
          <w:p w14:paraId="13BEF1D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P15030</w:t>
            </w:r>
          </w:p>
        </w:tc>
        <w:tc>
          <w:tcPr>
            <w:tcW w:w="0" w:type="auto"/>
            <w:tcBorders>
              <w:top w:val="none" w:sz="0" w:space="0" w:color="auto"/>
              <w:bottom w:val="none" w:sz="0" w:space="0" w:color="auto"/>
            </w:tcBorders>
          </w:tcPr>
          <w:p w14:paraId="1F4FC29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CN15030</w:t>
            </w:r>
          </w:p>
        </w:tc>
        <w:tc>
          <w:tcPr>
            <w:tcW w:w="0" w:type="auto"/>
            <w:tcBorders>
              <w:top w:val="none" w:sz="0" w:space="0" w:color="auto"/>
              <w:bottom w:val="none" w:sz="0" w:space="0" w:color="auto"/>
            </w:tcBorders>
          </w:tcPr>
          <w:p w14:paraId="51E897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Medroxyprogesterone </w:t>
            </w:r>
          </w:p>
        </w:tc>
        <w:tc>
          <w:tcPr>
            <w:tcW w:w="0" w:type="auto"/>
            <w:tcBorders>
              <w:top w:val="none" w:sz="0" w:space="0" w:color="auto"/>
              <w:bottom w:val="none" w:sz="0" w:space="0" w:color="auto"/>
            </w:tcBorders>
          </w:tcPr>
          <w:p w14:paraId="631982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Endometriosis</w:t>
            </w:r>
          </w:p>
          <w:p w14:paraId="64AE01F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w:t>
            </w:r>
          </w:p>
        </w:tc>
        <w:tc>
          <w:tcPr>
            <w:tcW w:w="0" w:type="auto"/>
            <w:tcBorders>
              <w:top w:val="none" w:sz="0" w:space="0" w:color="auto"/>
              <w:bottom w:val="none" w:sz="0" w:space="0" w:color="auto"/>
            </w:tcBorders>
          </w:tcPr>
          <w:p w14:paraId="028F380E"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6E631B6B" w14:textId="77777777" w:rsidTr="004B4476">
        <w:tc>
          <w:tcPr>
            <w:tcW w:w="0" w:type="auto"/>
          </w:tcPr>
          <w:p w14:paraId="2A2DA7A0" w14:textId="77777777" w:rsidR="004B4476" w:rsidRPr="004B4476" w:rsidRDefault="004B4476" w:rsidP="004B4476">
            <w:pPr>
              <w:spacing w:before="40" w:after="120" w:line="240" w:lineRule="auto"/>
              <w:rPr>
                <w:rFonts w:ascii="Arial" w:eastAsia="Calibri" w:hAnsi="Arial" w:cs="Arial"/>
                <w:sz w:val="16"/>
                <w:szCs w:val="16"/>
              </w:rPr>
            </w:pPr>
            <w:bookmarkStart w:id="1709" w:name="f-2699328-data-row-frag"/>
            <w:bookmarkStart w:id="1710" w:name="f-2699328"/>
            <w:bookmarkEnd w:id="1707"/>
            <w:bookmarkEnd w:id="1708"/>
            <w:r w:rsidRPr="004B4476">
              <w:rPr>
                <w:rFonts w:ascii="Arial" w:eastAsia="Calibri" w:hAnsi="Arial" w:cs="Arial"/>
                <w:sz w:val="16"/>
                <w:szCs w:val="16"/>
              </w:rPr>
              <w:t>C15031</w:t>
            </w:r>
          </w:p>
        </w:tc>
        <w:tc>
          <w:tcPr>
            <w:tcW w:w="0" w:type="auto"/>
          </w:tcPr>
          <w:p w14:paraId="348465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P15031</w:t>
            </w:r>
          </w:p>
        </w:tc>
        <w:tc>
          <w:tcPr>
            <w:tcW w:w="0" w:type="auto"/>
          </w:tcPr>
          <w:p w14:paraId="5633678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CN15031</w:t>
            </w:r>
          </w:p>
        </w:tc>
        <w:tc>
          <w:tcPr>
            <w:tcW w:w="0" w:type="auto"/>
          </w:tcPr>
          <w:p w14:paraId="0D168B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Exemestane </w:t>
            </w:r>
          </w:p>
        </w:tc>
        <w:tc>
          <w:tcPr>
            <w:tcW w:w="0" w:type="auto"/>
          </w:tcPr>
          <w:p w14:paraId="34E2D9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Metastatic (Stage IV) breast cancer</w:t>
            </w:r>
          </w:p>
          <w:p w14:paraId="7DB676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stable for the prescriber to consider the listed maximum quantity of this medicine suitable for this patient; AND </w:t>
            </w:r>
          </w:p>
          <w:p w14:paraId="5BEDC4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hormone receptor positive; AND </w:t>
            </w:r>
          </w:p>
          <w:p w14:paraId="4B9B29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human epidermal growth factor receptor 2 (HER2) negative; AND </w:t>
            </w:r>
          </w:p>
          <w:p w14:paraId="1A9E59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receiving PBS-subsidised everolimus concomitantly for this condition;</w:t>
            </w:r>
          </w:p>
          <w:p w14:paraId="47E656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pre-menopausal. </w:t>
            </w:r>
          </w:p>
        </w:tc>
        <w:tc>
          <w:tcPr>
            <w:tcW w:w="0" w:type="auto"/>
          </w:tcPr>
          <w:p w14:paraId="6A94ED5E"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05C315F7"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B1FC3C4" w14:textId="77777777" w:rsidR="004B4476" w:rsidRPr="004B4476" w:rsidRDefault="004B4476" w:rsidP="004B4476">
            <w:pPr>
              <w:spacing w:before="40" w:after="120" w:line="240" w:lineRule="auto"/>
              <w:rPr>
                <w:rFonts w:ascii="Arial" w:eastAsia="Calibri" w:hAnsi="Arial" w:cs="Arial"/>
                <w:sz w:val="16"/>
                <w:szCs w:val="16"/>
              </w:rPr>
            </w:pPr>
            <w:bookmarkStart w:id="1711" w:name="f-2700507-data-row-frag"/>
            <w:bookmarkStart w:id="1712" w:name="f-2700507"/>
            <w:bookmarkEnd w:id="1709"/>
            <w:bookmarkEnd w:id="1710"/>
            <w:r w:rsidRPr="004B4476">
              <w:rPr>
                <w:rFonts w:ascii="Arial" w:eastAsia="Calibri" w:hAnsi="Arial" w:cs="Arial"/>
                <w:sz w:val="16"/>
                <w:szCs w:val="16"/>
              </w:rPr>
              <w:t>C15032</w:t>
            </w:r>
          </w:p>
        </w:tc>
        <w:tc>
          <w:tcPr>
            <w:tcW w:w="0" w:type="auto"/>
            <w:tcBorders>
              <w:top w:val="none" w:sz="0" w:space="0" w:color="auto"/>
              <w:bottom w:val="none" w:sz="0" w:space="0" w:color="auto"/>
            </w:tcBorders>
          </w:tcPr>
          <w:p w14:paraId="3CA625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P15032</w:t>
            </w:r>
          </w:p>
        </w:tc>
        <w:tc>
          <w:tcPr>
            <w:tcW w:w="0" w:type="auto"/>
            <w:tcBorders>
              <w:top w:val="none" w:sz="0" w:space="0" w:color="auto"/>
              <w:bottom w:val="none" w:sz="0" w:space="0" w:color="auto"/>
            </w:tcBorders>
          </w:tcPr>
          <w:p w14:paraId="4CFE227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CN15032</w:t>
            </w:r>
          </w:p>
        </w:tc>
        <w:tc>
          <w:tcPr>
            <w:tcW w:w="0" w:type="auto"/>
            <w:tcBorders>
              <w:top w:val="none" w:sz="0" w:space="0" w:color="auto"/>
              <w:bottom w:val="none" w:sz="0" w:space="0" w:color="auto"/>
            </w:tcBorders>
          </w:tcPr>
          <w:p w14:paraId="4C7E44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Borders>
              <w:top w:val="none" w:sz="0" w:space="0" w:color="auto"/>
              <w:bottom w:val="none" w:sz="0" w:space="0" w:color="auto"/>
            </w:tcBorders>
          </w:tcPr>
          <w:p w14:paraId="2325C8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Corticosteroid-induced osteoporosis</w:t>
            </w:r>
          </w:p>
          <w:p w14:paraId="7B7A6F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2306FF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currently be on long-term (at least 3 months), high-dose (at least 7.5 mg per day prednisolone or equivalent) corticosteroid therapy; AND </w:t>
            </w:r>
          </w:p>
          <w:p w14:paraId="5E88F8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Bone Mineral Density (BMD) T-score of -1.5 or less; AND </w:t>
            </w:r>
          </w:p>
          <w:p w14:paraId="47BD0D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3AAFBF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duration and dose of corticosteroid therapy together with the date, site (femoral neck or lumbar spine) and score of the qualifying BMD measurement must be documented in the patient's medical records when treatment is initiated.</w:t>
            </w:r>
          </w:p>
        </w:tc>
        <w:tc>
          <w:tcPr>
            <w:tcW w:w="0" w:type="auto"/>
            <w:tcBorders>
              <w:top w:val="none" w:sz="0" w:space="0" w:color="auto"/>
              <w:bottom w:val="none" w:sz="0" w:space="0" w:color="auto"/>
            </w:tcBorders>
          </w:tcPr>
          <w:p w14:paraId="0362F0F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15032</w:t>
            </w:r>
          </w:p>
        </w:tc>
      </w:tr>
      <w:tr w:rsidR="004B4476" w:rsidRPr="004B4476" w14:paraId="1A0D3A45" w14:textId="77777777" w:rsidTr="004B4476">
        <w:tc>
          <w:tcPr>
            <w:tcW w:w="0" w:type="auto"/>
          </w:tcPr>
          <w:p w14:paraId="282E5D3A" w14:textId="77777777" w:rsidR="004B4476" w:rsidRPr="004B4476" w:rsidRDefault="004B4476" w:rsidP="004B4476">
            <w:pPr>
              <w:spacing w:before="40" w:after="120" w:line="240" w:lineRule="auto"/>
              <w:rPr>
                <w:rFonts w:ascii="Arial" w:eastAsia="Calibri" w:hAnsi="Arial" w:cs="Arial"/>
                <w:sz w:val="16"/>
                <w:szCs w:val="16"/>
              </w:rPr>
            </w:pPr>
            <w:bookmarkStart w:id="1713" w:name="f-2699983-data-row-frag"/>
            <w:bookmarkStart w:id="1714" w:name="f-2699983"/>
            <w:bookmarkEnd w:id="1711"/>
            <w:bookmarkEnd w:id="1712"/>
            <w:r w:rsidRPr="004B4476">
              <w:rPr>
                <w:rFonts w:ascii="Arial" w:eastAsia="Calibri" w:hAnsi="Arial" w:cs="Arial"/>
                <w:sz w:val="16"/>
                <w:szCs w:val="16"/>
              </w:rPr>
              <w:t>C15035</w:t>
            </w:r>
          </w:p>
        </w:tc>
        <w:tc>
          <w:tcPr>
            <w:tcW w:w="0" w:type="auto"/>
          </w:tcPr>
          <w:p w14:paraId="15BB52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P15035</w:t>
            </w:r>
          </w:p>
        </w:tc>
        <w:tc>
          <w:tcPr>
            <w:tcW w:w="0" w:type="auto"/>
          </w:tcPr>
          <w:p w14:paraId="4E4FA62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CN15035</w:t>
            </w:r>
          </w:p>
        </w:tc>
        <w:tc>
          <w:tcPr>
            <w:tcW w:w="0" w:type="auto"/>
          </w:tcPr>
          <w:p w14:paraId="60A65A3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Alendronic acid with colecalciferol </w:t>
            </w:r>
          </w:p>
        </w:tc>
        <w:tc>
          <w:tcPr>
            <w:tcW w:w="0" w:type="auto"/>
          </w:tcPr>
          <w:p w14:paraId="68E002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Established osteoporosis</w:t>
            </w:r>
          </w:p>
          <w:p w14:paraId="74D40C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5FBFF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fracture due to minimal trauma; AND </w:t>
            </w:r>
          </w:p>
          <w:p w14:paraId="2F9006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concomitant treatment with any other PBS-subsidised anti-resorptive agent for this condition. </w:t>
            </w:r>
          </w:p>
          <w:p w14:paraId="435A1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fracture must have been demonstrated radiologically and the year of plain x-ray or computed tomography (CT) scan or magnetic resonance imaging (MRI) scan must be documented in the patient's medical records when treatment is initiated.</w:t>
            </w:r>
          </w:p>
          <w:p w14:paraId="72AC62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0" w:type="auto"/>
          </w:tcPr>
          <w:p w14:paraId="5A4812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15035</w:t>
            </w:r>
          </w:p>
        </w:tc>
      </w:tr>
      <w:tr w:rsidR="004B4476" w:rsidRPr="004B4476" w14:paraId="78AF923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81320D" w14:textId="77777777" w:rsidR="004B4476" w:rsidRPr="004B4476" w:rsidRDefault="004B4476" w:rsidP="004B4476">
            <w:pPr>
              <w:spacing w:before="40" w:after="120" w:line="240" w:lineRule="auto"/>
              <w:rPr>
                <w:rFonts w:ascii="Arial" w:eastAsia="Calibri" w:hAnsi="Arial" w:cs="Arial"/>
                <w:sz w:val="16"/>
                <w:szCs w:val="16"/>
              </w:rPr>
            </w:pPr>
            <w:bookmarkStart w:id="1715" w:name="f-2698474-data-row-frag"/>
            <w:bookmarkStart w:id="1716" w:name="f-2698474"/>
            <w:bookmarkEnd w:id="1713"/>
            <w:bookmarkEnd w:id="1714"/>
            <w:r w:rsidRPr="004B4476">
              <w:rPr>
                <w:rFonts w:ascii="Arial" w:eastAsia="Calibri" w:hAnsi="Arial" w:cs="Arial"/>
                <w:sz w:val="16"/>
                <w:szCs w:val="16"/>
              </w:rPr>
              <w:lastRenderedPageBreak/>
              <w:t>C15036</w:t>
            </w:r>
          </w:p>
        </w:tc>
        <w:tc>
          <w:tcPr>
            <w:tcW w:w="0" w:type="auto"/>
            <w:tcBorders>
              <w:top w:val="none" w:sz="0" w:space="0" w:color="auto"/>
              <w:bottom w:val="none" w:sz="0" w:space="0" w:color="auto"/>
            </w:tcBorders>
          </w:tcPr>
          <w:p w14:paraId="5F69CD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P15036</w:t>
            </w:r>
          </w:p>
        </w:tc>
        <w:tc>
          <w:tcPr>
            <w:tcW w:w="0" w:type="auto"/>
            <w:tcBorders>
              <w:top w:val="none" w:sz="0" w:space="0" w:color="auto"/>
              <w:bottom w:val="none" w:sz="0" w:space="0" w:color="auto"/>
            </w:tcBorders>
          </w:tcPr>
          <w:p w14:paraId="78EC4B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CN15036</w:t>
            </w:r>
          </w:p>
        </w:tc>
        <w:tc>
          <w:tcPr>
            <w:tcW w:w="0" w:type="auto"/>
            <w:tcBorders>
              <w:top w:val="none" w:sz="0" w:space="0" w:color="auto"/>
              <w:bottom w:val="none" w:sz="0" w:space="0" w:color="auto"/>
            </w:tcBorders>
          </w:tcPr>
          <w:p w14:paraId="1C1E4C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Tobramycin </w:t>
            </w:r>
          </w:p>
        </w:tc>
        <w:tc>
          <w:tcPr>
            <w:tcW w:w="0" w:type="auto"/>
            <w:tcBorders>
              <w:top w:val="none" w:sz="0" w:space="0" w:color="auto"/>
              <w:bottom w:val="none" w:sz="0" w:space="0" w:color="auto"/>
            </w:tcBorders>
          </w:tcPr>
          <w:p w14:paraId="5169FC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Proven Pseudomonas aeruginosa infection</w:t>
            </w:r>
          </w:p>
          <w:p w14:paraId="69FB57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A6098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16B596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cystic fibrosis; AND </w:t>
            </w:r>
          </w:p>
          <w:p w14:paraId="4F6C77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been issued with an authority prescription for tobramycin inhalation capsules; AND </w:t>
            </w:r>
          </w:p>
          <w:p w14:paraId="0F254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demonstrated ability to tolerate the dry powder formulation following the initial 4-week treatment period, as agreed by the patient, the patient's family (in the case of paediatric patients) and the treating physician(s);</w:t>
            </w:r>
          </w:p>
          <w:p w14:paraId="24DD79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6 years of age or older. </w:t>
            </w:r>
          </w:p>
        </w:tc>
        <w:tc>
          <w:tcPr>
            <w:tcW w:w="0" w:type="auto"/>
            <w:tcBorders>
              <w:top w:val="none" w:sz="0" w:space="0" w:color="auto"/>
              <w:bottom w:val="none" w:sz="0" w:space="0" w:color="auto"/>
            </w:tcBorders>
          </w:tcPr>
          <w:p w14:paraId="5F952B6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15036</w:t>
            </w:r>
          </w:p>
        </w:tc>
      </w:tr>
      <w:tr w:rsidR="004B4476" w:rsidRPr="004B4476" w14:paraId="142FB018" w14:textId="77777777" w:rsidTr="004B4476">
        <w:tc>
          <w:tcPr>
            <w:tcW w:w="0" w:type="auto"/>
          </w:tcPr>
          <w:p w14:paraId="02885857" w14:textId="77777777" w:rsidR="004B4476" w:rsidRPr="004B4476" w:rsidRDefault="004B4476" w:rsidP="004B4476">
            <w:pPr>
              <w:spacing w:before="40" w:after="120" w:line="240" w:lineRule="auto"/>
              <w:rPr>
                <w:rFonts w:ascii="Arial" w:eastAsia="Calibri" w:hAnsi="Arial" w:cs="Arial"/>
                <w:sz w:val="16"/>
                <w:szCs w:val="16"/>
              </w:rPr>
            </w:pPr>
            <w:bookmarkStart w:id="1717" w:name="f-2700835-data-row-frag"/>
            <w:bookmarkStart w:id="1718" w:name="f-2700835"/>
            <w:bookmarkEnd w:id="1715"/>
            <w:bookmarkEnd w:id="1716"/>
            <w:r w:rsidRPr="004B4476">
              <w:rPr>
                <w:rFonts w:ascii="Arial" w:eastAsia="Calibri" w:hAnsi="Arial" w:cs="Arial"/>
                <w:sz w:val="16"/>
                <w:szCs w:val="16"/>
              </w:rPr>
              <w:t>C15038</w:t>
            </w:r>
          </w:p>
        </w:tc>
        <w:tc>
          <w:tcPr>
            <w:tcW w:w="0" w:type="auto"/>
          </w:tcPr>
          <w:p w14:paraId="43B1C2D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P15038</w:t>
            </w:r>
          </w:p>
        </w:tc>
        <w:tc>
          <w:tcPr>
            <w:tcW w:w="0" w:type="auto"/>
          </w:tcPr>
          <w:p w14:paraId="158DA08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CN15038</w:t>
            </w:r>
          </w:p>
        </w:tc>
        <w:tc>
          <w:tcPr>
            <w:tcW w:w="0" w:type="auto"/>
          </w:tcPr>
          <w:p w14:paraId="75536E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Liothyronine </w:t>
            </w:r>
          </w:p>
        </w:tc>
        <w:tc>
          <w:tcPr>
            <w:tcW w:w="0" w:type="auto"/>
          </w:tcPr>
          <w:p w14:paraId="1CB94A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Hypothyroidism</w:t>
            </w:r>
          </w:p>
          <w:p w14:paraId="0B7060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1292A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severe hypothyroidism; AND </w:t>
            </w:r>
          </w:p>
          <w:p w14:paraId="534A93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initiation of therapy only. </w:t>
            </w:r>
          </w:p>
        </w:tc>
        <w:tc>
          <w:tcPr>
            <w:tcW w:w="0" w:type="auto"/>
          </w:tcPr>
          <w:p w14:paraId="6F1859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15038</w:t>
            </w:r>
          </w:p>
        </w:tc>
      </w:tr>
      <w:tr w:rsidR="004B4476" w:rsidRPr="004B4476" w14:paraId="0CB81C4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4833B99" w14:textId="77777777" w:rsidR="004B4476" w:rsidRPr="004B4476" w:rsidRDefault="004B4476" w:rsidP="004B4476">
            <w:pPr>
              <w:spacing w:before="40" w:after="120" w:line="240" w:lineRule="auto"/>
              <w:rPr>
                <w:rFonts w:ascii="Arial" w:eastAsia="Calibri" w:hAnsi="Arial" w:cs="Arial"/>
                <w:sz w:val="16"/>
                <w:szCs w:val="16"/>
              </w:rPr>
            </w:pPr>
            <w:bookmarkStart w:id="1719" w:name="f-2701079-data-row-frag"/>
            <w:bookmarkStart w:id="1720" w:name="f-2701079"/>
            <w:bookmarkEnd w:id="1717"/>
            <w:bookmarkEnd w:id="1718"/>
            <w:r w:rsidRPr="004B4476">
              <w:rPr>
                <w:rFonts w:ascii="Arial" w:eastAsia="Calibri" w:hAnsi="Arial" w:cs="Arial"/>
                <w:sz w:val="16"/>
                <w:szCs w:val="16"/>
              </w:rPr>
              <w:t>C15040</w:t>
            </w:r>
          </w:p>
        </w:tc>
        <w:tc>
          <w:tcPr>
            <w:tcW w:w="0" w:type="auto"/>
            <w:tcBorders>
              <w:top w:val="none" w:sz="0" w:space="0" w:color="auto"/>
              <w:bottom w:val="none" w:sz="0" w:space="0" w:color="auto"/>
            </w:tcBorders>
          </w:tcPr>
          <w:p w14:paraId="39921C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P15040</w:t>
            </w:r>
          </w:p>
        </w:tc>
        <w:tc>
          <w:tcPr>
            <w:tcW w:w="0" w:type="auto"/>
            <w:tcBorders>
              <w:top w:val="none" w:sz="0" w:space="0" w:color="auto"/>
              <w:bottom w:val="none" w:sz="0" w:space="0" w:color="auto"/>
            </w:tcBorders>
          </w:tcPr>
          <w:p w14:paraId="356A6B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CN15040</w:t>
            </w:r>
          </w:p>
        </w:tc>
        <w:tc>
          <w:tcPr>
            <w:tcW w:w="0" w:type="auto"/>
            <w:tcBorders>
              <w:top w:val="none" w:sz="0" w:space="0" w:color="auto"/>
              <w:bottom w:val="none" w:sz="0" w:space="0" w:color="auto"/>
            </w:tcBorders>
          </w:tcPr>
          <w:p w14:paraId="4E97F6F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Tobramycin </w:t>
            </w:r>
          </w:p>
        </w:tc>
        <w:tc>
          <w:tcPr>
            <w:tcW w:w="0" w:type="auto"/>
            <w:tcBorders>
              <w:top w:val="none" w:sz="0" w:space="0" w:color="auto"/>
              <w:bottom w:val="none" w:sz="0" w:space="0" w:color="auto"/>
            </w:tcBorders>
          </w:tcPr>
          <w:p w14:paraId="36E9D6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Proven Pseudomonas aeruginosa infection</w:t>
            </w:r>
          </w:p>
          <w:p w14:paraId="43D950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02E087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cystic fibrosis; AND </w:t>
            </w:r>
          </w:p>
          <w:p w14:paraId="7ACA24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management. </w:t>
            </w:r>
          </w:p>
        </w:tc>
        <w:tc>
          <w:tcPr>
            <w:tcW w:w="0" w:type="auto"/>
            <w:tcBorders>
              <w:top w:val="none" w:sz="0" w:space="0" w:color="auto"/>
              <w:bottom w:val="none" w:sz="0" w:space="0" w:color="auto"/>
            </w:tcBorders>
          </w:tcPr>
          <w:p w14:paraId="37D8A1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15040</w:t>
            </w:r>
          </w:p>
        </w:tc>
      </w:tr>
      <w:tr w:rsidR="004B4476" w:rsidRPr="004B4476" w14:paraId="2CA245A2" w14:textId="77777777" w:rsidTr="004B4476">
        <w:tc>
          <w:tcPr>
            <w:tcW w:w="0" w:type="auto"/>
          </w:tcPr>
          <w:p w14:paraId="0E222198" w14:textId="77777777" w:rsidR="004B4476" w:rsidRPr="004B4476" w:rsidRDefault="004B4476" w:rsidP="004B4476">
            <w:pPr>
              <w:spacing w:before="40" w:after="120" w:line="240" w:lineRule="auto"/>
              <w:rPr>
                <w:rFonts w:ascii="Arial" w:eastAsia="Calibri" w:hAnsi="Arial" w:cs="Arial"/>
                <w:sz w:val="16"/>
                <w:szCs w:val="16"/>
              </w:rPr>
            </w:pPr>
            <w:bookmarkStart w:id="1721" w:name="f-2698691-data-row-frag"/>
            <w:bookmarkStart w:id="1722" w:name="f-2698691"/>
            <w:bookmarkEnd w:id="1719"/>
            <w:bookmarkEnd w:id="1720"/>
            <w:r w:rsidRPr="004B4476">
              <w:rPr>
                <w:rFonts w:ascii="Arial" w:eastAsia="Calibri" w:hAnsi="Arial" w:cs="Arial"/>
                <w:sz w:val="16"/>
                <w:szCs w:val="16"/>
              </w:rPr>
              <w:t>C15043</w:t>
            </w:r>
          </w:p>
        </w:tc>
        <w:tc>
          <w:tcPr>
            <w:tcW w:w="0" w:type="auto"/>
          </w:tcPr>
          <w:p w14:paraId="4E6F8E7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P15043</w:t>
            </w:r>
          </w:p>
        </w:tc>
        <w:tc>
          <w:tcPr>
            <w:tcW w:w="0" w:type="auto"/>
          </w:tcPr>
          <w:p w14:paraId="28B9920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CN15043</w:t>
            </w:r>
          </w:p>
        </w:tc>
        <w:tc>
          <w:tcPr>
            <w:tcW w:w="0" w:type="auto"/>
          </w:tcPr>
          <w:p w14:paraId="7223B0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Pr>
          <w:p w14:paraId="5E32DF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60BD65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CDFF0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surgery is not indicated. </w:t>
            </w:r>
          </w:p>
        </w:tc>
        <w:tc>
          <w:tcPr>
            <w:tcW w:w="0" w:type="auto"/>
          </w:tcPr>
          <w:p w14:paraId="16148796"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BE9621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8561DE8" w14:textId="77777777" w:rsidR="004B4476" w:rsidRPr="004B4476" w:rsidRDefault="004B4476" w:rsidP="004B4476">
            <w:pPr>
              <w:spacing w:before="40" w:after="120" w:line="240" w:lineRule="auto"/>
              <w:rPr>
                <w:rFonts w:ascii="Arial" w:eastAsia="Calibri" w:hAnsi="Arial" w:cs="Arial"/>
                <w:sz w:val="16"/>
                <w:szCs w:val="16"/>
              </w:rPr>
            </w:pPr>
            <w:bookmarkStart w:id="1723" w:name="f-2699918-data-row-frag"/>
            <w:bookmarkStart w:id="1724" w:name="f-2699918"/>
            <w:bookmarkEnd w:id="1721"/>
            <w:bookmarkEnd w:id="1722"/>
            <w:r w:rsidRPr="004B4476">
              <w:rPr>
                <w:rFonts w:ascii="Arial" w:eastAsia="Calibri" w:hAnsi="Arial" w:cs="Arial"/>
                <w:sz w:val="16"/>
                <w:szCs w:val="16"/>
              </w:rPr>
              <w:t>C15044</w:t>
            </w:r>
          </w:p>
        </w:tc>
        <w:tc>
          <w:tcPr>
            <w:tcW w:w="0" w:type="auto"/>
            <w:tcBorders>
              <w:top w:val="none" w:sz="0" w:space="0" w:color="auto"/>
              <w:bottom w:val="none" w:sz="0" w:space="0" w:color="auto"/>
            </w:tcBorders>
          </w:tcPr>
          <w:p w14:paraId="4AC647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P15044</w:t>
            </w:r>
          </w:p>
        </w:tc>
        <w:tc>
          <w:tcPr>
            <w:tcW w:w="0" w:type="auto"/>
            <w:tcBorders>
              <w:top w:val="none" w:sz="0" w:space="0" w:color="auto"/>
              <w:bottom w:val="none" w:sz="0" w:space="0" w:color="auto"/>
            </w:tcBorders>
          </w:tcPr>
          <w:p w14:paraId="33A30A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CN15044</w:t>
            </w:r>
          </w:p>
        </w:tc>
        <w:tc>
          <w:tcPr>
            <w:tcW w:w="0" w:type="auto"/>
            <w:tcBorders>
              <w:top w:val="none" w:sz="0" w:space="0" w:color="auto"/>
              <w:bottom w:val="none" w:sz="0" w:space="0" w:color="auto"/>
            </w:tcBorders>
          </w:tcPr>
          <w:p w14:paraId="10DEC6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Bromocriptine </w:t>
            </w:r>
          </w:p>
        </w:tc>
        <w:tc>
          <w:tcPr>
            <w:tcW w:w="0" w:type="auto"/>
            <w:tcBorders>
              <w:top w:val="none" w:sz="0" w:space="0" w:color="auto"/>
              <w:bottom w:val="none" w:sz="0" w:space="0" w:color="auto"/>
            </w:tcBorders>
          </w:tcPr>
          <w:p w14:paraId="4D72FD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Pathological hyperprolactinaemia</w:t>
            </w:r>
          </w:p>
          <w:p w14:paraId="4F7EF2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542C89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one in whom radiotherapy is not indicated. </w:t>
            </w:r>
          </w:p>
        </w:tc>
        <w:tc>
          <w:tcPr>
            <w:tcW w:w="0" w:type="auto"/>
            <w:tcBorders>
              <w:top w:val="none" w:sz="0" w:space="0" w:color="auto"/>
              <w:bottom w:val="none" w:sz="0" w:space="0" w:color="auto"/>
            </w:tcBorders>
          </w:tcPr>
          <w:p w14:paraId="4BAD8C3A" w14:textId="77777777" w:rsidR="004B4476" w:rsidRPr="004B4476" w:rsidRDefault="004B4476" w:rsidP="004B4476">
            <w:pPr>
              <w:spacing w:before="40" w:after="120" w:line="240" w:lineRule="auto"/>
              <w:rPr>
                <w:rFonts w:ascii="Arial" w:eastAsia="Calibri" w:hAnsi="Arial" w:cs="Arial"/>
                <w:sz w:val="16"/>
                <w:szCs w:val="16"/>
              </w:rPr>
            </w:pPr>
          </w:p>
        </w:tc>
      </w:tr>
      <w:tr w:rsidR="004B4476" w:rsidRPr="004B4476" w14:paraId="51F28FB1" w14:textId="77777777" w:rsidTr="004B4476">
        <w:tc>
          <w:tcPr>
            <w:tcW w:w="0" w:type="auto"/>
          </w:tcPr>
          <w:p w14:paraId="2365D298" w14:textId="77777777" w:rsidR="004B4476" w:rsidRPr="004B4476" w:rsidRDefault="004B4476" w:rsidP="004B4476">
            <w:pPr>
              <w:spacing w:before="40" w:after="120" w:line="240" w:lineRule="auto"/>
              <w:rPr>
                <w:rFonts w:ascii="Arial" w:eastAsia="Calibri" w:hAnsi="Arial" w:cs="Arial"/>
                <w:sz w:val="16"/>
                <w:szCs w:val="16"/>
              </w:rPr>
            </w:pPr>
            <w:bookmarkStart w:id="1725" w:name="f-2699644-data-row-frag"/>
            <w:bookmarkStart w:id="1726" w:name="f-2699644"/>
            <w:bookmarkEnd w:id="1723"/>
            <w:bookmarkEnd w:id="1724"/>
            <w:r w:rsidRPr="004B4476">
              <w:rPr>
                <w:rFonts w:ascii="Arial" w:eastAsia="Calibri" w:hAnsi="Arial" w:cs="Arial"/>
                <w:sz w:val="16"/>
                <w:szCs w:val="16"/>
              </w:rPr>
              <w:t>C15047</w:t>
            </w:r>
          </w:p>
        </w:tc>
        <w:tc>
          <w:tcPr>
            <w:tcW w:w="0" w:type="auto"/>
          </w:tcPr>
          <w:p w14:paraId="144CE5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P15047</w:t>
            </w:r>
          </w:p>
        </w:tc>
        <w:tc>
          <w:tcPr>
            <w:tcW w:w="0" w:type="auto"/>
          </w:tcPr>
          <w:p w14:paraId="6519392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CN15047</w:t>
            </w:r>
          </w:p>
        </w:tc>
        <w:tc>
          <w:tcPr>
            <w:tcW w:w="0" w:type="auto"/>
          </w:tcPr>
          <w:p w14:paraId="13B33A4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5DD09CB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Empagliflozin </w:t>
            </w:r>
          </w:p>
        </w:tc>
        <w:tc>
          <w:tcPr>
            <w:tcW w:w="0" w:type="auto"/>
          </w:tcPr>
          <w:p w14:paraId="27185B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lastRenderedPageBreak/>
              <w:t>Chronic</w:t>
            </w:r>
            <w:r w:rsidRPr="004B4476">
              <w:rPr>
                <w:rFonts w:ascii="Arial" w:eastAsia="Calibri" w:hAnsi="Arial" w:cs="Arial"/>
                <w:sz w:val="16"/>
                <w:szCs w:val="16"/>
              </w:rPr>
              <w:t xml:space="preserve"> heart failure</w:t>
            </w:r>
          </w:p>
          <w:p w14:paraId="6C6C4A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symptomatic with NYHA classes II, III or IV prior to initiating treatment with this drug; AND </w:t>
            </w:r>
          </w:p>
          <w:p w14:paraId="1170A1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left ventricular ejection fraction (LVEF) of less than or equal to 40%; AND </w:t>
            </w:r>
          </w:p>
          <w:p w14:paraId="28FFCE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 beta-blocker, unless contraindicated according to the TGA-approved Product Information or cannot be tolerated; AND </w:t>
            </w:r>
          </w:p>
          <w:p w14:paraId="78924A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ACE inhibitor, unless contraindicated according to the TGA-approved Product Information or cannot be tolerated; or </w:t>
            </w:r>
          </w:p>
          <w:p w14:paraId="1F4F83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II antagonist, unless contraindicated according to the TGA-approved Product Information or cannot be tolerated; or </w:t>
            </w:r>
          </w:p>
          <w:p w14:paraId="4878EA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receptor with neprilysin inhibitor combination therapy unless contraindicated according to the TGA-approved Product Information or cannot be tolerated; AND </w:t>
            </w:r>
          </w:p>
          <w:p w14:paraId="61D5F4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treatment with another sodium-glucose co-transporter 2 (SGLT2) inhibitor. </w:t>
            </w:r>
          </w:p>
        </w:tc>
        <w:tc>
          <w:tcPr>
            <w:tcW w:w="0" w:type="auto"/>
          </w:tcPr>
          <w:p w14:paraId="681392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w:t>
            </w:r>
            <w:r w:rsidRPr="004B4476">
              <w:rPr>
                <w:rFonts w:ascii="Arial" w:eastAsia="Calibri" w:hAnsi="Arial" w:cs="Arial"/>
                <w:sz w:val="16"/>
                <w:szCs w:val="16"/>
              </w:rPr>
              <w:lastRenderedPageBreak/>
              <w:t>procedures - Streamlined Authority Code 15047</w:t>
            </w:r>
          </w:p>
        </w:tc>
      </w:tr>
      <w:tr w:rsidR="004B4476" w:rsidRPr="004B4476" w14:paraId="51550A0E"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17F6A5E" w14:textId="77777777" w:rsidR="004B4476" w:rsidRPr="004B4476" w:rsidRDefault="004B4476" w:rsidP="004B4476">
            <w:pPr>
              <w:spacing w:before="40" w:after="120" w:line="240" w:lineRule="auto"/>
              <w:rPr>
                <w:rFonts w:ascii="Arial" w:eastAsia="Calibri" w:hAnsi="Arial" w:cs="Arial"/>
                <w:sz w:val="16"/>
                <w:szCs w:val="16"/>
              </w:rPr>
            </w:pPr>
            <w:bookmarkStart w:id="1727" w:name="f-2700410-data-row-frag"/>
            <w:bookmarkStart w:id="1728" w:name="f-2700410"/>
            <w:bookmarkEnd w:id="1725"/>
            <w:bookmarkEnd w:id="1726"/>
            <w:r w:rsidRPr="004B4476">
              <w:rPr>
                <w:rFonts w:ascii="Arial" w:eastAsia="Calibri" w:hAnsi="Arial" w:cs="Arial"/>
                <w:sz w:val="16"/>
                <w:szCs w:val="16"/>
              </w:rPr>
              <w:lastRenderedPageBreak/>
              <w:t>C15049</w:t>
            </w:r>
          </w:p>
        </w:tc>
        <w:tc>
          <w:tcPr>
            <w:tcW w:w="0" w:type="auto"/>
            <w:tcBorders>
              <w:top w:val="none" w:sz="0" w:space="0" w:color="auto"/>
              <w:bottom w:val="none" w:sz="0" w:space="0" w:color="auto"/>
            </w:tcBorders>
          </w:tcPr>
          <w:p w14:paraId="702075A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P15049</w:t>
            </w:r>
          </w:p>
        </w:tc>
        <w:tc>
          <w:tcPr>
            <w:tcW w:w="0" w:type="auto"/>
            <w:tcBorders>
              <w:top w:val="none" w:sz="0" w:space="0" w:color="auto"/>
              <w:bottom w:val="none" w:sz="0" w:space="0" w:color="auto"/>
            </w:tcBorders>
          </w:tcPr>
          <w:p w14:paraId="284EA2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CN15049</w:t>
            </w:r>
          </w:p>
        </w:tc>
        <w:tc>
          <w:tcPr>
            <w:tcW w:w="0" w:type="auto"/>
            <w:tcBorders>
              <w:top w:val="none" w:sz="0" w:space="0" w:color="auto"/>
              <w:bottom w:val="none" w:sz="0" w:space="0" w:color="auto"/>
            </w:tcBorders>
          </w:tcPr>
          <w:p w14:paraId="6BB31A3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Nirmatrelvir and ritonavir </w:t>
            </w:r>
          </w:p>
        </w:tc>
        <w:tc>
          <w:tcPr>
            <w:tcW w:w="0" w:type="auto"/>
            <w:tcBorders>
              <w:top w:val="none" w:sz="0" w:space="0" w:color="auto"/>
              <w:bottom w:val="none" w:sz="0" w:space="0" w:color="auto"/>
            </w:tcBorders>
          </w:tcPr>
          <w:p w14:paraId="510257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61DDCC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14F626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42332C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404596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48B357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within 5 days of symptom onset;</w:t>
            </w:r>
          </w:p>
          <w:p w14:paraId="23318B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(i) at least 50 years of age, (ii) at high risk.</w:t>
            </w:r>
          </w:p>
          <w:p w14:paraId="3EB7A2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high risk is defined as either a past COVID-19 infection episode resulting in hospitalisation, or the presence of at least two of the following conditions </w:t>
            </w:r>
          </w:p>
          <w:p w14:paraId="25CF3A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 is in residential aged care,</w:t>
            </w:r>
          </w:p>
          <w:p w14:paraId="1A0F07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The patient has disability with multiple comorbidities and/or frailty,</w:t>
            </w:r>
          </w:p>
          <w:p w14:paraId="4DAD70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Neurological conditions, including stroke and dementia and demyelinating conditions,</w:t>
            </w:r>
          </w:p>
          <w:p w14:paraId="11CBF3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Respiratory compromise, including COPD, moderate or severe asthma (required inhaled steroids), and bronchiectasis, or caused by neurological or musculoskeletal disease,</w:t>
            </w:r>
          </w:p>
          <w:p w14:paraId="585BC9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Heart failure, coronary artery disease, cardiomyopathies,</w:t>
            </w:r>
          </w:p>
          <w:p w14:paraId="545909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Obesity (BMI greater than 30 kg/m</w:t>
            </w:r>
            <w:r w:rsidRPr="004B4476">
              <w:rPr>
                <w:rFonts w:ascii="Arial" w:eastAsia="Calibri" w:hAnsi="Arial" w:cs="Arial"/>
                <w:sz w:val="16"/>
                <w:szCs w:val="16"/>
                <w:vertAlign w:val="superscript"/>
              </w:rPr>
              <w:t>2</w:t>
            </w:r>
            <w:r w:rsidRPr="004B4476">
              <w:rPr>
                <w:rFonts w:ascii="Arial" w:eastAsia="Calibri" w:hAnsi="Arial" w:cs="Arial"/>
                <w:sz w:val="16"/>
                <w:szCs w:val="16"/>
              </w:rPr>
              <w:t>),</w:t>
            </w:r>
          </w:p>
          <w:p w14:paraId="76D01E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Diabetes type I or II, requiring medication for glycaemic control,</w:t>
            </w:r>
          </w:p>
          <w:p w14:paraId="292BD1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Renal impairment (eGFR less than 60mL/min),</w:t>
            </w:r>
          </w:p>
          <w:p w14:paraId="1112F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Cirrhosis, or</w:t>
            </w:r>
          </w:p>
          <w:p w14:paraId="1EA530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The patient has reduced, or lack of, access to higher level healthcare and lives in an area of geographic remoteness classified by the Modified Monash Model as Category 5 or above.</w:t>
            </w:r>
          </w:p>
          <w:p w14:paraId="424BB8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6E03FB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29C21B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16B257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52C923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095B91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tc>
        <w:tc>
          <w:tcPr>
            <w:tcW w:w="0" w:type="auto"/>
            <w:tcBorders>
              <w:top w:val="none" w:sz="0" w:space="0" w:color="auto"/>
              <w:bottom w:val="none" w:sz="0" w:space="0" w:color="auto"/>
            </w:tcBorders>
          </w:tcPr>
          <w:p w14:paraId="18F6DBA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15049</w:t>
            </w:r>
          </w:p>
        </w:tc>
      </w:tr>
      <w:tr w:rsidR="004B4476" w:rsidRPr="004B4476" w14:paraId="15658141" w14:textId="77777777" w:rsidTr="004B4476">
        <w:tc>
          <w:tcPr>
            <w:tcW w:w="0" w:type="auto"/>
          </w:tcPr>
          <w:p w14:paraId="466F8F01" w14:textId="77777777" w:rsidR="004B4476" w:rsidRPr="004B4476" w:rsidRDefault="004B4476" w:rsidP="004B4476">
            <w:pPr>
              <w:spacing w:before="40" w:after="120" w:line="240" w:lineRule="auto"/>
              <w:rPr>
                <w:rFonts w:ascii="Arial" w:eastAsia="Calibri" w:hAnsi="Arial" w:cs="Arial"/>
                <w:sz w:val="16"/>
                <w:szCs w:val="16"/>
              </w:rPr>
            </w:pPr>
            <w:bookmarkStart w:id="1729" w:name="f-2701020-data-row-frag"/>
            <w:bookmarkStart w:id="1730" w:name="f-2701020"/>
            <w:bookmarkEnd w:id="1727"/>
            <w:bookmarkEnd w:id="1728"/>
            <w:r w:rsidRPr="004B4476">
              <w:rPr>
                <w:rFonts w:ascii="Arial" w:eastAsia="Calibri" w:hAnsi="Arial" w:cs="Arial"/>
                <w:sz w:val="16"/>
                <w:szCs w:val="16"/>
              </w:rPr>
              <w:t>C15050</w:t>
            </w:r>
          </w:p>
        </w:tc>
        <w:tc>
          <w:tcPr>
            <w:tcW w:w="0" w:type="auto"/>
          </w:tcPr>
          <w:p w14:paraId="40CE03F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P15050</w:t>
            </w:r>
          </w:p>
        </w:tc>
        <w:tc>
          <w:tcPr>
            <w:tcW w:w="0" w:type="auto"/>
          </w:tcPr>
          <w:p w14:paraId="3A7BC6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CN15050</w:t>
            </w:r>
          </w:p>
        </w:tc>
        <w:tc>
          <w:tcPr>
            <w:tcW w:w="0" w:type="auto"/>
          </w:tcPr>
          <w:p w14:paraId="397E8C3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Molnupiravir </w:t>
            </w:r>
          </w:p>
        </w:tc>
        <w:tc>
          <w:tcPr>
            <w:tcW w:w="0" w:type="auto"/>
          </w:tcPr>
          <w:p w14:paraId="46D5C9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128E3A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use when nirmatrelvir (&amp;) ritonavir is contraindicated; AND </w:t>
            </w:r>
          </w:p>
          <w:p w14:paraId="7572D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a positive polymerase chain reaction (PCR) test result; or </w:t>
            </w:r>
          </w:p>
          <w:p w14:paraId="51B62A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54997B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1F248A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within 5 days of symptom onset; or </w:t>
            </w:r>
          </w:p>
          <w:p w14:paraId="57EA49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as soon as possible after a diagnosis is confirmed where asymptomatic;</w:t>
            </w:r>
          </w:p>
          <w:p w14:paraId="521098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70 years of age. </w:t>
            </w:r>
          </w:p>
          <w:p w14:paraId="61C094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340641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6F11DB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1B2313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p w14:paraId="2BAE98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the contraindications to nirmatrelvir (&amp;) ritonavir can be found using the Liverpool COVID-19 Drug interaction checker or the TGA-approved Product Information for Paxlovid.</w:t>
            </w:r>
          </w:p>
          <w:p w14:paraId="64277D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Details/reasons of contraindications to nirmatrelvir (&amp;) ritonavir must be documented in the patient's medical records.</w:t>
            </w:r>
          </w:p>
        </w:tc>
        <w:tc>
          <w:tcPr>
            <w:tcW w:w="0" w:type="auto"/>
          </w:tcPr>
          <w:p w14:paraId="5A088F1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15050</w:t>
            </w:r>
          </w:p>
        </w:tc>
      </w:tr>
      <w:tr w:rsidR="004B4476" w:rsidRPr="004B4476" w14:paraId="2037006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1C5AAD" w14:textId="77777777" w:rsidR="004B4476" w:rsidRPr="004B4476" w:rsidRDefault="004B4476" w:rsidP="004B4476">
            <w:pPr>
              <w:spacing w:before="40" w:after="120" w:line="240" w:lineRule="auto"/>
              <w:rPr>
                <w:rFonts w:ascii="Arial" w:eastAsia="Calibri" w:hAnsi="Arial" w:cs="Arial"/>
                <w:sz w:val="16"/>
                <w:szCs w:val="16"/>
              </w:rPr>
            </w:pPr>
            <w:bookmarkStart w:id="1731" w:name="f-2700162-data-row-frag"/>
            <w:bookmarkStart w:id="1732" w:name="f-2700162"/>
            <w:bookmarkEnd w:id="1729"/>
            <w:bookmarkEnd w:id="1730"/>
            <w:r w:rsidRPr="004B4476">
              <w:rPr>
                <w:rFonts w:ascii="Arial" w:eastAsia="Calibri" w:hAnsi="Arial" w:cs="Arial"/>
                <w:sz w:val="16"/>
                <w:szCs w:val="16"/>
              </w:rPr>
              <w:lastRenderedPageBreak/>
              <w:t>C15051</w:t>
            </w:r>
          </w:p>
        </w:tc>
        <w:tc>
          <w:tcPr>
            <w:tcW w:w="0" w:type="auto"/>
            <w:tcBorders>
              <w:top w:val="none" w:sz="0" w:space="0" w:color="auto"/>
              <w:bottom w:val="none" w:sz="0" w:space="0" w:color="auto"/>
            </w:tcBorders>
          </w:tcPr>
          <w:p w14:paraId="44CF84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P15051</w:t>
            </w:r>
          </w:p>
        </w:tc>
        <w:tc>
          <w:tcPr>
            <w:tcW w:w="0" w:type="auto"/>
            <w:tcBorders>
              <w:top w:val="none" w:sz="0" w:space="0" w:color="auto"/>
              <w:bottom w:val="none" w:sz="0" w:space="0" w:color="auto"/>
            </w:tcBorders>
          </w:tcPr>
          <w:p w14:paraId="681355B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CN15051</w:t>
            </w:r>
          </w:p>
        </w:tc>
        <w:tc>
          <w:tcPr>
            <w:tcW w:w="0" w:type="auto"/>
            <w:tcBorders>
              <w:top w:val="none" w:sz="0" w:space="0" w:color="auto"/>
              <w:bottom w:val="none" w:sz="0" w:space="0" w:color="auto"/>
            </w:tcBorders>
          </w:tcPr>
          <w:p w14:paraId="48CC1BD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Dapagliflozin </w:t>
            </w:r>
          </w:p>
          <w:p w14:paraId="59557A3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Empagliflozin </w:t>
            </w:r>
          </w:p>
        </w:tc>
        <w:tc>
          <w:tcPr>
            <w:tcW w:w="0" w:type="auto"/>
            <w:tcBorders>
              <w:top w:val="none" w:sz="0" w:space="0" w:color="auto"/>
              <w:bottom w:val="none" w:sz="0" w:space="0" w:color="auto"/>
            </w:tcBorders>
          </w:tcPr>
          <w:p w14:paraId="3F3FAC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bdr w:val="single" w:sz="4" w:space="0" w:color="F4B083"/>
              </w:rPr>
              <w:t>Chronic</w:t>
            </w:r>
            <w:r w:rsidRPr="004B4476">
              <w:rPr>
                <w:rFonts w:ascii="Arial" w:eastAsia="Calibri" w:hAnsi="Arial" w:cs="Arial"/>
                <w:sz w:val="16"/>
                <w:szCs w:val="16"/>
              </w:rPr>
              <w:t xml:space="preserve"> heart failure</w:t>
            </w:r>
          </w:p>
          <w:p w14:paraId="08DC21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7FF1AF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symptomatic with NYHA classes II, III or IV prior to initiating treatment with this drug; AND </w:t>
            </w:r>
          </w:p>
          <w:p w14:paraId="75DA97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documented left ventricular ejection fraction (LVEF) of less than or equal to 40%; AND </w:t>
            </w:r>
          </w:p>
          <w:p w14:paraId="5DE8A7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 beta-blocker, unless contraindicated according to the TGA-approved Product Information or cannot be tolerated; AND </w:t>
            </w:r>
          </w:p>
          <w:p w14:paraId="41763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an add-on therapy to optimal standard chronic heart failure treatment, which must include an ACE inhibitor, unless contraindicated according to the TGA-approved Product Information or cannot be tolerated; or </w:t>
            </w:r>
          </w:p>
          <w:p w14:paraId="6FE2A1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II antagonist, unless contraindicated according to the TGA-approved Product Information or cannot be tolerated; or </w:t>
            </w:r>
          </w:p>
          <w:p w14:paraId="6461BD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an add-on therapy to optimal standard chronic heart failure treatment, which must include an angiotensin receptor with neprilysin inhibitor combination therapy unless contraindicated according to the TGA-approved Product Information or cannot be tolerated; AND </w:t>
            </w:r>
          </w:p>
          <w:p w14:paraId="149F37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treatment with another sodium-glucose co-transporter 2 (SGLT2) inhibitor. </w:t>
            </w:r>
          </w:p>
        </w:tc>
        <w:tc>
          <w:tcPr>
            <w:tcW w:w="0" w:type="auto"/>
            <w:tcBorders>
              <w:top w:val="none" w:sz="0" w:space="0" w:color="auto"/>
              <w:bottom w:val="none" w:sz="0" w:space="0" w:color="auto"/>
            </w:tcBorders>
          </w:tcPr>
          <w:p w14:paraId="3B1498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15051</w:t>
            </w:r>
          </w:p>
        </w:tc>
      </w:tr>
      <w:tr w:rsidR="004B4476" w:rsidRPr="004B4476" w14:paraId="4652B1EA" w14:textId="77777777" w:rsidTr="004B4476">
        <w:tc>
          <w:tcPr>
            <w:tcW w:w="0" w:type="auto"/>
          </w:tcPr>
          <w:p w14:paraId="7917935C" w14:textId="77777777" w:rsidR="004B4476" w:rsidRPr="004B4476" w:rsidRDefault="004B4476" w:rsidP="004B4476">
            <w:pPr>
              <w:spacing w:before="40" w:after="120" w:line="240" w:lineRule="auto"/>
              <w:rPr>
                <w:rFonts w:ascii="Arial" w:eastAsia="Calibri" w:hAnsi="Arial" w:cs="Arial"/>
                <w:sz w:val="16"/>
                <w:szCs w:val="16"/>
              </w:rPr>
            </w:pPr>
            <w:bookmarkStart w:id="1733" w:name="f-2700286-data-row-frag"/>
            <w:bookmarkStart w:id="1734" w:name="f-2700286"/>
            <w:bookmarkEnd w:id="1731"/>
            <w:bookmarkEnd w:id="1732"/>
            <w:r w:rsidRPr="004B4476">
              <w:rPr>
                <w:rFonts w:ascii="Arial" w:eastAsia="Calibri" w:hAnsi="Arial" w:cs="Arial"/>
                <w:sz w:val="16"/>
                <w:szCs w:val="16"/>
              </w:rPr>
              <w:t>C15055</w:t>
            </w:r>
          </w:p>
        </w:tc>
        <w:tc>
          <w:tcPr>
            <w:tcW w:w="0" w:type="auto"/>
          </w:tcPr>
          <w:p w14:paraId="187D1AB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P15055</w:t>
            </w:r>
          </w:p>
        </w:tc>
        <w:tc>
          <w:tcPr>
            <w:tcW w:w="0" w:type="auto"/>
          </w:tcPr>
          <w:p w14:paraId="1277E1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CN15055</w:t>
            </w:r>
          </w:p>
        </w:tc>
        <w:tc>
          <w:tcPr>
            <w:tcW w:w="0" w:type="auto"/>
          </w:tcPr>
          <w:p w14:paraId="1C17F2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Molnupiravir </w:t>
            </w:r>
          </w:p>
        </w:tc>
        <w:tc>
          <w:tcPr>
            <w:tcW w:w="0" w:type="auto"/>
          </w:tcPr>
          <w:p w14:paraId="5DB71D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54F009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use when nirmatrelvir (&amp;) ritonavir is contraindicated; AND </w:t>
            </w:r>
          </w:p>
          <w:p w14:paraId="17B3FF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6F69DD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4B6A0D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3E86E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58A89D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within 5 days of symptom onset;</w:t>
            </w:r>
          </w:p>
          <w:p w14:paraId="57B4CD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each of: </w:t>
            </w:r>
            <w:r w:rsidRPr="004B4476">
              <w:rPr>
                <w:rFonts w:ascii="Arial" w:eastAsia="Calibri" w:hAnsi="Arial" w:cs="Arial"/>
                <w:sz w:val="16"/>
                <w:szCs w:val="16"/>
              </w:rPr>
              <w:br/>
              <w:t> (i) identify as Aboriginal or Torres Strait Islander, (ii) at least 30 years of age, (iii) at high risk.</w:t>
            </w:r>
          </w:p>
          <w:p w14:paraId="4E2AA3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high risk is defined as the presence of at least one of the following conditions </w:t>
            </w:r>
          </w:p>
          <w:p w14:paraId="54BDAF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 is in residential aged care</w:t>
            </w:r>
          </w:p>
          <w:p w14:paraId="0C024E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The patient has disability with multiple comorbidities and/or frailty</w:t>
            </w:r>
          </w:p>
          <w:p w14:paraId="4F7A8F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Neurological conditions, including stroke and dementia and demyelinating conditions</w:t>
            </w:r>
          </w:p>
          <w:p w14:paraId="2BE449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Respiratory compromise, including COPD, moderate or severe asthma (required inhaled steroids), and bronchiectasis, or caused by neurological or musculoskeletal disease</w:t>
            </w:r>
          </w:p>
          <w:p w14:paraId="6FF43B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5. Heart failure, coronary artery disease, cardiomyopathies</w:t>
            </w:r>
          </w:p>
          <w:p w14:paraId="0791C4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Obesity (BMI greater than 30 kg/m</w:t>
            </w:r>
            <w:r w:rsidRPr="004B4476">
              <w:rPr>
                <w:rFonts w:ascii="Arial" w:eastAsia="Calibri" w:hAnsi="Arial" w:cs="Arial"/>
                <w:sz w:val="16"/>
                <w:szCs w:val="16"/>
                <w:vertAlign w:val="superscript"/>
              </w:rPr>
              <w:t>2</w:t>
            </w:r>
            <w:r w:rsidRPr="004B4476">
              <w:rPr>
                <w:rFonts w:ascii="Arial" w:eastAsia="Calibri" w:hAnsi="Arial" w:cs="Arial"/>
                <w:sz w:val="16"/>
                <w:szCs w:val="16"/>
              </w:rPr>
              <w:t>)</w:t>
            </w:r>
          </w:p>
          <w:p w14:paraId="7E2434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Diabetes type I or II, requiring medication for glycaemic control</w:t>
            </w:r>
          </w:p>
          <w:p w14:paraId="4DEC04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Renal impairment (eGFR less than 60mL/min)</w:t>
            </w:r>
          </w:p>
          <w:p w14:paraId="727558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Cirrhosis</w:t>
            </w:r>
          </w:p>
          <w:p w14:paraId="1AE324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The patient has reduced, or lack of, access to higher level healthcare and lives in an area of geographic remoteness classified by the Modified Monash Model as Category 5 or above</w:t>
            </w:r>
          </w:p>
          <w:p w14:paraId="16F52B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11. Past COVID-19 infection episode resulting in hospitalisation.</w:t>
            </w:r>
          </w:p>
          <w:p w14:paraId="56A381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59A590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3F9F3A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5A8542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4557EB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58F82E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p w14:paraId="442B0C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the contraindications to nirmatrelvir (&amp;) ritonavir can be found using the Liverpool COVID-19 Drug interaction checker or the TGA-approved Product Information for Paxlovid.</w:t>
            </w:r>
          </w:p>
          <w:p w14:paraId="428F90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Details/reasons of contraindications to nirmatrelvir (&amp;) ritonavir must be documented in the patient's medical records.</w:t>
            </w:r>
          </w:p>
        </w:tc>
        <w:tc>
          <w:tcPr>
            <w:tcW w:w="0" w:type="auto"/>
          </w:tcPr>
          <w:p w14:paraId="189C7C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15055</w:t>
            </w:r>
          </w:p>
        </w:tc>
      </w:tr>
      <w:tr w:rsidR="004B4476" w:rsidRPr="004B4476" w14:paraId="770223F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D803320" w14:textId="77777777" w:rsidR="004B4476" w:rsidRPr="004B4476" w:rsidRDefault="004B4476" w:rsidP="004B4476">
            <w:pPr>
              <w:spacing w:before="40" w:after="120" w:line="240" w:lineRule="auto"/>
              <w:rPr>
                <w:rFonts w:ascii="Arial" w:eastAsia="Calibri" w:hAnsi="Arial" w:cs="Arial"/>
                <w:sz w:val="16"/>
                <w:szCs w:val="16"/>
              </w:rPr>
            </w:pPr>
            <w:bookmarkStart w:id="1735" w:name="f-2700773-data-row-frag"/>
            <w:bookmarkStart w:id="1736" w:name="f-2700773"/>
            <w:bookmarkEnd w:id="1733"/>
            <w:bookmarkEnd w:id="1734"/>
            <w:r w:rsidRPr="004B4476">
              <w:rPr>
                <w:rFonts w:ascii="Arial" w:eastAsia="Calibri" w:hAnsi="Arial" w:cs="Arial"/>
                <w:sz w:val="16"/>
                <w:szCs w:val="16"/>
              </w:rPr>
              <w:t>C15056</w:t>
            </w:r>
          </w:p>
        </w:tc>
        <w:tc>
          <w:tcPr>
            <w:tcW w:w="0" w:type="auto"/>
            <w:tcBorders>
              <w:top w:val="none" w:sz="0" w:space="0" w:color="auto"/>
              <w:bottom w:val="none" w:sz="0" w:space="0" w:color="auto"/>
            </w:tcBorders>
          </w:tcPr>
          <w:p w14:paraId="6A3639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P15056</w:t>
            </w:r>
          </w:p>
        </w:tc>
        <w:tc>
          <w:tcPr>
            <w:tcW w:w="0" w:type="auto"/>
            <w:tcBorders>
              <w:top w:val="none" w:sz="0" w:space="0" w:color="auto"/>
              <w:bottom w:val="none" w:sz="0" w:space="0" w:color="auto"/>
            </w:tcBorders>
          </w:tcPr>
          <w:p w14:paraId="3D4E8C3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CN15056</w:t>
            </w:r>
          </w:p>
        </w:tc>
        <w:tc>
          <w:tcPr>
            <w:tcW w:w="0" w:type="auto"/>
            <w:tcBorders>
              <w:top w:val="none" w:sz="0" w:space="0" w:color="auto"/>
              <w:bottom w:val="none" w:sz="0" w:space="0" w:color="auto"/>
            </w:tcBorders>
          </w:tcPr>
          <w:p w14:paraId="0965FD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Molnupiravir </w:t>
            </w:r>
          </w:p>
        </w:tc>
        <w:tc>
          <w:tcPr>
            <w:tcW w:w="0" w:type="auto"/>
            <w:tcBorders>
              <w:top w:val="none" w:sz="0" w:space="0" w:color="auto"/>
              <w:bottom w:val="none" w:sz="0" w:space="0" w:color="auto"/>
            </w:tcBorders>
          </w:tcPr>
          <w:p w14:paraId="28CB9F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26B2DD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use when nirmatrelvir (&amp;) ritonavir is contraindicated; AND </w:t>
            </w:r>
          </w:p>
          <w:p w14:paraId="36FB5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received a positive polymerase chain reaction (PCR) test result; or </w:t>
            </w:r>
          </w:p>
          <w:p w14:paraId="63BB6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28762E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58EDCC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35CF2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within 5 days of symptom onset;</w:t>
            </w:r>
          </w:p>
          <w:p w14:paraId="67E17A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both: </w:t>
            </w:r>
            <w:r w:rsidRPr="004B4476">
              <w:rPr>
                <w:rFonts w:ascii="Arial" w:eastAsia="Calibri" w:hAnsi="Arial" w:cs="Arial"/>
                <w:sz w:val="16"/>
                <w:szCs w:val="16"/>
              </w:rPr>
              <w:br/>
              <w:t> (i) at least 50 years of age, (ii) at high risk.</w:t>
            </w:r>
          </w:p>
          <w:p w14:paraId="5019E6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high risk is defined as either a past COVID-19 infection episode resulting in hospitalisation, or the presence of at least two of the following conditions </w:t>
            </w:r>
          </w:p>
          <w:p w14:paraId="0CA891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The patient is in residential aged care,</w:t>
            </w:r>
          </w:p>
          <w:p w14:paraId="39EE28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The patient has disability with multiple comorbidities and/or frailty,</w:t>
            </w:r>
          </w:p>
          <w:p w14:paraId="0095D9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Neurological conditions, including stroke and dementia and demyelinating conditions,</w:t>
            </w:r>
          </w:p>
          <w:p w14:paraId="0FB493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Respiratory compromise, including COPD, moderate or severe asthma (required inhaled steroids), and bronchiectasis, or caused by neurological or musculoskeletal disease,</w:t>
            </w:r>
          </w:p>
          <w:p w14:paraId="1D9BBA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Heart failure, coronary artery disease, cardiomyopathies,</w:t>
            </w:r>
          </w:p>
          <w:p w14:paraId="7A4F7A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6. Obesity (BMI greater than 30 kg/m</w:t>
            </w:r>
            <w:r w:rsidRPr="004B4476">
              <w:rPr>
                <w:rFonts w:ascii="Arial" w:eastAsia="Calibri" w:hAnsi="Arial" w:cs="Arial"/>
                <w:sz w:val="16"/>
                <w:szCs w:val="16"/>
                <w:vertAlign w:val="superscript"/>
              </w:rPr>
              <w:t>2</w:t>
            </w:r>
            <w:r w:rsidRPr="004B4476">
              <w:rPr>
                <w:rFonts w:ascii="Arial" w:eastAsia="Calibri" w:hAnsi="Arial" w:cs="Arial"/>
                <w:sz w:val="16"/>
                <w:szCs w:val="16"/>
              </w:rPr>
              <w:t>),</w:t>
            </w:r>
          </w:p>
          <w:p w14:paraId="56151A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7. Diabetes type I or II, requiring medication for glycaemic control,</w:t>
            </w:r>
          </w:p>
          <w:p w14:paraId="02AC86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8. Renal impairment (eGFR less than 60mL/min),</w:t>
            </w:r>
          </w:p>
          <w:p w14:paraId="2FAB3D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9. Cirrhosis, or</w:t>
            </w:r>
          </w:p>
          <w:p w14:paraId="575F8B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10. The patient has reduced, or lack of, access to higher level healthcare and lives in an area of geographic remoteness classified by the Modified Monash Model as Category 5 or above.</w:t>
            </w:r>
          </w:p>
          <w:p w14:paraId="076F4B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53AE9C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For the purpose of administering this restriction, signs or symptoms attributable to COVID-19 are fever greater than 38 degrees Celsius, chills, cough, sore throat, shortness of breath or difficulty breathing with exertion, fatigue, nasal congestion, </w:t>
            </w:r>
            <w:r w:rsidRPr="004B4476">
              <w:rPr>
                <w:rFonts w:ascii="Arial" w:eastAsia="Calibri" w:hAnsi="Arial" w:cs="Arial"/>
                <w:sz w:val="16"/>
                <w:szCs w:val="16"/>
              </w:rPr>
              <w:lastRenderedPageBreak/>
              <w:t>runny nose, headache, muscle or body aches, nausea, vomiting, diarrhea, loss of taste, loss of smell.</w:t>
            </w:r>
          </w:p>
          <w:p w14:paraId="6CB5A7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0FD650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2BCAC5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1CF9C0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p w14:paraId="345CF6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the contraindications to nirmatrelvir (&amp;) ritonavir can be found using the Liverpool COVID-19 Drug interaction checker or the TGA-approved Product Information for Paxlovid.</w:t>
            </w:r>
          </w:p>
          <w:p w14:paraId="6D6B7F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Details/reasons of contraindications to nirmatrelvir (&amp;) ritonavir must be documented in the patient's medical records.</w:t>
            </w:r>
          </w:p>
        </w:tc>
        <w:tc>
          <w:tcPr>
            <w:tcW w:w="0" w:type="auto"/>
            <w:tcBorders>
              <w:top w:val="none" w:sz="0" w:space="0" w:color="auto"/>
              <w:bottom w:val="none" w:sz="0" w:space="0" w:color="auto"/>
            </w:tcBorders>
          </w:tcPr>
          <w:p w14:paraId="5012A9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15056</w:t>
            </w:r>
          </w:p>
        </w:tc>
      </w:tr>
      <w:tr w:rsidR="004B4476" w:rsidRPr="004B4476" w14:paraId="2E212E8D" w14:textId="77777777" w:rsidTr="004B4476">
        <w:tc>
          <w:tcPr>
            <w:tcW w:w="0" w:type="auto"/>
          </w:tcPr>
          <w:p w14:paraId="282B519E" w14:textId="77777777" w:rsidR="004B4476" w:rsidRPr="004B4476" w:rsidRDefault="004B4476" w:rsidP="004B4476">
            <w:pPr>
              <w:spacing w:before="40" w:after="120" w:line="240" w:lineRule="auto"/>
              <w:rPr>
                <w:rFonts w:ascii="Arial" w:eastAsia="Calibri" w:hAnsi="Arial" w:cs="Arial"/>
                <w:sz w:val="16"/>
                <w:szCs w:val="16"/>
              </w:rPr>
            </w:pPr>
            <w:bookmarkStart w:id="1737" w:name="f-2700371-data-row-frag"/>
            <w:bookmarkStart w:id="1738" w:name="f-2700371"/>
            <w:bookmarkEnd w:id="1735"/>
            <w:bookmarkEnd w:id="1736"/>
            <w:r w:rsidRPr="004B4476">
              <w:rPr>
                <w:rFonts w:ascii="Arial" w:eastAsia="Calibri" w:hAnsi="Arial" w:cs="Arial"/>
                <w:sz w:val="16"/>
                <w:szCs w:val="16"/>
              </w:rPr>
              <w:lastRenderedPageBreak/>
              <w:t>C15062</w:t>
            </w:r>
          </w:p>
        </w:tc>
        <w:tc>
          <w:tcPr>
            <w:tcW w:w="0" w:type="auto"/>
          </w:tcPr>
          <w:p w14:paraId="20E6D09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P15062</w:t>
            </w:r>
          </w:p>
        </w:tc>
        <w:tc>
          <w:tcPr>
            <w:tcW w:w="0" w:type="auto"/>
          </w:tcPr>
          <w:p w14:paraId="51DC57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CN15062</w:t>
            </w:r>
          </w:p>
        </w:tc>
        <w:tc>
          <w:tcPr>
            <w:tcW w:w="0" w:type="auto"/>
          </w:tcPr>
          <w:p w14:paraId="0D1175D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Molnupiravir </w:t>
            </w:r>
          </w:p>
        </w:tc>
        <w:tc>
          <w:tcPr>
            <w:tcW w:w="0" w:type="auto"/>
          </w:tcPr>
          <w:p w14:paraId="71E188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SARS-CoV-2 infection</w:t>
            </w:r>
          </w:p>
          <w:p w14:paraId="7435CB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use when nirmatrelvir (&amp;) ritonavir is contraindicated; AND </w:t>
            </w:r>
          </w:p>
          <w:p w14:paraId="4EDA76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polymerase chain reaction (PCR) test result; or </w:t>
            </w:r>
          </w:p>
          <w:p w14:paraId="2DF10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a positive rapid antigen test (RAT) result; AND </w:t>
            </w:r>
          </w:p>
          <w:p w14:paraId="12E4CB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 least one sign or symptom attributable to COVID-19; AND </w:t>
            </w:r>
          </w:p>
          <w:p w14:paraId="6E6A49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require hospitalisation for COVID-19 infection at the time of prescribing; AND </w:t>
            </w:r>
          </w:p>
          <w:p w14:paraId="7E83C3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satisfy at least one of the following criteria: </w:t>
            </w:r>
            <w:r w:rsidRPr="004B4476">
              <w:rPr>
                <w:rFonts w:ascii="Arial" w:eastAsia="Calibri" w:hAnsi="Arial" w:cs="Arial"/>
                <w:sz w:val="16"/>
                <w:szCs w:val="16"/>
              </w:rPr>
              <w:br/>
              <w:t xml:space="preserve"> (i) be moderately to severely immunocompromised with risk of progression to severe COVID-19 disease due to the immunocompromised status, (ii) has experienced past COVID-19 infection resulting in hospitalisation; AND </w:t>
            </w:r>
          </w:p>
          <w:p w14:paraId="1FF8F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initiated within 5 days of symptom onset;</w:t>
            </w:r>
          </w:p>
          <w:p w14:paraId="2DA3A7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at least 18 years of age. </w:t>
            </w:r>
          </w:p>
          <w:p w14:paraId="7A5561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'moderately to severely immunocompromised' patients are those with </w:t>
            </w:r>
          </w:p>
          <w:p w14:paraId="3895DD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Any primary or acquired immunodeficiency including </w:t>
            </w:r>
          </w:p>
          <w:p w14:paraId="686CA8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2. Any significantly immunocompromising condition(s) where, in the last 3 months the patient has received </w:t>
            </w:r>
          </w:p>
          <w:p w14:paraId="2B9181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081BF9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343B44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60CB2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Haematologic neoplasms leukaemias, lymphomas, myelodysplastic syndromes, multiple myeloma and other plasma cell disorders,</w:t>
            </w:r>
          </w:p>
          <w:p w14:paraId="6D9527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Post-transplant solid organ (on immunosuppressive therapy), haematopoietic stem cell transplant (within 24 months),</w:t>
            </w:r>
          </w:p>
          <w:p w14:paraId="0E29AA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Immunocompromised due to primary or acquired (HIV/AIDS) immunodeficiency; OR</w:t>
            </w:r>
          </w:p>
          <w:p w14:paraId="6F7377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Any significantly immunocompromising condition(s) where, in the last 3 months the patient has received </w:t>
            </w:r>
          </w:p>
          <w:p w14:paraId="3BBCC8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5469EC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7E9D4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7209B0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Chemotherapy or whole body radiotherapy,</w:t>
            </w:r>
          </w:p>
          <w:p w14:paraId="78D08F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High-dose corticosteroids (at least 20 mg of prednisone per day, or equivalent) for at least 14 days in a month, or pulse corticosteroid therapy,</w:t>
            </w:r>
          </w:p>
          <w:p w14:paraId="7423B1C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 Biological agents and other treatments that deplete or inhibit B cell or T cell function (abatacept, anti-CD20 antibodies, BTK inhibitors, JAK inhibitors, sphingosine 1-phosphate receptor modulators, anti-CD52 antibodies, anti-complement antibodies, anti-thymocyte globulin),</w:t>
            </w:r>
          </w:p>
          <w:p w14:paraId="18686E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 Selected conventional synthetic disease-modifying anti-rheumatic drugs (csDMARDs) including mycophenolate, methotrexate, leflunomide, azathioprine, 6-</w:t>
            </w:r>
            <w:r w:rsidRPr="004B4476">
              <w:rPr>
                <w:rFonts w:ascii="Arial" w:eastAsia="Calibri" w:hAnsi="Arial" w:cs="Arial"/>
                <w:sz w:val="16"/>
                <w:szCs w:val="16"/>
              </w:rPr>
              <w:lastRenderedPageBreak/>
              <w:t>mercaptopurine (at least 1.5mg/kg/day), alkylating agents (e.g. cyclophosphamide, chlorambucil), and systemic calcineurin inhibitors (e.g. cyclosporin, tacrolimus); OR</w:t>
            </w:r>
          </w:p>
          <w:p w14:paraId="7957551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Any significantly immunocompromising condition(s) where, in the last 12 months the patient has received an anti-CD20 monoclonal antibody treatment, but criterion 2c above is not met; OR</w:t>
            </w:r>
          </w:p>
          <w:p w14:paraId="26683B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4. Others with very high-risk conditions including Down Syndrome, cerebral palsy, congenital heart disease, thalassemia, sickle cell disease and other haemoglobinopathies; OR</w:t>
            </w:r>
          </w:p>
          <w:p w14:paraId="07C56F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5. People with disability with multiple comorbidities and/or frailty.</w:t>
            </w:r>
          </w:p>
          <w:p w14:paraId="3C61C8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 of the patient's medical condition necessitating use of this drug must be recorded in the patient's medical records</w:t>
            </w:r>
          </w:p>
          <w:p w14:paraId="0E43A4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5412B0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Access to this drug through this restriction is permitted irrespective of vaccination status.</w:t>
            </w:r>
          </w:p>
          <w:p w14:paraId="6C12F5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PCR is used to confirm diagnosis, the result, testing date, location and test provider must be recorded on the patient record.</w:t>
            </w:r>
          </w:p>
          <w:p w14:paraId="2E56EF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RAT is used to confirm diagnosis, available information about the test result, testing date, location and test provider (where relevant) must be recorded on the patient record.</w:t>
            </w:r>
          </w:p>
          <w:p w14:paraId="583FAE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This drug is not PBS-subsidised for pre-exposure or post-exposure prophylaxis for the prevention of SARS-CoV-2 infection.</w:t>
            </w:r>
          </w:p>
          <w:p w14:paraId="1E225F9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the purpose of administering this restriction, the contraindications to nirmatrelvir (&amp;) ritonavir can be found using the Liverpool COVID-19 Drug interaction checker or the TGA-approved Product Information for Paxlovid.</w:t>
            </w:r>
          </w:p>
          <w:p w14:paraId="27BA11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Details/reasons of contraindications to nirmatrelvir (&amp;) ritonavir must be documented in the patient's medical records.</w:t>
            </w:r>
          </w:p>
        </w:tc>
        <w:tc>
          <w:tcPr>
            <w:tcW w:w="0" w:type="auto"/>
          </w:tcPr>
          <w:p w14:paraId="284304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15062</w:t>
            </w:r>
          </w:p>
        </w:tc>
      </w:tr>
      <w:tr w:rsidR="004B4476" w:rsidRPr="004B4476" w14:paraId="0350973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A039603" w14:textId="77777777" w:rsidR="004B4476" w:rsidRPr="004B4476" w:rsidRDefault="004B4476" w:rsidP="004B4476">
            <w:pPr>
              <w:spacing w:before="40" w:after="120" w:line="240" w:lineRule="auto"/>
              <w:rPr>
                <w:rFonts w:ascii="Arial" w:eastAsia="Calibri" w:hAnsi="Arial" w:cs="Arial"/>
                <w:sz w:val="16"/>
                <w:szCs w:val="16"/>
              </w:rPr>
            </w:pPr>
            <w:bookmarkStart w:id="1739" w:name="f-2700867-data-row-frag"/>
            <w:bookmarkStart w:id="1740" w:name="f-2700867"/>
            <w:bookmarkEnd w:id="1737"/>
            <w:bookmarkEnd w:id="1738"/>
            <w:r w:rsidRPr="004B4476">
              <w:rPr>
                <w:rFonts w:ascii="Arial" w:eastAsia="Calibri" w:hAnsi="Arial" w:cs="Arial"/>
                <w:sz w:val="16"/>
                <w:szCs w:val="16"/>
              </w:rPr>
              <w:lastRenderedPageBreak/>
              <w:t>C15063</w:t>
            </w:r>
          </w:p>
        </w:tc>
        <w:tc>
          <w:tcPr>
            <w:tcW w:w="0" w:type="auto"/>
            <w:tcBorders>
              <w:top w:val="none" w:sz="0" w:space="0" w:color="auto"/>
              <w:bottom w:val="none" w:sz="0" w:space="0" w:color="auto"/>
            </w:tcBorders>
          </w:tcPr>
          <w:p w14:paraId="069ED3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P15063</w:t>
            </w:r>
          </w:p>
        </w:tc>
        <w:tc>
          <w:tcPr>
            <w:tcW w:w="0" w:type="auto"/>
            <w:tcBorders>
              <w:top w:val="none" w:sz="0" w:space="0" w:color="auto"/>
              <w:bottom w:val="none" w:sz="0" w:space="0" w:color="auto"/>
            </w:tcBorders>
          </w:tcPr>
          <w:p w14:paraId="16180F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CN15063</w:t>
            </w:r>
          </w:p>
        </w:tc>
        <w:tc>
          <w:tcPr>
            <w:tcW w:w="0" w:type="auto"/>
            <w:tcBorders>
              <w:top w:val="none" w:sz="0" w:space="0" w:color="auto"/>
              <w:bottom w:val="none" w:sz="0" w:space="0" w:color="auto"/>
            </w:tcBorders>
          </w:tcPr>
          <w:p w14:paraId="342717B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Cemiplimab </w:t>
            </w:r>
          </w:p>
        </w:tc>
        <w:tc>
          <w:tcPr>
            <w:tcW w:w="0" w:type="auto"/>
            <w:tcBorders>
              <w:top w:val="none" w:sz="0" w:space="0" w:color="auto"/>
              <w:bottom w:val="none" w:sz="0" w:space="0" w:color="auto"/>
            </w:tcBorders>
          </w:tcPr>
          <w:p w14:paraId="5AC5988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697A47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- 3 weekly treatment regimen</w:t>
            </w:r>
          </w:p>
          <w:p w14:paraId="13195B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AND </w:t>
            </w:r>
          </w:p>
          <w:p w14:paraId="4EC6CA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developed disease progression while being treated with this drug for this condition; AND </w:t>
            </w:r>
          </w:p>
          <w:p w14:paraId="3B5292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35 cycles or up to 24 months of treatment under both initial and continuing treatment restrictions, whichever comes first. </w:t>
            </w:r>
          </w:p>
        </w:tc>
        <w:tc>
          <w:tcPr>
            <w:tcW w:w="0" w:type="auto"/>
            <w:tcBorders>
              <w:top w:val="none" w:sz="0" w:space="0" w:color="auto"/>
              <w:bottom w:val="none" w:sz="0" w:space="0" w:color="auto"/>
            </w:tcBorders>
          </w:tcPr>
          <w:p w14:paraId="69C9F1D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 xml:space="preserve">Compliance with Authority Required procedures - </w:t>
            </w:r>
            <w:r w:rsidRPr="004B4476">
              <w:rPr>
                <w:rFonts w:ascii="Arial" w:eastAsia="Calibri" w:hAnsi="Arial" w:cs="Arial"/>
                <w:sz w:val="16"/>
                <w:szCs w:val="16"/>
              </w:rPr>
              <w:lastRenderedPageBreak/>
              <w:t>Streamlined Authority Code 15063</w:t>
            </w:r>
          </w:p>
        </w:tc>
      </w:tr>
      <w:tr w:rsidR="004B4476" w:rsidRPr="004B4476" w14:paraId="4E955D0E" w14:textId="77777777" w:rsidTr="004B4476">
        <w:tc>
          <w:tcPr>
            <w:tcW w:w="0" w:type="auto"/>
          </w:tcPr>
          <w:p w14:paraId="45C4AF21" w14:textId="77777777" w:rsidR="004B4476" w:rsidRPr="004B4476" w:rsidRDefault="004B4476" w:rsidP="004B4476">
            <w:pPr>
              <w:spacing w:before="40" w:after="120" w:line="240" w:lineRule="auto"/>
              <w:rPr>
                <w:rFonts w:ascii="Arial" w:eastAsia="Calibri" w:hAnsi="Arial" w:cs="Arial"/>
                <w:sz w:val="16"/>
                <w:szCs w:val="16"/>
              </w:rPr>
            </w:pPr>
            <w:bookmarkStart w:id="1741" w:name="f-2700521-data-row-frag"/>
            <w:bookmarkStart w:id="1742" w:name="f-2700521"/>
            <w:bookmarkEnd w:id="1739"/>
            <w:bookmarkEnd w:id="1740"/>
            <w:r w:rsidRPr="004B4476">
              <w:rPr>
                <w:rFonts w:ascii="Arial" w:eastAsia="Calibri" w:hAnsi="Arial" w:cs="Arial"/>
                <w:sz w:val="16"/>
                <w:szCs w:val="16"/>
              </w:rPr>
              <w:lastRenderedPageBreak/>
              <w:t>C15065</w:t>
            </w:r>
          </w:p>
        </w:tc>
        <w:tc>
          <w:tcPr>
            <w:tcW w:w="0" w:type="auto"/>
          </w:tcPr>
          <w:p w14:paraId="257F62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P15065</w:t>
            </w:r>
          </w:p>
        </w:tc>
        <w:tc>
          <w:tcPr>
            <w:tcW w:w="0" w:type="auto"/>
          </w:tcPr>
          <w:p w14:paraId="22F86D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CN15065</w:t>
            </w:r>
          </w:p>
        </w:tc>
        <w:tc>
          <w:tcPr>
            <w:tcW w:w="0" w:type="auto"/>
          </w:tcPr>
          <w:p w14:paraId="2F7E16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Pr>
          <w:p w14:paraId="1320AC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67871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this drug or switching treatment from a monoclonal antibody inhibiting proprotein coverase subtilisin kexin type 9 (PSCK9) for this PBS indication</w:t>
            </w:r>
          </w:p>
          <w:p w14:paraId="454409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5E380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monoclonal antibody inhibiting proprotein convertase subtilisin kexin type 9 (PCSK9) for this PBS indication; AND </w:t>
            </w:r>
          </w:p>
          <w:p w14:paraId="27A843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7D2A6E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 monoclonal antibody inhibiting proprotein convertase subtilisin kexin type 9 (PCSK9) for this PBS indication. </w:t>
            </w:r>
          </w:p>
        </w:tc>
        <w:tc>
          <w:tcPr>
            <w:tcW w:w="0" w:type="auto"/>
          </w:tcPr>
          <w:p w14:paraId="5FEAD2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15065</w:t>
            </w:r>
          </w:p>
        </w:tc>
      </w:tr>
      <w:tr w:rsidR="004B4476" w:rsidRPr="004B4476" w14:paraId="1AA0F82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1FB40F" w14:textId="77777777" w:rsidR="004B4476" w:rsidRPr="004B4476" w:rsidRDefault="004B4476" w:rsidP="004B4476">
            <w:pPr>
              <w:spacing w:before="40" w:after="120" w:line="240" w:lineRule="auto"/>
              <w:rPr>
                <w:rFonts w:ascii="Arial" w:eastAsia="Calibri" w:hAnsi="Arial" w:cs="Arial"/>
                <w:sz w:val="16"/>
                <w:szCs w:val="16"/>
              </w:rPr>
            </w:pPr>
            <w:bookmarkStart w:id="1743" w:name="f-2700711-data-row-frag"/>
            <w:bookmarkStart w:id="1744" w:name="f-2700711"/>
            <w:bookmarkEnd w:id="1741"/>
            <w:bookmarkEnd w:id="1742"/>
            <w:r w:rsidRPr="004B4476">
              <w:rPr>
                <w:rFonts w:ascii="Arial" w:eastAsia="Calibri" w:hAnsi="Arial" w:cs="Arial"/>
                <w:sz w:val="16"/>
                <w:szCs w:val="16"/>
              </w:rPr>
              <w:t>C15066</w:t>
            </w:r>
          </w:p>
        </w:tc>
        <w:tc>
          <w:tcPr>
            <w:tcW w:w="0" w:type="auto"/>
            <w:tcBorders>
              <w:top w:val="none" w:sz="0" w:space="0" w:color="auto"/>
              <w:bottom w:val="none" w:sz="0" w:space="0" w:color="auto"/>
            </w:tcBorders>
          </w:tcPr>
          <w:p w14:paraId="024B72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P15066</w:t>
            </w:r>
          </w:p>
        </w:tc>
        <w:tc>
          <w:tcPr>
            <w:tcW w:w="0" w:type="auto"/>
            <w:tcBorders>
              <w:top w:val="none" w:sz="0" w:space="0" w:color="auto"/>
              <w:bottom w:val="none" w:sz="0" w:space="0" w:color="auto"/>
            </w:tcBorders>
          </w:tcPr>
          <w:p w14:paraId="236EA4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CN15066</w:t>
            </w:r>
          </w:p>
        </w:tc>
        <w:tc>
          <w:tcPr>
            <w:tcW w:w="0" w:type="auto"/>
            <w:tcBorders>
              <w:top w:val="none" w:sz="0" w:space="0" w:color="auto"/>
              <w:bottom w:val="none" w:sz="0" w:space="0" w:color="auto"/>
            </w:tcBorders>
          </w:tcPr>
          <w:p w14:paraId="66A729F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3600D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Pre-symptomatic spinal muscular atrophy (SMA)</w:t>
            </w:r>
          </w:p>
          <w:p w14:paraId="595602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of pre-symptomatic spinal muscular atrophy (SMA) with 1 or 2 copies of the SMN2 gene - Loading doses</w:t>
            </w:r>
          </w:p>
          <w:p w14:paraId="53AC1E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0D1EFC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78BCF1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039C2D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pre-symptomatic SMA, with genetic confirmation that there are 1 to 2 copies of the survival motor neuron 2 (SMN2) gene; AND </w:t>
            </w:r>
          </w:p>
          <w:p w14:paraId="199443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be given concomitantly with best supportive care for this condition; AND </w:t>
            </w:r>
          </w:p>
          <w:p w14:paraId="67FA88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four loading doses (at days 0, 14, 28 and 63) under this restriction; AND </w:t>
            </w:r>
          </w:p>
          <w:p w14:paraId="115A80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untreated with gene therapy;</w:t>
            </w:r>
          </w:p>
          <w:p w14:paraId="58069A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under 36 months prior to commencing treatment. </w:t>
            </w:r>
          </w:p>
          <w:p w14:paraId="1053A9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Application for authorisation of initial treatment must be in writing </w:t>
            </w:r>
            <w:r w:rsidRPr="004B4476">
              <w:rPr>
                <w:rFonts w:ascii="Arial" w:eastAsia="Calibri" w:hAnsi="Arial" w:cs="Arial"/>
                <w:sz w:val="16"/>
                <w:szCs w:val="16"/>
              </w:rPr>
              <w:br/>
              <w:t>(lodged via postal service or electronic upload) and must include:</w:t>
            </w:r>
          </w:p>
          <w:p w14:paraId="749862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15159A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Spinal muscular atrophy PBS Authority Application Form which includes the following:</w:t>
            </w:r>
          </w:p>
          <w:p w14:paraId="78C459A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confirmation of genetic diagnosis of SMA; and</w:t>
            </w:r>
          </w:p>
          <w:p w14:paraId="1FB0A0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a copy of the results substantiating the number of SMN2 gene copies determined by quantitative polymerase chain reaction (qPCR) or multiple ligation dependent probe amplification (MLPA)</w:t>
            </w:r>
          </w:p>
        </w:tc>
        <w:tc>
          <w:tcPr>
            <w:tcW w:w="0" w:type="auto"/>
            <w:tcBorders>
              <w:top w:val="none" w:sz="0" w:space="0" w:color="auto"/>
              <w:bottom w:val="none" w:sz="0" w:space="0" w:color="auto"/>
            </w:tcBorders>
          </w:tcPr>
          <w:p w14:paraId="5601B59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EE9A684" w14:textId="77777777" w:rsidTr="004B4476">
        <w:tc>
          <w:tcPr>
            <w:tcW w:w="0" w:type="auto"/>
          </w:tcPr>
          <w:p w14:paraId="2C5C4815" w14:textId="77777777" w:rsidR="004B4476" w:rsidRPr="004B4476" w:rsidRDefault="004B4476" w:rsidP="004B4476">
            <w:pPr>
              <w:spacing w:before="40" w:after="120" w:line="240" w:lineRule="auto"/>
              <w:rPr>
                <w:rFonts w:ascii="Arial" w:eastAsia="Calibri" w:hAnsi="Arial" w:cs="Arial"/>
                <w:sz w:val="16"/>
                <w:szCs w:val="16"/>
              </w:rPr>
            </w:pPr>
            <w:bookmarkStart w:id="1745" w:name="f-2698660-data-row-frag"/>
            <w:bookmarkStart w:id="1746" w:name="f-2698660"/>
            <w:bookmarkEnd w:id="1743"/>
            <w:bookmarkEnd w:id="1744"/>
            <w:r w:rsidRPr="004B4476">
              <w:rPr>
                <w:rFonts w:ascii="Arial" w:eastAsia="Calibri" w:hAnsi="Arial" w:cs="Arial"/>
                <w:sz w:val="16"/>
                <w:szCs w:val="16"/>
              </w:rPr>
              <w:t>C15068</w:t>
            </w:r>
          </w:p>
        </w:tc>
        <w:tc>
          <w:tcPr>
            <w:tcW w:w="0" w:type="auto"/>
          </w:tcPr>
          <w:p w14:paraId="6B4620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P15068</w:t>
            </w:r>
          </w:p>
        </w:tc>
        <w:tc>
          <w:tcPr>
            <w:tcW w:w="0" w:type="auto"/>
          </w:tcPr>
          <w:p w14:paraId="7C5F640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CN15068</w:t>
            </w:r>
          </w:p>
        </w:tc>
        <w:tc>
          <w:tcPr>
            <w:tcW w:w="0" w:type="auto"/>
          </w:tcPr>
          <w:p w14:paraId="728D7E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Methotrexate </w:t>
            </w:r>
          </w:p>
        </w:tc>
        <w:tc>
          <w:tcPr>
            <w:tcW w:w="0" w:type="auto"/>
          </w:tcPr>
          <w:p w14:paraId="392C1E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Severe active juvenile idiopathic arthritis</w:t>
            </w:r>
          </w:p>
          <w:p w14:paraId="6C988A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unsuitable for administration of an oral form of methotrexate for this condition. </w:t>
            </w:r>
          </w:p>
        </w:tc>
        <w:tc>
          <w:tcPr>
            <w:tcW w:w="0" w:type="auto"/>
          </w:tcPr>
          <w:p w14:paraId="3316709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15068</w:t>
            </w:r>
          </w:p>
        </w:tc>
      </w:tr>
      <w:tr w:rsidR="004B4476" w:rsidRPr="004B4476" w14:paraId="297B993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4A62477" w14:textId="77777777" w:rsidR="004B4476" w:rsidRPr="004B4476" w:rsidRDefault="004B4476" w:rsidP="004B4476">
            <w:pPr>
              <w:spacing w:before="40" w:after="120" w:line="240" w:lineRule="auto"/>
              <w:rPr>
                <w:rFonts w:ascii="Arial" w:eastAsia="Calibri" w:hAnsi="Arial" w:cs="Arial"/>
                <w:sz w:val="16"/>
                <w:szCs w:val="16"/>
              </w:rPr>
            </w:pPr>
            <w:bookmarkStart w:id="1747" w:name="f-2699919-data-row-frag"/>
            <w:bookmarkStart w:id="1748" w:name="f-2699919"/>
            <w:bookmarkEnd w:id="1745"/>
            <w:bookmarkEnd w:id="1746"/>
            <w:r w:rsidRPr="004B4476">
              <w:rPr>
                <w:rFonts w:ascii="Arial" w:eastAsia="Calibri" w:hAnsi="Arial" w:cs="Arial"/>
                <w:sz w:val="16"/>
                <w:szCs w:val="16"/>
              </w:rPr>
              <w:t>C15069</w:t>
            </w:r>
          </w:p>
        </w:tc>
        <w:tc>
          <w:tcPr>
            <w:tcW w:w="0" w:type="auto"/>
            <w:tcBorders>
              <w:top w:val="none" w:sz="0" w:space="0" w:color="auto"/>
              <w:bottom w:val="none" w:sz="0" w:space="0" w:color="auto"/>
            </w:tcBorders>
          </w:tcPr>
          <w:p w14:paraId="54D1D5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P15069</w:t>
            </w:r>
          </w:p>
        </w:tc>
        <w:tc>
          <w:tcPr>
            <w:tcW w:w="0" w:type="auto"/>
            <w:tcBorders>
              <w:top w:val="none" w:sz="0" w:space="0" w:color="auto"/>
              <w:bottom w:val="none" w:sz="0" w:space="0" w:color="auto"/>
            </w:tcBorders>
          </w:tcPr>
          <w:p w14:paraId="10FE3B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CN15069</w:t>
            </w:r>
          </w:p>
        </w:tc>
        <w:tc>
          <w:tcPr>
            <w:tcW w:w="0" w:type="auto"/>
            <w:tcBorders>
              <w:top w:val="none" w:sz="0" w:space="0" w:color="auto"/>
              <w:bottom w:val="none" w:sz="0" w:space="0" w:color="auto"/>
            </w:tcBorders>
          </w:tcPr>
          <w:p w14:paraId="042F94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306FC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4C2171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of either symptomatic Type I, II or IIIa SMA, or of a patient commenced on this drug under the pre-symptomatic SMA (1 or 2 copies of the SMN2 gene) listing</w:t>
            </w:r>
          </w:p>
          <w:p w14:paraId="3A1B95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 AND </w:t>
            </w:r>
          </w:p>
          <w:p w14:paraId="4F41DB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undergoing treatment through this 'Continuing treatment' listing where the most recent PBS authority approval for this PBS-indication has been for gene therapy; AND </w:t>
            </w:r>
          </w:p>
          <w:p w14:paraId="2C8740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5BCE40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eligible for continuing PBS-subsidised treatment with risdiplam for this condition; AND </w:t>
            </w:r>
          </w:p>
          <w:p w14:paraId="12915A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PBS-subsidised treatment with risdiplam for this condition; AND </w:t>
            </w:r>
          </w:p>
          <w:p w14:paraId="6D449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7C3E01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ceased when invasive permanent assisted ventilation is required in the absence of a potentially reversible cause while being treated with this drug;</w:t>
            </w:r>
          </w:p>
          <w:p w14:paraId="71D1912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18 years of age or younger at the time of initial treatment with this drug. </w:t>
            </w:r>
          </w:p>
          <w:p w14:paraId="0FBB1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18B155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a patient who wishes to switch from PBS-subsidised risdiplam to PBS-subsidised nusinersen for this condition a wash out period may be required.</w:t>
            </w:r>
          </w:p>
        </w:tc>
        <w:tc>
          <w:tcPr>
            <w:tcW w:w="0" w:type="auto"/>
            <w:tcBorders>
              <w:top w:val="none" w:sz="0" w:space="0" w:color="auto"/>
              <w:bottom w:val="none" w:sz="0" w:space="0" w:color="auto"/>
            </w:tcBorders>
          </w:tcPr>
          <w:p w14:paraId="6624B6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B7F1233" w14:textId="77777777" w:rsidTr="004B4476">
        <w:tc>
          <w:tcPr>
            <w:tcW w:w="0" w:type="auto"/>
          </w:tcPr>
          <w:p w14:paraId="05B2691E" w14:textId="77777777" w:rsidR="004B4476" w:rsidRPr="004B4476" w:rsidRDefault="004B4476" w:rsidP="004B4476">
            <w:pPr>
              <w:spacing w:before="40" w:after="120" w:line="240" w:lineRule="auto"/>
              <w:rPr>
                <w:rFonts w:ascii="Arial" w:eastAsia="Calibri" w:hAnsi="Arial" w:cs="Arial"/>
                <w:sz w:val="16"/>
                <w:szCs w:val="16"/>
              </w:rPr>
            </w:pPr>
            <w:bookmarkStart w:id="1749" w:name="f-2701161-data-row-frag"/>
            <w:bookmarkStart w:id="1750" w:name="f-2701161"/>
            <w:bookmarkEnd w:id="1747"/>
            <w:bookmarkEnd w:id="1748"/>
            <w:r w:rsidRPr="004B4476">
              <w:rPr>
                <w:rFonts w:ascii="Arial" w:eastAsia="Calibri" w:hAnsi="Arial" w:cs="Arial"/>
                <w:sz w:val="16"/>
                <w:szCs w:val="16"/>
              </w:rPr>
              <w:t>C15070</w:t>
            </w:r>
          </w:p>
        </w:tc>
        <w:tc>
          <w:tcPr>
            <w:tcW w:w="0" w:type="auto"/>
          </w:tcPr>
          <w:p w14:paraId="287760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P15070</w:t>
            </w:r>
          </w:p>
        </w:tc>
        <w:tc>
          <w:tcPr>
            <w:tcW w:w="0" w:type="auto"/>
          </w:tcPr>
          <w:p w14:paraId="06CFBE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CN15070</w:t>
            </w:r>
          </w:p>
        </w:tc>
        <w:tc>
          <w:tcPr>
            <w:tcW w:w="0" w:type="auto"/>
          </w:tcPr>
          <w:p w14:paraId="6ADEF9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Lacosamide </w:t>
            </w:r>
          </w:p>
        </w:tc>
        <w:tc>
          <w:tcPr>
            <w:tcW w:w="0" w:type="auto"/>
          </w:tcPr>
          <w:p w14:paraId="070D0A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generalised epilepsy with primary generalised tonic-clonic seizures</w:t>
            </w:r>
          </w:p>
          <w:p w14:paraId="1A55F3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or </w:t>
            </w:r>
          </w:p>
          <w:p w14:paraId="6E63C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or </w:t>
            </w:r>
          </w:p>
          <w:p w14:paraId="05B8A46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eligible practitioner type who has consulted at least one of the above mentioned specialist types, with agreement reached that the patient should be treated with this pharmaceutical benefit on this occasion; AND </w:t>
            </w:r>
          </w:p>
          <w:p w14:paraId="17876E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at least two anti-epileptic drugs prior to when the drug is/was first commenced; AND </w:t>
            </w:r>
          </w:p>
          <w:p w14:paraId="41A77D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(for initiating treatment)/have been (for continuing treatment) in combination with at least one PBS-subsidised anti-epileptic drug at the time the drug is/was first commenced. </w:t>
            </w:r>
          </w:p>
        </w:tc>
        <w:tc>
          <w:tcPr>
            <w:tcW w:w="0" w:type="auto"/>
          </w:tcPr>
          <w:p w14:paraId="5191A54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15070</w:t>
            </w:r>
          </w:p>
        </w:tc>
      </w:tr>
      <w:tr w:rsidR="004B4476" w:rsidRPr="004B4476" w14:paraId="2C30691F"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4EA1435" w14:textId="77777777" w:rsidR="004B4476" w:rsidRPr="004B4476" w:rsidRDefault="004B4476" w:rsidP="004B4476">
            <w:pPr>
              <w:spacing w:before="40" w:after="120" w:line="240" w:lineRule="auto"/>
              <w:rPr>
                <w:rFonts w:ascii="Arial" w:eastAsia="Calibri" w:hAnsi="Arial" w:cs="Arial"/>
                <w:sz w:val="16"/>
                <w:szCs w:val="16"/>
              </w:rPr>
            </w:pPr>
            <w:bookmarkStart w:id="1751" w:name="f-2700097-data-row-frag"/>
            <w:bookmarkStart w:id="1752" w:name="f-2700097"/>
            <w:bookmarkEnd w:id="1749"/>
            <w:bookmarkEnd w:id="1750"/>
            <w:r w:rsidRPr="004B4476">
              <w:rPr>
                <w:rFonts w:ascii="Arial" w:eastAsia="Calibri" w:hAnsi="Arial" w:cs="Arial"/>
                <w:sz w:val="16"/>
                <w:szCs w:val="16"/>
              </w:rPr>
              <w:lastRenderedPageBreak/>
              <w:t>C15071</w:t>
            </w:r>
          </w:p>
        </w:tc>
        <w:tc>
          <w:tcPr>
            <w:tcW w:w="0" w:type="auto"/>
            <w:tcBorders>
              <w:top w:val="none" w:sz="0" w:space="0" w:color="auto"/>
              <w:bottom w:val="none" w:sz="0" w:space="0" w:color="auto"/>
            </w:tcBorders>
          </w:tcPr>
          <w:p w14:paraId="1315FB6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P15071</w:t>
            </w:r>
          </w:p>
        </w:tc>
        <w:tc>
          <w:tcPr>
            <w:tcW w:w="0" w:type="auto"/>
            <w:tcBorders>
              <w:top w:val="none" w:sz="0" w:space="0" w:color="auto"/>
              <w:bottom w:val="none" w:sz="0" w:space="0" w:color="auto"/>
            </w:tcBorders>
          </w:tcPr>
          <w:p w14:paraId="4D59DF6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CN15071</w:t>
            </w:r>
          </w:p>
        </w:tc>
        <w:tc>
          <w:tcPr>
            <w:tcW w:w="0" w:type="auto"/>
            <w:tcBorders>
              <w:top w:val="none" w:sz="0" w:space="0" w:color="auto"/>
              <w:bottom w:val="none" w:sz="0" w:space="0" w:color="auto"/>
            </w:tcBorders>
          </w:tcPr>
          <w:p w14:paraId="0BDC557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1EC7E1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752C07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351ED1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7A6499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00500B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19D4D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1564F2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5CB08C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7C0E11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42D13B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6FD56E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69FFC9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duration under this restriction; AND </w:t>
            </w:r>
          </w:p>
          <w:p w14:paraId="14D7AF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16FF9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2FB049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190FA8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08B8E1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37BF106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BASDAI score and CRP level must be no more than 4 weeks old at the time of this application.</w:t>
            </w:r>
          </w:p>
          <w:p w14:paraId="37E5A6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003F96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0" w:type="auto"/>
            <w:tcBorders>
              <w:top w:val="none" w:sz="0" w:space="0" w:color="auto"/>
              <w:bottom w:val="none" w:sz="0" w:space="0" w:color="auto"/>
            </w:tcBorders>
          </w:tcPr>
          <w:p w14:paraId="2272E10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E83C66E" w14:textId="77777777" w:rsidTr="004B4476">
        <w:tc>
          <w:tcPr>
            <w:tcW w:w="0" w:type="auto"/>
          </w:tcPr>
          <w:p w14:paraId="583D915E" w14:textId="77777777" w:rsidR="004B4476" w:rsidRPr="004B4476" w:rsidRDefault="004B4476" w:rsidP="004B4476">
            <w:pPr>
              <w:spacing w:before="40" w:after="120" w:line="240" w:lineRule="auto"/>
              <w:rPr>
                <w:rFonts w:ascii="Arial" w:eastAsia="Calibri" w:hAnsi="Arial" w:cs="Arial"/>
                <w:sz w:val="16"/>
                <w:szCs w:val="16"/>
              </w:rPr>
            </w:pPr>
            <w:bookmarkStart w:id="1753" w:name="f-2698482-data-row-frag"/>
            <w:bookmarkStart w:id="1754" w:name="f-2698482"/>
            <w:bookmarkEnd w:id="1751"/>
            <w:bookmarkEnd w:id="1752"/>
            <w:r w:rsidRPr="004B4476">
              <w:rPr>
                <w:rFonts w:ascii="Arial" w:eastAsia="Calibri" w:hAnsi="Arial" w:cs="Arial"/>
                <w:sz w:val="16"/>
                <w:szCs w:val="16"/>
              </w:rPr>
              <w:t>C15077</w:t>
            </w:r>
          </w:p>
        </w:tc>
        <w:tc>
          <w:tcPr>
            <w:tcW w:w="0" w:type="auto"/>
          </w:tcPr>
          <w:p w14:paraId="4CFEAB7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P15077</w:t>
            </w:r>
          </w:p>
        </w:tc>
        <w:tc>
          <w:tcPr>
            <w:tcW w:w="0" w:type="auto"/>
          </w:tcPr>
          <w:p w14:paraId="61042E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CN15077</w:t>
            </w:r>
          </w:p>
        </w:tc>
        <w:tc>
          <w:tcPr>
            <w:tcW w:w="0" w:type="auto"/>
          </w:tcPr>
          <w:p w14:paraId="787D6D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Alirocumab </w:t>
            </w:r>
          </w:p>
          <w:p w14:paraId="7EDB6B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Evolocumab </w:t>
            </w:r>
          </w:p>
        </w:tc>
        <w:tc>
          <w:tcPr>
            <w:tcW w:w="0" w:type="auto"/>
          </w:tcPr>
          <w:p w14:paraId="42BEA2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266E681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this drug or switching treatment from any of: (i) another drug that belongs to the same pharmacological class as this drug, (ii) inclisiran</w:t>
            </w:r>
          </w:p>
          <w:p w14:paraId="749D14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492939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a drug from the same pharmacological class as this drug for this PBS indication; AND </w:t>
            </w:r>
          </w:p>
          <w:p w14:paraId="4D8C5E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1D0556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(i) another drug that belongs to the same pharmacological class as this drug, (ii) inclisiran, for this PBS indication.</w:t>
            </w:r>
          </w:p>
        </w:tc>
        <w:tc>
          <w:tcPr>
            <w:tcW w:w="0" w:type="auto"/>
          </w:tcPr>
          <w:p w14:paraId="70C55CB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15077</w:t>
            </w:r>
          </w:p>
        </w:tc>
      </w:tr>
      <w:tr w:rsidR="004B4476" w:rsidRPr="004B4476" w14:paraId="1095AE5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06048E6" w14:textId="77777777" w:rsidR="004B4476" w:rsidRPr="004B4476" w:rsidRDefault="004B4476" w:rsidP="004B4476">
            <w:pPr>
              <w:spacing w:before="40" w:after="120" w:line="240" w:lineRule="auto"/>
              <w:rPr>
                <w:rFonts w:ascii="Arial" w:eastAsia="Calibri" w:hAnsi="Arial" w:cs="Arial"/>
                <w:sz w:val="16"/>
                <w:szCs w:val="16"/>
              </w:rPr>
            </w:pPr>
            <w:bookmarkStart w:id="1755" w:name="f-2698800-data-row-frag"/>
            <w:bookmarkStart w:id="1756" w:name="f-2698800"/>
            <w:bookmarkEnd w:id="1753"/>
            <w:bookmarkEnd w:id="1754"/>
            <w:r w:rsidRPr="004B4476">
              <w:rPr>
                <w:rFonts w:ascii="Arial" w:eastAsia="Calibri" w:hAnsi="Arial" w:cs="Arial"/>
                <w:sz w:val="16"/>
                <w:szCs w:val="16"/>
              </w:rPr>
              <w:t>C15079</w:t>
            </w:r>
          </w:p>
        </w:tc>
        <w:tc>
          <w:tcPr>
            <w:tcW w:w="0" w:type="auto"/>
            <w:tcBorders>
              <w:top w:val="none" w:sz="0" w:space="0" w:color="auto"/>
              <w:bottom w:val="none" w:sz="0" w:space="0" w:color="auto"/>
            </w:tcBorders>
          </w:tcPr>
          <w:p w14:paraId="08D9585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P15079</w:t>
            </w:r>
          </w:p>
        </w:tc>
        <w:tc>
          <w:tcPr>
            <w:tcW w:w="0" w:type="auto"/>
            <w:tcBorders>
              <w:top w:val="none" w:sz="0" w:space="0" w:color="auto"/>
              <w:bottom w:val="none" w:sz="0" w:space="0" w:color="auto"/>
            </w:tcBorders>
          </w:tcPr>
          <w:p w14:paraId="151F42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CN15079</w:t>
            </w:r>
          </w:p>
        </w:tc>
        <w:tc>
          <w:tcPr>
            <w:tcW w:w="0" w:type="auto"/>
            <w:tcBorders>
              <w:top w:val="none" w:sz="0" w:space="0" w:color="auto"/>
              <w:bottom w:val="none" w:sz="0" w:space="0" w:color="auto"/>
            </w:tcBorders>
          </w:tcPr>
          <w:p w14:paraId="6B4312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Evolocumab </w:t>
            </w:r>
          </w:p>
        </w:tc>
        <w:tc>
          <w:tcPr>
            <w:tcW w:w="0" w:type="auto"/>
            <w:tcBorders>
              <w:top w:val="none" w:sz="0" w:space="0" w:color="auto"/>
              <w:bottom w:val="none" w:sz="0" w:space="0" w:color="auto"/>
            </w:tcBorders>
          </w:tcPr>
          <w:p w14:paraId="0733E4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6CCC05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9F11B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61C619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symptomatic atherosclerotic cardiovascular disease; AND </w:t>
            </w:r>
          </w:p>
          <w:p w14:paraId="07DC13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1.8 millimoles per litre; AND </w:t>
            </w:r>
          </w:p>
          <w:p w14:paraId="20DD31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atherosclerotic disease in two or more vascular territories (coronary, cerebrovascular or peripheral vascular territories); or </w:t>
            </w:r>
          </w:p>
          <w:p w14:paraId="60CBCA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multi-vessel coronary heart disease defined as at least 50% stenosis in at least two large vessels; or </w:t>
            </w:r>
          </w:p>
          <w:p w14:paraId="0521B2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had at least two major cardiovascular events (i.e. myocardial infarction, unstable angina, stroke or unplanned revascularisation) in the previous 5 years; or </w:t>
            </w:r>
          </w:p>
          <w:p w14:paraId="78D18D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1A3F15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011FAC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373882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Thrombolysis in Myocardial Infarction (TIMI) risk score for secondary prevention of 4 or higher; AND </w:t>
            </w:r>
          </w:p>
          <w:p w14:paraId="0E004E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3CBEDC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011B39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0C67D6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06942A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xml:space="preserve"> (i) another monoclonal antibody inhibiting proprotein convertase subtilisin kexin type 9 (PCSK9), (ii) inclisiran, for this PBS indication; AND </w:t>
            </w:r>
          </w:p>
          <w:p w14:paraId="7D3410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516550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36BC55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723BB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786526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5B7B5E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26DE3D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36E9CC1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42483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6772B2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645E8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32F004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3CDE6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3C79791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1B267F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2EF37B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the doses, duration of treatment and details of adverse events experienced with trials with each of atorvastatin and rosuvastatin; or</w:t>
            </w:r>
          </w:p>
          <w:p w14:paraId="4DCCFD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p w14:paraId="4C346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or more of the following must be stated at the time of application and documented in the patient's medical records regarding the presence of cardiovascular disease or high risk of experiencing a cardiovascular event </w:t>
            </w:r>
          </w:p>
          <w:p w14:paraId="111C16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atherosclerotic disease in two or more vascular territories (coronary, cerebrovascular or peripheral vascular territories); or</w:t>
            </w:r>
          </w:p>
          <w:p w14:paraId="7D902C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severe multi-vessel coronary heart disease defined as at least 50% stenosis in at least two large vessels; or</w:t>
            </w:r>
          </w:p>
          <w:p w14:paraId="1EFDF6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history of at least two major cardiovascular events (i.e. myocardial infarction, unstable angina, stroke or unplanned revascularisation) in the previous 5 years; or</w:t>
            </w:r>
          </w:p>
          <w:p w14:paraId="0FEE29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 with microalbuminuria; or</w:t>
            </w:r>
          </w:p>
          <w:p w14:paraId="3EB88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diabetes mellitus and age 60 years or more; or</w:t>
            </w:r>
          </w:p>
          <w:p w14:paraId="479BBE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Aboriginal or Torres Strait Islander with diabetes mellitus; or</w:t>
            </w:r>
          </w:p>
          <w:p w14:paraId="3CEAB4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Thrombolysis in Myocardial Infarction (TIMI) risk score for secondary prevention of 4 or higher.</w:t>
            </w:r>
          </w:p>
        </w:tc>
        <w:tc>
          <w:tcPr>
            <w:tcW w:w="0" w:type="auto"/>
            <w:tcBorders>
              <w:top w:val="none" w:sz="0" w:space="0" w:color="auto"/>
              <w:bottom w:val="none" w:sz="0" w:space="0" w:color="auto"/>
            </w:tcBorders>
          </w:tcPr>
          <w:p w14:paraId="1321BE7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B76A214" w14:textId="77777777" w:rsidTr="004B4476">
        <w:tc>
          <w:tcPr>
            <w:tcW w:w="0" w:type="auto"/>
          </w:tcPr>
          <w:p w14:paraId="594EB6F1" w14:textId="77777777" w:rsidR="004B4476" w:rsidRPr="004B4476" w:rsidRDefault="004B4476" w:rsidP="004B4476">
            <w:pPr>
              <w:spacing w:before="40" w:after="120" w:line="240" w:lineRule="auto"/>
              <w:rPr>
                <w:rFonts w:ascii="Arial" w:eastAsia="Calibri" w:hAnsi="Arial" w:cs="Arial"/>
                <w:sz w:val="16"/>
                <w:szCs w:val="16"/>
              </w:rPr>
            </w:pPr>
            <w:bookmarkStart w:id="1757" w:name="f-2700859-data-row-frag"/>
            <w:bookmarkStart w:id="1758" w:name="f-2700859"/>
            <w:bookmarkEnd w:id="1755"/>
            <w:bookmarkEnd w:id="1756"/>
            <w:r w:rsidRPr="004B4476">
              <w:rPr>
                <w:rFonts w:ascii="Arial" w:eastAsia="Calibri" w:hAnsi="Arial" w:cs="Arial"/>
                <w:sz w:val="16"/>
                <w:szCs w:val="16"/>
              </w:rPr>
              <w:lastRenderedPageBreak/>
              <w:t>C15080</w:t>
            </w:r>
          </w:p>
        </w:tc>
        <w:tc>
          <w:tcPr>
            <w:tcW w:w="0" w:type="auto"/>
          </w:tcPr>
          <w:p w14:paraId="3BCD2C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P15080</w:t>
            </w:r>
          </w:p>
        </w:tc>
        <w:tc>
          <w:tcPr>
            <w:tcW w:w="0" w:type="auto"/>
          </w:tcPr>
          <w:p w14:paraId="492727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CN15080</w:t>
            </w:r>
          </w:p>
        </w:tc>
        <w:tc>
          <w:tcPr>
            <w:tcW w:w="0" w:type="auto"/>
          </w:tcPr>
          <w:p w14:paraId="7E25550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Alirocumab </w:t>
            </w:r>
          </w:p>
          <w:p w14:paraId="793C546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Evolocumab </w:t>
            </w:r>
          </w:p>
        </w:tc>
        <w:tc>
          <w:tcPr>
            <w:tcW w:w="0" w:type="auto"/>
          </w:tcPr>
          <w:p w14:paraId="1A7E98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05BEC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this drug or switching treatment from any of: (i) another drug that belongs to the same pharmacological class as this drug, (ii) inclisiran</w:t>
            </w:r>
          </w:p>
          <w:p w14:paraId="033197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209C8A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PBS-subsidised treatment with a drug from the same pharmacological class as this drug for this PBS indication; AND </w:t>
            </w:r>
          </w:p>
          <w:p w14:paraId="307088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6826F4C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(i) another drug that belongs to the same pharmacological class as this drug, (ii) inclisiran, for this PBS indication.</w:t>
            </w:r>
          </w:p>
        </w:tc>
        <w:tc>
          <w:tcPr>
            <w:tcW w:w="0" w:type="auto"/>
          </w:tcPr>
          <w:p w14:paraId="398983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15080</w:t>
            </w:r>
          </w:p>
        </w:tc>
      </w:tr>
      <w:tr w:rsidR="004B4476" w:rsidRPr="004B4476" w14:paraId="32FAEF7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134D738" w14:textId="77777777" w:rsidR="004B4476" w:rsidRPr="004B4476" w:rsidRDefault="004B4476" w:rsidP="004B4476">
            <w:pPr>
              <w:spacing w:before="40" w:after="120" w:line="240" w:lineRule="auto"/>
              <w:rPr>
                <w:rFonts w:ascii="Arial" w:eastAsia="Calibri" w:hAnsi="Arial" w:cs="Arial"/>
                <w:sz w:val="16"/>
                <w:szCs w:val="16"/>
              </w:rPr>
            </w:pPr>
            <w:bookmarkStart w:id="1759" w:name="f-2699488-data-row-frag"/>
            <w:bookmarkStart w:id="1760" w:name="f-2699488"/>
            <w:bookmarkEnd w:id="1757"/>
            <w:bookmarkEnd w:id="1758"/>
            <w:r w:rsidRPr="004B4476">
              <w:rPr>
                <w:rFonts w:ascii="Arial" w:eastAsia="Calibri" w:hAnsi="Arial" w:cs="Arial"/>
                <w:sz w:val="16"/>
                <w:szCs w:val="16"/>
              </w:rPr>
              <w:t>C15084</w:t>
            </w:r>
          </w:p>
        </w:tc>
        <w:tc>
          <w:tcPr>
            <w:tcW w:w="0" w:type="auto"/>
            <w:tcBorders>
              <w:top w:val="none" w:sz="0" w:space="0" w:color="auto"/>
              <w:bottom w:val="none" w:sz="0" w:space="0" w:color="auto"/>
            </w:tcBorders>
          </w:tcPr>
          <w:p w14:paraId="2331663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P15084</w:t>
            </w:r>
          </w:p>
        </w:tc>
        <w:tc>
          <w:tcPr>
            <w:tcW w:w="0" w:type="auto"/>
            <w:tcBorders>
              <w:top w:val="none" w:sz="0" w:space="0" w:color="auto"/>
              <w:bottom w:val="none" w:sz="0" w:space="0" w:color="auto"/>
            </w:tcBorders>
          </w:tcPr>
          <w:p w14:paraId="392B5B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CN15084</w:t>
            </w:r>
          </w:p>
        </w:tc>
        <w:tc>
          <w:tcPr>
            <w:tcW w:w="0" w:type="auto"/>
            <w:tcBorders>
              <w:top w:val="none" w:sz="0" w:space="0" w:color="auto"/>
              <w:bottom w:val="none" w:sz="0" w:space="0" w:color="auto"/>
            </w:tcBorders>
          </w:tcPr>
          <w:p w14:paraId="4F583EC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Borders>
              <w:top w:val="none" w:sz="0" w:space="0" w:color="auto"/>
              <w:bottom w:val="none" w:sz="0" w:space="0" w:color="auto"/>
            </w:tcBorders>
          </w:tcPr>
          <w:p w14:paraId="076C34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5D3269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(genomic instability without BRCA1/2 gene mutation) in a patient requiring a daily dose of up to 2 capsules</w:t>
            </w:r>
          </w:p>
          <w:p w14:paraId="71FD83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associated with homologous recombination deficiency (HRD) positive status defined by genomic instability, which has been confirmed by a validated test; AND </w:t>
            </w:r>
          </w:p>
          <w:p w14:paraId="25A08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associated with pathogenic variants (germline mutation class 4/class 5; somatic mutation classification tier I/tier II) of the BRCA1/2 genes - this has been confirmed by a validated test; AND </w:t>
            </w:r>
          </w:p>
          <w:p w14:paraId="1AA987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or </w:t>
            </w:r>
          </w:p>
          <w:p w14:paraId="74D193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both: </w:t>
            </w:r>
            <w:r w:rsidRPr="004B4476">
              <w:rPr>
                <w:rFonts w:ascii="Arial" w:eastAsia="Calibri" w:hAnsi="Arial" w:cs="Arial"/>
                <w:sz w:val="16"/>
                <w:szCs w:val="16"/>
              </w:rPr>
              <w:br/>
              <w:t xml:space="preserve"> (i) been in a partial/complete response to the immediately preceding platinum-based chemotherapy regimen prior to having commenced non-PBS-subsidised treatment with this drug for this condition, (ii) not progressed since the commencement of non-PBS-subsidised supply of this drug; AND </w:t>
            </w:r>
          </w:p>
          <w:p w14:paraId="271B2D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58A34B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0B92C09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17F328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666DAF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homologous recombination deficiency (genomic instability) must be derived through a test that has been validated against the Myriad MyChoice HRD assay, which uses a score of 42 or greater as the threshold for HRD (genomic instability) positivity.</w:t>
            </w:r>
          </w:p>
          <w:p w14:paraId="18EDC6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that BRCA1/2 gene mutations are absent must also be derived through a validated test as described above.</w:t>
            </w:r>
          </w:p>
        </w:tc>
        <w:tc>
          <w:tcPr>
            <w:tcW w:w="0" w:type="auto"/>
            <w:tcBorders>
              <w:top w:val="none" w:sz="0" w:space="0" w:color="auto"/>
              <w:bottom w:val="none" w:sz="0" w:space="0" w:color="auto"/>
            </w:tcBorders>
          </w:tcPr>
          <w:p w14:paraId="74F3406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D1A6AA3" w14:textId="77777777" w:rsidTr="004B4476">
        <w:tc>
          <w:tcPr>
            <w:tcW w:w="0" w:type="auto"/>
          </w:tcPr>
          <w:p w14:paraId="5FC14A52" w14:textId="77777777" w:rsidR="004B4476" w:rsidRPr="004B4476" w:rsidRDefault="004B4476" w:rsidP="004B4476">
            <w:pPr>
              <w:spacing w:before="40" w:after="120" w:line="240" w:lineRule="auto"/>
              <w:rPr>
                <w:rFonts w:ascii="Arial" w:eastAsia="Calibri" w:hAnsi="Arial" w:cs="Arial"/>
                <w:sz w:val="16"/>
                <w:szCs w:val="16"/>
              </w:rPr>
            </w:pPr>
            <w:bookmarkStart w:id="1761" w:name="f-2700459-data-row-frag"/>
            <w:bookmarkStart w:id="1762" w:name="f-2700459"/>
            <w:bookmarkEnd w:id="1759"/>
            <w:bookmarkEnd w:id="1760"/>
            <w:r w:rsidRPr="004B4476">
              <w:rPr>
                <w:rFonts w:ascii="Arial" w:eastAsia="Calibri" w:hAnsi="Arial" w:cs="Arial"/>
                <w:sz w:val="16"/>
                <w:szCs w:val="16"/>
              </w:rPr>
              <w:t>C15085</w:t>
            </w:r>
          </w:p>
        </w:tc>
        <w:tc>
          <w:tcPr>
            <w:tcW w:w="0" w:type="auto"/>
          </w:tcPr>
          <w:p w14:paraId="154D1E6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P15085</w:t>
            </w:r>
          </w:p>
        </w:tc>
        <w:tc>
          <w:tcPr>
            <w:tcW w:w="0" w:type="auto"/>
          </w:tcPr>
          <w:p w14:paraId="4A9538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CN15085</w:t>
            </w:r>
          </w:p>
        </w:tc>
        <w:tc>
          <w:tcPr>
            <w:tcW w:w="0" w:type="auto"/>
          </w:tcPr>
          <w:p w14:paraId="599FBF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Tebentafusp </w:t>
            </w:r>
          </w:p>
        </w:tc>
        <w:tc>
          <w:tcPr>
            <w:tcW w:w="0" w:type="auto"/>
          </w:tcPr>
          <w:p w14:paraId="6072D2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Advanced (unresectable or metastatic) uveal melanoma</w:t>
            </w:r>
          </w:p>
          <w:p w14:paraId="301025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672E9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therapy for this condition; AND </w:t>
            </w:r>
          </w:p>
          <w:p w14:paraId="3164D8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04C2E8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previously received inpatient treatment with this drug for this condition in the public hospital setting; AND </w:t>
            </w:r>
          </w:p>
          <w:p w14:paraId="44514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PBS-subsidised treatment with this drug for this condition if it is no longer determined to be clinically beneficial by the treating clinician. </w:t>
            </w:r>
          </w:p>
          <w:p w14:paraId="7CEE0D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According to the TGA-approved Product Information, hospitalisation is recommended at minimum for the first 3 doses (on Days 1, 8 and 15) and for at least 16 hours after each infusion is completed. If the patient does not experience hypotension that is Grade 2 or worse (requiring medical intervention) with the third dose, subsequent doses can be administered in an appropriate outpatient/ambulatory care setting. Supervision by a health care professional is recommended for a minimum of 30 minutes following each infusion.</w:t>
            </w:r>
          </w:p>
        </w:tc>
        <w:tc>
          <w:tcPr>
            <w:tcW w:w="0" w:type="auto"/>
          </w:tcPr>
          <w:p w14:paraId="538E81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15085</w:t>
            </w:r>
          </w:p>
        </w:tc>
      </w:tr>
      <w:tr w:rsidR="004B4476" w:rsidRPr="004B4476" w14:paraId="450216F2"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979C263" w14:textId="77777777" w:rsidR="004B4476" w:rsidRPr="004B4476" w:rsidRDefault="004B4476" w:rsidP="004B4476">
            <w:pPr>
              <w:spacing w:before="40" w:after="120" w:line="240" w:lineRule="auto"/>
              <w:rPr>
                <w:rFonts w:ascii="Arial" w:eastAsia="Calibri" w:hAnsi="Arial" w:cs="Arial"/>
                <w:sz w:val="16"/>
                <w:szCs w:val="16"/>
              </w:rPr>
            </w:pPr>
            <w:bookmarkStart w:id="1763" w:name="f-2700665-data-row-frag"/>
            <w:bookmarkStart w:id="1764" w:name="f-2700665"/>
            <w:bookmarkEnd w:id="1761"/>
            <w:bookmarkEnd w:id="1762"/>
            <w:r w:rsidRPr="004B4476">
              <w:rPr>
                <w:rFonts w:ascii="Arial" w:eastAsia="Calibri" w:hAnsi="Arial" w:cs="Arial"/>
                <w:sz w:val="16"/>
                <w:szCs w:val="16"/>
              </w:rPr>
              <w:t>C15089</w:t>
            </w:r>
          </w:p>
        </w:tc>
        <w:tc>
          <w:tcPr>
            <w:tcW w:w="0" w:type="auto"/>
            <w:tcBorders>
              <w:top w:val="none" w:sz="0" w:space="0" w:color="auto"/>
              <w:bottom w:val="none" w:sz="0" w:space="0" w:color="auto"/>
            </w:tcBorders>
          </w:tcPr>
          <w:p w14:paraId="6F231B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P15089</w:t>
            </w:r>
          </w:p>
        </w:tc>
        <w:tc>
          <w:tcPr>
            <w:tcW w:w="0" w:type="auto"/>
            <w:tcBorders>
              <w:top w:val="none" w:sz="0" w:space="0" w:color="auto"/>
              <w:bottom w:val="none" w:sz="0" w:space="0" w:color="auto"/>
            </w:tcBorders>
          </w:tcPr>
          <w:p w14:paraId="30D9EE9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CN15089</w:t>
            </w:r>
          </w:p>
        </w:tc>
        <w:tc>
          <w:tcPr>
            <w:tcW w:w="0" w:type="auto"/>
            <w:tcBorders>
              <w:top w:val="none" w:sz="0" w:space="0" w:color="auto"/>
              <w:bottom w:val="none" w:sz="0" w:space="0" w:color="auto"/>
            </w:tcBorders>
          </w:tcPr>
          <w:p w14:paraId="33A336D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Lacosamide </w:t>
            </w:r>
          </w:p>
        </w:tc>
        <w:tc>
          <w:tcPr>
            <w:tcW w:w="0" w:type="auto"/>
            <w:tcBorders>
              <w:top w:val="none" w:sz="0" w:space="0" w:color="auto"/>
              <w:bottom w:val="none" w:sz="0" w:space="0" w:color="auto"/>
            </w:tcBorders>
          </w:tcPr>
          <w:p w14:paraId="177B35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Idiopathic generalised epilepsy with primary generalised tonic-clonic seizures</w:t>
            </w:r>
          </w:p>
          <w:p w14:paraId="6CB81C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stable for the prescriber to consider the listed maximum quantity of this medicine suitable for this patient; AND </w:t>
            </w:r>
          </w:p>
          <w:p w14:paraId="6E223C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neurologist; or </w:t>
            </w:r>
          </w:p>
          <w:p w14:paraId="3285DF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paediatrician; or </w:t>
            </w:r>
          </w:p>
          <w:p w14:paraId="54D822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an eligible practitioner type who has consulted at least one of the above mentioned specialist types, with agreement reached that the patient should be treated with this pharmaceutical benefit on this occasion; AND </w:t>
            </w:r>
          </w:p>
          <w:p w14:paraId="02A89A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failed to be controlled satisfactorily by at least two anti-epileptic drugs prior to when the drug is/was first commenced; AND </w:t>
            </w:r>
          </w:p>
          <w:p w14:paraId="192B83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have been in combination with at least one PBS-subsidised anti-epileptic drug at the time the drug was first commenced. </w:t>
            </w:r>
          </w:p>
        </w:tc>
        <w:tc>
          <w:tcPr>
            <w:tcW w:w="0" w:type="auto"/>
            <w:tcBorders>
              <w:top w:val="none" w:sz="0" w:space="0" w:color="auto"/>
              <w:bottom w:val="none" w:sz="0" w:space="0" w:color="auto"/>
            </w:tcBorders>
          </w:tcPr>
          <w:p w14:paraId="3570D7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15089</w:t>
            </w:r>
          </w:p>
        </w:tc>
      </w:tr>
      <w:tr w:rsidR="004B4476" w:rsidRPr="004B4476" w14:paraId="04CFAFB5" w14:textId="77777777" w:rsidTr="004B4476">
        <w:tc>
          <w:tcPr>
            <w:tcW w:w="0" w:type="auto"/>
          </w:tcPr>
          <w:p w14:paraId="7C3722CB" w14:textId="77777777" w:rsidR="004B4476" w:rsidRPr="004B4476" w:rsidRDefault="004B4476" w:rsidP="004B4476">
            <w:pPr>
              <w:spacing w:before="40" w:after="120" w:line="240" w:lineRule="auto"/>
              <w:rPr>
                <w:rFonts w:ascii="Arial" w:eastAsia="Calibri" w:hAnsi="Arial" w:cs="Arial"/>
                <w:sz w:val="16"/>
                <w:szCs w:val="16"/>
              </w:rPr>
            </w:pPr>
            <w:bookmarkStart w:id="1765" w:name="f-2700323-data-row-frag"/>
            <w:bookmarkStart w:id="1766" w:name="f-2700323"/>
            <w:bookmarkEnd w:id="1763"/>
            <w:bookmarkEnd w:id="1764"/>
            <w:r w:rsidRPr="004B4476">
              <w:rPr>
                <w:rFonts w:ascii="Arial" w:eastAsia="Calibri" w:hAnsi="Arial" w:cs="Arial"/>
                <w:sz w:val="16"/>
                <w:szCs w:val="16"/>
              </w:rPr>
              <w:t>C15092</w:t>
            </w:r>
          </w:p>
        </w:tc>
        <w:tc>
          <w:tcPr>
            <w:tcW w:w="0" w:type="auto"/>
          </w:tcPr>
          <w:p w14:paraId="6A3EC0A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P15092</w:t>
            </w:r>
          </w:p>
        </w:tc>
        <w:tc>
          <w:tcPr>
            <w:tcW w:w="0" w:type="auto"/>
          </w:tcPr>
          <w:p w14:paraId="0470B6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CN15092</w:t>
            </w:r>
          </w:p>
        </w:tc>
        <w:tc>
          <w:tcPr>
            <w:tcW w:w="0" w:type="auto"/>
          </w:tcPr>
          <w:p w14:paraId="7308016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Evolocumab </w:t>
            </w:r>
          </w:p>
        </w:tc>
        <w:tc>
          <w:tcPr>
            <w:tcW w:w="0" w:type="auto"/>
          </w:tcPr>
          <w:p w14:paraId="152BB2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487CF3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CA7FC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538DEB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genetic testing; or </w:t>
            </w:r>
          </w:p>
          <w:p w14:paraId="069FC2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a Dutch Lipid Clinic Network Score of at least 6; AND </w:t>
            </w:r>
          </w:p>
          <w:p w14:paraId="39E545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1.8 millimoles per litre in the presence of symptomatic atherosclerotic cardiovascular disease; or </w:t>
            </w:r>
          </w:p>
          <w:p w14:paraId="2BB53B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5 millimoles per litre; AND </w:t>
            </w:r>
          </w:p>
          <w:p w14:paraId="62B385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1C127F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0CA81C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285776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3E6C3A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xml:space="preserve"> (i) another monoclonal antibody inhibiting proprotein convertase subtilisin kexin type 9 (PCSK9), (ii) inclisiran, for this PBS indication; AND </w:t>
            </w:r>
          </w:p>
          <w:p w14:paraId="590EC4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268AEE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3AE090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541C77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632DAE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6A7CC3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4F6EB8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w:t>
            </w:r>
            <w:r w:rsidRPr="004B4476">
              <w:rPr>
                <w:rFonts w:ascii="Arial" w:eastAsia="Calibri" w:hAnsi="Arial" w:cs="Arial"/>
                <w:sz w:val="16"/>
                <w:szCs w:val="16"/>
              </w:rPr>
              <w:lastRenderedPageBreak/>
              <w:t>events) must be stated at the time of application, documented in the patient's medical records and must be no more than 8 weeks old.</w:t>
            </w:r>
          </w:p>
          <w:p w14:paraId="65AF9E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1D5EF8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5F5CD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07BFE4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67AB26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2BE855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0B1A46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stated at the time of application and documented in the patient's medical records </w:t>
            </w:r>
          </w:p>
          <w:p w14:paraId="0A217B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qualifying Dutch Lipid Clinic Network Score; or</w:t>
            </w:r>
          </w:p>
          <w:p w14:paraId="417B5F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result of genetic testing confirming a diagnosis of familial heterozygous hypercholesterolaemia</w:t>
            </w:r>
          </w:p>
          <w:p w14:paraId="3513EB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583266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20801E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6E2BD5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(iii) the patient is contraindicated to treatment with a statin as defined in the TGA-approved Product Information.</w:t>
            </w:r>
          </w:p>
        </w:tc>
        <w:tc>
          <w:tcPr>
            <w:tcW w:w="0" w:type="auto"/>
          </w:tcPr>
          <w:p w14:paraId="22B7EB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D242B3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E9476F1" w14:textId="77777777" w:rsidR="004B4476" w:rsidRPr="004B4476" w:rsidRDefault="004B4476" w:rsidP="004B4476">
            <w:pPr>
              <w:spacing w:before="40" w:after="120" w:line="240" w:lineRule="auto"/>
              <w:rPr>
                <w:rFonts w:ascii="Arial" w:eastAsia="Calibri" w:hAnsi="Arial" w:cs="Arial"/>
                <w:sz w:val="16"/>
                <w:szCs w:val="16"/>
              </w:rPr>
            </w:pPr>
            <w:bookmarkStart w:id="1767" w:name="f-2699873-data-row-frag"/>
            <w:bookmarkStart w:id="1768" w:name="f-2699873"/>
            <w:bookmarkEnd w:id="1765"/>
            <w:bookmarkEnd w:id="1766"/>
            <w:r w:rsidRPr="004B4476">
              <w:rPr>
                <w:rFonts w:ascii="Arial" w:eastAsia="Calibri" w:hAnsi="Arial" w:cs="Arial"/>
                <w:sz w:val="16"/>
                <w:szCs w:val="16"/>
              </w:rPr>
              <w:lastRenderedPageBreak/>
              <w:t>C15094</w:t>
            </w:r>
          </w:p>
        </w:tc>
        <w:tc>
          <w:tcPr>
            <w:tcW w:w="0" w:type="auto"/>
            <w:tcBorders>
              <w:top w:val="none" w:sz="0" w:space="0" w:color="auto"/>
              <w:bottom w:val="none" w:sz="0" w:space="0" w:color="auto"/>
            </w:tcBorders>
          </w:tcPr>
          <w:p w14:paraId="10A3BA4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P15094</w:t>
            </w:r>
          </w:p>
        </w:tc>
        <w:tc>
          <w:tcPr>
            <w:tcW w:w="0" w:type="auto"/>
            <w:tcBorders>
              <w:top w:val="none" w:sz="0" w:space="0" w:color="auto"/>
              <w:bottom w:val="none" w:sz="0" w:space="0" w:color="auto"/>
            </w:tcBorders>
          </w:tcPr>
          <w:p w14:paraId="742D9D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CN15094</w:t>
            </w:r>
          </w:p>
        </w:tc>
        <w:tc>
          <w:tcPr>
            <w:tcW w:w="0" w:type="auto"/>
            <w:tcBorders>
              <w:top w:val="none" w:sz="0" w:space="0" w:color="auto"/>
              <w:bottom w:val="none" w:sz="0" w:space="0" w:color="auto"/>
            </w:tcBorders>
          </w:tcPr>
          <w:p w14:paraId="150C2F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Cemiplimab </w:t>
            </w:r>
          </w:p>
        </w:tc>
        <w:tc>
          <w:tcPr>
            <w:tcW w:w="0" w:type="auto"/>
            <w:tcBorders>
              <w:top w:val="none" w:sz="0" w:space="0" w:color="auto"/>
              <w:bottom w:val="none" w:sz="0" w:space="0" w:color="auto"/>
            </w:tcBorders>
          </w:tcPr>
          <w:p w14:paraId="0F991D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Stage IV (metastatic) non-small cell lung cancer (NSCLC)</w:t>
            </w:r>
          </w:p>
          <w:p w14:paraId="00031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- 3 weekly treatment regimen</w:t>
            </w:r>
          </w:p>
          <w:p w14:paraId="1161C0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been treated for this condition in the metastatic setting; or </w:t>
            </w:r>
          </w:p>
          <w:p w14:paraId="6E1CB7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progressed after treatment with tepotinib; AND </w:t>
            </w:r>
          </w:p>
          <w:p w14:paraId="5EB0E9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prior treatment with a programmed cell death-1 (PD-1) inhibitor or a programmed cell death ligand-1 (PD-L1) inhibitor for non-small cell lung cancer; AND </w:t>
            </w:r>
          </w:p>
          <w:p w14:paraId="440000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WHO performance status of 0 or 1; AND </w:t>
            </w:r>
          </w:p>
          <w:p w14:paraId="4F2343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evidence of an activating epidermal growth factor receptor (EGFR) gene or an anaplastic lymphoma kinase (ALK) gene rearrangement or a c-ROS proto-oncogene 1 (ROS1) gene arrangement in tumour material; AND </w:t>
            </w:r>
          </w:p>
          <w:p w14:paraId="16DA8F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7 doses under this restriction. </w:t>
            </w:r>
          </w:p>
        </w:tc>
        <w:tc>
          <w:tcPr>
            <w:tcW w:w="0" w:type="auto"/>
            <w:tcBorders>
              <w:top w:val="none" w:sz="0" w:space="0" w:color="auto"/>
              <w:bottom w:val="none" w:sz="0" w:space="0" w:color="auto"/>
            </w:tcBorders>
          </w:tcPr>
          <w:p w14:paraId="59CF9F6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15094</w:t>
            </w:r>
          </w:p>
        </w:tc>
      </w:tr>
      <w:tr w:rsidR="004B4476" w:rsidRPr="004B4476" w14:paraId="333D09A7" w14:textId="77777777" w:rsidTr="004B4476">
        <w:tc>
          <w:tcPr>
            <w:tcW w:w="0" w:type="auto"/>
          </w:tcPr>
          <w:p w14:paraId="3F9B6255" w14:textId="77777777" w:rsidR="004B4476" w:rsidRPr="004B4476" w:rsidRDefault="004B4476" w:rsidP="004B4476">
            <w:pPr>
              <w:spacing w:before="40" w:after="120" w:line="240" w:lineRule="auto"/>
              <w:rPr>
                <w:rFonts w:ascii="Arial" w:eastAsia="Calibri" w:hAnsi="Arial" w:cs="Arial"/>
                <w:sz w:val="16"/>
                <w:szCs w:val="16"/>
              </w:rPr>
            </w:pPr>
            <w:bookmarkStart w:id="1769" w:name="f-2698986-data-row-frag"/>
            <w:bookmarkStart w:id="1770" w:name="f-2698986"/>
            <w:bookmarkEnd w:id="1767"/>
            <w:bookmarkEnd w:id="1768"/>
            <w:r w:rsidRPr="004B4476">
              <w:rPr>
                <w:rFonts w:ascii="Arial" w:eastAsia="Calibri" w:hAnsi="Arial" w:cs="Arial"/>
                <w:sz w:val="16"/>
                <w:szCs w:val="16"/>
              </w:rPr>
              <w:t>C15095</w:t>
            </w:r>
          </w:p>
        </w:tc>
        <w:tc>
          <w:tcPr>
            <w:tcW w:w="0" w:type="auto"/>
          </w:tcPr>
          <w:p w14:paraId="47181F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P15095</w:t>
            </w:r>
          </w:p>
        </w:tc>
        <w:tc>
          <w:tcPr>
            <w:tcW w:w="0" w:type="auto"/>
          </w:tcPr>
          <w:p w14:paraId="038DF1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CN15095</w:t>
            </w:r>
          </w:p>
        </w:tc>
        <w:tc>
          <w:tcPr>
            <w:tcW w:w="0" w:type="auto"/>
          </w:tcPr>
          <w:p w14:paraId="7775FD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Risdiplam </w:t>
            </w:r>
          </w:p>
        </w:tc>
        <w:tc>
          <w:tcPr>
            <w:tcW w:w="0" w:type="auto"/>
          </w:tcPr>
          <w:p w14:paraId="0497C1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4CF1A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with this drug of either symptomatic Type I, II or IIIa SMA, or, pre-symptomatic SMA (1 or 2 copies of the SMN2 gene)</w:t>
            </w:r>
          </w:p>
          <w:p w14:paraId="6E1DA44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023527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eligible for continuing PBS-subsidised treatment with nusinersen for this condition; AND </w:t>
            </w:r>
          </w:p>
          <w:p w14:paraId="4C3DA5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PBS-subsidised treatment with nusinersen for this condition; AND </w:t>
            </w:r>
          </w:p>
          <w:p w14:paraId="740E7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ceased when invasive permanent assisted ventilation is required in the absence of a potentially reversible cause while being treated with this drug; AND </w:t>
            </w:r>
          </w:p>
          <w:p w14:paraId="69B6F4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2ADED5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 AND </w:t>
            </w:r>
          </w:p>
          <w:p w14:paraId="41B472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Patient must not be undergoing treatment through this 'Continuing treatment' listing where the most recent PBS authority approval for this PBS-indication has been for gene therapy;</w:t>
            </w:r>
          </w:p>
          <w:p w14:paraId="4296630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18 years of age or younger at the time of initial treatment with this drug. </w:t>
            </w:r>
          </w:p>
          <w:p w14:paraId="1E624D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3C3A69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a patient who wishes to switch from PBS-subsidised nusinersen to PBS-subsidised risdiplam for this condition a wash out period may be required.</w:t>
            </w:r>
          </w:p>
          <w:p w14:paraId="27E247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quantity of drug and number of repeat prescriptions prescribed is to be in accordance with the relevant 'Note' attached to this listing.</w:t>
            </w:r>
          </w:p>
          <w:p w14:paraId="2EE0DD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approved Product Information recommended dosing is as follows </w:t>
            </w:r>
          </w:p>
          <w:p w14:paraId="039483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16 days to less than 2 months of age 0.15 mg/kg</w:t>
            </w:r>
          </w:p>
          <w:p w14:paraId="738A14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2 months to less than 2 years of age 0.20 mg/kg</w:t>
            </w:r>
          </w:p>
          <w:p w14:paraId="132FED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2 years of age and older weighing less than 20 kg 0.25 mg/kg</w:t>
            </w:r>
          </w:p>
          <w:p w14:paraId="30B412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2 years of age and older weighing 20 kg or more 5 mg</w:t>
            </w:r>
          </w:p>
          <w:p w14:paraId="07419EF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this authority application, state which of (i) to (iv) above applies to the patient. Based on (i) to (iv), prescribe up to </w:t>
            </w:r>
          </w:p>
          <w:p w14:paraId="7B7BF3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1 unit where (i) applies;</w:t>
            </w:r>
          </w:p>
          <w:p w14:paraId="5D29D4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2 units where (ii) applies;</w:t>
            </w:r>
          </w:p>
          <w:p w14:paraId="28CE25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(iii) applies;</w:t>
            </w:r>
          </w:p>
          <w:p w14:paraId="079223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3 units where (iv) applies.</w:t>
            </w:r>
          </w:p>
        </w:tc>
        <w:tc>
          <w:tcPr>
            <w:tcW w:w="0" w:type="auto"/>
          </w:tcPr>
          <w:p w14:paraId="0C6FAC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E707E88"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7A81B9E" w14:textId="77777777" w:rsidR="004B4476" w:rsidRPr="004B4476" w:rsidRDefault="004B4476" w:rsidP="004B4476">
            <w:pPr>
              <w:spacing w:before="40" w:after="120" w:line="240" w:lineRule="auto"/>
              <w:rPr>
                <w:rFonts w:ascii="Arial" w:eastAsia="Calibri" w:hAnsi="Arial" w:cs="Arial"/>
                <w:sz w:val="16"/>
                <w:szCs w:val="16"/>
              </w:rPr>
            </w:pPr>
            <w:bookmarkStart w:id="1771" w:name="f-2698788-data-row-frag"/>
            <w:bookmarkStart w:id="1772" w:name="f-2698788"/>
            <w:bookmarkEnd w:id="1769"/>
            <w:bookmarkEnd w:id="1770"/>
            <w:r w:rsidRPr="004B4476">
              <w:rPr>
                <w:rFonts w:ascii="Arial" w:eastAsia="Calibri" w:hAnsi="Arial" w:cs="Arial"/>
                <w:sz w:val="16"/>
                <w:szCs w:val="16"/>
              </w:rPr>
              <w:t>C15101</w:t>
            </w:r>
          </w:p>
        </w:tc>
        <w:tc>
          <w:tcPr>
            <w:tcW w:w="0" w:type="auto"/>
            <w:tcBorders>
              <w:top w:val="none" w:sz="0" w:space="0" w:color="auto"/>
              <w:bottom w:val="none" w:sz="0" w:space="0" w:color="auto"/>
            </w:tcBorders>
          </w:tcPr>
          <w:p w14:paraId="17384E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P15101</w:t>
            </w:r>
          </w:p>
        </w:tc>
        <w:tc>
          <w:tcPr>
            <w:tcW w:w="0" w:type="auto"/>
            <w:tcBorders>
              <w:top w:val="none" w:sz="0" w:space="0" w:color="auto"/>
              <w:bottom w:val="none" w:sz="0" w:space="0" w:color="auto"/>
            </w:tcBorders>
          </w:tcPr>
          <w:p w14:paraId="663A60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CN15101</w:t>
            </w:r>
          </w:p>
        </w:tc>
        <w:tc>
          <w:tcPr>
            <w:tcW w:w="0" w:type="auto"/>
            <w:tcBorders>
              <w:top w:val="none" w:sz="0" w:space="0" w:color="auto"/>
              <w:bottom w:val="none" w:sz="0" w:space="0" w:color="auto"/>
            </w:tcBorders>
          </w:tcPr>
          <w:p w14:paraId="68902C5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7E032F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5B33A6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678F3D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7D3EF4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734861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3AD706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662FB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5073A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7FD42B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09A0F2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7E87A8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3549DD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with this drug under this restriction; AND </w:t>
            </w:r>
          </w:p>
          <w:p w14:paraId="6DD44C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482F9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2FA31E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1FC47D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50188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589F73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780C59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be demonstrated at the time of the initial application </w:t>
            </w:r>
          </w:p>
          <w:p w14:paraId="0CD0EB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45D8C3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27CE0B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baseline BASDAI score and CRP level must be determined at the completion of the 3-month NSAID and exercise trial, but prior to ceasing NSAID treatment. All measures must be no more than 4 weeks old at the time of initial application.</w:t>
            </w:r>
          </w:p>
          <w:p w14:paraId="268EE0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523C59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705298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2BB3A0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251CA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567DB2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also be documented in the patient's medical records.</w:t>
            </w:r>
          </w:p>
        </w:tc>
        <w:tc>
          <w:tcPr>
            <w:tcW w:w="0" w:type="auto"/>
            <w:tcBorders>
              <w:top w:val="none" w:sz="0" w:space="0" w:color="auto"/>
              <w:bottom w:val="none" w:sz="0" w:space="0" w:color="auto"/>
            </w:tcBorders>
          </w:tcPr>
          <w:p w14:paraId="2F3BA68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6594B676" w14:textId="77777777" w:rsidTr="004B4476">
        <w:tc>
          <w:tcPr>
            <w:tcW w:w="0" w:type="auto"/>
          </w:tcPr>
          <w:p w14:paraId="5CB2FA0D" w14:textId="77777777" w:rsidR="004B4476" w:rsidRPr="004B4476" w:rsidRDefault="004B4476" w:rsidP="004B4476">
            <w:pPr>
              <w:spacing w:before="40" w:after="120" w:line="240" w:lineRule="auto"/>
              <w:rPr>
                <w:rFonts w:ascii="Arial" w:eastAsia="Calibri" w:hAnsi="Arial" w:cs="Arial"/>
                <w:sz w:val="16"/>
                <w:szCs w:val="16"/>
              </w:rPr>
            </w:pPr>
            <w:bookmarkStart w:id="1773" w:name="f-2700701-data-row-frag"/>
            <w:bookmarkStart w:id="1774" w:name="f-2700701"/>
            <w:bookmarkEnd w:id="1771"/>
            <w:bookmarkEnd w:id="1772"/>
            <w:r w:rsidRPr="004B4476">
              <w:rPr>
                <w:rFonts w:ascii="Arial" w:eastAsia="Calibri" w:hAnsi="Arial" w:cs="Arial"/>
                <w:sz w:val="16"/>
                <w:szCs w:val="16"/>
              </w:rPr>
              <w:lastRenderedPageBreak/>
              <w:t>C15103</w:t>
            </w:r>
          </w:p>
        </w:tc>
        <w:tc>
          <w:tcPr>
            <w:tcW w:w="0" w:type="auto"/>
          </w:tcPr>
          <w:p w14:paraId="592FABF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P15103</w:t>
            </w:r>
          </w:p>
        </w:tc>
        <w:tc>
          <w:tcPr>
            <w:tcW w:w="0" w:type="auto"/>
          </w:tcPr>
          <w:p w14:paraId="14E554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CN15103</w:t>
            </w:r>
          </w:p>
        </w:tc>
        <w:tc>
          <w:tcPr>
            <w:tcW w:w="0" w:type="auto"/>
          </w:tcPr>
          <w:p w14:paraId="3CF466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Pr>
          <w:p w14:paraId="0707E8B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557749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5C4448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42A0DF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30BC88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4BCBAA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5F643A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2315400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non-radiographic axial spondyloarthritis, as defined by Assessment of Spondyloarthritis International Society (ASAS) criteria; AND </w:t>
            </w:r>
          </w:p>
          <w:p w14:paraId="014509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509BBA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0142E0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7DB955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18 to 20 weeks of treatment, depending on the dosage regimen, under this restriction; AND </w:t>
            </w:r>
          </w:p>
          <w:p w14:paraId="4A095A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3D6B1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3E6BB8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4595DB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21245B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0AD3AC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BASDAI score and CRP level must be no more than 4 weeks old at the time of this application.</w:t>
            </w:r>
          </w:p>
          <w:p w14:paraId="7586DC8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51C7AC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0" w:type="auto"/>
          </w:tcPr>
          <w:p w14:paraId="741F08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413754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528C92D" w14:textId="77777777" w:rsidR="004B4476" w:rsidRPr="004B4476" w:rsidRDefault="004B4476" w:rsidP="004B4476">
            <w:pPr>
              <w:spacing w:before="40" w:after="120" w:line="240" w:lineRule="auto"/>
              <w:rPr>
                <w:rFonts w:ascii="Arial" w:eastAsia="Calibri" w:hAnsi="Arial" w:cs="Arial"/>
                <w:sz w:val="16"/>
                <w:szCs w:val="16"/>
              </w:rPr>
            </w:pPr>
            <w:bookmarkStart w:id="1775" w:name="f-2700671-data-row-frag"/>
            <w:bookmarkStart w:id="1776" w:name="f-2700671"/>
            <w:bookmarkEnd w:id="1773"/>
            <w:bookmarkEnd w:id="1774"/>
            <w:r w:rsidRPr="004B4476">
              <w:rPr>
                <w:rFonts w:ascii="Arial" w:eastAsia="Calibri" w:hAnsi="Arial" w:cs="Arial"/>
                <w:sz w:val="16"/>
                <w:szCs w:val="16"/>
              </w:rPr>
              <w:lastRenderedPageBreak/>
              <w:t>C15104</w:t>
            </w:r>
          </w:p>
        </w:tc>
        <w:tc>
          <w:tcPr>
            <w:tcW w:w="0" w:type="auto"/>
            <w:tcBorders>
              <w:top w:val="none" w:sz="0" w:space="0" w:color="auto"/>
              <w:bottom w:val="none" w:sz="0" w:space="0" w:color="auto"/>
            </w:tcBorders>
          </w:tcPr>
          <w:p w14:paraId="58BA83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P15104</w:t>
            </w:r>
          </w:p>
        </w:tc>
        <w:tc>
          <w:tcPr>
            <w:tcW w:w="0" w:type="auto"/>
            <w:tcBorders>
              <w:top w:val="none" w:sz="0" w:space="0" w:color="auto"/>
              <w:bottom w:val="none" w:sz="0" w:space="0" w:color="auto"/>
            </w:tcBorders>
          </w:tcPr>
          <w:p w14:paraId="066457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CN15104</w:t>
            </w:r>
          </w:p>
        </w:tc>
        <w:tc>
          <w:tcPr>
            <w:tcW w:w="0" w:type="auto"/>
            <w:tcBorders>
              <w:top w:val="none" w:sz="0" w:space="0" w:color="auto"/>
              <w:bottom w:val="none" w:sz="0" w:space="0" w:color="auto"/>
            </w:tcBorders>
          </w:tcPr>
          <w:p w14:paraId="5285026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53BA39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2A316F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4590A6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59626D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301E3F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136D9D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6F4968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6E4A28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2DFECF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236632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22A37B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74BA30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with this drug under this restriction; AND </w:t>
            </w:r>
          </w:p>
          <w:p w14:paraId="25D87B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7D1649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5B0F76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7B3422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1A20AB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treatment with NSAIDs is contraindicated according to the relevant TGA-approved Product Information, the application must provide details of the contraindication.</w:t>
            </w:r>
          </w:p>
          <w:p w14:paraId="725530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4927F3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be demonstrated at the time of the initial application </w:t>
            </w:r>
          </w:p>
          <w:p w14:paraId="1CAF3B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098B8B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497759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be determined at the completion of the 3-month NSAID and exercise trial, but prior to ceasing NSAID treatment. All measures must be no more than 4 weeks old at the time of initial application.</w:t>
            </w:r>
          </w:p>
          <w:p w14:paraId="02AF8E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23E9A3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55418F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4F20079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1AD051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44D44C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also be documented in the patient's medical records.</w:t>
            </w:r>
          </w:p>
        </w:tc>
        <w:tc>
          <w:tcPr>
            <w:tcW w:w="0" w:type="auto"/>
            <w:tcBorders>
              <w:top w:val="none" w:sz="0" w:space="0" w:color="auto"/>
              <w:bottom w:val="none" w:sz="0" w:space="0" w:color="auto"/>
            </w:tcBorders>
          </w:tcPr>
          <w:p w14:paraId="1F8608F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56A8C0C" w14:textId="77777777" w:rsidTr="004B4476">
        <w:tc>
          <w:tcPr>
            <w:tcW w:w="0" w:type="auto"/>
          </w:tcPr>
          <w:p w14:paraId="2986F472" w14:textId="77777777" w:rsidR="004B4476" w:rsidRPr="004B4476" w:rsidRDefault="004B4476" w:rsidP="004B4476">
            <w:pPr>
              <w:spacing w:before="40" w:after="120" w:line="240" w:lineRule="auto"/>
              <w:rPr>
                <w:rFonts w:ascii="Arial" w:eastAsia="Calibri" w:hAnsi="Arial" w:cs="Arial"/>
                <w:sz w:val="16"/>
                <w:szCs w:val="16"/>
              </w:rPr>
            </w:pPr>
            <w:bookmarkStart w:id="1777" w:name="f-2700891-data-row-frag"/>
            <w:bookmarkStart w:id="1778" w:name="f-2700891"/>
            <w:bookmarkEnd w:id="1775"/>
            <w:bookmarkEnd w:id="1776"/>
            <w:r w:rsidRPr="004B4476">
              <w:rPr>
                <w:rFonts w:ascii="Arial" w:eastAsia="Calibri" w:hAnsi="Arial" w:cs="Arial"/>
                <w:sz w:val="16"/>
                <w:szCs w:val="16"/>
              </w:rPr>
              <w:t>C15106</w:t>
            </w:r>
          </w:p>
        </w:tc>
        <w:tc>
          <w:tcPr>
            <w:tcW w:w="0" w:type="auto"/>
          </w:tcPr>
          <w:p w14:paraId="395C703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P15106</w:t>
            </w:r>
          </w:p>
        </w:tc>
        <w:tc>
          <w:tcPr>
            <w:tcW w:w="0" w:type="auto"/>
          </w:tcPr>
          <w:p w14:paraId="2A48B2D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CN15106</w:t>
            </w:r>
          </w:p>
        </w:tc>
        <w:tc>
          <w:tcPr>
            <w:tcW w:w="0" w:type="auto"/>
          </w:tcPr>
          <w:p w14:paraId="420093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Alirocumab </w:t>
            </w:r>
          </w:p>
        </w:tc>
        <w:tc>
          <w:tcPr>
            <w:tcW w:w="0" w:type="auto"/>
          </w:tcPr>
          <w:p w14:paraId="2B1744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36BDF5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306FB3F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4857F1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have been confirmed by genetic testing; or </w:t>
            </w:r>
          </w:p>
          <w:p w14:paraId="70D130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a Dutch Lipid Clinic Network Score of at least 6; AND </w:t>
            </w:r>
          </w:p>
          <w:p w14:paraId="24471E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2.6 millimoles per litre in the presence of symptomatic atherosclerotic cardiovascular disease; or </w:t>
            </w:r>
          </w:p>
          <w:p w14:paraId="577A04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5 millimoles per litre; AND </w:t>
            </w:r>
          </w:p>
          <w:p w14:paraId="7F1E8C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5200A0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7D0CE50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72BB87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1F4BFAA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xml:space="preserve"> (i) another monoclonal antibody inhibiting proprotein convertase subtilisin kexin type 9 (PCSK9), (ii) inclisiran, for this PBS indication; AND </w:t>
            </w:r>
          </w:p>
          <w:p w14:paraId="40DC79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w:t>
            </w:r>
          </w:p>
          <w:p w14:paraId="65231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0F8CA4F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21A221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63FA6F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(iii) the presence of symptomatic peripheral arterial disease (prior acute ischaemic event due to atherosclerosis, prior revascularisation procedure, or symptoms of </w:t>
            </w:r>
            <w:r w:rsidRPr="004B4476">
              <w:rPr>
                <w:rFonts w:ascii="Arial" w:eastAsia="Calibri" w:hAnsi="Arial" w:cs="Arial"/>
                <w:sz w:val="16"/>
                <w:szCs w:val="16"/>
              </w:rPr>
              <w:lastRenderedPageBreak/>
              <w:t>ischaemia with evidence of significant peripheral artery disease (50% or greater stenosis in 1 or more peripheral arteries on imaging)).</w:t>
            </w:r>
          </w:p>
          <w:p w14:paraId="1990CB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62D1B0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216F502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466248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4371EA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044EF4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64048B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1D69E3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stated at the time of application and documented in the patient's medical records </w:t>
            </w:r>
          </w:p>
          <w:p w14:paraId="024D8D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qualifying Dutch Lipid Clinic Network Score; or</w:t>
            </w:r>
          </w:p>
          <w:p w14:paraId="742D9E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result of genetic testing confirming a diagnosis of familial heterozygous hypercholesterolaemia</w:t>
            </w:r>
          </w:p>
          <w:p w14:paraId="153906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One of the following must be stated at the time of application and documented in the patient's medical records regarding prior statin treatment </w:t>
            </w:r>
          </w:p>
          <w:p w14:paraId="47C52F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72CB41D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7AAA23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tc>
        <w:tc>
          <w:tcPr>
            <w:tcW w:w="0" w:type="auto"/>
          </w:tcPr>
          <w:p w14:paraId="6C3341A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E7C3B8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38B5CE2" w14:textId="77777777" w:rsidR="004B4476" w:rsidRPr="004B4476" w:rsidRDefault="004B4476" w:rsidP="004B4476">
            <w:pPr>
              <w:spacing w:before="40" w:after="120" w:line="240" w:lineRule="auto"/>
              <w:rPr>
                <w:rFonts w:ascii="Arial" w:eastAsia="Calibri" w:hAnsi="Arial" w:cs="Arial"/>
                <w:sz w:val="16"/>
                <w:szCs w:val="16"/>
              </w:rPr>
            </w:pPr>
            <w:bookmarkStart w:id="1779" w:name="f-2700502-data-row-frag"/>
            <w:bookmarkStart w:id="1780" w:name="f-2700502"/>
            <w:bookmarkEnd w:id="1777"/>
            <w:bookmarkEnd w:id="1778"/>
            <w:r w:rsidRPr="004B4476">
              <w:rPr>
                <w:rFonts w:ascii="Arial" w:eastAsia="Calibri" w:hAnsi="Arial" w:cs="Arial"/>
                <w:sz w:val="16"/>
                <w:szCs w:val="16"/>
              </w:rPr>
              <w:lastRenderedPageBreak/>
              <w:t>C15107</w:t>
            </w:r>
          </w:p>
        </w:tc>
        <w:tc>
          <w:tcPr>
            <w:tcW w:w="0" w:type="auto"/>
            <w:tcBorders>
              <w:top w:val="none" w:sz="0" w:space="0" w:color="auto"/>
              <w:bottom w:val="none" w:sz="0" w:space="0" w:color="auto"/>
            </w:tcBorders>
          </w:tcPr>
          <w:p w14:paraId="747730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P15107</w:t>
            </w:r>
          </w:p>
        </w:tc>
        <w:tc>
          <w:tcPr>
            <w:tcW w:w="0" w:type="auto"/>
            <w:tcBorders>
              <w:top w:val="none" w:sz="0" w:space="0" w:color="auto"/>
              <w:bottom w:val="none" w:sz="0" w:space="0" w:color="auto"/>
            </w:tcBorders>
          </w:tcPr>
          <w:p w14:paraId="1B9070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CN15107</w:t>
            </w:r>
          </w:p>
        </w:tc>
        <w:tc>
          <w:tcPr>
            <w:tcW w:w="0" w:type="auto"/>
            <w:tcBorders>
              <w:top w:val="none" w:sz="0" w:space="0" w:color="auto"/>
              <w:bottom w:val="none" w:sz="0" w:space="0" w:color="auto"/>
            </w:tcBorders>
          </w:tcPr>
          <w:p w14:paraId="0F3399B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Alirocumab </w:t>
            </w:r>
          </w:p>
        </w:tc>
        <w:tc>
          <w:tcPr>
            <w:tcW w:w="0" w:type="auto"/>
            <w:tcBorders>
              <w:top w:val="none" w:sz="0" w:space="0" w:color="auto"/>
              <w:bottom w:val="none" w:sz="0" w:space="0" w:color="auto"/>
            </w:tcBorders>
          </w:tcPr>
          <w:p w14:paraId="499C09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022334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1BA9B28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58320C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symptomatic atherosclerotic cardiovascular disease; AND </w:t>
            </w:r>
          </w:p>
          <w:p w14:paraId="130D01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2.6 millimoles per litre prior to commencing treatment with a monoclonal antibody inhibiting proprotein convertase subtilisin kexin type 9 (PCSK9); AND </w:t>
            </w:r>
          </w:p>
          <w:p w14:paraId="74EFA3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atherosclerotic disease in two or more vascular territories (coronary, cerebrovascular or peripheral vascular territories); or </w:t>
            </w:r>
          </w:p>
          <w:p w14:paraId="28579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multi-vessel coronary heart disease defined as at least 50% stenosis in at least two large vessels; or </w:t>
            </w:r>
          </w:p>
          <w:p w14:paraId="447DA1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two major cardiovascular events (i.e. myocardial infarction, unstable angina, stroke or unplanned revascularisation) in the previous 5 years; or </w:t>
            </w:r>
          </w:p>
          <w:p w14:paraId="22B6B9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56F482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7D35FA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1AE6B9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 Thrombolysis in Myocardial Infarction (TIMI) risk score for secondary prevention of 4 or higher; AND </w:t>
            </w:r>
          </w:p>
          <w:p w14:paraId="205F62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065512D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developed clinically important product-related adverse events necessitating withdrawal of statin treatment to trials of each of atorvastatin and rosuvastatin; or </w:t>
            </w:r>
          </w:p>
          <w:p w14:paraId="08C19F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070AE4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47FAA9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any of: </w:t>
            </w:r>
            <w:r w:rsidRPr="004B4476">
              <w:rPr>
                <w:rFonts w:ascii="Arial" w:eastAsia="Calibri" w:hAnsi="Arial" w:cs="Arial"/>
                <w:sz w:val="16"/>
                <w:szCs w:val="16"/>
              </w:rPr>
              <w:br/>
              <w:t xml:space="preserve"> (i) another monoclonal antibody inhibiting proprotein convertase subtilisin kexin type 9 (PCSK9), (ii) inclisiran, for this PBS indication; AND </w:t>
            </w:r>
          </w:p>
          <w:p w14:paraId="763FF5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w:t>
            </w:r>
          </w:p>
          <w:p w14:paraId="0EB284B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719ADA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5CB259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411F93E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737AFF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50B837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4625E5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36DC0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(ii) Myositis (clinically important creatine kinase elevation, with or without muscle symptoms) demonstrated by results twice the upper limit of normal on a single </w:t>
            </w:r>
            <w:r w:rsidRPr="004B4476">
              <w:rPr>
                <w:rFonts w:ascii="Arial" w:eastAsia="Calibri" w:hAnsi="Arial" w:cs="Arial"/>
                <w:sz w:val="16"/>
                <w:szCs w:val="16"/>
              </w:rPr>
              <w:lastRenderedPageBreak/>
              <w:t>reading or a rising pattern on consecutive measurements and which is unexplained by other causes; or</w:t>
            </w:r>
          </w:p>
          <w:p w14:paraId="318827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4F7086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2AEED4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275F42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0C8652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181444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5CA566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p w14:paraId="5069A33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or more of the following must be stated at the time of application and documented in the patient's medical records regarding the presence of cardiovascular disease or high risk of experiencing a cardiovascular event </w:t>
            </w:r>
          </w:p>
          <w:p w14:paraId="7FA6E2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atherosclerotic disease in two or more vascular territories (coronary, cerebrovascular or peripheral vascular territories); or</w:t>
            </w:r>
          </w:p>
          <w:p w14:paraId="40455B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severe multi-vessel coronary heart disease defined as at least 50% stenosis in at least two large vessels; or</w:t>
            </w:r>
          </w:p>
          <w:p w14:paraId="3FC988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history of at least two major cardiovascular events (i.e. myocardial infarction, unstable angina, stroke or unplanned revascularisation) in the previous 5 years; or</w:t>
            </w:r>
          </w:p>
          <w:p w14:paraId="317BE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 with microalbuminuria; or</w:t>
            </w:r>
          </w:p>
          <w:p w14:paraId="7AACCB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(v) diabetes mellitus and age 60 years or more; or</w:t>
            </w:r>
          </w:p>
          <w:p w14:paraId="520C55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Aboriginal or Torres Strait Islander with diabetes mellitus; or</w:t>
            </w:r>
          </w:p>
          <w:p w14:paraId="3E3129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Thrombolysis in Myocardial Infarction (TIMI) risk score for secondary prevention of 4 or higher.</w:t>
            </w:r>
          </w:p>
        </w:tc>
        <w:tc>
          <w:tcPr>
            <w:tcW w:w="0" w:type="auto"/>
            <w:tcBorders>
              <w:top w:val="none" w:sz="0" w:space="0" w:color="auto"/>
              <w:bottom w:val="none" w:sz="0" w:space="0" w:color="auto"/>
            </w:tcBorders>
          </w:tcPr>
          <w:p w14:paraId="7F1EDFC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1C10E21" w14:textId="77777777" w:rsidTr="004B4476">
        <w:tc>
          <w:tcPr>
            <w:tcW w:w="0" w:type="auto"/>
          </w:tcPr>
          <w:p w14:paraId="5F054ABD" w14:textId="77777777" w:rsidR="004B4476" w:rsidRPr="004B4476" w:rsidRDefault="004B4476" w:rsidP="004B4476">
            <w:pPr>
              <w:spacing w:before="40" w:after="120" w:line="240" w:lineRule="auto"/>
              <w:rPr>
                <w:rFonts w:ascii="Arial" w:eastAsia="Calibri" w:hAnsi="Arial" w:cs="Arial"/>
                <w:sz w:val="16"/>
                <w:szCs w:val="16"/>
              </w:rPr>
            </w:pPr>
            <w:bookmarkStart w:id="1781" w:name="f-2698725-data-row-frag"/>
            <w:bookmarkStart w:id="1782" w:name="f-2698725"/>
            <w:bookmarkEnd w:id="1779"/>
            <w:bookmarkEnd w:id="1780"/>
            <w:r w:rsidRPr="004B4476">
              <w:rPr>
                <w:rFonts w:ascii="Arial" w:eastAsia="Calibri" w:hAnsi="Arial" w:cs="Arial"/>
                <w:sz w:val="16"/>
                <w:szCs w:val="16"/>
              </w:rPr>
              <w:lastRenderedPageBreak/>
              <w:t>C15108</w:t>
            </w:r>
          </w:p>
        </w:tc>
        <w:tc>
          <w:tcPr>
            <w:tcW w:w="0" w:type="auto"/>
          </w:tcPr>
          <w:p w14:paraId="69112F8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P15108</w:t>
            </w:r>
          </w:p>
        </w:tc>
        <w:tc>
          <w:tcPr>
            <w:tcW w:w="0" w:type="auto"/>
          </w:tcPr>
          <w:p w14:paraId="5359BD2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CN15108</w:t>
            </w:r>
          </w:p>
        </w:tc>
        <w:tc>
          <w:tcPr>
            <w:tcW w:w="0" w:type="auto"/>
          </w:tcPr>
          <w:p w14:paraId="34B9D92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Pr>
          <w:p w14:paraId="58CCAD8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3F29A6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(genomic instability without BRCA1/2 gene mutation) in a patient requiring a daily dose of 3 capsules</w:t>
            </w:r>
          </w:p>
          <w:p w14:paraId="3BF5A3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homologous recombination deficiency (HRD) positive status defined by genomic instability, which has been confirmed by a validated test; AND </w:t>
            </w:r>
          </w:p>
          <w:p w14:paraId="59847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associated with pathogenic variants (germline mutation class 4/class 5; somatic mutation classification tier I/tier II) of the BRCA1/2 genes - this has been confirmed by a validated test; AND </w:t>
            </w:r>
          </w:p>
          <w:p w14:paraId="49D0C0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or </w:t>
            </w:r>
          </w:p>
          <w:p w14:paraId="6888BF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both: </w:t>
            </w:r>
            <w:r w:rsidRPr="004B4476">
              <w:rPr>
                <w:rFonts w:ascii="Arial" w:eastAsia="Calibri" w:hAnsi="Arial" w:cs="Arial"/>
                <w:sz w:val="16"/>
                <w:szCs w:val="16"/>
              </w:rPr>
              <w:br/>
              <w:t xml:space="preserve"> (i) been in a partial/complete response to the immediately preceding platinum-based chemotherapy regimen prior to having commenced non-PBS-subsidised treatment with this drug for this condition, (ii) not progressed since the commencement of non-PBS-subsidised supply of this drug; AND </w:t>
            </w:r>
          </w:p>
          <w:p w14:paraId="6131A6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48DA11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70CCC0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7A0BFD0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38F645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homologous recombination deficiency (genomic instability) must be derived through a test that has been validated against the Myriad MyChoice HRD assay, which uses a score of 42 or greater as the threshold for HRD (genomic instability) positivity.</w:t>
            </w:r>
          </w:p>
          <w:p w14:paraId="5AE121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Evidence that BRCA1/2 gene mutations are absent must also be derived through a validated test as described above.</w:t>
            </w:r>
          </w:p>
        </w:tc>
        <w:tc>
          <w:tcPr>
            <w:tcW w:w="0" w:type="auto"/>
          </w:tcPr>
          <w:p w14:paraId="09DA2B7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50934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647C26F" w14:textId="77777777" w:rsidR="004B4476" w:rsidRPr="004B4476" w:rsidRDefault="004B4476" w:rsidP="004B4476">
            <w:pPr>
              <w:spacing w:before="40" w:after="120" w:line="240" w:lineRule="auto"/>
              <w:rPr>
                <w:rFonts w:ascii="Arial" w:eastAsia="Calibri" w:hAnsi="Arial" w:cs="Arial"/>
                <w:sz w:val="16"/>
                <w:szCs w:val="16"/>
              </w:rPr>
            </w:pPr>
            <w:bookmarkStart w:id="1783" w:name="f-2700927-data-row-frag"/>
            <w:bookmarkStart w:id="1784" w:name="f-2700927"/>
            <w:bookmarkEnd w:id="1781"/>
            <w:bookmarkEnd w:id="1782"/>
            <w:r w:rsidRPr="004B4476">
              <w:rPr>
                <w:rFonts w:ascii="Arial" w:eastAsia="Calibri" w:hAnsi="Arial" w:cs="Arial"/>
                <w:sz w:val="16"/>
                <w:szCs w:val="16"/>
              </w:rPr>
              <w:t>C15109</w:t>
            </w:r>
          </w:p>
        </w:tc>
        <w:tc>
          <w:tcPr>
            <w:tcW w:w="0" w:type="auto"/>
            <w:tcBorders>
              <w:top w:val="none" w:sz="0" w:space="0" w:color="auto"/>
              <w:bottom w:val="none" w:sz="0" w:space="0" w:color="auto"/>
            </w:tcBorders>
          </w:tcPr>
          <w:p w14:paraId="79FAE9D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P15109</w:t>
            </w:r>
          </w:p>
        </w:tc>
        <w:tc>
          <w:tcPr>
            <w:tcW w:w="0" w:type="auto"/>
            <w:tcBorders>
              <w:top w:val="none" w:sz="0" w:space="0" w:color="auto"/>
              <w:bottom w:val="none" w:sz="0" w:space="0" w:color="auto"/>
            </w:tcBorders>
          </w:tcPr>
          <w:p w14:paraId="29EB102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CN15109</w:t>
            </w:r>
          </w:p>
        </w:tc>
        <w:tc>
          <w:tcPr>
            <w:tcW w:w="0" w:type="auto"/>
            <w:tcBorders>
              <w:top w:val="none" w:sz="0" w:space="0" w:color="auto"/>
              <w:bottom w:val="none" w:sz="0" w:space="0" w:color="auto"/>
            </w:tcBorders>
          </w:tcPr>
          <w:p w14:paraId="39D6FF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Borders>
              <w:top w:val="none" w:sz="0" w:space="0" w:color="auto"/>
              <w:bottom w:val="none" w:sz="0" w:space="0" w:color="auto"/>
            </w:tcBorders>
          </w:tcPr>
          <w:p w14:paraId="08253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170508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(BRCA1/2 gene mutation) in a patient requiring a daily dose of up to 2 capsules</w:t>
            </w:r>
          </w:p>
          <w:p w14:paraId="371A75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a pathogenic variant (germline mutation class 4/class 5; somatic mutation classification tier I/tier II) of the BRCA1/2 gene(s) - this has been confirmed by a validated test; AND </w:t>
            </w:r>
          </w:p>
          <w:p w14:paraId="0D1FC7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AND </w:t>
            </w:r>
          </w:p>
          <w:p w14:paraId="173F13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69D34E4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6A6FD3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5F00E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409D665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 BRCA1 or BRCA2 gene mutation must be derived through germline or somatic mutation testing.</w:t>
            </w:r>
          </w:p>
        </w:tc>
        <w:tc>
          <w:tcPr>
            <w:tcW w:w="0" w:type="auto"/>
            <w:tcBorders>
              <w:top w:val="none" w:sz="0" w:space="0" w:color="auto"/>
              <w:bottom w:val="none" w:sz="0" w:space="0" w:color="auto"/>
            </w:tcBorders>
          </w:tcPr>
          <w:p w14:paraId="716BF0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80F08EC" w14:textId="77777777" w:rsidTr="004B4476">
        <w:tc>
          <w:tcPr>
            <w:tcW w:w="0" w:type="auto"/>
          </w:tcPr>
          <w:p w14:paraId="5D3DCE09" w14:textId="77777777" w:rsidR="004B4476" w:rsidRPr="004B4476" w:rsidRDefault="004B4476" w:rsidP="004B4476">
            <w:pPr>
              <w:spacing w:before="40" w:after="120" w:line="240" w:lineRule="auto"/>
              <w:rPr>
                <w:rFonts w:ascii="Arial" w:eastAsia="Calibri" w:hAnsi="Arial" w:cs="Arial"/>
                <w:sz w:val="16"/>
                <w:szCs w:val="16"/>
              </w:rPr>
            </w:pPr>
            <w:bookmarkStart w:id="1785" w:name="f-2699086-data-row-frag"/>
            <w:bookmarkStart w:id="1786" w:name="f-2699086"/>
            <w:bookmarkEnd w:id="1783"/>
            <w:bookmarkEnd w:id="1784"/>
            <w:r w:rsidRPr="004B4476">
              <w:rPr>
                <w:rFonts w:ascii="Arial" w:eastAsia="Calibri" w:hAnsi="Arial" w:cs="Arial"/>
                <w:sz w:val="16"/>
                <w:szCs w:val="16"/>
              </w:rPr>
              <w:t>C15110</w:t>
            </w:r>
          </w:p>
        </w:tc>
        <w:tc>
          <w:tcPr>
            <w:tcW w:w="0" w:type="auto"/>
          </w:tcPr>
          <w:p w14:paraId="271621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P15110</w:t>
            </w:r>
          </w:p>
        </w:tc>
        <w:tc>
          <w:tcPr>
            <w:tcW w:w="0" w:type="auto"/>
          </w:tcPr>
          <w:p w14:paraId="17143E8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CN15110</w:t>
            </w:r>
          </w:p>
        </w:tc>
        <w:tc>
          <w:tcPr>
            <w:tcW w:w="0" w:type="auto"/>
          </w:tcPr>
          <w:p w14:paraId="7EB0A21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Pr>
          <w:p w14:paraId="5947BB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2FEF1C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 with this drug or switching treatment from a monoclonal antibody inhibiting proprotein coverase subtilisin kexin type 9 (PSCK9) for this PBS indication</w:t>
            </w:r>
          </w:p>
          <w:p w14:paraId="031D4A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15B4886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a monoclonal antibody inhibiting proprotein convertase subtilisin kexin type 9 (PCSK9) for this PBS indication; AND </w:t>
            </w:r>
          </w:p>
          <w:p w14:paraId="49E0C2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4E9C95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be receiving concomitant PBS-subsidised treatment with a monoclonal antibody inhibiting proprotein convertase subtilisin kexin type 9 (PCSK9) for this PBS indication. </w:t>
            </w:r>
          </w:p>
        </w:tc>
        <w:tc>
          <w:tcPr>
            <w:tcW w:w="0" w:type="auto"/>
          </w:tcPr>
          <w:p w14:paraId="6818520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 - Streamlined Authority Code 15110</w:t>
            </w:r>
          </w:p>
        </w:tc>
      </w:tr>
      <w:tr w:rsidR="004B4476" w:rsidRPr="004B4476" w14:paraId="1476AA0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3D5F251" w14:textId="77777777" w:rsidR="004B4476" w:rsidRPr="004B4476" w:rsidRDefault="004B4476" w:rsidP="004B4476">
            <w:pPr>
              <w:spacing w:before="40" w:after="120" w:line="240" w:lineRule="auto"/>
              <w:rPr>
                <w:rFonts w:ascii="Arial" w:eastAsia="Calibri" w:hAnsi="Arial" w:cs="Arial"/>
                <w:sz w:val="16"/>
                <w:szCs w:val="16"/>
              </w:rPr>
            </w:pPr>
            <w:bookmarkStart w:id="1787" w:name="f-2699203-data-row-frag"/>
            <w:bookmarkStart w:id="1788" w:name="f-2699203"/>
            <w:bookmarkEnd w:id="1785"/>
            <w:bookmarkEnd w:id="1786"/>
            <w:r w:rsidRPr="004B4476">
              <w:rPr>
                <w:rFonts w:ascii="Arial" w:eastAsia="Calibri" w:hAnsi="Arial" w:cs="Arial"/>
                <w:sz w:val="16"/>
                <w:szCs w:val="16"/>
              </w:rPr>
              <w:t>C15112</w:t>
            </w:r>
          </w:p>
        </w:tc>
        <w:tc>
          <w:tcPr>
            <w:tcW w:w="0" w:type="auto"/>
            <w:tcBorders>
              <w:top w:val="none" w:sz="0" w:space="0" w:color="auto"/>
              <w:bottom w:val="none" w:sz="0" w:space="0" w:color="auto"/>
            </w:tcBorders>
          </w:tcPr>
          <w:p w14:paraId="01BDEA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P15112</w:t>
            </w:r>
          </w:p>
        </w:tc>
        <w:tc>
          <w:tcPr>
            <w:tcW w:w="0" w:type="auto"/>
            <w:tcBorders>
              <w:top w:val="none" w:sz="0" w:space="0" w:color="auto"/>
              <w:bottom w:val="none" w:sz="0" w:space="0" w:color="auto"/>
            </w:tcBorders>
          </w:tcPr>
          <w:p w14:paraId="6DCE08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CN15112</w:t>
            </w:r>
          </w:p>
        </w:tc>
        <w:tc>
          <w:tcPr>
            <w:tcW w:w="0" w:type="auto"/>
            <w:tcBorders>
              <w:top w:val="none" w:sz="0" w:space="0" w:color="auto"/>
              <w:bottom w:val="none" w:sz="0" w:space="0" w:color="auto"/>
            </w:tcBorders>
          </w:tcPr>
          <w:p w14:paraId="142277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093C2EE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Spinal muscular atrophy (SMA)</w:t>
            </w:r>
          </w:p>
          <w:p w14:paraId="64E0A0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Continuing/maintenance treatment of a patient commenced on this drug under the pre-symptomatic SMA (3 copies of the SMN2 gene) listing</w:t>
            </w:r>
          </w:p>
          <w:p w14:paraId="188496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 AND </w:t>
            </w:r>
          </w:p>
          <w:p w14:paraId="3193A2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undergoing treatment through this 'Continuing treatment' listing where the most recent PBS authority approval for this PBS-indication has been for gene therapy; AND </w:t>
            </w:r>
          </w:p>
          <w:p w14:paraId="07C897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received PBS-subsidised treatment with this drug for this condition; or </w:t>
            </w:r>
          </w:p>
          <w:p w14:paraId="356E17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eligible for continuing PBS-subsidised treatment with risdiplam for this condition; AND </w:t>
            </w:r>
          </w:p>
          <w:p w14:paraId="5B87F6F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be in combination with PBS-subsidised treatment with risdiplam for this condition; AND </w:t>
            </w:r>
          </w:p>
          <w:p w14:paraId="0A1B4D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5470A9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treatment must be ceased when invasive permanent assisted ventilation is required in the absence of a potentially reversible cause while being treated with this drug;</w:t>
            </w:r>
          </w:p>
          <w:p w14:paraId="011B1F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18 years of age or younger at the time of initial treatment with this drug. </w:t>
            </w:r>
          </w:p>
          <w:p w14:paraId="0884EA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Invasive permanent assisted ventilation means ventilation via tracheostomy tube for greater than or equal to 16 hours per day.</w:t>
            </w:r>
          </w:p>
          <w:p w14:paraId="6E17E5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a patient who wishes to switch from PBS-subsidised risdiplam to PBS-subsidised nusinersen for this condition a wash out period may be required.</w:t>
            </w:r>
          </w:p>
        </w:tc>
        <w:tc>
          <w:tcPr>
            <w:tcW w:w="0" w:type="auto"/>
            <w:tcBorders>
              <w:top w:val="none" w:sz="0" w:space="0" w:color="auto"/>
              <w:bottom w:val="none" w:sz="0" w:space="0" w:color="auto"/>
            </w:tcBorders>
          </w:tcPr>
          <w:p w14:paraId="25D917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EA28B2F" w14:textId="77777777" w:rsidTr="004B4476">
        <w:tc>
          <w:tcPr>
            <w:tcW w:w="0" w:type="auto"/>
          </w:tcPr>
          <w:p w14:paraId="27647481" w14:textId="77777777" w:rsidR="004B4476" w:rsidRPr="004B4476" w:rsidRDefault="004B4476" w:rsidP="004B4476">
            <w:pPr>
              <w:spacing w:before="40" w:after="120" w:line="240" w:lineRule="auto"/>
              <w:rPr>
                <w:rFonts w:ascii="Arial" w:eastAsia="Calibri" w:hAnsi="Arial" w:cs="Arial"/>
                <w:sz w:val="16"/>
                <w:szCs w:val="16"/>
              </w:rPr>
            </w:pPr>
            <w:bookmarkStart w:id="1789" w:name="f-2699669-data-row-frag"/>
            <w:bookmarkStart w:id="1790" w:name="f-2699669"/>
            <w:bookmarkEnd w:id="1787"/>
            <w:bookmarkEnd w:id="1788"/>
            <w:r w:rsidRPr="004B4476">
              <w:rPr>
                <w:rFonts w:ascii="Arial" w:eastAsia="Calibri" w:hAnsi="Arial" w:cs="Arial"/>
                <w:sz w:val="16"/>
                <w:szCs w:val="16"/>
              </w:rPr>
              <w:lastRenderedPageBreak/>
              <w:t>C15115</w:t>
            </w:r>
          </w:p>
        </w:tc>
        <w:tc>
          <w:tcPr>
            <w:tcW w:w="0" w:type="auto"/>
          </w:tcPr>
          <w:p w14:paraId="53D63CA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P15115</w:t>
            </w:r>
          </w:p>
        </w:tc>
        <w:tc>
          <w:tcPr>
            <w:tcW w:w="0" w:type="auto"/>
          </w:tcPr>
          <w:p w14:paraId="5CE27B1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CN15115</w:t>
            </w:r>
          </w:p>
        </w:tc>
        <w:tc>
          <w:tcPr>
            <w:tcW w:w="0" w:type="auto"/>
          </w:tcPr>
          <w:p w14:paraId="7798C45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Ondansetron </w:t>
            </w:r>
          </w:p>
        </w:tc>
        <w:tc>
          <w:tcPr>
            <w:tcW w:w="0" w:type="auto"/>
          </w:tcPr>
          <w:p w14:paraId="3AB15D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Nausea and vomiting</w:t>
            </w:r>
          </w:p>
          <w:p w14:paraId="415CE9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radiotherapy being used to treat malignancy.  or </w:t>
            </w:r>
          </w:p>
          <w:p w14:paraId="246F9EE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cytotoxic chemotherapy (including methotrexate) being used in the treatment of malignancy and juvenile autoimmune conditions. </w:t>
            </w:r>
          </w:p>
        </w:tc>
        <w:tc>
          <w:tcPr>
            <w:tcW w:w="0" w:type="auto"/>
          </w:tcPr>
          <w:p w14:paraId="692F823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15115</w:t>
            </w:r>
          </w:p>
        </w:tc>
      </w:tr>
      <w:tr w:rsidR="004B4476" w:rsidRPr="004B4476" w14:paraId="35319A5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CC26DCE" w14:textId="77777777" w:rsidR="004B4476" w:rsidRPr="004B4476" w:rsidRDefault="004B4476" w:rsidP="004B4476">
            <w:pPr>
              <w:spacing w:before="40" w:after="120" w:line="240" w:lineRule="auto"/>
              <w:rPr>
                <w:rFonts w:ascii="Arial" w:eastAsia="Calibri" w:hAnsi="Arial" w:cs="Arial"/>
                <w:sz w:val="16"/>
                <w:szCs w:val="16"/>
              </w:rPr>
            </w:pPr>
            <w:bookmarkStart w:id="1791" w:name="f-2699833-data-row-frag"/>
            <w:bookmarkStart w:id="1792" w:name="f-2699833"/>
            <w:bookmarkEnd w:id="1789"/>
            <w:bookmarkEnd w:id="1790"/>
            <w:r w:rsidRPr="004B4476">
              <w:rPr>
                <w:rFonts w:ascii="Arial" w:eastAsia="Calibri" w:hAnsi="Arial" w:cs="Arial"/>
                <w:sz w:val="16"/>
                <w:szCs w:val="16"/>
              </w:rPr>
              <w:t>C15116</w:t>
            </w:r>
          </w:p>
        </w:tc>
        <w:tc>
          <w:tcPr>
            <w:tcW w:w="0" w:type="auto"/>
            <w:tcBorders>
              <w:top w:val="none" w:sz="0" w:space="0" w:color="auto"/>
              <w:bottom w:val="none" w:sz="0" w:space="0" w:color="auto"/>
            </w:tcBorders>
          </w:tcPr>
          <w:p w14:paraId="69FB48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P15116</w:t>
            </w:r>
          </w:p>
        </w:tc>
        <w:tc>
          <w:tcPr>
            <w:tcW w:w="0" w:type="auto"/>
            <w:tcBorders>
              <w:top w:val="none" w:sz="0" w:space="0" w:color="auto"/>
              <w:bottom w:val="none" w:sz="0" w:space="0" w:color="auto"/>
            </w:tcBorders>
          </w:tcPr>
          <w:p w14:paraId="681D5B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CN15116</w:t>
            </w:r>
          </w:p>
        </w:tc>
        <w:tc>
          <w:tcPr>
            <w:tcW w:w="0" w:type="auto"/>
            <w:tcBorders>
              <w:top w:val="none" w:sz="0" w:space="0" w:color="auto"/>
              <w:bottom w:val="none" w:sz="0" w:space="0" w:color="auto"/>
            </w:tcBorders>
          </w:tcPr>
          <w:p w14:paraId="493F59E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Nusinersen </w:t>
            </w:r>
          </w:p>
        </w:tc>
        <w:tc>
          <w:tcPr>
            <w:tcW w:w="0" w:type="auto"/>
            <w:tcBorders>
              <w:top w:val="none" w:sz="0" w:space="0" w:color="auto"/>
              <w:bottom w:val="none" w:sz="0" w:space="0" w:color="auto"/>
            </w:tcBorders>
          </w:tcPr>
          <w:p w14:paraId="1E6A13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Pre-symptomatic spinal muscular atrophy (SMA)</w:t>
            </w:r>
          </w:p>
          <w:p w14:paraId="6678CC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of pre-symptomatic spinal muscular atrophy (SMA) with 3 copies of the SMN2 gene - Loading doses</w:t>
            </w:r>
          </w:p>
          <w:p w14:paraId="4341FE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 </w:t>
            </w:r>
          </w:p>
          <w:p w14:paraId="55CCBF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5q homozygous deletion of the survival motor neuron 1 (SMN1) gene; or </w:t>
            </w:r>
          </w:p>
          <w:p w14:paraId="2AD987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genetic confirmation of deletion of one copy of the SMN1 gene in addition to a pathogenic/likely pathogenic variant in the remaining single copy of the SMN1 gene; AND </w:t>
            </w:r>
          </w:p>
          <w:p w14:paraId="763F7C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pre-symptomatic SMA, with genetic confirmation that there are 3 copies of the survival motor neuron 2 (SMN2) gene; AND </w:t>
            </w:r>
          </w:p>
          <w:p w14:paraId="7C9F48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given concomitantly with best supportive care for this condition; AND </w:t>
            </w:r>
          </w:p>
          <w:p w14:paraId="05B1F0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four loading doses (at days 0, 14, 28 and 63) under this restriction; AND </w:t>
            </w:r>
          </w:p>
          <w:p w14:paraId="1655D8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be untreated with gene therapy;</w:t>
            </w:r>
          </w:p>
          <w:p w14:paraId="766F41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aged under 36 months prior to commencing treatment. </w:t>
            </w:r>
          </w:p>
          <w:p w14:paraId="254209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Application for authorisation of initial treatment must be in writing </w:t>
            </w:r>
            <w:r w:rsidRPr="004B4476">
              <w:rPr>
                <w:rFonts w:ascii="Arial" w:eastAsia="Calibri" w:hAnsi="Arial" w:cs="Arial"/>
                <w:sz w:val="16"/>
                <w:szCs w:val="16"/>
              </w:rPr>
              <w:br/>
              <w:t>(lodged via postal service or electronic upload) and must include:</w:t>
            </w:r>
          </w:p>
          <w:p w14:paraId="716AC8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 and</w:t>
            </w:r>
          </w:p>
          <w:p w14:paraId="289408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Spinal muscular atrophy PBS Authority Application Form which includes the following:</w:t>
            </w:r>
          </w:p>
          <w:p w14:paraId="521E67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confirmation of genetic diagnosis of SMA; and</w:t>
            </w:r>
          </w:p>
          <w:p w14:paraId="738527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a copy of the results substantiating the number of SMN2 gene copies determined by quantitative polymerase chain reaction (qPCR) or multiple ligation dependent probe amplification (MLPA)</w:t>
            </w:r>
          </w:p>
        </w:tc>
        <w:tc>
          <w:tcPr>
            <w:tcW w:w="0" w:type="auto"/>
            <w:tcBorders>
              <w:top w:val="none" w:sz="0" w:space="0" w:color="auto"/>
              <w:bottom w:val="none" w:sz="0" w:space="0" w:color="auto"/>
            </w:tcBorders>
          </w:tcPr>
          <w:p w14:paraId="565926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BFC1E95" w14:textId="77777777" w:rsidTr="004B4476">
        <w:tc>
          <w:tcPr>
            <w:tcW w:w="0" w:type="auto"/>
          </w:tcPr>
          <w:p w14:paraId="4AFB446A" w14:textId="77777777" w:rsidR="004B4476" w:rsidRPr="004B4476" w:rsidRDefault="004B4476" w:rsidP="004B4476">
            <w:pPr>
              <w:spacing w:before="40" w:after="120" w:line="240" w:lineRule="auto"/>
              <w:rPr>
                <w:rFonts w:ascii="Arial" w:eastAsia="Calibri" w:hAnsi="Arial" w:cs="Arial"/>
                <w:sz w:val="16"/>
                <w:szCs w:val="16"/>
              </w:rPr>
            </w:pPr>
            <w:bookmarkStart w:id="1793" w:name="f-2698998-data-row-frag"/>
            <w:bookmarkStart w:id="1794" w:name="f-2698998"/>
            <w:bookmarkEnd w:id="1791"/>
            <w:bookmarkEnd w:id="1792"/>
            <w:r w:rsidRPr="004B4476">
              <w:rPr>
                <w:rFonts w:ascii="Arial" w:eastAsia="Calibri" w:hAnsi="Arial" w:cs="Arial"/>
                <w:sz w:val="16"/>
                <w:szCs w:val="16"/>
              </w:rPr>
              <w:t>C15117</w:t>
            </w:r>
          </w:p>
        </w:tc>
        <w:tc>
          <w:tcPr>
            <w:tcW w:w="0" w:type="auto"/>
          </w:tcPr>
          <w:p w14:paraId="247C68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P15117</w:t>
            </w:r>
          </w:p>
        </w:tc>
        <w:tc>
          <w:tcPr>
            <w:tcW w:w="0" w:type="auto"/>
          </w:tcPr>
          <w:p w14:paraId="53C3E57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CN15117</w:t>
            </w:r>
          </w:p>
        </w:tc>
        <w:tc>
          <w:tcPr>
            <w:tcW w:w="0" w:type="auto"/>
          </w:tcPr>
          <w:p w14:paraId="1D46732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Pr>
          <w:p w14:paraId="32BB60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596857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130425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211140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2DF29B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4F4C29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37DDF6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594DB1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14A712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6872C14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156E10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3A815E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18 to 20 weeks of treatment, depending on the dosage regimen, under this restriction; AND </w:t>
            </w:r>
          </w:p>
          <w:p w14:paraId="102009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82740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54D3C11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5AA4B6A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the NSAID dose is less than the maximum recommended dose in the relevant TGA-approved Product Information, the application must include the reason a higher dose cannot be used.</w:t>
            </w:r>
          </w:p>
          <w:p w14:paraId="7BFEF5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7F16BC9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264D7F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be demonstrated at the time of the initial application </w:t>
            </w:r>
          </w:p>
          <w:p w14:paraId="0632E6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69C15F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3A81D7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be determined at the completion of the 3-month NSAID and exercise trial, but prior to ceasing NSAID treatment. All measures must be no more than 4 weeks old at the time of initial application.</w:t>
            </w:r>
          </w:p>
          <w:p w14:paraId="223747E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3DCDBF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1937C0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0AE980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3AFD362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1F12EE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also be documented in the patient's medical records.</w:t>
            </w:r>
          </w:p>
        </w:tc>
        <w:tc>
          <w:tcPr>
            <w:tcW w:w="0" w:type="auto"/>
          </w:tcPr>
          <w:p w14:paraId="3458568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4EF105A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22E140B" w14:textId="77777777" w:rsidR="004B4476" w:rsidRPr="004B4476" w:rsidRDefault="004B4476" w:rsidP="004B4476">
            <w:pPr>
              <w:spacing w:before="40" w:after="120" w:line="240" w:lineRule="auto"/>
              <w:rPr>
                <w:rFonts w:ascii="Arial" w:eastAsia="Calibri" w:hAnsi="Arial" w:cs="Arial"/>
                <w:sz w:val="16"/>
                <w:szCs w:val="16"/>
              </w:rPr>
            </w:pPr>
            <w:bookmarkStart w:id="1795" w:name="f-2699438-data-row-frag"/>
            <w:bookmarkStart w:id="1796" w:name="f-2699438"/>
            <w:bookmarkEnd w:id="1793"/>
            <w:bookmarkEnd w:id="1794"/>
            <w:r w:rsidRPr="004B4476">
              <w:rPr>
                <w:rFonts w:ascii="Arial" w:eastAsia="Calibri" w:hAnsi="Arial" w:cs="Arial"/>
                <w:sz w:val="16"/>
                <w:szCs w:val="16"/>
              </w:rPr>
              <w:lastRenderedPageBreak/>
              <w:t>C15118</w:t>
            </w:r>
          </w:p>
        </w:tc>
        <w:tc>
          <w:tcPr>
            <w:tcW w:w="0" w:type="auto"/>
            <w:tcBorders>
              <w:top w:val="none" w:sz="0" w:space="0" w:color="auto"/>
              <w:bottom w:val="none" w:sz="0" w:space="0" w:color="auto"/>
            </w:tcBorders>
          </w:tcPr>
          <w:p w14:paraId="4CC3C2A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P15118</w:t>
            </w:r>
          </w:p>
        </w:tc>
        <w:tc>
          <w:tcPr>
            <w:tcW w:w="0" w:type="auto"/>
            <w:tcBorders>
              <w:top w:val="none" w:sz="0" w:space="0" w:color="auto"/>
              <w:bottom w:val="none" w:sz="0" w:space="0" w:color="auto"/>
            </w:tcBorders>
          </w:tcPr>
          <w:p w14:paraId="0D0EBC7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CN15118</w:t>
            </w:r>
          </w:p>
        </w:tc>
        <w:tc>
          <w:tcPr>
            <w:tcW w:w="0" w:type="auto"/>
            <w:tcBorders>
              <w:top w:val="none" w:sz="0" w:space="0" w:color="auto"/>
              <w:bottom w:val="none" w:sz="0" w:space="0" w:color="auto"/>
            </w:tcBorders>
          </w:tcPr>
          <w:p w14:paraId="0961AFA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Fluticasone propionate with salmeterol </w:t>
            </w:r>
          </w:p>
        </w:tc>
        <w:tc>
          <w:tcPr>
            <w:tcW w:w="0" w:type="auto"/>
            <w:tcBorders>
              <w:top w:val="none" w:sz="0" w:space="0" w:color="auto"/>
              <w:bottom w:val="none" w:sz="0" w:space="0" w:color="auto"/>
            </w:tcBorders>
          </w:tcPr>
          <w:p w14:paraId="039C3B8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Asthma</w:t>
            </w:r>
          </w:p>
          <w:p w14:paraId="1BA4D4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had frequent episodes of asthma while receiving treatment with oral corticosteroids or optimal doses of inhaled corticosteroids. </w:t>
            </w:r>
          </w:p>
        </w:tc>
        <w:tc>
          <w:tcPr>
            <w:tcW w:w="0" w:type="auto"/>
            <w:tcBorders>
              <w:top w:val="none" w:sz="0" w:space="0" w:color="auto"/>
              <w:bottom w:val="none" w:sz="0" w:space="0" w:color="auto"/>
            </w:tcBorders>
          </w:tcPr>
          <w:p w14:paraId="1D793B9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15118</w:t>
            </w:r>
          </w:p>
        </w:tc>
      </w:tr>
      <w:tr w:rsidR="004B4476" w:rsidRPr="004B4476" w14:paraId="0C7412D9" w14:textId="77777777" w:rsidTr="004B4476">
        <w:tc>
          <w:tcPr>
            <w:tcW w:w="0" w:type="auto"/>
          </w:tcPr>
          <w:p w14:paraId="0F737932" w14:textId="77777777" w:rsidR="004B4476" w:rsidRPr="004B4476" w:rsidRDefault="004B4476" w:rsidP="004B4476">
            <w:pPr>
              <w:spacing w:before="40" w:after="120" w:line="240" w:lineRule="auto"/>
              <w:rPr>
                <w:rFonts w:ascii="Arial" w:eastAsia="Calibri" w:hAnsi="Arial" w:cs="Arial"/>
                <w:sz w:val="16"/>
                <w:szCs w:val="16"/>
              </w:rPr>
            </w:pPr>
            <w:bookmarkStart w:id="1797" w:name="f-2699682-data-row-frag"/>
            <w:bookmarkStart w:id="1798" w:name="f-2699682"/>
            <w:bookmarkEnd w:id="1795"/>
            <w:bookmarkEnd w:id="1796"/>
            <w:r w:rsidRPr="004B4476">
              <w:rPr>
                <w:rFonts w:ascii="Arial" w:eastAsia="Calibri" w:hAnsi="Arial" w:cs="Arial"/>
                <w:sz w:val="16"/>
                <w:szCs w:val="16"/>
              </w:rPr>
              <w:t>C15122</w:t>
            </w:r>
          </w:p>
        </w:tc>
        <w:tc>
          <w:tcPr>
            <w:tcW w:w="0" w:type="auto"/>
          </w:tcPr>
          <w:p w14:paraId="5BFD213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P15122</w:t>
            </w:r>
          </w:p>
        </w:tc>
        <w:tc>
          <w:tcPr>
            <w:tcW w:w="0" w:type="auto"/>
          </w:tcPr>
          <w:p w14:paraId="18F13C9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CN15122</w:t>
            </w:r>
          </w:p>
        </w:tc>
        <w:tc>
          <w:tcPr>
            <w:tcW w:w="0" w:type="auto"/>
          </w:tcPr>
          <w:p w14:paraId="79AD2F8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Pr>
          <w:p w14:paraId="04048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3DD044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79CE59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7C4F03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genetic testing; or </w:t>
            </w:r>
          </w:p>
          <w:p w14:paraId="7E3852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a Dutch Lipid Clinic Network Score of at least 6; AND </w:t>
            </w:r>
          </w:p>
          <w:p w14:paraId="51C0B0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1.8 millimoles per litre in the presence of symptomatic atherosclerotic cardiovascular disease; or </w:t>
            </w:r>
          </w:p>
          <w:p w14:paraId="682F5A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5 millimoles per litre; AND </w:t>
            </w:r>
          </w:p>
          <w:p w14:paraId="7BAA61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527007A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2EE335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5D88CF3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6483192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 monoclonal antibody inhibiting proprotein convertase subtilisin kexin type 9 (PCSK9) for this PBS indication; AND </w:t>
            </w:r>
          </w:p>
          <w:p w14:paraId="146987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2F8B7C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153990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5C5AC8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21C535C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25AC20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575964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1B7F21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773D427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042CD3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46C965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374909D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080B6B7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3926F0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stated at the time of application and documented in the patient's medical records </w:t>
            </w:r>
          </w:p>
          <w:p w14:paraId="25D7D0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qualifying Dutch Lipid Clinic Network Score; or</w:t>
            </w:r>
          </w:p>
          <w:p w14:paraId="6376D5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result of genetic testing confirming a diagnosis of familial heterozygous hypercholesterolaemia</w:t>
            </w:r>
          </w:p>
          <w:p w14:paraId="60F82B5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2BA4C7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6B82D0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147A123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tc>
        <w:tc>
          <w:tcPr>
            <w:tcW w:w="0" w:type="auto"/>
          </w:tcPr>
          <w:p w14:paraId="2A1897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DDE47D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C03C18F" w14:textId="77777777" w:rsidR="004B4476" w:rsidRPr="004B4476" w:rsidRDefault="004B4476" w:rsidP="004B4476">
            <w:pPr>
              <w:spacing w:before="40" w:after="120" w:line="240" w:lineRule="auto"/>
              <w:rPr>
                <w:rFonts w:ascii="Arial" w:eastAsia="Calibri" w:hAnsi="Arial" w:cs="Arial"/>
                <w:sz w:val="16"/>
                <w:szCs w:val="16"/>
              </w:rPr>
            </w:pPr>
            <w:bookmarkStart w:id="1799" w:name="f-2698555-data-row-frag"/>
            <w:bookmarkStart w:id="1800" w:name="f-2698555"/>
            <w:bookmarkEnd w:id="1797"/>
            <w:bookmarkEnd w:id="1798"/>
            <w:r w:rsidRPr="004B4476">
              <w:rPr>
                <w:rFonts w:ascii="Arial" w:eastAsia="Calibri" w:hAnsi="Arial" w:cs="Arial"/>
                <w:sz w:val="16"/>
                <w:szCs w:val="16"/>
              </w:rPr>
              <w:lastRenderedPageBreak/>
              <w:t>C15124</w:t>
            </w:r>
          </w:p>
        </w:tc>
        <w:tc>
          <w:tcPr>
            <w:tcW w:w="0" w:type="auto"/>
            <w:tcBorders>
              <w:top w:val="none" w:sz="0" w:space="0" w:color="auto"/>
              <w:bottom w:val="none" w:sz="0" w:space="0" w:color="auto"/>
            </w:tcBorders>
          </w:tcPr>
          <w:p w14:paraId="172563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P15124</w:t>
            </w:r>
          </w:p>
        </w:tc>
        <w:tc>
          <w:tcPr>
            <w:tcW w:w="0" w:type="auto"/>
            <w:tcBorders>
              <w:top w:val="none" w:sz="0" w:space="0" w:color="auto"/>
              <w:bottom w:val="none" w:sz="0" w:space="0" w:color="auto"/>
            </w:tcBorders>
          </w:tcPr>
          <w:p w14:paraId="106D4C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CN15124</w:t>
            </w:r>
          </w:p>
        </w:tc>
        <w:tc>
          <w:tcPr>
            <w:tcW w:w="0" w:type="auto"/>
            <w:tcBorders>
              <w:top w:val="none" w:sz="0" w:space="0" w:color="auto"/>
              <w:bottom w:val="none" w:sz="0" w:space="0" w:color="auto"/>
            </w:tcBorders>
          </w:tcPr>
          <w:p w14:paraId="4C2F9D1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Acalabrutinib </w:t>
            </w:r>
          </w:p>
        </w:tc>
        <w:tc>
          <w:tcPr>
            <w:tcW w:w="0" w:type="auto"/>
            <w:tcBorders>
              <w:top w:val="none" w:sz="0" w:space="0" w:color="auto"/>
              <w:bottom w:val="none" w:sz="0" w:space="0" w:color="auto"/>
            </w:tcBorders>
          </w:tcPr>
          <w:p w14:paraId="59AB508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1C3C3F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line drug treatment of this indication - in combination with obinutuzumab</w:t>
            </w:r>
          </w:p>
          <w:p w14:paraId="4E4CB0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drug treatment at the time of the first dose of this drug; or </w:t>
            </w:r>
          </w:p>
          <w:p w14:paraId="6F18BD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of a severity necessitating permanent treatment withdrawal following use of another drug PBS indicated as first-line drug treatment of CLL/SLL; AND </w:t>
            </w:r>
          </w:p>
          <w:p w14:paraId="2330A6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1C6220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initiated as a monotherapy for 1 Cycle with treatment in combination with obinutuzumab from Cycle 2 to 7 (refer to Product Information for timing of obinutuzumab and acalabrutinib doses) after which treatment must be monotherapy; AND </w:t>
            </w:r>
          </w:p>
          <w:p w14:paraId="7B8860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treatment with this drug - this is the first prescription for this drug.  or </w:t>
            </w:r>
          </w:p>
          <w:p w14:paraId="39D99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be undergoing continuing treatment with this drug - the condition has not progressed whilst the patient has actively been on this drug. </w:t>
            </w:r>
          </w:p>
        </w:tc>
        <w:tc>
          <w:tcPr>
            <w:tcW w:w="0" w:type="auto"/>
            <w:tcBorders>
              <w:top w:val="none" w:sz="0" w:space="0" w:color="auto"/>
              <w:bottom w:val="none" w:sz="0" w:space="0" w:color="auto"/>
            </w:tcBorders>
          </w:tcPr>
          <w:p w14:paraId="6AD58F1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156A8927" w14:textId="77777777" w:rsidTr="004B4476">
        <w:tc>
          <w:tcPr>
            <w:tcW w:w="0" w:type="auto"/>
          </w:tcPr>
          <w:p w14:paraId="73777DE3" w14:textId="77777777" w:rsidR="004B4476" w:rsidRPr="004B4476" w:rsidRDefault="004B4476" w:rsidP="004B4476">
            <w:pPr>
              <w:spacing w:before="40" w:after="120" w:line="240" w:lineRule="auto"/>
              <w:rPr>
                <w:rFonts w:ascii="Arial" w:eastAsia="Calibri" w:hAnsi="Arial" w:cs="Arial"/>
                <w:sz w:val="16"/>
                <w:szCs w:val="16"/>
              </w:rPr>
            </w:pPr>
            <w:bookmarkStart w:id="1801" w:name="f-2699725-data-row-frag"/>
            <w:bookmarkStart w:id="1802" w:name="f-2699725"/>
            <w:bookmarkEnd w:id="1799"/>
            <w:bookmarkEnd w:id="1800"/>
            <w:r w:rsidRPr="004B4476">
              <w:rPr>
                <w:rFonts w:ascii="Arial" w:eastAsia="Calibri" w:hAnsi="Arial" w:cs="Arial"/>
                <w:sz w:val="16"/>
                <w:szCs w:val="16"/>
              </w:rPr>
              <w:t>C15125</w:t>
            </w:r>
          </w:p>
        </w:tc>
        <w:tc>
          <w:tcPr>
            <w:tcW w:w="0" w:type="auto"/>
          </w:tcPr>
          <w:p w14:paraId="4A256BC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P15125</w:t>
            </w:r>
          </w:p>
        </w:tc>
        <w:tc>
          <w:tcPr>
            <w:tcW w:w="0" w:type="auto"/>
          </w:tcPr>
          <w:p w14:paraId="18A52E2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CN15125</w:t>
            </w:r>
          </w:p>
        </w:tc>
        <w:tc>
          <w:tcPr>
            <w:tcW w:w="0" w:type="auto"/>
          </w:tcPr>
          <w:p w14:paraId="13E94F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Pr>
          <w:p w14:paraId="789FF6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2BC63C7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6F0B36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1C326F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for this condition; AND </w:t>
            </w:r>
          </w:p>
          <w:p w14:paraId="55FB8E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24 weeks with this drug per authorised course under this restriction; AND </w:t>
            </w:r>
          </w:p>
          <w:p w14:paraId="2EA2AD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31EB10A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21EB1F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therapy with this biological medicine is defined as a reduction from baseline in the Bath Ankylosing Spondylitis Disease Activity Index (BASDAI) score by 2 or more units (on a scale of 0-10) and 1 of the following </w:t>
            </w:r>
          </w:p>
          <w:p w14:paraId="5417DD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32A80D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7418F9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under an initial treatment restriction, a reduction in the BASDAI score from baseline will suffice for the purposes of administering this continuing treatment restriction.</w:t>
            </w:r>
          </w:p>
          <w:p w14:paraId="7D2D4A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c>
          <w:tcPr>
            <w:tcW w:w="0" w:type="auto"/>
          </w:tcPr>
          <w:p w14:paraId="4D9CDA2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7A6FC820"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331C555E" w14:textId="77777777" w:rsidR="004B4476" w:rsidRPr="004B4476" w:rsidRDefault="004B4476" w:rsidP="004B4476">
            <w:pPr>
              <w:spacing w:before="40" w:after="120" w:line="240" w:lineRule="auto"/>
              <w:rPr>
                <w:rFonts w:ascii="Arial" w:eastAsia="Calibri" w:hAnsi="Arial" w:cs="Arial"/>
                <w:sz w:val="16"/>
                <w:szCs w:val="16"/>
              </w:rPr>
            </w:pPr>
            <w:bookmarkStart w:id="1803" w:name="f-2698709-data-row-frag"/>
            <w:bookmarkStart w:id="1804" w:name="f-2698709"/>
            <w:bookmarkEnd w:id="1801"/>
            <w:bookmarkEnd w:id="1802"/>
            <w:r w:rsidRPr="004B4476">
              <w:rPr>
                <w:rFonts w:ascii="Arial" w:eastAsia="Calibri" w:hAnsi="Arial" w:cs="Arial"/>
                <w:sz w:val="16"/>
                <w:szCs w:val="16"/>
              </w:rPr>
              <w:t>C15126</w:t>
            </w:r>
          </w:p>
        </w:tc>
        <w:tc>
          <w:tcPr>
            <w:tcW w:w="0" w:type="auto"/>
            <w:tcBorders>
              <w:top w:val="none" w:sz="0" w:space="0" w:color="auto"/>
              <w:bottom w:val="none" w:sz="0" w:space="0" w:color="auto"/>
            </w:tcBorders>
          </w:tcPr>
          <w:p w14:paraId="6103B37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P15126</w:t>
            </w:r>
          </w:p>
        </w:tc>
        <w:tc>
          <w:tcPr>
            <w:tcW w:w="0" w:type="auto"/>
            <w:tcBorders>
              <w:top w:val="none" w:sz="0" w:space="0" w:color="auto"/>
              <w:bottom w:val="none" w:sz="0" w:space="0" w:color="auto"/>
            </w:tcBorders>
          </w:tcPr>
          <w:p w14:paraId="6608BE8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CN15126</w:t>
            </w:r>
          </w:p>
        </w:tc>
        <w:tc>
          <w:tcPr>
            <w:tcW w:w="0" w:type="auto"/>
            <w:tcBorders>
              <w:top w:val="none" w:sz="0" w:space="0" w:color="auto"/>
              <w:bottom w:val="none" w:sz="0" w:space="0" w:color="auto"/>
            </w:tcBorders>
          </w:tcPr>
          <w:p w14:paraId="7882739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Certolizumab pegol </w:t>
            </w:r>
          </w:p>
        </w:tc>
        <w:tc>
          <w:tcPr>
            <w:tcW w:w="0" w:type="auto"/>
            <w:tcBorders>
              <w:top w:val="none" w:sz="0" w:space="0" w:color="auto"/>
              <w:bottom w:val="none" w:sz="0" w:space="0" w:color="auto"/>
            </w:tcBorders>
          </w:tcPr>
          <w:p w14:paraId="3F998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001C410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56F701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5D0E17E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responded inadequately to biological medicine on 4 occasions within the same treatment cycle; AND </w:t>
            </w:r>
          </w:p>
          <w:p w14:paraId="00B6F0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failed PBS-subsidised therapy with this biological medicine for this PBS indication more than once in the current treatment cycle; AND </w:t>
            </w:r>
          </w:p>
          <w:p w14:paraId="052B95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18 to 20 weeks of treatment, depending on the dosage regimen, under this restriction; AND </w:t>
            </w:r>
          </w:p>
          <w:p w14:paraId="7403D5B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522ADF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51DD46D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Initial 2 treatment must indicate whether the patient has demonstrated an adequate response (an absence of treatment failure), failed or experienced an intolerance to the most recent supply of biological medicine treatment.</w:t>
            </w:r>
          </w:p>
          <w:p w14:paraId="30F455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new baseline Bath Ankylosing Spondylitis Disease Activity Index (BASDAI) score and C-reactive protein (CRP) level may be provided at the time of this application.</w:t>
            </w:r>
          </w:p>
          <w:p w14:paraId="288EE7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therapy with this biological medicine is defined as a reduction from baseline in the Bath Ankylosing Spondylitis Disease Activity Index (BASDAI) score by 2 or more units (on a scale of 0-10) and 1 of the following </w:t>
            </w:r>
          </w:p>
          <w:p w14:paraId="0D4E99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1B6C3E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229BFF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supply of biological medicine must be conducted following a minimum of 12 weeks of treatment.</w:t>
            </w:r>
          </w:p>
          <w:p w14:paraId="55AF49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BASDAI scores and CRP levels must be documented in the patient's medical records.</w:t>
            </w:r>
          </w:p>
          <w:p w14:paraId="40B41F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5936D9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284B34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BASDAI score; and</w:t>
            </w:r>
          </w:p>
          <w:p w14:paraId="6826DF2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C-reactive protein (CRP) level.</w:t>
            </w:r>
          </w:p>
        </w:tc>
        <w:tc>
          <w:tcPr>
            <w:tcW w:w="0" w:type="auto"/>
            <w:tcBorders>
              <w:top w:val="none" w:sz="0" w:space="0" w:color="auto"/>
              <w:bottom w:val="none" w:sz="0" w:space="0" w:color="auto"/>
            </w:tcBorders>
          </w:tcPr>
          <w:p w14:paraId="364B1BA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5E99C08" w14:textId="77777777" w:rsidTr="004B4476">
        <w:tc>
          <w:tcPr>
            <w:tcW w:w="0" w:type="auto"/>
          </w:tcPr>
          <w:p w14:paraId="2D5D6F42" w14:textId="77777777" w:rsidR="004B4476" w:rsidRPr="004B4476" w:rsidRDefault="004B4476" w:rsidP="004B4476">
            <w:pPr>
              <w:spacing w:before="40" w:after="120" w:line="240" w:lineRule="auto"/>
              <w:rPr>
                <w:rFonts w:ascii="Arial" w:eastAsia="Calibri" w:hAnsi="Arial" w:cs="Arial"/>
                <w:sz w:val="16"/>
                <w:szCs w:val="16"/>
              </w:rPr>
            </w:pPr>
            <w:bookmarkStart w:id="1805" w:name="f-2700464-data-row-frag"/>
            <w:bookmarkStart w:id="1806" w:name="f-2700464"/>
            <w:bookmarkEnd w:id="1803"/>
            <w:bookmarkEnd w:id="1804"/>
            <w:r w:rsidRPr="004B4476">
              <w:rPr>
                <w:rFonts w:ascii="Arial" w:eastAsia="Calibri" w:hAnsi="Arial" w:cs="Arial"/>
                <w:sz w:val="16"/>
                <w:szCs w:val="16"/>
              </w:rPr>
              <w:lastRenderedPageBreak/>
              <w:t>C15127</w:t>
            </w:r>
          </w:p>
        </w:tc>
        <w:tc>
          <w:tcPr>
            <w:tcW w:w="0" w:type="auto"/>
          </w:tcPr>
          <w:p w14:paraId="748205B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P15127</w:t>
            </w:r>
          </w:p>
        </w:tc>
        <w:tc>
          <w:tcPr>
            <w:tcW w:w="0" w:type="auto"/>
          </w:tcPr>
          <w:p w14:paraId="3B2286B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CN15127</w:t>
            </w:r>
          </w:p>
        </w:tc>
        <w:tc>
          <w:tcPr>
            <w:tcW w:w="0" w:type="auto"/>
          </w:tcPr>
          <w:p w14:paraId="3697D64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tc>
        <w:tc>
          <w:tcPr>
            <w:tcW w:w="0" w:type="auto"/>
          </w:tcPr>
          <w:p w14:paraId="7A0539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357871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1 (New patient)</w:t>
            </w:r>
          </w:p>
          <w:p w14:paraId="68A6F4D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received PBS-subsidised treatment with a biological medicine for this condition; AND </w:t>
            </w:r>
          </w:p>
          <w:p w14:paraId="680AF4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074F04A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7D71A6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0C059D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4E7B2D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6682EA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476E07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632E54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035C993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20 weeks of treatment under this restriction; AND </w:t>
            </w:r>
          </w:p>
          <w:p w14:paraId="126DFE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0D352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660C67B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stated maximum quantity of 5 with zero repeats is intended for a patient undergoing the loading dose regimen of 150 mg administered at weeks 0, 1, 2, 3, and 4 (a total of 5 doses) followed by monthly administration thereafter.</w:t>
            </w:r>
          </w:p>
          <w:p w14:paraId="04F4E4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in the application whether a loading dose regimen is intended or not.</w:t>
            </w:r>
          </w:p>
          <w:p w14:paraId="41F595F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Where a loading dose regimen is intended, request a maximum quantity of 5 and zero repeats to cover doses at weeks 0, 1, 2, 3 and 4. Doses at week 8, 12, and 16 can be sought under the relevant 'Balance of supply' listing.</w:t>
            </w:r>
          </w:p>
          <w:p w14:paraId="05870B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no loading dose regimen is intended, request a maximum quantity of 1 and seek an increase in the number of repeats from zero to 4 repeats to cover dosing at weeks 4, 8, 12 and 16. Where increased repeats are sought, the maximum quantity sought must not be greater than 1.</w:t>
            </w:r>
          </w:p>
          <w:p w14:paraId="28DAE1F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701B04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577F68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4DCAF2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7DD2D9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be demonstrated at the time of the initial application </w:t>
            </w:r>
          </w:p>
          <w:p w14:paraId="1CF69F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3C58FF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3D5EEA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be determined at the completion of the 3-month NSAID and exercise trial, but prior to ceasing NSAID treatment. All measures must be no more than 4 weeks old at the time of initial application.</w:t>
            </w:r>
          </w:p>
          <w:p w14:paraId="7D584F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3FEFCC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6D7213C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authority application must be made in writing and must include </w:t>
            </w:r>
          </w:p>
          <w:p w14:paraId="4C6ED70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completed authority prescription form(s); and</w:t>
            </w:r>
          </w:p>
          <w:p w14:paraId="533CC2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5CEF11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also be documented in the patient's medical records.</w:t>
            </w:r>
          </w:p>
        </w:tc>
        <w:tc>
          <w:tcPr>
            <w:tcW w:w="0" w:type="auto"/>
          </w:tcPr>
          <w:p w14:paraId="5A84DB9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7066526C"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E13A6C3" w14:textId="77777777" w:rsidR="004B4476" w:rsidRPr="004B4476" w:rsidRDefault="004B4476" w:rsidP="004B4476">
            <w:pPr>
              <w:spacing w:before="40" w:after="120" w:line="240" w:lineRule="auto"/>
              <w:rPr>
                <w:rFonts w:ascii="Arial" w:eastAsia="Calibri" w:hAnsi="Arial" w:cs="Arial"/>
                <w:sz w:val="16"/>
                <w:szCs w:val="16"/>
              </w:rPr>
            </w:pPr>
            <w:bookmarkStart w:id="1807" w:name="f-2699188-data-row-frag"/>
            <w:bookmarkStart w:id="1808" w:name="f-2699188"/>
            <w:bookmarkEnd w:id="1805"/>
            <w:bookmarkEnd w:id="1806"/>
            <w:r w:rsidRPr="004B4476">
              <w:rPr>
                <w:rFonts w:ascii="Arial" w:eastAsia="Calibri" w:hAnsi="Arial" w:cs="Arial"/>
                <w:sz w:val="16"/>
                <w:szCs w:val="16"/>
              </w:rPr>
              <w:lastRenderedPageBreak/>
              <w:t>C15128</w:t>
            </w:r>
          </w:p>
        </w:tc>
        <w:tc>
          <w:tcPr>
            <w:tcW w:w="0" w:type="auto"/>
            <w:tcBorders>
              <w:top w:val="none" w:sz="0" w:space="0" w:color="auto"/>
              <w:bottom w:val="none" w:sz="0" w:space="0" w:color="auto"/>
            </w:tcBorders>
          </w:tcPr>
          <w:p w14:paraId="32F1681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P15128</w:t>
            </w:r>
          </w:p>
        </w:tc>
        <w:tc>
          <w:tcPr>
            <w:tcW w:w="0" w:type="auto"/>
            <w:tcBorders>
              <w:top w:val="none" w:sz="0" w:space="0" w:color="auto"/>
              <w:bottom w:val="none" w:sz="0" w:space="0" w:color="auto"/>
            </w:tcBorders>
          </w:tcPr>
          <w:p w14:paraId="7233581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CN15128</w:t>
            </w:r>
          </w:p>
        </w:tc>
        <w:tc>
          <w:tcPr>
            <w:tcW w:w="0" w:type="auto"/>
            <w:tcBorders>
              <w:top w:val="none" w:sz="0" w:space="0" w:color="auto"/>
              <w:bottom w:val="none" w:sz="0" w:space="0" w:color="auto"/>
            </w:tcBorders>
          </w:tcPr>
          <w:p w14:paraId="36C6DEA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065913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223D88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2DA21D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commenced treatment with this biological medicine for this condition prior to 1 August 2023; AND </w:t>
            </w:r>
          </w:p>
          <w:p w14:paraId="3F5F28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responded inadequately to biological medicine on 4 occasions within the same treatment cycle; AND </w:t>
            </w:r>
          </w:p>
          <w:p w14:paraId="40A2AD1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3BD63FD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failed to achieve an adequate response following treatment with at least 2 non-steroidal anti-inflammatory drugs (NSAIDs), whilst completing an appropriate exercise program, for a total period of 3 months; AND </w:t>
            </w:r>
          </w:p>
          <w:p w14:paraId="255BECB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529487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272B08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39019E0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0E181B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4DEAB1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3FA202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treatment must not exceed a maximum of 24 weeks with this drug per authorised course under this restriction; AND </w:t>
            </w:r>
          </w:p>
          <w:p w14:paraId="4555A5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01C342D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3AE8C28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application must include details of the NSAIDs trialled, their doses and duration of treatment. </w:t>
            </w:r>
          </w:p>
          <w:p w14:paraId="0E7C39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NSAID dose is less than the maximum recommended dose in the relevant TGA-approved Product Information, the application must include the reason a higher dose cannot be used.</w:t>
            </w:r>
          </w:p>
          <w:p w14:paraId="4EB3B6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NSAIDs is contraindicated according to the relevant TGA-approved Product Information, the application must provide details of the contraindication.</w:t>
            </w:r>
          </w:p>
          <w:p w14:paraId="5F6A7DC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If intolerance to NSAID treatment develops during the relevant period of use which is of a severity to necessitate permanent treatment withdrawal, the application must provide details of the nature and severity of this intolerance. </w:t>
            </w:r>
          </w:p>
          <w:p w14:paraId="13679F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criteria indicate failure to achieve an adequate response to NSAIDs and must be demonstrated at the time of the initial application </w:t>
            </w:r>
          </w:p>
          <w:p w14:paraId="096FD5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2256519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648438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be determined at the completion of the 3-month NSAID and exercise trial, but prior to ceasing NSAID treatment. All measures must be no more than 4 weeks old at the time of initial application.</w:t>
            </w:r>
          </w:p>
          <w:p w14:paraId="3F6A785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7297BB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420CC6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authority application must be made in writing and must include </w:t>
            </w:r>
          </w:p>
          <w:p w14:paraId="7F3AF3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 a completed authority prescription form(s); and</w:t>
            </w:r>
          </w:p>
          <w:p w14:paraId="139DB2E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completed authority application form relevant to the indication and treatment phase (the latest version is located on the website specified in the Administrative Advice).</w:t>
            </w:r>
          </w:p>
          <w:p w14:paraId="23E408A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baseline BASDAI score and CRP level must also be documented in the patient's medical records.</w:t>
            </w:r>
          </w:p>
        </w:tc>
        <w:tc>
          <w:tcPr>
            <w:tcW w:w="0" w:type="auto"/>
            <w:tcBorders>
              <w:top w:val="none" w:sz="0" w:space="0" w:color="auto"/>
              <w:bottom w:val="none" w:sz="0" w:space="0" w:color="auto"/>
            </w:tcBorders>
          </w:tcPr>
          <w:p w14:paraId="7E2BC6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Written Authority Required procedures</w:t>
            </w:r>
          </w:p>
        </w:tc>
      </w:tr>
      <w:tr w:rsidR="004B4476" w:rsidRPr="004B4476" w14:paraId="0A098E7A" w14:textId="77777777" w:rsidTr="004B4476">
        <w:tc>
          <w:tcPr>
            <w:tcW w:w="0" w:type="auto"/>
          </w:tcPr>
          <w:p w14:paraId="2074FBB0" w14:textId="77777777" w:rsidR="004B4476" w:rsidRPr="004B4476" w:rsidRDefault="004B4476" w:rsidP="004B4476">
            <w:pPr>
              <w:spacing w:before="40" w:after="120" w:line="240" w:lineRule="auto"/>
              <w:rPr>
                <w:rFonts w:ascii="Arial" w:eastAsia="Calibri" w:hAnsi="Arial" w:cs="Arial"/>
                <w:sz w:val="16"/>
                <w:szCs w:val="16"/>
              </w:rPr>
            </w:pPr>
            <w:bookmarkStart w:id="1809" w:name="f-2700877-data-row-frag"/>
            <w:bookmarkStart w:id="1810" w:name="f-2700877"/>
            <w:bookmarkEnd w:id="1807"/>
            <w:bookmarkEnd w:id="1808"/>
            <w:r w:rsidRPr="004B4476">
              <w:rPr>
                <w:rFonts w:ascii="Arial" w:eastAsia="Calibri" w:hAnsi="Arial" w:cs="Arial"/>
                <w:sz w:val="16"/>
                <w:szCs w:val="16"/>
              </w:rPr>
              <w:lastRenderedPageBreak/>
              <w:t>C15131</w:t>
            </w:r>
          </w:p>
        </w:tc>
        <w:tc>
          <w:tcPr>
            <w:tcW w:w="0" w:type="auto"/>
          </w:tcPr>
          <w:p w14:paraId="42E84B8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P15131</w:t>
            </w:r>
          </w:p>
        </w:tc>
        <w:tc>
          <w:tcPr>
            <w:tcW w:w="0" w:type="auto"/>
          </w:tcPr>
          <w:p w14:paraId="64A75E6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CN15131</w:t>
            </w:r>
          </w:p>
        </w:tc>
        <w:tc>
          <w:tcPr>
            <w:tcW w:w="0" w:type="auto"/>
          </w:tcPr>
          <w:p w14:paraId="03DD6AC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Pr>
          <w:p w14:paraId="605590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4D91D0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(genomic instability without BRCA1/2 gene mutation) in a patient requiring a daily dose of up to 2 capsules</w:t>
            </w:r>
          </w:p>
          <w:p w14:paraId="6DEF2B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previous PBS-subsidised treatment with this drug as first line maintenance therapy for this condition; AND </w:t>
            </w:r>
          </w:p>
          <w:p w14:paraId="0B6D3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77F4BEC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36 months of combined non-PBS-subsidised/PBS-subsidised treatment for patients who are in complete response. </w:t>
            </w:r>
          </w:p>
        </w:tc>
        <w:tc>
          <w:tcPr>
            <w:tcW w:w="0" w:type="auto"/>
          </w:tcPr>
          <w:p w14:paraId="03485C4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57D2707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2BABA103" w14:textId="77777777" w:rsidR="004B4476" w:rsidRPr="004B4476" w:rsidRDefault="004B4476" w:rsidP="004B4476">
            <w:pPr>
              <w:spacing w:before="40" w:after="120" w:line="240" w:lineRule="auto"/>
              <w:rPr>
                <w:rFonts w:ascii="Arial" w:eastAsia="Calibri" w:hAnsi="Arial" w:cs="Arial"/>
                <w:sz w:val="16"/>
                <w:szCs w:val="16"/>
              </w:rPr>
            </w:pPr>
            <w:bookmarkStart w:id="1811" w:name="f-2699653-data-row-frag"/>
            <w:bookmarkStart w:id="1812" w:name="f-2699653"/>
            <w:bookmarkEnd w:id="1809"/>
            <w:bookmarkEnd w:id="1810"/>
            <w:r w:rsidRPr="004B4476">
              <w:rPr>
                <w:rFonts w:ascii="Arial" w:eastAsia="Calibri" w:hAnsi="Arial" w:cs="Arial"/>
                <w:sz w:val="16"/>
                <w:szCs w:val="16"/>
              </w:rPr>
              <w:t>C15132</w:t>
            </w:r>
          </w:p>
        </w:tc>
        <w:tc>
          <w:tcPr>
            <w:tcW w:w="0" w:type="auto"/>
            <w:tcBorders>
              <w:top w:val="none" w:sz="0" w:space="0" w:color="auto"/>
              <w:bottom w:val="none" w:sz="0" w:space="0" w:color="auto"/>
            </w:tcBorders>
          </w:tcPr>
          <w:p w14:paraId="724CAD8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P15132</w:t>
            </w:r>
          </w:p>
        </w:tc>
        <w:tc>
          <w:tcPr>
            <w:tcW w:w="0" w:type="auto"/>
            <w:tcBorders>
              <w:top w:val="none" w:sz="0" w:space="0" w:color="auto"/>
              <w:bottom w:val="none" w:sz="0" w:space="0" w:color="auto"/>
            </w:tcBorders>
          </w:tcPr>
          <w:p w14:paraId="02A9B6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CN15132</w:t>
            </w:r>
          </w:p>
        </w:tc>
        <w:tc>
          <w:tcPr>
            <w:tcW w:w="0" w:type="auto"/>
            <w:tcBorders>
              <w:top w:val="none" w:sz="0" w:space="0" w:color="auto"/>
              <w:bottom w:val="none" w:sz="0" w:space="0" w:color="auto"/>
            </w:tcBorders>
          </w:tcPr>
          <w:p w14:paraId="43BE98F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Borders>
              <w:top w:val="none" w:sz="0" w:space="0" w:color="auto"/>
              <w:bottom w:val="none" w:sz="0" w:space="0" w:color="auto"/>
            </w:tcBorders>
          </w:tcPr>
          <w:p w14:paraId="01FF138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Familial heterozygous hypercholesterolaemia</w:t>
            </w:r>
          </w:p>
          <w:p w14:paraId="319DCE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0DFC9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April 2024; AND </w:t>
            </w:r>
          </w:p>
          <w:p w14:paraId="2DBD55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538298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genetic testing prior to starting non-PBS-subsidised treatment with this drug for this condition; or </w:t>
            </w:r>
          </w:p>
          <w:p w14:paraId="542059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been confirmed by a Dutch Lipid Clinic Network Score of at least 6 prior to starting non-PBS-subsidised treatment with this drug for this condition; AND </w:t>
            </w:r>
          </w:p>
          <w:p w14:paraId="7812E9D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LDL cholesterol level in excess of 1.8 millimoles per litre in the presence of symptomatic atherosclerotic cardiovascular disease at the time non-PBS-subsidised treatment with this drug for this condition was initiated; or </w:t>
            </w:r>
          </w:p>
          <w:p w14:paraId="08A279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LDL cholesterol level in excess of 5 millimoles per litre at the time non-PBS-subsidised treatment with this drug for this condition was initiated; AND </w:t>
            </w:r>
          </w:p>
          <w:p w14:paraId="5C0EE4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Patient must have been treated with the maximum recommended dose of atorvastatin (80 mg daily) or rosuvastatin (40 mg daily) according to the TGA-</w:t>
            </w:r>
            <w:r w:rsidRPr="004B4476">
              <w:rPr>
                <w:rFonts w:ascii="Arial" w:eastAsia="Calibri" w:hAnsi="Arial" w:cs="Arial"/>
                <w:sz w:val="16"/>
                <w:szCs w:val="16"/>
              </w:rPr>
              <w:lastRenderedPageBreak/>
              <w:t xml:space="preserve">approved Product Information or the maximum tolerated dose of atorvastatin or rosuvastatin for at least 12 consecutive weeks in conjunction with dietary therapy and exercise prior to initiating non-PBS-subsidised treatment with this drug for this condition; or </w:t>
            </w:r>
          </w:p>
          <w:p w14:paraId="425EDF5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necessitating withdrawal of statin treatment to trials of each of atorvastatin and rosuvastatin prior to initiating non-PBS-subsidised treatment with this drug for this condition; or </w:t>
            </w:r>
          </w:p>
          <w:p w14:paraId="4CAB55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6406F4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prior to initiating non-PBS-subsidised treatment with this drug for this condition; AND </w:t>
            </w:r>
          </w:p>
          <w:p w14:paraId="79EE4F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 monoclonal antibody inhibiting proprotein convertase subtilisin kexin type 9 (PCSK9) for this PBS indication; AND </w:t>
            </w:r>
          </w:p>
          <w:p w14:paraId="467C59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2B7476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2DE923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63FA62A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17A8A6E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3C17786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6B73FA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w:t>
            </w:r>
            <w:r w:rsidRPr="004B4476">
              <w:rPr>
                <w:rFonts w:ascii="Arial" w:eastAsia="Calibri" w:hAnsi="Arial" w:cs="Arial"/>
                <w:sz w:val="16"/>
                <w:szCs w:val="16"/>
              </w:rPr>
              <w:lastRenderedPageBreak/>
              <w:t>clinically important adverse events), must be stated at the time of application, documented in the patient's medical records and must have been no more than 8 weeks old at the time non-PBS-subsidised treatment with this drug for this condition was initiated.</w:t>
            </w:r>
          </w:p>
          <w:p w14:paraId="5B622D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606657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512C7B2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27D34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0842A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least 4 weeks, or if the creatine kinase (CK) level was elevated, the retrial should not have occurred until CK had returned to normal.</w:t>
            </w:r>
          </w:p>
          <w:p w14:paraId="005A03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1833B6F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stated at the time of application and documented in the patient's medical records </w:t>
            </w:r>
          </w:p>
          <w:p w14:paraId="12FF89F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qualifying Dutch Lipid Clinic Network Score; or</w:t>
            </w:r>
          </w:p>
          <w:p w14:paraId="705B7A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result of genetic testing confirming a diagnosis of familial heterozygous hypercholesterolaemia</w:t>
            </w:r>
          </w:p>
          <w:p w14:paraId="0071F3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2EA9475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2F228A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(ii) the doses, duration of treatment and details of adverse events experienced with trials with each of atorvastatin and rosuvastatin; or</w:t>
            </w:r>
          </w:p>
          <w:p w14:paraId="5B30064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p w14:paraId="5C6D9C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qualify for PBS-subsidised treatment under this restriction once only.</w:t>
            </w:r>
          </w:p>
          <w:p w14:paraId="7420C14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continuing PBS-subsidised treatment, a Grandfathered patient must qualify under the Continuing treatment criteria.</w:t>
            </w:r>
          </w:p>
        </w:tc>
        <w:tc>
          <w:tcPr>
            <w:tcW w:w="0" w:type="auto"/>
            <w:tcBorders>
              <w:top w:val="none" w:sz="0" w:space="0" w:color="auto"/>
              <w:bottom w:val="none" w:sz="0" w:space="0" w:color="auto"/>
            </w:tcBorders>
          </w:tcPr>
          <w:p w14:paraId="27A3F3F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9E21EA6" w14:textId="77777777" w:rsidTr="004B4476">
        <w:tc>
          <w:tcPr>
            <w:tcW w:w="0" w:type="auto"/>
          </w:tcPr>
          <w:p w14:paraId="3F307D9C" w14:textId="77777777" w:rsidR="004B4476" w:rsidRPr="004B4476" w:rsidRDefault="004B4476" w:rsidP="004B4476">
            <w:pPr>
              <w:spacing w:before="40" w:after="120" w:line="240" w:lineRule="auto"/>
              <w:rPr>
                <w:rFonts w:ascii="Arial" w:eastAsia="Calibri" w:hAnsi="Arial" w:cs="Arial"/>
                <w:sz w:val="16"/>
                <w:szCs w:val="16"/>
              </w:rPr>
            </w:pPr>
            <w:bookmarkStart w:id="1813" w:name="f-2698463-data-row-frag"/>
            <w:bookmarkStart w:id="1814" w:name="f-2698463"/>
            <w:bookmarkEnd w:id="1811"/>
            <w:bookmarkEnd w:id="1812"/>
            <w:r w:rsidRPr="004B4476">
              <w:rPr>
                <w:rFonts w:ascii="Arial" w:eastAsia="Calibri" w:hAnsi="Arial" w:cs="Arial"/>
                <w:sz w:val="16"/>
                <w:szCs w:val="16"/>
              </w:rPr>
              <w:lastRenderedPageBreak/>
              <w:t>C15133</w:t>
            </w:r>
          </w:p>
        </w:tc>
        <w:tc>
          <w:tcPr>
            <w:tcW w:w="0" w:type="auto"/>
          </w:tcPr>
          <w:p w14:paraId="424FAC5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P15133</w:t>
            </w:r>
          </w:p>
        </w:tc>
        <w:tc>
          <w:tcPr>
            <w:tcW w:w="0" w:type="auto"/>
          </w:tcPr>
          <w:p w14:paraId="0593DB0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CN15133</w:t>
            </w:r>
          </w:p>
        </w:tc>
        <w:tc>
          <w:tcPr>
            <w:tcW w:w="0" w:type="auto"/>
          </w:tcPr>
          <w:p w14:paraId="144574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Acalabrutinib </w:t>
            </w:r>
          </w:p>
        </w:tc>
        <w:tc>
          <w:tcPr>
            <w:tcW w:w="0" w:type="auto"/>
          </w:tcPr>
          <w:p w14:paraId="479FBD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Chronic lymphocytic leukaemia (CLL) or small lymphocytic lymphoma (SLL)</w:t>
            </w:r>
          </w:p>
          <w:p w14:paraId="5625C73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First line drug treatment of this indication - as monotherapy</w:t>
            </w:r>
          </w:p>
          <w:p w14:paraId="025760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untreated with drug treatment at the time of the first dose of this drug; or </w:t>
            </w:r>
          </w:p>
          <w:p w14:paraId="6D1402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an intolerance of a severity necessitating permanent treatment withdrawal following use of another drug PBS indicated as first-line drug treatment of CLL/SLL; AND </w:t>
            </w:r>
          </w:p>
          <w:p w14:paraId="33A7B91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only be prescribed for a patient with active disease in accordance with the International Workshop on CLL (iwCLL) guidance (latest version) in relation to when to prescribe drug treatment for this condition; AND </w:t>
            </w:r>
          </w:p>
          <w:p w14:paraId="447425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the sole PBS-subsidised systemic anti-cancer therapy for this PBS indication; AND </w:t>
            </w:r>
          </w:p>
          <w:p w14:paraId="36BD8BE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initial treatment with this drug - this is the first prescription for this drug.  or </w:t>
            </w:r>
          </w:p>
          <w:p w14:paraId="20AD21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continuing treatment with this drug - the condition has not progressed whilst the patient has actively been on this drug. </w:t>
            </w:r>
          </w:p>
        </w:tc>
        <w:tc>
          <w:tcPr>
            <w:tcW w:w="0" w:type="auto"/>
          </w:tcPr>
          <w:p w14:paraId="2CEF782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01BF55F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72BED15E" w14:textId="77777777" w:rsidR="004B4476" w:rsidRPr="004B4476" w:rsidRDefault="004B4476" w:rsidP="004B4476">
            <w:pPr>
              <w:spacing w:before="40" w:after="120" w:line="240" w:lineRule="auto"/>
              <w:rPr>
                <w:rFonts w:ascii="Arial" w:eastAsia="Calibri" w:hAnsi="Arial" w:cs="Arial"/>
                <w:sz w:val="16"/>
                <w:szCs w:val="16"/>
              </w:rPr>
            </w:pPr>
            <w:bookmarkStart w:id="1815" w:name="f-2699476-data-row-frag"/>
            <w:bookmarkStart w:id="1816" w:name="f-2699476"/>
            <w:bookmarkEnd w:id="1813"/>
            <w:bookmarkEnd w:id="1814"/>
            <w:r w:rsidRPr="004B4476">
              <w:rPr>
                <w:rFonts w:ascii="Arial" w:eastAsia="Calibri" w:hAnsi="Arial" w:cs="Arial"/>
                <w:sz w:val="16"/>
                <w:szCs w:val="16"/>
              </w:rPr>
              <w:t>C15135</w:t>
            </w:r>
          </w:p>
        </w:tc>
        <w:tc>
          <w:tcPr>
            <w:tcW w:w="0" w:type="auto"/>
            <w:tcBorders>
              <w:top w:val="none" w:sz="0" w:space="0" w:color="auto"/>
              <w:bottom w:val="none" w:sz="0" w:space="0" w:color="auto"/>
            </w:tcBorders>
          </w:tcPr>
          <w:p w14:paraId="1D7308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P15135</w:t>
            </w:r>
          </w:p>
        </w:tc>
        <w:tc>
          <w:tcPr>
            <w:tcW w:w="0" w:type="auto"/>
            <w:tcBorders>
              <w:top w:val="none" w:sz="0" w:space="0" w:color="auto"/>
              <w:bottom w:val="none" w:sz="0" w:space="0" w:color="auto"/>
            </w:tcBorders>
          </w:tcPr>
          <w:p w14:paraId="610C5D2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CN15135</w:t>
            </w:r>
          </w:p>
        </w:tc>
        <w:tc>
          <w:tcPr>
            <w:tcW w:w="0" w:type="auto"/>
            <w:tcBorders>
              <w:top w:val="none" w:sz="0" w:space="0" w:color="auto"/>
              <w:bottom w:val="none" w:sz="0" w:space="0" w:color="auto"/>
            </w:tcBorders>
          </w:tcPr>
          <w:p w14:paraId="325EF96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Golimumab </w:t>
            </w:r>
          </w:p>
        </w:tc>
        <w:tc>
          <w:tcPr>
            <w:tcW w:w="0" w:type="auto"/>
            <w:tcBorders>
              <w:top w:val="none" w:sz="0" w:space="0" w:color="auto"/>
              <w:bottom w:val="none" w:sz="0" w:space="0" w:color="auto"/>
            </w:tcBorders>
          </w:tcPr>
          <w:p w14:paraId="009313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255568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of less than 5 years)</w:t>
            </w:r>
          </w:p>
          <w:p w14:paraId="58A9B8B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021FD4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responded inadequately to biological medicine on 4 occasions within the same treatment cycle; AND </w:t>
            </w:r>
          </w:p>
          <w:p w14:paraId="1A21712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with this drug under this restriction; AND </w:t>
            </w:r>
          </w:p>
          <w:p w14:paraId="0FFDFE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E1165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Must be treated by a clinical immunologist with expertise in the management of non-radiographic axial spondyloarthritis; AND </w:t>
            </w:r>
          </w:p>
          <w:p w14:paraId="1C5D98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PBS-subsidised therapy with this biological medicine for this PBS indication more than once in the current treatment cycle. </w:t>
            </w:r>
          </w:p>
          <w:p w14:paraId="4DC1B9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Initial 2 treatment must indicate whether the patient has demonstrated an adequate response (an absence of treatment failure), failed or experienced an intolerance to the most recent supply of biological medicine treatment.</w:t>
            </w:r>
          </w:p>
          <w:p w14:paraId="1BF872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new baseline Bath Ankylosing Spondylitis Disease Activity Index (BASDAI) score and C-reactive protein (CRP) level may be provided at the time of this application.</w:t>
            </w:r>
          </w:p>
          <w:p w14:paraId="254E54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therapy with this biological medicine is defined as a reduction from baseline in the Bath Ankylosing Spondylitis Disease Activity Index (BASDAI) score by 2 or more units (on a scale of 0-10) and 1 of the following </w:t>
            </w:r>
          </w:p>
          <w:p w14:paraId="4916FE7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122C8F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5294340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supply of biological medicine must be conducted following a minimum of 12 weeks of treatment.</w:t>
            </w:r>
          </w:p>
          <w:p w14:paraId="1A9E05D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BASDAI scores and CRP levels must be documented in the patient's medical records.</w:t>
            </w:r>
          </w:p>
          <w:p w14:paraId="3B5282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677135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7D1EB5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BASDAI score; and</w:t>
            </w:r>
          </w:p>
          <w:p w14:paraId="1E18C6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C-reactive protein (CRP) level.</w:t>
            </w:r>
          </w:p>
        </w:tc>
        <w:tc>
          <w:tcPr>
            <w:tcW w:w="0" w:type="auto"/>
            <w:tcBorders>
              <w:top w:val="none" w:sz="0" w:space="0" w:color="auto"/>
              <w:bottom w:val="none" w:sz="0" w:space="0" w:color="auto"/>
            </w:tcBorders>
          </w:tcPr>
          <w:p w14:paraId="377795E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FB9A9BB" w14:textId="77777777" w:rsidTr="004B4476">
        <w:tc>
          <w:tcPr>
            <w:tcW w:w="0" w:type="auto"/>
          </w:tcPr>
          <w:p w14:paraId="2451359A" w14:textId="77777777" w:rsidR="004B4476" w:rsidRPr="004B4476" w:rsidRDefault="004B4476" w:rsidP="004B4476">
            <w:pPr>
              <w:spacing w:before="40" w:after="120" w:line="240" w:lineRule="auto"/>
              <w:rPr>
                <w:rFonts w:ascii="Arial" w:eastAsia="Calibri" w:hAnsi="Arial" w:cs="Arial"/>
                <w:sz w:val="16"/>
                <w:szCs w:val="16"/>
              </w:rPr>
            </w:pPr>
            <w:bookmarkStart w:id="1817" w:name="f-2700561-data-row-frag"/>
            <w:bookmarkStart w:id="1818" w:name="f-2700561"/>
            <w:bookmarkEnd w:id="1815"/>
            <w:bookmarkEnd w:id="1816"/>
            <w:r w:rsidRPr="004B4476">
              <w:rPr>
                <w:rFonts w:ascii="Arial" w:eastAsia="Calibri" w:hAnsi="Arial" w:cs="Arial"/>
                <w:sz w:val="16"/>
                <w:szCs w:val="16"/>
              </w:rPr>
              <w:t>C15137</w:t>
            </w:r>
          </w:p>
        </w:tc>
        <w:tc>
          <w:tcPr>
            <w:tcW w:w="0" w:type="auto"/>
          </w:tcPr>
          <w:p w14:paraId="5A82251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P15137</w:t>
            </w:r>
          </w:p>
        </w:tc>
        <w:tc>
          <w:tcPr>
            <w:tcW w:w="0" w:type="auto"/>
          </w:tcPr>
          <w:p w14:paraId="4DD6EE6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CN15137</w:t>
            </w:r>
          </w:p>
        </w:tc>
        <w:tc>
          <w:tcPr>
            <w:tcW w:w="0" w:type="auto"/>
          </w:tcPr>
          <w:p w14:paraId="4983CA1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tc>
        <w:tc>
          <w:tcPr>
            <w:tcW w:w="0" w:type="auto"/>
          </w:tcPr>
          <w:p w14:paraId="5FECBF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1887077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0F3570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102752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not have responded inadequately to biological medicine on 4 occasions within the same treatment cycle; AND </w:t>
            </w:r>
          </w:p>
          <w:p w14:paraId="4F8A573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PBS-subsidised therapy with this biological medicine for this PBS indication more than once in the current treatment cycle; AND </w:t>
            </w:r>
          </w:p>
          <w:p w14:paraId="09415C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20 weeks of treatment under this restriction; AND </w:t>
            </w:r>
          </w:p>
          <w:p w14:paraId="2B7F0F6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47FA27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6F8774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Initial 2 treatment must indicate whether the patient has demonstrated an adequate response (an absence of treatment failure), failed or experienced an intolerance to the most recent supply of biological medicine treatment.</w:t>
            </w:r>
          </w:p>
          <w:p w14:paraId="3A87C6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new baseline Bath Ankylosing Spondylitis Disease Activity Index (BASDAI) score and C-reactive protein (CRP) level may be provided at the time of this application.</w:t>
            </w:r>
          </w:p>
          <w:p w14:paraId="05E2E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therapy with this biological medicine is defined as a reduction from baseline in the Bath Ankylosing Spondylitis Disease Activity Index (BASDAI) score by 2 or more units (on a scale of 0-10) and 1 of the following </w:t>
            </w:r>
          </w:p>
          <w:p w14:paraId="6CE5DC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493600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37C135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supply of biological medicine must be conducted following a minimum of 12 weeks of treatment.</w:t>
            </w:r>
          </w:p>
          <w:p w14:paraId="0A2CC7D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BASDAI scores and CRP levels must be documented in the patient's medical records.</w:t>
            </w:r>
          </w:p>
          <w:p w14:paraId="72FB19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261435B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705DBF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BASDAI score; and</w:t>
            </w:r>
          </w:p>
          <w:p w14:paraId="5777C63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C-reactive protein (CRP) level.</w:t>
            </w:r>
          </w:p>
          <w:p w14:paraId="28FD151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The stated maximum quantity of 5 with zero repeats is intended for a patient undergoing the loading dose regimen of 150 mg administered at weeks 0, 1, 2, 3, and 4 (a total of 5 doses) followed by monthly administration thereafter.</w:t>
            </w:r>
          </w:p>
          <w:p w14:paraId="101DC6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in the application whether a loading dose regimen is intended or not.</w:t>
            </w:r>
          </w:p>
          <w:p w14:paraId="616084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loading dose regimen is intended, request a maximum quantity of 5 and zero repeats to cover doses at weeks 0, 1, 2, 3 and 4. Doses at week 8, 12, and 16 can be sought under the relevant 'Balance of supply' listing.</w:t>
            </w:r>
          </w:p>
          <w:p w14:paraId="4ED986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no loading dose regimen is intended, request a maximum quantity of 1 and seek an increase in the number of repeats from zero to 4 repeats to cover dosing at weeks 4, 8, 12 and 16. Where increased repeats are sought, the maximum quantity sought must not be greater than 1.</w:t>
            </w:r>
          </w:p>
        </w:tc>
        <w:tc>
          <w:tcPr>
            <w:tcW w:w="0" w:type="auto"/>
          </w:tcPr>
          <w:p w14:paraId="0A1200E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44C40BD"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40B168E3" w14:textId="77777777" w:rsidR="004B4476" w:rsidRPr="004B4476" w:rsidRDefault="004B4476" w:rsidP="004B4476">
            <w:pPr>
              <w:spacing w:before="40" w:after="120" w:line="240" w:lineRule="auto"/>
              <w:rPr>
                <w:rFonts w:ascii="Arial" w:eastAsia="Calibri" w:hAnsi="Arial" w:cs="Arial"/>
                <w:sz w:val="16"/>
                <w:szCs w:val="16"/>
              </w:rPr>
            </w:pPr>
            <w:bookmarkStart w:id="1819" w:name="f-2699563-data-row-frag"/>
            <w:bookmarkStart w:id="1820" w:name="f-2699563"/>
            <w:bookmarkEnd w:id="1817"/>
            <w:bookmarkEnd w:id="1818"/>
            <w:r w:rsidRPr="004B4476">
              <w:rPr>
                <w:rFonts w:ascii="Arial" w:eastAsia="Calibri" w:hAnsi="Arial" w:cs="Arial"/>
                <w:sz w:val="16"/>
                <w:szCs w:val="16"/>
              </w:rPr>
              <w:lastRenderedPageBreak/>
              <w:t>C15138</w:t>
            </w:r>
          </w:p>
        </w:tc>
        <w:tc>
          <w:tcPr>
            <w:tcW w:w="0" w:type="auto"/>
            <w:tcBorders>
              <w:top w:val="none" w:sz="0" w:space="0" w:color="auto"/>
              <w:bottom w:val="none" w:sz="0" w:space="0" w:color="auto"/>
            </w:tcBorders>
          </w:tcPr>
          <w:p w14:paraId="7111B35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P15138</w:t>
            </w:r>
          </w:p>
        </w:tc>
        <w:tc>
          <w:tcPr>
            <w:tcW w:w="0" w:type="auto"/>
            <w:tcBorders>
              <w:top w:val="none" w:sz="0" w:space="0" w:color="auto"/>
              <w:bottom w:val="none" w:sz="0" w:space="0" w:color="auto"/>
            </w:tcBorders>
          </w:tcPr>
          <w:p w14:paraId="4F19F9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CN15138</w:t>
            </w:r>
          </w:p>
        </w:tc>
        <w:tc>
          <w:tcPr>
            <w:tcW w:w="0" w:type="auto"/>
            <w:tcBorders>
              <w:top w:val="none" w:sz="0" w:space="0" w:color="auto"/>
              <w:bottom w:val="none" w:sz="0" w:space="0" w:color="auto"/>
            </w:tcBorders>
          </w:tcPr>
          <w:p w14:paraId="3285AF1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Fluticasone propionate with salmeterol </w:t>
            </w:r>
          </w:p>
        </w:tc>
        <w:tc>
          <w:tcPr>
            <w:tcW w:w="0" w:type="auto"/>
            <w:tcBorders>
              <w:top w:val="none" w:sz="0" w:space="0" w:color="auto"/>
              <w:bottom w:val="none" w:sz="0" w:space="0" w:color="auto"/>
            </w:tcBorders>
          </w:tcPr>
          <w:p w14:paraId="4D9AEE6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Asthma</w:t>
            </w:r>
          </w:p>
          <w:p w14:paraId="4BB8D8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previously had frequent episodes of asthma while receiving treatment with oral corticosteroids or optimal doses of inhaled corticosteroids. </w:t>
            </w:r>
          </w:p>
        </w:tc>
        <w:tc>
          <w:tcPr>
            <w:tcW w:w="0" w:type="auto"/>
            <w:tcBorders>
              <w:top w:val="none" w:sz="0" w:space="0" w:color="auto"/>
              <w:bottom w:val="none" w:sz="0" w:space="0" w:color="auto"/>
            </w:tcBorders>
          </w:tcPr>
          <w:p w14:paraId="0D59AC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 - Streamlined Authority Code 15138</w:t>
            </w:r>
          </w:p>
        </w:tc>
      </w:tr>
      <w:tr w:rsidR="004B4476" w:rsidRPr="004B4476" w14:paraId="328CAFE9" w14:textId="77777777" w:rsidTr="004B4476">
        <w:tc>
          <w:tcPr>
            <w:tcW w:w="0" w:type="auto"/>
          </w:tcPr>
          <w:p w14:paraId="3C5C6C6D" w14:textId="77777777" w:rsidR="004B4476" w:rsidRPr="004B4476" w:rsidRDefault="004B4476" w:rsidP="004B4476">
            <w:pPr>
              <w:spacing w:before="40" w:after="120" w:line="240" w:lineRule="auto"/>
              <w:rPr>
                <w:rFonts w:ascii="Arial" w:eastAsia="Calibri" w:hAnsi="Arial" w:cs="Arial"/>
                <w:sz w:val="16"/>
                <w:szCs w:val="16"/>
              </w:rPr>
            </w:pPr>
            <w:bookmarkStart w:id="1821" w:name="f-2699090-data-row-frag"/>
            <w:bookmarkStart w:id="1822" w:name="f-2699090"/>
            <w:bookmarkEnd w:id="1819"/>
            <w:bookmarkEnd w:id="1820"/>
            <w:r w:rsidRPr="004B4476">
              <w:rPr>
                <w:rFonts w:ascii="Arial" w:eastAsia="Calibri" w:hAnsi="Arial" w:cs="Arial"/>
                <w:sz w:val="16"/>
                <w:szCs w:val="16"/>
              </w:rPr>
              <w:t>C15140</w:t>
            </w:r>
          </w:p>
        </w:tc>
        <w:tc>
          <w:tcPr>
            <w:tcW w:w="0" w:type="auto"/>
          </w:tcPr>
          <w:p w14:paraId="40B85C4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P15140</w:t>
            </w:r>
          </w:p>
        </w:tc>
        <w:tc>
          <w:tcPr>
            <w:tcW w:w="0" w:type="auto"/>
          </w:tcPr>
          <w:p w14:paraId="7BB9D37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CN15140</w:t>
            </w:r>
          </w:p>
        </w:tc>
        <w:tc>
          <w:tcPr>
            <w:tcW w:w="0" w:type="auto"/>
          </w:tcPr>
          <w:p w14:paraId="22F309E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60CF8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153704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Continuing treatment</w:t>
            </w:r>
          </w:p>
          <w:p w14:paraId="7AB34A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this drug as their most recent course of PBS-subsidised biological medicine treatment for this condition; AND </w:t>
            </w:r>
          </w:p>
          <w:p w14:paraId="4B3D37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demonstrated an adequate response to treatment with this drug for this condition; AND </w:t>
            </w:r>
          </w:p>
          <w:p w14:paraId="067AF28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24 weeks with this drug per authorised course under this restriction; AND </w:t>
            </w:r>
          </w:p>
          <w:p w14:paraId="35B5C5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196AB2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2D4E1D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adequate response to therapy with this biological medicine is defined as a reduction from baseline in the Bath Ankylosing Spondylitis Disease Activity Index (BASDAI) score by 2 or more units (on a scale of 0-10) and 1 of the following </w:t>
            </w:r>
          </w:p>
          <w:p w14:paraId="28CCE64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57A9E9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2C6D2C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If the requirement to demonstrate an elevated CRP level could not be met under an initial treatment restriction, a reduction in the BASDAI score from baseline will suffice for the purposes of administering this continuing treatment restriction.</w:t>
            </w:r>
          </w:p>
          <w:p w14:paraId="734D46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c>
          <w:tcPr>
            <w:tcW w:w="0" w:type="auto"/>
          </w:tcPr>
          <w:p w14:paraId="7697A4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0F7503C4"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A455948" w14:textId="77777777" w:rsidR="004B4476" w:rsidRPr="004B4476" w:rsidRDefault="004B4476" w:rsidP="004B4476">
            <w:pPr>
              <w:spacing w:before="40" w:after="120" w:line="240" w:lineRule="auto"/>
              <w:rPr>
                <w:rFonts w:ascii="Arial" w:eastAsia="Calibri" w:hAnsi="Arial" w:cs="Arial"/>
                <w:sz w:val="16"/>
                <w:szCs w:val="16"/>
              </w:rPr>
            </w:pPr>
            <w:bookmarkStart w:id="1823" w:name="f-2700052-data-row-frag"/>
            <w:bookmarkStart w:id="1824" w:name="f-2700052"/>
            <w:bookmarkEnd w:id="1821"/>
            <w:bookmarkEnd w:id="1822"/>
            <w:r w:rsidRPr="004B4476">
              <w:rPr>
                <w:rFonts w:ascii="Arial" w:eastAsia="Calibri" w:hAnsi="Arial" w:cs="Arial"/>
                <w:sz w:val="16"/>
                <w:szCs w:val="16"/>
              </w:rPr>
              <w:t>C15141</w:t>
            </w:r>
          </w:p>
        </w:tc>
        <w:tc>
          <w:tcPr>
            <w:tcW w:w="0" w:type="auto"/>
            <w:tcBorders>
              <w:top w:val="none" w:sz="0" w:space="0" w:color="auto"/>
              <w:bottom w:val="none" w:sz="0" w:space="0" w:color="auto"/>
            </w:tcBorders>
          </w:tcPr>
          <w:p w14:paraId="317EFE9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P15141</w:t>
            </w:r>
          </w:p>
        </w:tc>
        <w:tc>
          <w:tcPr>
            <w:tcW w:w="0" w:type="auto"/>
            <w:tcBorders>
              <w:top w:val="none" w:sz="0" w:space="0" w:color="auto"/>
              <w:bottom w:val="none" w:sz="0" w:space="0" w:color="auto"/>
            </w:tcBorders>
          </w:tcPr>
          <w:p w14:paraId="6FFAB69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CN15141</w:t>
            </w:r>
          </w:p>
        </w:tc>
        <w:tc>
          <w:tcPr>
            <w:tcW w:w="0" w:type="auto"/>
            <w:tcBorders>
              <w:top w:val="none" w:sz="0" w:space="0" w:color="auto"/>
              <w:bottom w:val="none" w:sz="0" w:space="0" w:color="auto"/>
            </w:tcBorders>
          </w:tcPr>
          <w:p w14:paraId="003C55E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Olaparib </w:t>
            </w:r>
          </w:p>
        </w:tc>
        <w:tc>
          <w:tcPr>
            <w:tcW w:w="0" w:type="auto"/>
            <w:tcBorders>
              <w:top w:val="none" w:sz="0" w:space="0" w:color="auto"/>
              <w:bottom w:val="none" w:sz="0" w:space="0" w:color="auto"/>
            </w:tcBorders>
          </w:tcPr>
          <w:p w14:paraId="25B7CF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17AB48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(genomic instability without BRCA1/2 gene mutation)</w:t>
            </w:r>
          </w:p>
          <w:p w14:paraId="210B65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homologous recombination deficiency (HRD) positive status defined by genomic instability, which has been confirmed by a validated test; AND </w:t>
            </w:r>
          </w:p>
          <w:p w14:paraId="4D3FBB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associated with pathogenic variants (germline mutation class 4/class 5; somatic mutation classification tier I/tier II) of the BRCA1/2 genes - this has been confirmed by a validated test; AND </w:t>
            </w:r>
          </w:p>
          <w:p w14:paraId="21185F9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or </w:t>
            </w:r>
          </w:p>
          <w:p w14:paraId="3F16FE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both: </w:t>
            </w:r>
            <w:r w:rsidRPr="004B4476">
              <w:rPr>
                <w:rFonts w:ascii="Arial" w:eastAsia="Calibri" w:hAnsi="Arial" w:cs="Arial"/>
                <w:sz w:val="16"/>
                <w:szCs w:val="16"/>
              </w:rPr>
              <w:br/>
              <w:t xml:space="preserve"> (i) been in a partial/complete response to the immediately preceding platinum-based chemotherapy regimen prior to having commenced non-PBS-subsidised treatment with this drug for this condition, (ii) not progressed since the commencement of non-PBS-subsidised supply of this drug; AND </w:t>
            </w:r>
          </w:p>
          <w:p w14:paraId="7030B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previously received PBS-subsidised treatment with this drug for this condition; AND </w:t>
            </w:r>
          </w:p>
          <w:p w14:paraId="1936B9E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63877D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5FEC779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0DB4A25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Evidence of homologous recombination deficiency (genomic instability) must be derived through a test that has been validated against the Myriad MyChoice HRD assay, which uses a score of 42 or greater as the threshold for HRD (genomic instability) positivity.</w:t>
            </w:r>
          </w:p>
          <w:p w14:paraId="65C5A0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that BRCA1/2 gene mutations are absent must also be derived through a validated test as described above.</w:t>
            </w:r>
          </w:p>
        </w:tc>
        <w:tc>
          <w:tcPr>
            <w:tcW w:w="0" w:type="auto"/>
            <w:tcBorders>
              <w:top w:val="none" w:sz="0" w:space="0" w:color="auto"/>
              <w:bottom w:val="none" w:sz="0" w:space="0" w:color="auto"/>
            </w:tcBorders>
          </w:tcPr>
          <w:p w14:paraId="69B2E7D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453D12EF" w14:textId="77777777" w:rsidTr="004B4476">
        <w:tc>
          <w:tcPr>
            <w:tcW w:w="0" w:type="auto"/>
          </w:tcPr>
          <w:p w14:paraId="171E35D2" w14:textId="77777777" w:rsidR="004B4476" w:rsidRPr="004B4476" w:rsidRDefault="004B4476" w:rsidP="004B4476">
            <w:pPr>
              <w:spacing w:before="40" w:after="120" w:line="240" w:lineRule="auto"/>
              <w:rPr>
                <w:rFonts w:ascii="Arial" w:eastAsia="Calibri" w:hAnsi="Arial" w:cs="Arial"/>
                <w:sz w:val="16"/>
                <w:szCs w:val="16"/>
              </w:rPr>
            </w:pPr>
            <w:bookmarkStart w:id="1825" w:name="f-2698537-data-row-frag"/>
            <w:bookmarkStart w:id="1826" w:name="f-2698537"/>
            <w:bookmarkEnd w:id="1823"/>
            <w:bookmarkEnd w:id="1824"/>
            <w:r w:rsidRPr="004B4476">
              <w:rPr>
                <w:rFonts w:ascii="Arial" w:eastAsia="Calibri" w:hAnsi="Arial" w:cs="Arial"/>
                <w:sz w:val="16"/>
                <w:szCs w:val="16"/>
              </w:rPr>
              <w:t>C15142</w:t>
            </w:r>
          </w:p>
        </w:tc>
        <w:tc>
          <w:tcPr>
            <w:tcW w:w="0" w:type="auto"/>
          </w:tcPr>
          <w:p w14:paraId="7D0374E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P15142</w:t>
            </w:r>
          </w:p>
        </w:tc>
        <w:tc>
          <w:tcPr>
            <w:tcW w:w="0" w:type="auto"/>
          </w:tcPr>
          <w:p w14:paraId="08A9BEC8"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CN15142</w:t>
            </w:r>
          </w:p>
        </w:tc>
        <w:tc>
          <w:tcPr>
            <w:tcW w:w="0" w:type="auto"/>
          </w:tcPr>
          <w:p w14:paraId="7308BCE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Pr>
          <w:p w14:paraId="3144816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2C2513F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(BRCA1/2 gene mutation) in a patient requiring a daily dose of 3 capsules</w:t>
            </w:r>
          </w:p>
          <w:p w14:paraId="257C233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continuing existing PBS-subsidised treatment with this drug initiated through the Treatment Phase: </w:t>
            </w:r>
            <w:r w:rsidRPr="004B4476">
              <w:rPr>
                <w:rFonts w:ascii="Arial" w:eastAsia="Calibri" w:hAnsi="Arial" w:cs="Arial"/>
                <w:sz w:val="16"/>
                <w:szCs w:val="16"/>
              </w:rPr>
              <w:br/>
              <w:t xml:space="preserve"> Initial first-line maintenance therapy (BRCA1/2 gene mutation); AND </w:t>
            </w:r>
          </w:p>
          <w:p w14:paraId="265F636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347419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36 months of combined non-PBS-subsidised/PBS-subsidised treatment for patients who are in complete response. </w:t>
            </w:r>
          </w:p>
        </w:tc>
        <w:tc>
          <w:tcPr>
            <w:tcW w:w="0" w:type="auto"/>
          </w:tcPr>
          <w:p w14:paraId="64FFD28B"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5708781"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530C3F01" w14:textId="77777777" w:rsidR="004B4476" w:rsidRPr="004B4476" w:rsidRDefault="004B4476" w:rsidP="004B4476">
            <w:pPr>
              <w:spacing w:before="40" w:after="120" w:line="240" w:lineRule="auto"/>
              <w:rPr>
                <w:rFonts w:ascii="Arial" w:eastAsia="Calibri" w:hAnsi="Arial" w:cs="Arial"/>
                <w:sz w:val="16"/>
                <w:szCs w:val="16"/>
              </w:rPr>
            </w:pPr>
            <w:bookmarkStart w:id="1827" w:name="f-2700754-data-row-frag"/>
            <w:bookmarkStart w:id="1828" w:name="f-2700754"/>
            <w:bookmarkEnd w:id="1825"/>
            <w:bookmarkEnd w:id="1826"/>
            <w:r w:rsidRPr="004B4476">
              <w:rPr>
                <w:rFonts w:ascii="Arial" w:eastAsia="Calibri" w:hAnsi="Arial" w:cs="Arial"/>
                <w:sz w:val="16"/>
                <w:szCs w:val="16"/>
              </w:rPr>
              <w:t>C15144</w:t>
            </w:r>
          </w:p>
        </w:tc>
        <w:tc>
          <w:tcPr>
            <w:tcW w:w="0" w:type="auto"/>
            <w:tcBorders>
              <w:top w:val="none" w:sz="0" w:space="0" w:color="auto"/>
              <w:bottom w:val="none" w:sz="0" w:space="0" w:color="auto"/>
            </w:tcBorders>
          </w:tcPr>
          <w:p w14:paraId="17D9DD9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P15144</w:t>
            </w:r>
          </w:p>
        </w:tc>
        <w:tc>
          <w:tcPr>
            <w:tcW w:w="0" w:type="auto"/>
            <w:tcBorders>
              <w:top w:val="none" w:sz="0" w:space="0" w:color="auto"/>
              <w:bottom w:val="none" w:sz="0" w:space="0" w:color="auto"/>
            </w:tcBorders>
          </w:tcPr>
          <w:p w14:paraId="1C167D4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CN15144</w:t>
            </w:r>
          </w:p>
        </w:tc>
        <w:tc>
          <w:tcPr>
            <w:tcW w:w="0" w:type="auto"/>
            <w:tcBorders>
              <w:top w:val="none" w:sz="0" w:space="0" w:color="auto"/>
              <w:bottom w:val="none" w:sz="0" w:space="0" w:color="auto"/>
            </w:tcBorders>
          </w:tcPr>
          <w:p w14:paraId="25D04EE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Borders>
              <w:top w:val="none" w:sz="0" w:space="0" w:color="auto"/>
              <w:bottom w:val="none" w:sz="0" w:space="0" w:color="auto"/>
            </w:tcBorders>
          </w:tcPr>
          <w:p w14:paraId="436FCC6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33019F7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w:t>
            </w:r>
          </w:p>
          <w:p w14:paraId="604FE22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73A42C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symptomatic atherosclerotic cardiovascular disease; AND </w:t>
            </w:r>
          </w:p>
          <w:p w14:paraId="7C55336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an LDL cholesterol level in excess of 1.8 millimoles per litre; AND </w:t>
            </w:r>
          </w:p>
          <w:p w14:paraId="6BA3355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atherosclerotic disease in two or more vascular territories (coronary, cerebrovascular or peripheral vascular territories); or </w:t>
            </w:r>
          </w:p>
          <w:p w14:paraId="6F431D5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severe multi-vessel coronary heart disease defined as at least 50% stenosis in at least two large vessels; or </w:t>
            </w:r>
          </w:p>
          <w:p w14:paraId="7CCA0D8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two major cardiovascular events (i.e. myocardial infarction, unstable angina, stroke or unplanned revascularisation) in the previous 5 years; or </w:t>
            </w:r>
          </w:p>
          <w:p w14:paraId="6E764D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with microalbuminuria; or </w:t>
            </w:r>
          </w:p>
          <w:p w14:paraId="4B790D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diabetes mellitus and be aged 60 years or more; or </w:t>
            </w:r>
          </w:p>
          <w:p w14:paraId="7DFE47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or </w:t>
            </w:r>
          </w:p>
          <w:p w14:paraId="1F0E13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a Thrombolysis in Myocardial Infarction (TIMI) risk score for secondary prevention of 4 or higher; AND </w:t>
            </w:r>
          </w:p>
          <w:p w14:paraId="79FE8CD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 </w:t>
            </w:r>
          </w:p>
          <w:p w14:paraId="356E75F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clinically important product-related adverse events necessitating withdrawal of statin treatment to trials of each of atorvastatin and rosuvastatin; or </w:t>
            </w:r>
          </w:p>
          <w:p w14:paraId="69AF64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089C89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AND </w:t>
            </w:r>
          </w:p>
          <w:p w14:paraId="7847652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 monoclonal antibody inhibiting proprotein convertase subtilisin kexin type 9 (PCSK9) for this PBS indication; AND </w:t>
            </w:r>
          </w:p>
          <w:p w14:paraId="65FF7E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15A0FFF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5C88C30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05AEE00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20D42E8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0709B24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1A0A3C3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qualifying LDL cholesterol level following at least 12 consecutive weeks of combined treatment with a statin, ezetimibe, dietary therapy and exercise (unless treatment with a statin is contraindicated, or following completion of statin trials as </w:t>
            </w:r>
            <w:r w:rsidRPr="004B4476">
              <w:rPr>
                <w:rFonts w:ascii="Arial" w:eastAsia="Calibri" w:hAnsi="Arial" w:cs="Arial"/>
                <w:sz w:val="16"/>
                <w:szCs w:val="16"/>
              </w:rPr>
              <w:lastRenderedPageBreak/>
              <w:t>described in these prescriber instructions in the event of clinically important adverse events) must be stated at the time of application, documented in the patient's medical records and must be no more than 8 weeks old.</w:t>
            </w:r>
          </w:p>
          <w:p w14:paraId="15B4062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365DFF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4F1FEE2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170106E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1D7345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6A44012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4DED9E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2FF4991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55A1FD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42879B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p w14:paraId="6776A1C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or more of the following must be stated at the time of application and documented in the patient's medical records regarding the presence of cardiovascular disease or high risk of experiencing a cardiovascular event </w:t>
            </w:r>
          </w:p>
          <w:p w14:paraId="4D2A1E3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atherosclerotic disease in two or more vascular territories (coronary, cerebrovascular or peripheral vascular territories); or</w:t>
            </w:r>
          </w:p>
          <w:p w14:paraId="63D647F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severe multi-vessel coronary heart disease defined as at least 50% stenosis in at least two large vessels; or</w:t>
            </w:r>
          </w:p>
          <w:p w14:paraId="2E94F2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history of at least two major cardiovascular events (i.e. myocardial infarction, unstable angina, stroke or unplanned revascularisation) in the previous 5 years; or</w:t>
            </w:r>
          </w:p>
          <w:p w14:paraId="2338608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 with microalbuminuria; or</w:t>
            </w:r>
          </w:p>
          <w:p w14:paraId="44DB697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diabetes mellitus and age 60 years or more; or</w:t>
            </w:r>
          </w:p>
          <w:p w14:paraId="3068E4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Aboriginal or Torres Strait Islander with diabetes mellitus; or</w:t>
            </w:r>
          </w:p>
          <w:p w14:paraId="4310E5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Thrombolysis in Myocardial Infarction (TIMI) risk score for secondary prevention of 4 or higher.</w:t>
            </w:r>
          </w:p>
        </w:tc>
        <w:tc>
          <w:tcPr>
            <w:tcW w:w="0" w:type="auto"/>
            <w:tcBorders>
              <w:top w:val="none" w:sz="0" w:space="0" w:color="auto"/>
              <w:bottom w:val="none" w:sz="0" w:space="0" w:color="auto"/>
            </w:tcBorders>
          </w:tcPr>
          <w:p w14:paraId="7A4C8AAA"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64CE8293" w14:textId="77777777" w:rsidTr="004B4476">
        <w:tc>
          <w:tcPr>
            <w:tcW w:w="0" w:type="auto"/>
          </w:tcPr>
          <w:p w14:paraId="290B417F" w14:textId="77777777" w:rsidR="004B4476" w:rsidRPr="004B4476" w:rsidRDefault="004B4476" w:rsidP="004B4476">
            <w:pPr>
              <w:spacing w:before="40" w:after="120" w:line="240" w:lineRule="auto"/>
              <w:rPr>
                <w:rFonts w:ascii="Arial" w:eastAsia="Calibri" w:hAnsi="Arial" w:cs="Arial"/>
                <w:sz w:val="16"/>
                <w:szCs w:val="16"/>
              </w:rPr>
            </w:pPr>
            <w:bookmarkStart w:id="1829" w:name="f-2698483-data-row-frag"/>
            <w:bookmarkStart w:id="1830" w:name="f-2698483"/>
            <w:bookmarkEnd w:id="1827"/>
            <w:bookmarkEnd w:id="1828"/>
            <w:r w:rsidRPr="004B4476">
              <w:rPr>
                <w:rFonts w:ascii="Arial" w:eastAsia="Calibri" w:hAnsi="Arial" w:cs="Arial"/>
                <w:sz w:val="16"/>
                <w:szCs w:val="16"/>
              </w:rPr>
              <w:lastRenderedPageBreak/>
              <w:t>C15149</w:t>
            </w:r>
          </w:p>
        </w:tc>
        <w:tc>
          <w:tcPr>
            <w:tcW w:w="0" w:type="auto"/>
          </w:tcPr>
          <w:p w14:paraId="2FDC729D"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P15149</w:t>
            </w:r>
          </w:p>
        </w:tc>
        <w:tc>
          <w:tcPr>
            <w:tcW w:w="0" w:type="auto"/>
          </w:tcPr>
          <w:p w14:paraId="3725C3D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CN15149</w:t>
            </w:r>
          </w:p>
        </w:tc>
        <w:tc>
          <w:tcPr>
            <w:tcW w:w="0" w:type="auto"/>
          </w:tcPr>
          <w:p w14:paraId="3ED6913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Pr>
          <w:p w14:paraId="488D550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7103BEE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2 (Change or recommencement of treatment after a break in biological medicine of less than 5 years)</w:t>
            </w:r>
          </w:p>
          <w:p w14:paraId="37BFFAE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in this treatment cycle; AND </w:t>
            </w:r>
          </w:p>
          <w:p w14:paraId="5B08B53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have responded inadequately to biological medicine on 4 occasions within the same treatment cycle; AND </w:t>
            </w:r>
          </w:p>
          <w:p w14:paraId="781E297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failed PBS-subsidised therapy with this biological medicine for this PBS indication more than once in the current treatment cycle; AND </w:t>
            </w:r>
          </w:p>
          <w:p w14:paraId="3829DC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with this drug under this restriction; AND </w:t>
            </w:r>
          </w:p>
          <w:p w14:paraId="390C4A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2796069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41881EE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An application for Initial 2 treatment must indicate whether the patient has demonstrated an adequate response (an absence of treatment failure), failed or experienced an intolerance to the most recent supply of biological medicine treatment.</w:t>
            </w:r>
          </w:p>
          <w:p w14:paraId="1E177A4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new baseline Bath Ankylosing Spondylitis Disease Activity Index (BASDAI) score and C-reactive protein (CRP) level may be provided at the time of this application.</w:t>
            </w:r>
          </w:p>
          <w:p w14:paraId="05BA22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An adequate response to therapy with this biological medicine is defined as a reduction from baseline in the Bath Ankylosing Spondylitis Disease Activity Index (BASDAI) score by 2 or more units (on a scale of 0-10) and 1 of the following </w:t>
            </w:r>
          </w:p>
          <w:p w14:paraId="50BAF70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CRP measurement no greater than 10 mg per L; or</w:t>
            </w:r>
          </w:p>
          <w:p w14:paraId="2FA4324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a CRP measurement reduced by at least 20% from baseline.</w:t>
            </w:r>
          </w:p>
          <w:p w14:paraId="492A442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most recent supply of biological medicine must be conducted following a minimum of 12 weeks of treatment.</w:t>
            </w:r>
          </w:p>
          <w:p w14:paraId="7585955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BASDAI scores and CRP levels must be documented in the patient's medical records.</w:t>
            </w:r>
          </w:p>
          <w:p w14:paraId="20BFDAA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7B34897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298B89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the BASDAI score; and</w:t>
            </w:r>
          </w:p>
          <w:p w14:paraId="6927E9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the C-reactive protein (CRP) level.</w:t>
            </w:r>
          </w:p>
        </w:tc>
        <w:tc>
          <w:tcPr>
            <w:tcW w:w="0" w:type="auto"/>
          </w:tcPr>
          <w:p w14:paraId="3B3469E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84DFDFB"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61743730" w14:textId="77777777" w:rsidR="004B4476" w:rsidRPr="004B4476" w:rsidRDefault="004B4476" w:rsidP="004B4476">
            <w:pPr>
              <w:spacing w:before="40" w:after="120" w:line="240" w:lineRule="auto"/>
              <w:rPr>
                <w:rFonts w:ascii="Arial" w:eastAsia="Calibri" w:hAnsi="Arial" w:cs="Arial"/>
                <w:sz w:val="16"/>
                <w:szCs w:val="16"/>
              </w:rPr>
            </w:pPr>
            <w:bookmarkStart w:id="1831" w:name="f-2699811-data-row-frag"/>
            <w:bookmarkStart w:id="1832" w:name="f-2699811"/>
            <w:bookmarkEnd w:id="1829"/>
            <w:bookmarkEnd w:id="1830"/>
            <w:r w:rsidRPr="004B4476">
              <w:rPr>
                <w:rFonts w:ascii="Arial" w:eastAsia="Calibri" w:hAnsi="Arial" w:cs="Arial"/>
                <w:sz w:val="16"/>
                <w:szCs w:val="16"/>
              </w:rPr>
              <w:t>C15150</w:t>
            </w:r>
          </w:p>
        </w:tc>
        <w:tc>
          <w:tcPr>
            <w:tcW w:w="0" w:type="auto"/>
            <w:tcBorders>
              <w:top w:val="none" w:sz="0" w:space="0" w:color="auto"/>
              <w:bottom w:val="none" w:sz="0" w:space="0" w:color="auto"/>
            </w:tcBorders>
          </w:tcPr>
          <w:p w14:paraId="42761AF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P15150</w:t>
            </w:r>
          </w:p>
        </w:tc>
        <w:tc>
          <w:tcPr>
            <w:tcW w:w="0" w:type="auto"/>
            <w:tcBorders>
              <w:top w:val="none" w:sz="0" w:space="0" w:color="auto"/>
              <w:bottom w:val="none" w:sz="0" w:space="0" w:color="auto"/>
            </w:tcBorders>
          </w:tcPr>
          <w:p w14:paraId="47F4FFC5"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CN15150</w:t>
            </w:r>
          </w:p>
        </w:tc>
        <w:tc>
          <w:tcPr>
            <w:tcW w:w="0" w:type="auto"/>
            <w:tcBorders>
              <w:top w:val="none" w:sz="0" w:space="0" w:color="auto"/>
              <w:bottom w:val="none" w:sz="0" w:space="0" w:color="auto"/>
            </w:tcBorders>
          </w:tcPr>
          <w:p w14:paraId="1D050F7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Upadacitinib </w:t>
            </w:r>
          </w:p>
        </w:tc>
        <w:tc>
          <w:tcPr>
            <w:tcW w:w="0" w:type="auto"/>
            <w:tcBorders>
              <w:top w:val="none" w:sz="0" w:space="0" w:color="auto"/>
              <w:bottom w:val="none" w:sz="0" w:space="0" w:color="auto"/>
            </w:tcBorders>
          </w:tcPr>
          <w:p w14:paraId="662E4A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18FE318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6ABE0AE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17B57FD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28F5090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5B675F4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27BF00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658538A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The condition must be non-radiographic axial spondyloarthritis, as defined by Assessment of Spondyloarthritis International Society (ASAS) criteria; AND </w:t>
            </w:r>
          </w:p>
          <w:p w14:paraId="42DB3C2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6FA07E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7B24299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355C403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maximum of 16 weeks with this drug under this restriction; AND </w:t>
            </w:r>
          </w:p>
          <w:p w14:paraId="2F18B7B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624D3F6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4886FE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7DEA063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15FE57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596E02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BASDAI score and CRP level must be no more than 4 weeks old at the time of this application.</w:t>
            </w:r>
          </w:p>
          <w:p w14:paraId="6C6BE15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01B0371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0" w:type="auto"/>
            <w:tcBorders>
              <w:top w:val="none" w:sz="0" w:space="0" w:color="auto"/>
              <w:bottom w:val="none" w:sz="0" w:space="0" w:color="auto"/>
            </w:tcBorders>
          </w:tcPr>
          <w:p w14:paraId="603E7CF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77BF812E" w14:textId="77777777" w:rsidTr="004B4476">
        <w:tc>
          <w:tcPr>
            <w:tcW w:w="0" w:type="auto"/>
          </w:tcPr>
          <w:p w14:paraId="431571A2" w14:textId="77777777" w:rsidR="004B4476" w:rsidRPr="004B4476" w:rsidRDefault="004B4476" w:rsidP="004B4476">
            <w:pPr>
              <w:spacing w:before="40" w:after="120" w:line="240" w:lineRule="auto"/>
              <w:rPr>
                <w:rFonts w:ascii="Arial" w:eastAsia="Calibri" w:hAnsi="Arial" w:cs="Arial"/>
                <w:sz w:val="16"/>
                <w:szCs w:val="16"/>
              </w:rPr>
            </w:pPr>
            <w:bookmarkStart w:id="1833" w:name="f-2699040-data-row-frag"/>
            <w:bookmarkStart w:id="1834" w:name="f-2699040"/>
            <w:bookmarkEnd w:id="1831"/>
            <w:bookmarkEnd w:id="1832"/>
            <w:r w:rsidRPr="004B4476">
              <w:rPr>
                <w:rFonts w:ascii="Arial" w:eastAsia="Calibri" w:hAnsi="Arial" w:cs="Arial"/>
                <w:sz w:val="16"/>
                <w:szCs w:val="16"/>
              </w:rPr>
              <w:lastRenderedPageBreak/>
              <w:t>C15153</w:t>
            </w:r>
          </w:p>
        </w:tc>
        <w:tc>
          <w:tcPr>
            <w:tcW w:w="0" w:type="auto"/>
          </w:tcPr>
          <w:p w14:paraId="28B5197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P15153</w:t>
            </w:r>
          </w:p>
        </w:tc>
        <w:tc>
          <w:tcPr>
            <w:tcW w:w="0" w:type="auto"/>
          </w:tcPr>
          <w:p w14:paraId="469E93E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CN15153</w:t>
            </w:r>
          </w:p>
        </w:tc>
        <w:tc>
          <w:tcPr>
            <w:tcW w:w="0" w:type="auto"/>
          </w:tcPr>
          <w:p w14:paraId="4C9C6B5E"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Inclisiran </w:t>
            </w:r>
          </w:p>
        </w:tc>
        <w:tc>
          <w:tcPr>
            <w:tcW w:w="0" w:type="auto"/>
          </w:tcPr>
          <w:p w14:paraId="27CFD1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Non-familial hypercholesterolaemia</w:t>
            </w:r>
          </w:p>
          <w:p w14:paraId="6A9DAD9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Transitioning from non-PBS to PBS-subsidised supply - Grandfather arrangements</w:t>
            </w:r>
          </w:p>
          <w:p w14:paraId="3E18AD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non-PBS-subsidised treatment with this drug for this condition prior to 1 April 2024; AND </w:t>
            </w:r>
          </w:p>
          <w:p w14:paraId="53B6A4D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in conjunction with dietary therapy and exercise; AND </w:t>
            </w:r>
          </w:p>
          <w:p w14:paraId="20DE2AB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symptomatic atherosclerotic cardiovascular disease prior to starting non-PBS-subsidised treatment with this drug for this condition; AND </w:t>
            </w:r>
          </w:p>
          <w:p w14:paraId="06187B5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an LDL cholesterol level in excess of 1.8 millimoles per litre prior to starting non-PBS-subsidised treatment with this drug for this condition; AND </w:t>
            </w:r>
          </w:p>
          <w:p w14:paraId="744013B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atherosclerotic disease in two or more vascular territories (coronary, cerebrovascular or peripheral vascular territories) prior to starting non-PBS-subsidised treatment with this drug for this condition; or </w:t>
            </w:r>
          </w:p>
          <w:p w14:paraId="59422B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severe multi-vessel coronary heart disease defined as at least 50% stenosis in at least two large vessels prior to starting non-PBS-subsidised treatment with this drug for this condition; or </w:t>
            </w:r>
          </w:p>
          <w:p w14:paraId="5A963D5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at least two major cardiovascular events (i.e. myocardial infarction, unstable angina, stroke or unplanned revascularisation) in the previous 5 years prior to starting non-PBS-subsidised treatment with this drug for this condition; or </w:t>
            </w:r>
          </w:p>
          <w:p w14:paraId="50BC40D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diabetes mellitus with microalbuminuria prior to starting non-PBS-subsidised treatment with this drug for this condition; or </w:t>
            </w:r>
          </w:p>
          <w:p w14:paraId="610F88A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diabetes mellitus and be aged 60 years of more prior to starting non-PBS-subsidised treatment with this drug for this condition; or </w:t>
            </w:r>
          </w:p>
          <w:p w14:paraId="2BFB9DF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an Aboriginal or Torres Strait Islander with diabetes mellitus that was present prior to starting non-PBS-subsidised treatment with this drug for this condition; or </w:t>
            </w:r>
          </w:p>
          <w:p w14:paraId="6EE7878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Thrombolysis in Myocardial Infarction (TIMI) Risk Score for Secondary Prevention of 4 or higher prior to starting non-PBS-subsidised treatment with this drug for this condition; AND </w:t>
            </w:r>
          </w:p>
          <w:p w14:paraId="434864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w:t>
            </w:r>
            <w:r w:rsidRPr="004B4476">
              <w:rPr>
                <w:rFonts w:ascii="Arial" w:eastAsia="Calibri" w:hAnsi="Arial" w:cs="Arial"/>
                <w:sz w:val="16"/>
                <w:szCs w:val="16"/>
              </w:rPr>
              <w:lastRenderedPageBreak/>
              <w:t xml:space="preserve">and exercise prior to initiating non-PBS-subsidised treatment with this drug for this condition; or </w:t>
            </w:r>
          </w:p>
          <w:p w14:paraId="4B4BE24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developed a clinically important product-related adverse event necessitating withdrawal of statin treatment to trials of each of atorvastatin and rosuvastatin prior to initiating non-PBS-subsidised treatment with this drug for this condition; or </w:t>
            </w:r>
          </w:p>
          <w:p w14:paraId="39354B1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contraindicated to treatment with a HMG CoA reductase inhibitor (statin) as defined in the TGA-approved Product Information; AND </w:t>
            </w:r>
          </w:p>
          <w:p w14:paraId="4C8E5DC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been treated with ezetimibe for at least 12 consecutive weeks in conjunction with a statin (if tolerated), dietary therapy and exercise prior to initiating non-PBS-subsidised treatment with this drug for this condition; AND </w:t>
            </w:r>
          </w:p>
          <w:p w14:paraId="0CB0DD3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be receiving concomitant PBS-subsidised treatment with a monoclonal antibody inhibiting proprotein convertase subtilisin kexin type 9 (PCSK9) for this PBS indication; AND </w:t>
            </w:r>
          </w:p>
          <w:p w14:paraId="7823176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specialist physician.  or </w:t>
            </w:r>
          </w:p>
          <w:p w14:paraId="754528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physician who has consulted a specialist physician. </w:t>
            </w:r>
          </w:p>
          <w:p w14:paraId="79373F0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Symptomatic atherosclerotic cardiovascular disease is defined as </w:t>
            </w:r>
          </w:p>
          <w:p w14:paraId="577AE8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2142164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presence of symptomatic cerebrovascular disease (prior ischaemic stroke, prior revascularisation procedure, or transient ischaemic attack associated with 50% or greater stenosis in 1 or more cerebral arteries on imaging); or</w:t>
            </w:r>
          </w:p>
          <w:p w14:paraId="7F5C994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1E70EE3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t>
            </w:r>
            <w:r w:rsidRPr="004B4476">
              <w:rPr>
                <w:rFonts w:ascii="Arial" w:eastAsia="Calibri" w:hAnsi="Arial" w:cs="Arial"/>
                <w:sz w:val="16"/>
                <w:szCs w:val="16"/>
              </w:rPr>
              <w:lastRenderedPageBreak/>
              <w:t>weeks old at the time non-PBS-subsidised treatment with this drug for this condition was initiated.</w:t>
            </w:r>
          </w:p>
          <w:p w14:paraId="6D6FA17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clinically important product-related adverse event is defined as follows </w:t>
            </w:r>
          </w:p>
          <w:p w14:paraId="6E91A11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Severe myalgia (muscle symptoms without creatine kinase elevation) which is proven to be temporally associated with statin treatment; or</w:t>
            </w:r>
          </w:p>
          <w:p w14:paraId="63DD501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C5725E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Unexplained, persistent elevations of serum transaminases (greater than 3 times the upper limit of normal) during treatment with a statin.</w:t>
            </w:r>
          </w:p>
          <w:p w14:paraId="7655DF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least 4 weeks, or if the creatine kinase (CK) level was elevated, the retrial should not have occurred until CK had returned to normal.</w:t>
            </w:r>
          </w:p>
          <w:p w14:paraId="57735BC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7F957A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of the following must be stated at the time of application and documented in the patient's medical records regarding prior statin treatment </w:t>
            </w:r>
          </w:p>
          <w:p w14:paraId="24894EB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 the patient was treated with atorvastatin 80 mg or rosuvastatin 40 mg or the maximum tolerated dose of either for 12 consecutive weeks; or</w:t>
            </w:r>
          </w:p>
          <w:p w14:paraId="429E015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the doses, duration of treatment and details of adverse events experienced with trials with each of atorvastatin and rosuvastatin; or</w:t>
            </w:r>
          </w:p>
          <w:p w14:paraId="42A5992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the patient is contraindicated to treatment with a statin as defined in the TGA-approved Product Information.</w:t>
            </w:r>
          </w:p>
          <w:p w14:paraId="65F067D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One or more of the following must be stated at the time of application and documented in the patient's medical records regarding the presence of cardiovascular disease or high risk of experiencing a cardiovascular event </w:t>
            </w:r>
          </w:p>
          <w:p w14:paraId="52CDAA8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(i) atherosclerotic disease in two or more vascular territories (coronary, cerebrovascular or peripheral vascular territories); or</w:t>
            </w:r>
          </w:p>
          <w:p w14:paraId="3713F90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 severe multi-vessel coronary heart disease defined as at least 50% stenosis in at least two large vessels; or</w:t>
            </w:r>
          </w:p>
          <w:p w14:paraId="144632C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(iii) history of at least two major cardiovascular events (i.e. myocardial infarction, unstable angina, stroke or unplanned revascularisation) in the previous 5 years; or</w:t>
            </w:r>
          </w:p>
          <w:p w14:paraId="6417BC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(iv) diabetes mellitus with microalbuminuria; or</w:t>
            </w:r>
          </w:p>
          <w:p w14:paraId="7DA5DA79"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 diabetes mellitus and age 60 years or more; or</w:t>
            </w:r>
          </w:p>
          <w:p w14:paraId="5EBB4B7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 Aboriginal or Torres Strait Islander with diabetes mellitus; or</w:t>
            </w:r>
          </w:p>
          <w:p w14:paraId="524B09A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(vii) a Thrombolysis in Myocardial Infarction (TIMI) risk score for secondary prevention of 4 or higher.</w:t>
            </w:r>
          </w:p>
          <w:p w14:paraId="23BDCA9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patient may qualify for PBS-subsidised treatment under this restriction once only.</w:t>
            </w:r>
          </w:p>
          <w:p w14:paraId="4312FAC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For continuing PBS-subsidised treatment, a Grandfathered patient must qualify under the Continuing treatment criteria.</w:t>
            </w:r>
          </w:p>
        </w:tc>
        <w:tc>
          <w:tcPr>
            <w:tcW w:w="0" w:type="auto"/>
          </w:tcPr>
          <w:p w14:paraId="4A2B3C9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312069B6"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8CBC13E" w14:textId="77777777" w:rsidR="004B4476" w:rsidRPr="004B4476" w:rsidRDefault="004B4476" w:rsidP="004B4476">
            <w:pPr>
              <w:spacing w:before="40" w:after="120" w:line="240" w:lineRule="auto"/>
              <w:rPr>
                <w:rFonts w:ascii="Arial" w:eastAsia="Calibri" w:hAnsi="Arial" w:cs="Arial"/>
                <w:sz w:val="16"/>
                <w:szCs w:val="16"/>
              </w:rPr>
            </w:pPr>
            <w:bookmarkStart w:id="1835" w:name="f-2699782-data-row-frag"/>
            <w:bookmarkStart w:id="1836" w:name="f-2699782"/>
            <w:bookmarkEnd w:id="1833"/>
            <w:bookmarkEnd w:id="1834"/>
            <w:r w:rsidRPr="004B4476">
              <w:rPr>
                <w:rFonts w:ascii="Arial" w:eastAsia="Calibri" w:hAnsi="Arial" w:cs="Arial"/>
                <w:sz w:val="16"/>
                <w:szCs w:val="16"/>
              </w:rPr>
              <w:lastRenderedPageBreak/>
              <w:t>C15155</w:t>
            </w:r>
          </w:p>
        </w:tc>
        <w:tc>
          <w:tcPr>
            <w:tcW w:w="0" w:type="auto"/>
            <w:tcBorders>
              <w:top w:val="none" w:sz="0" w:space="0" w:color="auto"/>
              <w:bottom w:val="none" w:sz="0" w:space="0" w:color="auto"/>
            </w:tcBorders>
          </w:tcPr>
          <w:p w14:paraId="0BC120F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P15155</w:t>
            </w:r>
          </w:p>
        </w:tc>
        <w:tc>
          <w:tcPr>
            <w:tcW w:w="0" w:type="auto"/>
            <w:tcBorders>
              <w:top w:val="none" w:sz="0" w:space="0" w:color="auto"/>
              <w:bottom w:val="none" w:sz="0" w:space="0" w:color="auto"/>
            </w:tcBorders>
          </w:tcPr>
          <w:p w14:paraId="0B1B9654"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CN15155</w:t>
            </w:r>
          </w:p>
        </w:tc>
        <w:tc>
          <w:tcPr>
            <w:tcW w:w="0" w:type="auto"/>
            <w:tcBorders>
              <w:top w:val="none" w:sz="0" w:space="0" w:color="auto"/>
              <w:bottom w:val="none" w:sz="0" w:space="0" w:color="auto"/>
            </w:tcBorders>
          </w:tcPr>
          <w:p w14:paraId="3C62D72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Borders>
              <w:top w:val="none" w:sz="0" w:space="0" w:color="auto"/>
              <w:bottom w:val="none" w:sz="0" w:space="0" w:color="auto"/>
            </w:tcBorders>
          </w:tcPr>
          <w:p w14:paraId="36E3D2D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5D1BA73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(genomic instability without BRCA1/2 gene mutation) in a patient requiring a daily dose of 3 capsules</w:t>
            </w:r>
          </w:p>
          <w:p w14:paraId="08EADC8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previous PBS-subsidised treatment with this drug as first line maintenance therapy for this condition; AND </w:t>
            </w:r>
          </w:p>
          <w:p w14:paraId="351AB79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5D026E4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36 months of combined non-PBS-subsidised/PBS-subsidised treatment for patients who are in complete response. </w:t>
            </w:r>
          </w:p>
        </w:tc>
        <w:tc>
          <w:tcPr>
            <w:tcW w:w="0" w:type="auto"/>
            <w:tcBorders>
              <w:top w:val="none" w:sz="0" w:space="0" w:color="auto"/>
              <w:bottom w:val="none" w:sz="0" w:space="0" w:color="auto"/>
            </w:tcBorders>
          </w:tcPr>
          <w:p w14:paraId="414C8F40"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2A9721FE" w14:textId="77777777" w:rsidTr="004B4476">
        <w:tc>
          <w:tcPr>
            <w:tcW w:w="0" w:type="auto"/>
          </w:tcPr>
          <w:p w14:paraId="43842E54" w14:textId="77777777" w:rsidR="004B4476" w:rsidRPr="004B4476" w:rsidRDefault="004B4476" w:rsidP="004B4476">
            <w:pPr>
              <w:spacing w:before="40" w:after="120" w:line="240" w:lineRule="auto"/>
              <w:rPr>
                <w:rFonts w:ascii="Arial" w:eastAsia="Calibri" w:hAnsi="Arial" w:cs="Arial"/>
                <w:sz w:val="16"/>
                <w:szCs w:val="16"/>
              </w:rPr>
            </w:pPr>
            <w:bookmarkStart w:id="1837" w:name="f-2698594-data-row-frag"/>
            <w:bookmarkStart w:id="1838" w:name="f-2698594"/>
            <w:bookmarkEnd w:id="1835"/>
            <w:bookmarkEnd w:id="1836"/>
            <w:r w:rsidRPr="004B4476">
              <w:rPr>
                <w:rFonts w:ascii="Arial" w:eastAsia="Calibri" w:hAnsi="Arial" w:cs="Arial"/>
                <w:sz w:val="16"/>
                <w:szCs w:val="16"/>
              </w:rPr>
              <w:t>C15158</w:t>
            </w:r>
          </w:p>
        </w:tc>
        <w:tc>
          <w:tcPr>
            <w:tcW w:w="0" w:type="auto"/>
          </w:tcPr>
          <w:p w14:paraId="40F223B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P15158</w:t>
            </w:r>
          </w:p>
        </w:tc>
        <w:tc>
          <w:tcPr>
            <w:tcW w:w="0" w:type="auto"/>
          </w:tcPr>
          <w:p w14:paraId="2451A74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CN15158</w:t>
            </w:r>
          </w:p>
        </w:tc>
        <w:tc>
          <w:tcPr>
            <w:tcW w:w="0" w:type="auto"/>
          </w:tcPr>
          <w:p w14:paraId="6B8A5F26"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Secukinumab </w:t>
            </w:r>
          </w:p>
        </w:tc>
        <w:tc>
          <w:tcPr>
            <w:tcW w:w="0" w:type="auto"/>
          </w:tcPr>
          <w:p w14:paraId="36711C4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Non-radiographic axial spondyloarthritis</w:t>
            </w:r>
          </w:p>
          <w:p w14:paraId="2C56CA2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treatment - Initial 3 (Recommencement of treatment after a break in biological medicine of more than 5 years)</w:t>
            </w:r>
          </w:p>
          <w:p w14:paraId="1896056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received prior PBS-subsidised treatment with a biological medicine for this condition; AND </w:t>
            </w:r>
          </w:p>
          <w:p w14:paraId="4E59DB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chronic lower back pain and stiffness for 3 or more months that is relieved by exercise but not rest; AND </w:t>
            </w:r>
          </w:p>
          <w:p w14:paraId="684B13C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have had a break in treatment of 5 years or more from the most recently approved PBS-subsidised biological medicine for this condition; AND </w:t>
            </w:r>
          </w:p>
          <w:p w14:paraId="234218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have one or more of the following: </w:t>
            </w:r>
            <w:r w:rsidRPr="004B4476">
              <w:rPr>
                <w:rFonts w:ascii="Arial" w:eastAsia="Calibri" w:hAnsi="Arial" w:cs="Arial"/>
                <w:sz w:val="16"/>
                <w:szCs w:val="16"/>
              </w:rPr>
              <w:br/>
              <w:t xml:space="preserve"> (a) enthesitis (heel); (b) uveitis; (c) dactylitis; (d) psoriasis; (e) inflammatory bowel disease; or (f) positive for Human Leukocyte Antigen B27 (HLA-B27); AND </w:t>
            </w:r>
          </w:p>
          <w:p w14:paraId="39A3656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not be radiographically evidenced on plain x-ray of Grade II bilateral sacroiliitis or Grade III or IV unilateral sacroiliitis; AND </w:t>
            </w:r>
          </w:p>
          <w:p w14:paraId="4C74FC1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non-radiographic axial spondyloarthritis, as defined by Assessment of Spondyloarthritis International Society (ASAS) criteria; AND </w:t>
            </w:r>
          </w:p>
          <w:p w14:paraId="3EF83E5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sacroiliitis with active inflammation and/or oedema on non-contrast Magnetic Resonance Imaging (MRI); AND </w:t>
            </w:r>
          </w:p>
          <w:p w14:paraId="547BB79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presence of Bone Marrow Oedema (BMO) depicted as a hyperintense signal on a Short Tau Inversion Recovery (STIR) image (or equivalent); AND </w:t>
            </w:r>
          </w:p>
          <w:p w14:paraId="293DFF1B"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have BMO depicted as a hypointense signal on a T1 weighted image (without gadolinium); AND </w:t>
            </w:r>
          </w:p>
          <w:p w14:paraId="4A7088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receive more than 20 weeks of treatment under this restriction; AND </w:t>
            </w:r>
          </w:p>
          <w:p w14:paraId="5A42997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rheumatologist.  or </w:t>
            </w:r>
          </w:p>
          <w:p w14:paraId="48060CC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Must be treated by a clinical immunologist with expertise in the management of non-radiographic axial spondyloarthritis. </w:t>
            </w:r>
          </w:p>
          <w:p w14:paraId="2B24D7A8"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following must be provided at the time of application and documented in the patient's medical records </w:t>
            </w:r>
          </w:p>
          <w:p w14:paraId="3F7205B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a Bath Ankylosing Spondylitis Disease Activity Index (BASDAI) score of at least 4 on a 0-10 scale; and</w:t>
            </w:r>
          </w:p>
          <w:p w14:paraId="14516A5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(b) C-reactive protein (CRP) level greater than 10 mg per L.</w:t>
            </w:r>
          </w:p>
          <w:p w14:paraId="1268411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BASDAI score and CRP level must be no more than 4 weeks old at the time of this application.</w:t>
            </w:r>
          </w:p>
          <w:p w14:paraId="449550B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p w14:paraId="2F465C04"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assessment of the patient's response to the initial course of treatment must be conducted following a minimum of 12 weeks of treatment and no later than 4 weeks from the cessation of that treatment course. If the response assessment is not </w:t>
            </w:r>
            <w:r w:rsidRPr="004B4476">
              <w:rPr>
                <w:rFonts w:ascii="Arial" w:eastAsia="Calibri" w:hAnsi="Arial" w:cs="Arial"/>
                <w:sz w:val="16"/>
                <w:szCs w:val="16"/>
              </w:rPr>
              <w:lastRenderedPageBreak/>
              <w:t>conducted within these timeframes, the patient will be deemed to have failed this course of treatment in this treatment cycle.</w:t>
            </w:r>
          </w:p>
          <w:p w14:paraId="3944CFA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The stated maximum quantity of 5 with zero repeats is intended for a patient undergoing the loading dose regimen of 150 mg administered at weeks 0, 1, 2, 3, and 4 (a total of 5 doses) followed by monthly administration thereafter.</w:t>
            </w:r>
          </w:p>
          <w:p w14:paraId="1FDE4CF3"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State in the application whether a loading dose regimen is intended or not.</w:t>
            </w:r>
          </w:p>
          <w:p w14:paraId="2E3ACA9D"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a loading dose regimen is intended, request a maximum quantity of 5 and zero repeats to cover doses at weeks 0, 1, 2, 3 and 4. Doses at week 8, 12, and 16 can be sought under the relevant 'Balance of supply' listing.</w:t>
            </w:r>
          </w:p>
          <w:p w14:paraId="207BB5B0"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Where no loading dose regimen is intended, request a maximum quantity of 1 and seek an increase in the number of repeats from zero to 4 repeats to cover dosing at weeks 4, 8, 12 and 16. Where increased repeats are sought, the maximum quantity sought must not be greater than 1.</w:t>
            </w:r>
          </w:p>
        </w:tc>
        <w:tc>
          <w:tcPr>
            <w:tcW w:w="0" w:type="auto"/>
          </w:tcPr>
          <w:p w14:paraId="44F5F3CF"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tr w:rsidR="004B4476" w:rsidRPr="004B4476" w14:paraId="560DB7AA" w14:textId="77777777" w:rsidTr="004B447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02FFE64B" w14:textId="77777777" w:rsidR="004B4476" w:rsidRPr="004B4476" w:rsidRDefault="004B4476" w:rsidP="004B4476">
            <w:pPr>
              <w:spacing w:before="40" w:after="120" w:line="240" w:lineRule="auto"/>
              <w:rPr>
                <w:rFonts w:ascii="Arial" w:eastAsia="Calibri" w:hAnsi="Arial" w:cs="Arial"/>
                <w:sz w:val="16"/>
                <w:szCs w:val="16"/>
              </w:rPr>
            </w:pPr>
            <w:bookmarkStart w:id="1839" w:name="f-2698866-data-row-frag"/>
            <w:bookmarkStart w:id="1840" w:name="f-2698866"/>
            <w:bookmarkEnd w:id="1837"/>
            <w:bookmarkEnd w:id="1838"/>
            <w:r w:rsidRPr="004B4476">
              <w:rPr>
                <w:rFonts w:ascii="Arial" w:eastAsia="Calibri" w:hAnsi="Arial" w:cs="Arial"/>
                <w:sz w:val="16"/>
                <w:szCs w:val="16"/>
              </w:rPr>
              <w:lastRenderedPageBreak/>
              <w:t>C15160</w:t>
            </w:r>
          </w:p>
        </w:tc>
        <w:tc>
          <w:tcPr>
            <w:tcW w:w="0" w:type="auto"/>
            <w:tcBorders>
              <w:top w:val="none" w:sz="0" w:space="0" w:color="auto"/>
              <w:bottom w:val="none" w:sz="0" w:space="0" w:color="auto"/>
            </w:tcBorders>
          </w:tcPr>
          <w:p w14:paraId="2E3276A2"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P15160</w:t>
            </w:r>
          </w:p>
        </w:tc>
        <w:tc>
          <w:tcPr>
            <w:tcW w:w="0" w:type="auto"/>
            <w:tcBorders>
              <w:top w:val="none" w:sz="0" w:space="0" w:color="auto"/>
              <w:bottom w:val="none" w:sz="0" w:space="0" w:color="auto"/>
            </w:tcBorders>
          </w:tcPr>
          <w:p w14:paraId="60FDDED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CN15160</w:t>
            </w:r>
          </w:p>
        </w:tc>
        <w:tc>
          <w:tcPr>
            <w:tcW w:w="0" w:type="auto"/>
            <w:tcBorders>
              <w:top w:val="none" w:sz="0" w:space="0" w:color="auto"/>
              <w:bottom w:val="none" w:sz="0" w:space="0" w:color="auto"/>
            </w:tcBorders>
          </w:tcPr>
          <w:p w14:paraId="065B0BF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Borders>
              <w:top w:val="none" w:sz="0" w:space="0" w:color="auto"/>
              <w:bottom w:val="none" w:sz="0" w:space="0" w:color="auto"/>
            </w:tcBorders>
          </w:tcPr>
          <w:p w14:paraId="6DE5DF9C"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26C0535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Continuation of first-line maintenance therapy (BRCA1/2 gene mutation) in a patient requiring a daily dose of up to 2 capsules</w:t>
            </w:r>
          </w:p>
          <w:p w14:paraId="3B4916C7"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be continuing existing PBS-subsidised treatment with this drug initiated through the Treatment Phase: </w:t>
            </w:r>
            <w:r w:rsidRPr="004B4476">
              <w:rPr>
                <w:rFonts w:ascii="Arial" w:eastAsia="Calibri" w:hAnsi="Arial" w:cs="Arial"/>
                <w:sz w:val="16"/>
                <w:szCs w:val="16"/>
              </w:rPr>
              <w:br/>
              <w:t xml:space="preserve"> Initial first-line maintenance therapy (BRCA1/2 gene mutation); AND </w:t>
            </w:r>
          </w:p>
          <w:p w14:paraId="7DFBADA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not have developed disease progression while receiving treatment with this drug for this condition; AND </w:t>
            </w:r>
          </w:p>
          <w:p w14:paraId="3B41C5F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treatment must not exceed a total of 36 months of combined non-PBS-subsidised/PBS-subsidised treatment for patients who are in complete response. </w:t>
            </w:r>
          </w:p>
        </w:tc>
        <w:tc>
          <w:tcPr>
            <w:tcW w:w="0" w:type="auto"/>
            <w:tcBorders>
              <w:top w:val="none" w:sz="0" w:space="0" w:color="auto"/>
              <w:bottom w:val="none" w:sz="0" w:space="0" w:color="auto"/>
            </w:tcBorders>
          </w:tcPr>
          <w:p w14:paraId="6553AC81"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Compliance with Authority Required procedures</w:t>
            </w:r>
          </w:p>
        </w:tc>
      </w:tr>
      <w:tr w:rsidR="004B4476" w:rsidRPr="004B4476" w14:paraId="6C4698E4" w14:textId="77777777" w:rsidTr="004B4476">
        <w:tc>
          <w:tcPr>
            <w:tcW w:w="0" w:type="auto"/>
          </w:tcPr>
          <w:p w14:paraId="674BD6B0" w14:textId="77777777" w:rsidR="004B4476" w:rsidRPr="004B4476" w:rsidRDefault="004B4476" w:rsidP="004B4476">
            <w:pPr>
              <w:spacing w:before="40" w:after="120" w:line="240" w:lineRule="auto"/>
              <w:rPr>
                <w:rFonts w:ascii="Arial" w:eastAsia="Calibri" w:hAnsi="Arial" w:cs="Arial"/>
                <w:sz w:val="16"/>
                <w:szCs w:val="16"/>
              </w:rPr>
            </w:pPr>
            <w:bookmarkStart w:id="1841" w:name="f-2699174-data-row-frag"/>
            <w:bookmarkStart w:id="1842" w:name="f-2699174"/>
            <w:bookmarkEnd w:id="1839"/>
            <w:bookmarkEnd w:id="1840"/>
            <w:r w:rsidRPr="004B4476">
              <w:rPr>
                <w:rFonts w:ascii="Arial" w:eastAsia="Calibri" w:hAnsi="Arial" w:cs="Arial"/>
                <w:sz w:val="16"/>
                <w:szCs w:val="16"/>
              </w:rPr>
              <w:t>C15162</w:t>
            </w:r>
          </w:p>
        </w:tc>
        <w:tc>
          <w:tcPr>
            <w:tcW w:w="0" w:type="auto"/>
          </w:tcPr>
          <w:p w14:paraId="63780749"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P15162</w:t>
            </w:r>
          </w:p>
        </w:tc>
        <w:tc>
          <w:tcPr>
            <w:tcW w:w="0" w:type="auto"/>
          </w:tcPr>
          <w:p w14:paraId="0EBC6433"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CN15162</w:t>
            </w:r>
          </w:p>
        </w:tc>
        <w:tc>
          <w:tcPr>
            <w:tcW w:w="0" w:type="auto"/>
          </w:tcPr>
          <w:p w14:paraId="6C5CA27C"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t xml:space="preserve">Niraparib </w:t>
            </w:r>
          </w:p>
        </w:tc>
        <w:tc>
          <w:tcPr>
            <w:tcW w:w="0" w:type="auto"/>
          </w:tcPr>
          <w:p w14:paraId="38D26476"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High grade stage III/IV epithelial ovarian, fallopian tube or primary peritoneal cancer</w:t>
            </w:r>
          </w:p>
          <w:p w14:paraId="7A64CE9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Initial first-line maintenance therapy (BRCA1/2 gene mutation) in a patient requiring a daily dose of 3 capsules</w:t>
            </w:r>
          </w:p>
          <w:p w14:paraId="085775BE"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The condition must be associated with a pathogenic variant (germline mutation class 4/class 5; somatic mutation classification tier I/tier II) of the BRCA1/2 gene(s) - this has been confirmed by a validated test; AND </w:t>
            </w:r>
          </w:p>
          <w:p w14:paraId="1E4CB4B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in partial or complete response to the immediately preceding platinum-based chemotherapy regimen prior to commencing treatment with this drug for this condition; AND </w:t>
            </w:r>
          </w:p>
          <w:p w14:paraId="7FBCCCC1"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lastRenderedPageBreak/>
              <w:t xml:space="preserve">Patient must not have previously received PBS-subsidised treatment with this drug for this condition; AND </w:t>
            </w:r>
          </w:p>
          <w:p w14:paraId="0907FBE2"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for the first time.  or </w:t>
            </w:r>
          </w:p>
          <w:p w14:paraId="1256B2A5"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 xml:space="preserve">Patient must be undergoing treatment with this drug class on a subsequent occasion, but only because there was an intolerance/contraindication to another drug in the same class that required permanent treatment withdrawal. </w:t>
            </w:r>
          </w:p>
          <w:p w14:paraId="2310177F"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A response (complete or partial) to the platinum-based chemotherapy regimen is to be assessed using either Gynaecologic Cancer InterGroup (GCIG) or Response Evaluation Criteria in Solid Tumours (RECIST) guidelines.</w:t>
            </w:r>
          </w:p>
          <w:p w14:paraId="3B62156A" w14:textId="77777777" w:rsidR="004B4476" w:rsidRPr="004B4476" w:rsidRDefault="004B4476" w:rsidP="004B4476">
            <w:pPr>
              <w:spacing w:before="40" w:after="40" w:line="240" w:lineRule="auto"/>
              <w:rPr>
                <w:rFonts w:ascii="Arial" w:eastAsia="Calibri" w:hAnsi="Arial" w:cs="Arial"/>
                <w:sz w:val="16"/>
                <w:szCs w:val="16"/>
              </w:rPr>
            </w:pPr>
            <w:r w:rsidRPr="004B4476">
              <w:rPr>
                <w:rFonts w:ascii="Arial" w:eastAsia="Calibri" w:hAnsi="Arial" w:cs="Arial"/>
                <w:sz w:val="16"/>
                <w:szCs w:val="16"/>
              </w:rPr>
              <w:t>Evidence of a BRCA1 or BRCA2 gene mutation must be derived through germline or somatic mutation testing.</w:t>
            </w:r>
          </w:p>
        </w:tc>
        <w:tc>
          <w:tcPr>
            <w:tcW w:w="0" w:type="auto"/>
          </w:tcPr>
          <w:p w14:paraId="3CDC58C7" w14:textId="77777777" w:rsidR="004B4476" w:rsidRPr="004B4476" w:rsidRDefault="004B4476" w:rsidP="004B4476">
            <w:pPr>
              <w:spacing w:before="40" w:after="120" w:line="240" w:lineRule="auto"/>
              <w:rPr>
                <w:rFonts w:ascii="Arial" w:eastAsia="Calibri" w:hAnsi="Arial" w:cs="Arial"/>
                <w:sz w:val="16"/>
                <w:szCs w:val="16"/>
              </w:rPr>
            </w:pPr>
            <w:r w:rsidRPr="004B4476">
              <w:rPr>
                <w:rFonts w:ascii="Arial" w:eastAsia="Calibri" w:hAnsi="Arial" w:cs="Arial"/>
                <w:sz w:val="16"/>
                <w:szCs w:val="16"/>
              </w:rPr>
              <w:lastRenderedPageBreak/>
              <w:t>Compliance with Authority Required procedures</w:t>
            </w:r>
          </w:p>
        </w:tc>
      </w:tr>
      <w:bookmarkEnd w:id="8"/>
      <w:bookmarkEnd w:id="1673"/>
      <w:bookmarkEnd w:id="1674"/>
      <w:bookmarkEnd w:id="1841"/>
      <w:bookmarkEnd w:id="1842"/>
    </w:tbl>
    <w:p w14:paraId="5B891C89" w14:textId="77777777" w:rsidR="00653E6F" w:rsidRPr="00CC5B70" w:rsidRDefault="00653E6F" w:rsidP="00D932C6">
      <w:pPr>
        <w:pStyle w:val="Tabletext"/>
      </w:pPr>
    </w:p>
    <w:p w14:paraId="14AE45F7" w14:textId="77777777" w:rsidR="00001707" w:rsidRPr="00001707" w:rsidRDefault="00001707" w:rsidP="00A908A5">
      <w:pPr>
        <w:pStyle w:val="ActHead2"/>
      </w:pPr>
      <w:bookmarkStart w:id="1843" w:name="_Toc161750693"/>
      <w:bookmarkStart w:id="1844" w:name="_Toc162549632"/>
      <w:r w:rsidRPr="00001707">
        <w:t>Part 2—Variation rules</w:t>
      </w:r>
      <w:bookmarkEnd w:id="1843"/>
      <w:bookmarkEnd w:id="1844"/>
    </w:p>
    <w:p w14:paraId="7CBEC967" w14:textId="77777777" w:rsidR="00001707" w:rsidRPr="00001707" w:rsidRDefault="00001707" w:rsidP="00001707">
      <w:pPr>
        <w:keepNext/>
        <w:keepLines/>
        <w:tabs>
          <w:tab w:val="center" w:pos="4150"/>
          <w:tab w:val="right" w:pos="8307"/>
        </w:tabs>
        <w:spacing w:line="160" w:lineRule="exact"/>
        <w:rPr>
          <w:rFonts w:eastAsia="Times New Roman" w:cs="Times New Roman"/>
          <w:sz w:val="16"/>
          <w:lang w:eastAsia="en-AU"/>
        </w:rPr>
      </w:pPr>
      <w:r w:rsidRPr="00001707">
        <w:rPr>
          <w:rFonts w:eastAsia="Times New Roman" w:cs="Times New Roman"/>
          <w:sz w:val="16"/>
          <w:lang w:eastAsia="en-AU"/>
        </w:rPr>
        <w:t xml:space="preserve">  </w:t>
      </w:r>
    </w:p>
    <w:p w14:paraId="3E41745C" w14:textId="77777777" w:rsidR="00001707" w:rsidRPr="00001707" w:rsidRDefault="00001707" w:rsidP="00030E26">
      <w:pPr>
        <w:pStyle w:val="ActHead5"/>
        <w:rPr>
          <w:b w:val="0"/>
        </w:rPr>
      </w:pPr>
      <w:bookmarkStart w:id="1845" w:name="_Toc161750694"/>
      <w:bookmarkStart w:id="1846" w:name="_Toc162549633"/>
      <w:r w:rsidRPr="00001707">
        <w:t>2  Variation rules</w:t>
      </w:r>
      <w:bookmarkEnd w:id="1845"/>
      <w:bookmarkEnd w:id="1846"/>
    </w:p>
    <w:p w14:paraId="7019B9EC" w14:textId="77777777" w:rsidR="00001707" w:rsidRPr="00001707" w:rsidRDefault="00001707" w:rsidP="00001707">
      <w:pPr>
        <w:tabs>
          <w:tab w:val="right" w:pos="1021"/>
        </w:tabs>
        <w:spacing w:before="180" w:line="240" w:lineRule="auto"/>
        <w:ind w:left="1134" w:hanging="1134"/>
        <w:rPr>
          <w:rFonts w:eastAsia="Times New Roman" w:cs="Times New Roman"/>
          <w:lang w:eastAsia="en-AU"/>
        </w:rPr>
      </w:pPr>
      <w:r w:rsidRPr="00001707">
        <w:rPr>
          <w:rFonts w:eastAsia="Times New Roman" w:cs="Times New Roman"/>
          <w:lang w:eastAsia="en-AU"/>
        </w:rPr>
        <w:tab/>
      </w:r>
      <w:r w:rsidRPr="00001707">
        <w:rPr>
          <w:rFonts w:eastAsia="Times New Roman" w:cs="Times New Roman"/>
          <w:lang w:eastAsia="en-AU"/>
        </w:rPr>
        <w:tab/>
        <w:t>The following table sets out variation rules for variations codes, for the purposes of sections 15 and 16.</w:t>
      </w:r>
    </w:p>
    <w:p w14:paraId="25FE7E09" w14:textId="77777777" w:rsidR="00001707" w:rsidRPr="00001707" w:rsidRDefault="00001707" w:rsidP="00001707">
      <w:pPr>
        <w:spacing w:before="60" w:line="240" w:lineRule="atLeast"/>
        <w:rPr>
          <w:rFonts w:eastAsia="Times New Roman" w:cs="Times New Roman"/>
          <w:sz w:val="20"/>
          <w:lang w:eastAsia="en-AU"/>
        </w:rPr>
      </w:pPr>
    </w:p>
    <w:tbl>
      <w:tblPr>
        <w:tblStyle w:val="PlainTable2"/>
        <w:tblW w:w="5000" w:type="pct"/>
        <w:tblBorders>
          <w:top w:val="single" w:sz="8" w:space="0" w:color="7F7F7F" w:themeColor="text1" w:themeTint="80"/>
          <w:bottom w:val="single" w:sz="8" w:space="0" w:color="7F7F7F" w:themeColor="text1" w:themeTint="80"/>
          <w:insideH w:val="single" w:sz="8" w:space="0" w:color="7F7F7F" w:themeColor="text1" w:themeTint="80"/>
        </w:tblBorders>
        <w:tblCellMar>
          <w:top w:w="28" w:type="dxa"/>
          <w:left w:w="28" w:type="dxa"/>
          <w:bottom w:w="28" w:type="dxa"/>
          <w:right w:w="28" w:type="dxa"/>
        </w:tblCellMar>
        <w:tblLook w:val="0600" w:firstRow="0" w:lastRow="0" w:firstColumn="0" w:lastColumn="0" w:noHBand="1" w:noVBand="1"/>
      </w:tblPr>
      <w:tblGrid>
        <w:gridCol w:w="911"/>
        <w:gridCol w:w="1472"/>
        <w:gridCol w:w="11576"/>
      </w:tblGrid>
      <w:tr w:rsidR="00001707" w:rsidRPr="00001707" w14:paraId="2144B0A3" w14:textId="77777777" w:rsidTr="00871E00">
        <w:tc>
          <w:tcPr>
            <w:tcW w:w="0" w:type="auto"/>
            <w:tcBorders>
              <w:top w:val="single" w:sz="12" w:space="0" w:color="7F7F7F" w:themeColor="text1" w:themeTint="80"/>
              <w:bottom w:val="single" w:sz="12" w:space="0" w:color="7F7F7F" w:themeColor="text1" w:themeTint="80"/>
            </w:tcBorders>
          </w:tcPr>
          <w:p w14:paraId="23D71AC4" w14:textId="044B9414" w:rsidR="00001707" w:rsidRPr="00001707" w:rsidRDefault="00001707" w:rsidP="00001707">
            <w:pPr>
              <w:widowControl w:val="0"/>
              <w:spacing w:before="40" w:after="40" w:line="259" w:lineRule="auto"/>
              <w:rPr>
                <w:rFonts w:ascii="Arial" w:hAnsi="Arial" w:cs="Arial"/>
                <w:b/>
                <w:bCs/>
                <w:sz w:val="16"/>
                <w:szCs w:val="16"/>
                <w:lang w:val="en-US"/>
              </w:rPr>
            </w:pPr>
            <w:r w:rsidRPr="00001707">
              <w:rPr>
                <w:rFonts w:ascii="Arial" w:hAnsi="Arial" w:cs="Arial"/>
                <w:b/>
                <w:bCs/>
                <w:sz w:val="16"/>
                <w:szCs w:val="16"/>
                <w:lang w:val="en-US"/>
              </w:rPr>
              <w:t>Variation Code</w:t>
            </w:r>
          </w:p>
        </w:tc>
        <w:tc>
          <w:tcPr>
            <w:tcW w:w="0" w:type="auto"/>
            <w:tcBorders>
              <w:top w:val="single" w:sz="12" w:space="0" w:color="7F7F7F" w:themeColor="text1" w:themeTint="80"/>
              <w:bottom w:val="single" w:sz="12" w:space="0" w:color="7F7F7F" w:themeColor="text1" w:themeTint="80"/>
            </w:tcBorders>
          </w:tcPr>
          <w:p w14:paraId="0E2A8AC0" w14:textId="06473EF9" w:rsidR="00001707" w:rsidRPr="00001707" w:rsidRDefault="00001707" w:rsidP="00001707">
            <w:pPr>
              <w:widowControl w:val="0"/>
              <w:spacing w:before="40" w:after="40" w:line="259" w:lineRule="auto"/>
              <w:rPr>
                <w:rFonts w:ascii="Arial" w:hAnsi="Arial" w:cs="Arial"/>
                <w:b/>
                <w:bCs/>
                <w:sz w:val="16"/>
                <w:szCs w:val="16"/>
                <w:lang w:val="en-US"/>
              </w:rPr>
            </w:pPr>
            <w:r w:rsidRPr="00001707">
              <w:rPr>
                <w:rFonts w:ascii="Arial" w:hAnsi="Arial" w:cs="Arial"/>
                <w:b/>
                <w:bCs/>
                <w:sz w:val="16"/>
                <w:szCs w:val="16"/>
                <w:lang w:val="en-US"/>
              </w:rPr>
              <w:t>Listed Drug</w:t>
            </w:r>
          </w:p>
        </w:tc>
        <w:tc>
          <w:tcPr>
            <w:tcW w:w="0" w:type="auto"/>
            <w:tcBorders>
              <w:top w:val="single" w:sz="12" w:space="0" w:color="7F7F7F" w:themeColor="text1" w:themeTint="80"/>
              <w:bottom w:val="single" w:sz="12" w:space="0" w:color="7F7F7F" w:themeColor="text1" w:themeTint="80"/>
            </w:tcBorders>
          </w:tcPr>
          <w:p w14:paraId="1119AE69" w14:textId="56E69121" w:rsidR="00001707" w:rsidRPr="00001707" w:rsidRDefault="00871E00" w:rsidP="00001707">
            <w:pPr>
              <w:widowControl w:val="0"/>
              <w:rPr>
                <w:rFonts w:ascii="Arial" w:hAnsi="Arial" w:cs="Arial"/>
                <w:b/>
                <w:bCs/>
                <w:sz w:val="16"/>
                <w:szCs w:val="16"/>
              </w:rPr>
            </w:pPr>
            <w:r>
              <w:rPr>
                <w:rFonts w:ascii="Arial" w:hAnsi="Arial" w:cs="Arial"/>
                <w:b/>
                <w:bCs/>
                <w:sz w:val="16"/>
                <w:szCs w:val="16"/>
              </w:rPr>
              <w:t>Variation Rules</w:t>
            </w:r>
          </w:p>
        </w:tc>
      </w:tr>
      <w:tr w:rsidR="00001707" w:rsidRPr="00001707" w14:paraId="2EFE1CB0" w14:textId="77777777" w:rsidTr="00871E00">
        <w:tc>
          <w:tcPr>
            <w:tcW w:w="0" w:type="auto"/>
            <w:tcBorders>
              <w:top w:val="single" w:sz="12" w:space="0" w:color="7F7F7F" w:themeColor="text1" w:themeTint="80"/>
            </w:tcBorders>
          </w:tcPr>
          <w:p w14:paraId="2F35D6F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V4077</w:t>
            </w:r>
          </w:p>
        </w:tc>
        <w:tc>
          <w:tcPr>
            <w:tcW w:w="0" w:type="auto"/>
            <w:tcBorders>
              <w:top w:val="single" w:sz="12" w:space="0" w:color="7F7F7F" w:themeColor="text1" w:themeTint="80"/>
            </w:tcBorders>
          </w:tcPr>
          <w:p w14:paraId="3F83B3D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Granisetron </w:t>
            </w:r>
          </w:p>
        </w:tc>
        <w:tc>
          <w:tcPr>
            <w:tcW w:w="0" w:type="auto"/>
            <w:tcBorders>
              <w:top w:val="single" w:sz="12" w:space="0" w:color="7F7F7F" w:themeColor="text1" w:themeTint="80"/>
            </w:tcBorders>
          </w:tcPr>
          <w:p w14:paraId="3A9631B7"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426EBB39" w14:textId="77777777" w:rsidTr="00871E00">
        <w:tc>
          <w:tcPr>
            <w:tcW w:w="0" w:type="auto"/>
          </w:tcPr>
          <w:p w14:paraId="659F524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V4118</w:t>
            </w:r>
          </w:p>
        </w:tc>
        <w:tc>
          <w:tcPr>
            <w:tcW w:w="0" w:type="auto"/>
          </w:tcPr>
          <w:p w14:paraId="2C24F69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Granisetron </w:t>
            </w:r>
          </w:p>
          <w:p w14:paraId="2114D58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Ondansetron </w:t>
            </w:r>
          </w:p>
        </w:tc>
        <w:tc>
          <w:tcPr>
            <w:tcW w:w="0" w:type="auto"/>
          </w:tcPr>
          <w:p w14:paraId="37513BC5"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11FF4B25" w14:textId="77777777" w:rsidTr="00871E00">
        <w:tc>
          <w:tcPr>
            <w:tcW w:w="0" w:type="auto"/>
          </w:tcPr>
          <w:p w14:paraId="2D115E9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V4139</w:t>
            </w:r>
          </w:p>
        </w:tc>
        <w:tc>
          <w:tcPr>
            <w:tcW w:w="0" w:type="auto"/>
          </w:tcPr>
          <w:p w14:paraId="0E65808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Granisetron </w:t>
            </w:r>
          </w:p>
        </w:tc>
        <w:tc>
          <w:tcPr>
            <w:tcW w:w="0" w:type="auto"/>
          </w:tcPr>
          <w:p w14:paraId="67004FB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31248796" w14:textId="77777777" w:rsidTr="00871E00">
        <w:tc>
          <w:tcPr>
            <w:tcW w:w="0" w:type="auto"/>
          </w:tcPr>
          <w:p w14:paraId="09F2833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V5618</w:t>
            </w:r>
          </w:p>
        </w:tc>
        <w:tc>
          <w:tcPr>
            <w:tcW w:w="0" w:type="auto"/>
          </w:tcPr>
          <w:p w14:paraId="37A188D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Ondansetron </w:t>
            </w:r>
          </w:p>
        </w:tc>
        <w:tc>
          <w:tcPr>
            <w:tcW w:w="0" w:type="auto"/>
          </w:tcPr>
          <w:p w14:paraId="4B0C479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6988FC39" w14:textId="77777777" w:rsidTr="00871E00">
        <w:tc>
          <w:tcPr>
            <w:tcW w:w="0" w:type="auto"/>
          </w:tcPr>
          <w:p w14:paraId="617263C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V5721</w:t>
            </w:r>
          </w:p>
        </w:tc>
        <w:tc>
          <w:tcPr>
            <w:tcW w:w="0" w:type="auto"/>
          </w:tcPr>
          <w:p w14:paraId="7C69A9E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Ondansetron </w:t>
            </w:r>
          </w:p>
        </w:tc>
        <w:tc>
          <w:tcPr>
            <w:tcW w:w="0" w:type="auto"/>
          </w:tcPr>
          <w:p w14:paraId="7CA88F2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3B26650C" w14:textId="77777777" w:rsidTr="00871E00">
        <w:tc>
          <w:tcPr>
            <w:tcW w:w="0" w:type="auto"/>
          </w:tcPr>
          <w:p w14:paraId="4740F8F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V5743</w:t>
            </w:r>
          </w:p>
        </w:tc>
        <w:tc>
          <w:tcPr>
            <w:tcW w:w="0" w:type="auto"/>
          </w:tcPr>
          <w:p w14:paraId="229AEE0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Ondansetron </w:t>
            </w:r>
          </w:p>
        </w:tc>
        <w:tc>
          <w:tcPr>
            <w:tcW w:w="0" w:type="auto"/>
          </w:tcPr>
          <w:p w14:paraId="2CAB1A8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455AC447" w14:textId="77777777" w:rsidTr="00871E00">
        <w:tc>
          <w:tcPr>
            <w:tcW w:w="0" w:type="auto"/>
          </w:tcPr>
          <w:p w14:paraId="4AFF3E52"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V5778</w:t>
            </w:r>
          </w:p>
        </w:tc>
        <w:tc>
          <w:tcPr>
            <w:tcW w:w="0" w:type="auto"/>
          </w:tcPr>
          <w:p w14:paraId="3D06BC23"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Ondansetron </w:t>
            </w:r>
          </w:p>
        </w:tc>
        <w:tc>
          <w:tcPr>
            <w:tcW w:w="0" w:type="auto"/>
          </w:tcPr>
          <w:p w14:paraId="466C5737"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a maximum of 7 days per chemotherapy cycle.</w:t>
            </w:r>
          </w:p>
        </w:tc>
      </w:tr>
      <w:tr w:rsidR="00001707" w:rsidRPr="00001707" w14:paraId="38F6CF1F" w14:textId="77777777" w:rsidTr="00871E00">
        <w:tc>
          <w:tcPr>
            <w:tcW w:w="0" w:type="auto"/>
          </w:tcPr>
          <w:p w14:paraId="4628B5D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V7273</w:t>
            </w:r>
          </w:p>
        </w:tc>
        <w:tc>
          <w:tcPr>
            <w:tcW w:w="0" w:type="auto"/>
          </w:tcPr>
          <w:p w14:paraId="22D45E4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Icatibant </w:t>
            </w:r>
          </w:p>
        </w:tc>
        <w:tc>
          <w:tcPr>
            <w:tcW w:w="0" w:type="auto"/>
          </w:tcPr>
          <w:p w14:paraId="4831C8F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12 injections per authority prescription.</w:t>
            </w:r>
          </w:p>
        </w:tc>
      </w:tr>
      <w:tr w:rsidR="00001707" w:rsidRPr="00001707" w14:paraId="588B5121" w14:textId="77777777" w:rsidTr="00871E00">
        <w:tc>
          <w:tcPr>
            <w:tcW w:w="0" w:type="auto"/>
          </w:tcPr>
          <w:p w14:paraId="6F749E9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V7274</w:t>
            </w:r>
          </w:p>
        </w:tc>
        <w:tc>
          <w:tcPr>
            <w:tcW w:w="0" w:type="auto"/>
          </w:tcPr>
          <w:p w14:paraId="67F602B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Icatibant </w:t>
            </w:r>
          </w:p>
        </w:tc>
        <w:tc>
          <w:tcPr>
            <w:tcW w:w="0" w:type="auto"/>
          </w:tcPr>
          <w:p w14:paraId="63D409D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Increased maximum quantities will be limited to 12 injections per authority prescription.</w:t>
            </w:r>
          </w:p>
        </w:tc>
      </w:tr>
      <w:tr w:rsidR="00001707" w:rsidRPr="00001707" w14:paraId="0D59B559" w14:textId="77777777" w:rsidTr="00871E00">
        <w:tc>
          <w:tcPr>
            <w:tcW w:w="0" w:type="auto"/>
          </w:tcPr>
          <w:p w14:paraId="73B443C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V7433</w:t>
            </w:r>
          </w:p>
        </w:tc>
        <w:tc>
          <w:tcPr>
            <w:tcW w:w="0" w:type="auto"/>
          </w:tcPr>
          <w:p w14:paraId="65989BC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Axitinib </w:t>
            </w:r>
          </w:p>
        </w:tc>
        <w:tc>
          <w:tcPr>
            <w:tcW w:w="0" w:type="auto"/>
          </w:tcPr>
          <w:p w14:paraId="2A9E135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 xml:space="preserve">Prescribers may request an increased maximum quantity sufficient to provide up to one month's supply for patients who require dose adjustment. </w:t>
            </w:r>
          </w:p>
        </w:tc>
      </w:tr>
      <w:tr w:rsidR="00001707" w:rsidRPr="00001707" w14:paraId="2232E192" w14:textId="77777777" w:rsidTr="00871E00">
        <w:tc>
          <w:tcPr>
            <w:tcW w:w="0" w:type="auto"/>
          </w:tcPr>
          <w:p w14:paraId="458ED3A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V8588</w:t>
            </w:r>
          </w:p>
        </w:tc>
        <w:tc>
          <w:tcPr>
            <w:tcW w:w="0" w:type="auto"/>
          </w:tcPr>
          <w:p w14:paraId="135A699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Axitinib </w:t>
            </w:r>
          </w:p>
        </w:tc>
        <w:tc>
          <w:tcPr>
            <w:tcW w:w="0" w:type="auto"/>
          </w:tcPr>
          <w:p w14:paraId="0E926B8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 xml:space="preserve">Prescribers may request an increased maximum quantity sufficient to provide up to one month's supply for patients who require dose adjustment. </w:t>
            </w:r>
          </w:p>
        </w:tc>
      </w:tr>
      <w:tr w:rsidR="00001707" w:rsidRPr="00001707" w14:paraId="46F66650" w14:textId="77777777" w:rsidTr="00871E00">
        <w:tc>
          <w:tcPr>
            <w:tcW w:w="0" w:type="auto"/>
          </w:tcPr>
          <w:p w14:paraId="1504703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V9041</w:t>
            </w:r>
          </w:p>
        </w:tc>
        <w:tc>
          <w:tcPr>
            <w:tcW w:w="0" w:type="auto"/>
          </w:tcPr>
          <w:p w14:paraId="6652919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Pegvisomant </w:t>
            </w:r>
          </w:p>
        </w:tc>
        <w:tc>
          <w:tcPr>
            <w:tcW w:w="0" w:type="auto"/>
          </w:tcPr>
          <w:p w14:paraId="08A898B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No increase in the maximum quantity or number of units may be authorised for the loading dose.</w:t>
            </w:r>
          </w:p>
        </w:tc>
      </w:tr>
      <w:tr w:rsidR="00001707" w:rsidRPr="00001707" w14:paraId="058D8BB6" w14:textId="77777777" w:rsidTr="00871E00">
        <w:tc>
          <w:tcPr>
            <w:tcW w:w="0" w:type="auto"/>
          </w:tcPr>
          <w:p w14:paraId="75BFE4C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V9919</w:t>
            </w:r>
          </w:p>
        </w:tc>
        <w:tc>
          <w:tcPr>
            <w:tcW w:w="0" w:type="auto"/>
          </w:tcPr>
          <w:p w14:paraId="5DB783D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Sodium phenylbutyrate </w:t>
            </w:r>
          </w:p>
        </w:tc>
        <w:tc>
          <w:tcPr>
            <w:tcW w:w="0" w:type="auto"/>
          </w:tcPr>
          <w:p w14:paraId="6449FD7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An increase in the maximum quantity will be authorised to provide for up to one month's supply at a dose of up to 600 mg/kg/day in patients weighing less than 20 kg and up to 13 g/m</w:t>
            </w:r>
            <w:r w:rsidRPr="00001707">
              <w:rPr>
                <w:rFonts w:ascii="Arial" w:hAnsi="Arial" w:cs="Arial"/>
                <w:sz w:val="16"/>
                <w:szCs w:val="16"/>
                <w:vertAlign w:val="superscript"/>
              </w:rPr>
              <w:t>2</w:t>
            </w:r>
            <w:r w:rsidRPr="00001707">
              <w:rPr>
                <w:rFonts w:ascii="Arial" w:hAnsi="Arial" w:cs="Arial"/>
                <w:sz w:val="16"/>
                <w:szCs w:val="16"/>
              </w:rPr>
              <w:t>/day in patients weighing more than 20 kg.</w:t>
            </w:r>
          </w:p>
        </w:tc>
      </w:tr>
      <w:tr w:rsidR="00001707" w:rsidRPr="00001707" w14:paraId="16B1E396" w14:textId="77777777" w:rsidTr="00871E00">
        <w:tc>
          <w:tcPr>
            <w:tcW w:w="0" w:type="auto"/>
          </w:tcPr>
          <w:p w14:paraId="2235718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V9993</w:t>
            </w:r>
          </w:p>
        </w:tc>
        <w:tc>
          <w:tcPr>
            <w:tcW w:w="0" w:type="auto"/>
          </w:tcPr>
          <w:p w14:paraId="7751FD0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Sodium phenylbutyrate </w:t>
            </w:r>
          </w:p>
        </w:tc>
        <w:tc>
          <w:tcPr>
            <w:tcW w:w="0" w:type="auto"/>
          </w:tcPr>
          <w:p w14:paraId="1F65927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An increase in the maximum quantity will be authorised to provide for up to one month's supply at a dose of up to 600 mg/kg/day in patients weighing less than 20 kg and up to 13 g/m</w:t>
            </w:r>
            <w:r w:rsidRPr="00001707">
              <w:rPr>
                <w:rFonts w:ascii="Arial" w:hAnsi="Arial" w:cs="Arial"/>
                <w:sz w:val="16"/>
                <w:szCs w:val="16"/>
                <w:vertAlign w:val="superscript"/>
              </w:rPr>
              <w:t>2</w:t>
            </w:r>
            <w:r w:rsidRPr="00001707">
              <w:rPr>
                <w:rFonts w:ascii="Arial" w:hAnsi="Arial" w:cs="Arial"/>
                <w:sz w:val="16"/>
                <w:szCs w:val="16"/>
              </w:rPr>
              <w:t>/day in patients weighing more than 20 kg.</w:t>
            </w:r>
          </w:p>
        </w:tc>
      </w:tr>
      <w:tr w:rsidR="00001707" w:rsidRPr="00001707" w14:paraId="4E7F0787" w14:textId="77777777" w:rsidTr="00871E00">
        <w:tc>
          <w:tcPr>
            <w:tcW w:w="0" w:type="auto"/>
          </w:tcPr>
          <w:p w14:paraId="4174B5F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V10745</w:t>
            </w:r>
          </w:p>
        </w:tc>
        <w:tc>
          <w:tcPr>
            <w:tcW w:w="0" w:type="auto"/>
          </w:tcPr>
          <w:p w14:paraId="3576126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Fentanyl </w:t>
            </w:r>
          </w:p>
          <w:p w14:paraId="0DAD10C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Methadone </w:t>
            </w:r>
          </w:p>
        </w:tc>
        <w:tc>
          <w:tcPr>
            <w:tcW w:w="0" w:type="auto"/>
          </w:tcPr>
          <w:p w14:paraId="4369527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chronic severe disabling pain where the total duration of non-PBS and PBS opioid analgesic treatment is less than 12 months.</w:t>
            </w:r>
          </w:p>
          <w:p w14:paraId="3A8DBDE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6ABC225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1D4C569" w14:textId="77777777" w:rsidTr="00871E00">
        <w:tc>
          <w:tcPr>
            <w:tcW w:w="0" w:type="auto"/>
          </w:tcPr>
          <w:p w14:paraId="7A50934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V10747</w:t>
            </w:r>
          </w:p>
        </w:tc>
        <w:tc>
          <w:tcPr>
            <w:tcW w:w="0" w:type="auto"/>
          </w:tcPr>
          <w:p w14:paraId="002F888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Fentanyl </w:t>
            </w:r>
          </w:p>
          <w:p w14:paraId="3A9471D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Methadone </w:t>
            </w:r>
          </w:p>
        </w:tc>
        <w:tc>
          <w:tcPr>
            <w:tcW w:w="0" w:type="auto"/>
          </w:tcPr>
          <w:p w14:paraId="6BE008B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total duration of non-PBS and PBS opioid analgesic treatment </w:t>
            </w:r>
          </w:p>
          <w:p w14:paraId="0CBA506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exceeds 12 months and the palliative care patient is unable to have annual pain management review due to their clinical condition; or</w:t>
            </w:r>
          </w:p>
          <w:p w14:paraId="62AA909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patient's clinical need for continuing opioid treatment has been confirmed through consultation with the patient by another medical practitioner or a palliative care nurse practitioner in the past 12 months; or</w:t>
            </w:r>
          </w:p>
          <w:p w14:paraId="447A24F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1CE9A480"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4A588AE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 xml:space="preserve">Authority requests extending treatment duration beyond 1 month may be requested through the Online PBS Authorities system or in writing and must not provide a </w:t>
            </w:r>
            <w:r w:rsidRPr="00001707">
              <w:rPr>
                <w:rFonts w:ascii="Arial" w:hAnsi="Arial" w:cs="Arial"/>
                <w:sz w:val="16"/>
                <w:szCs w:val="16"/>
              </w:rPr>
              <w:lastRenderedPageBreak/>
              <w:t>treatment duration exceeding 3 months (quantity sufficient for up to 1 month treatment and sufficient repeats).</w:t>
            </w:r>
          </w:p>
        </w:tc>
      </w:tr>
      <w:tr w:rsidR="00001707" w:rsidRPr="00001707" w14:paraId="68C4362F" w14:textId="77777777" w:rsidTr="00871E00">
        <w:tc>
          <w:tcPr>
            <w:tcW w:w="0" w:type="auto"/>
          </w:tcPr>
          <w:p w14:paraId="1AA627A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V10748</w:t>
            </w:r>
          </w:p>
        </w:tc>
        <w:tc>
          <w:tcPr>
            <w:tcW w:w="0" w:type="auto"/>
          </w:tcPr>
          <w:p w14:paraId="734C420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Buprenorphine </w:t>
            </w:r>
          </w:p>
          <w:p w14:paraId="4F8EEDC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p w14:paraId="3943B07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74D6D87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with naloxone </w:t>
            </w:r>
          </w:p>
          <w:p w14:paraId="713C4A3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Tapentadol </w:t>
            </w:r>
          </w:p>
          <w:p w14:paraId="30F8F8B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Tramadol </w:t>
            </w:r>
          </w:p>
        </w:tc>
        <w:tc>
          <w:tcPr>
            <w:tcW w:w="0" w:type="auto"/>
          </w:tcPr>
          <w:p w14:paraId="5A6AC71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total duration of non-PBS and PBS opioid analgesic treatment </w:t>
            </w:r>
          </w:p>
          <w:p w14:paraId="4D63CCA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exceeds 12 months and the palliative care patient is unable to have annual pain management review due to their clinical condition; or</w:t>
            </w:r>
          </w:p>
          <w:p w14:paraId="08AF686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patient's clinical need for continuing opioid treatment has been confirmed through consultation with the patient by another medical practitioner or a palliative care nurse practitioner in the past 12 months; or</w:t>
            </w:r>
          </w:p>
          <w:p w14:paraId="4C451EAB"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12B66B8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7B46DE1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74E04373" w14:textId="77777777" w:rsidTr="00871E00">
        <w:tc>
          <w:tcPr>
            <w:tcW w:w="0" w:type="auto"/>
          </w:tcPr>
          <w:p w14:paraId="4A5F8AB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V10751</w:t>
            </w:r>
          </w:p>
        </w:tc>
        <w:tc>
          <w:tcPr>
            <w:tcW w:w="0" w:type="auto"/>
          </w:tcPr>
          <w:p w14:paraId="4E590F3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Fentanyl </w:t>
            </w:r>
          </w:p>
          <w:p w14:paraId="49AA1D3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Methadone </w:t>
            </w:r>
          </w:p>
        </w:tc>
        <w:tc>
          <w:tcPr>
            <w:tcW w:w="0" w:type="auto"/>
          </w:tcPr>
          <w:p w14:paraId="1E302F4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patient has received initial authority approval and the total duration of non-PBS and PBS opioid analgesic treatment </w:t>
            </w:r>
          </w:p>
          <w:p w14:paraId="3991D41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is less than 12 months; or</w:t>
            </w:r>
          </w:p>
          <w:p w14:paraId="2A832DE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palliative care patient is unable to have annual pain management review due to their clinical condition; or</w:t>
            </w:r>
          </w:p>
          <w:p w14:paraId="0585012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exceeds 12 months and the patient's clinical need for continuing opioid treatment has been confirmed through consultation with the patient by another medical practitioner or a palliative care nurse practitioner in the past 12 months; or</w:t>
            </w:r>
          </w:p>
          <w:p w14:paraId="5A8A609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9A8E49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2F55426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B4187F2" w14:textId="77777777" w:rsidTr="00871E00">
        <w:tc>
          <w:tcPr>
            <w:tcW w:w="0" w:type="auto"/>
          </w:tcPr>
          <w:p w14:paraId="5A88862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V10752</w:t>
            </w:r>
          </w:p>
        </w:tc>
        <w:tc>
          <w:tcPr>
            <w:tcW w:w="0" w:type="auto"/>
          </w:tcPr>
          <w:p w14:paraId="428FEEF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Buprenorphine </w:t>
            </w:r>
          </w:p>
          <w:p w14:paraId="26CF87A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p w14:paraId="02939FD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74676E8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with naloxone </w:t>
            </w:r>
          </w:p>
          <w:p w14:paraId="3F07AA6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Tapentadol </w:t>
            </w:r>
          </w:p>
          <w:p w14:paraId="24200F5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 xml:space="preserve">Tramadol </w:t>
            </w:r>
          </w:p>
        </w:tc>
        <w:tc>
          <w:tcPr>
            <w:tcW w:w="0" w:type="auto"/>
          </w:tcPr>
          <w:p w14:paraId="7CF9A770"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Authorities for increased maximum quantities and/or repeats must only be considered for chronic severe disabling pain where the patient has received initial authority approval and the total duration of non-PBS and PBS opioid analgesic treatment </w:t>
            </w:r>
          </w:p>
          <w:p w14:paraId="1099794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is less than 12 months; or</w:t>
            </w:r>
          </w:p>
          <w:p w14:paraId="6ACEBA4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palliative care patient is unable to have annual pain management review due to their clinical condition; or</w:t>
            </w:r>
          </w:p>
          <w:p w14:paraId="17CC86E4"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exceeds 12 months and the patient's clinical need for continuing opioid treatment has been confirmed through consultation with the patient by another medical practitioner or a palliative care nurse practitioner in the past 12 months; or</w:t>
            </w:r>
          </w:p>
          <w:p w14:paraId="1C5F97B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1A4B4A5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55702B7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75D6DCE9" w14:textId="77777777" w:rsidTr="00871E00">
        <w:tc>
          <w:tcPr>
            <w:tcW w:w="0" w:type="auto"/>
          </w:tcPr>
          <w:p w14:paraId="2C091C7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V10755</w:t>
            </w:r>
          </w:p>
        </w:tc>
        <w:tc>
          <w:tcPr>
            <w:tcW w:w="0" w:type="auto"/>
          </w:tcPr>
          <w:p w14:paraId="7495DAF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Buprenorphine </w:t>
            </w:r>
          </w:p>
          <w:p w14:paraId="33FF335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p w14:paraId="60616E3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14CD229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with naloxone </w:t>
            </w:r>
          </w:p>
          <w:p w14:paraId="1CB5F8E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Tapentadol </w:t>
            </w:r>
          </w:p>
          <w:p w14:paraId="0C1B09F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Tramadol </w:t>
            </w:r>
          </w:p>
        </w:tc>
        <w:tc>
          <w:tcPr>
            <w:tcW w:w="0" w:type="auto"/>
          </w:tcPr>
          <w:p w14:paraId="045A243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chronic severe disabling pain where the total duration of non-PBS and PBS opioid analgesic treatment is less than 12 months.</w:t>
            </w:r>
          </w:p>
          <w:p w14:paraId="112C49D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6B1A951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6ABED59A" w14:textId="77777777" w:rsidTr="00871E00">
        <w:tc>
          <w:tcPr>
            <w:tcW w:w="0" w:type="auto"/>
          </w:tcPr>
          <w:p w14:paraId="4EE5C82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V10756</w:t>
            </w:r>
          </w:p>
        </w:tc>
        <w:tc>
          <w:tcPr>
            <w:tcW w:w="0" w:type="auto"/>
          </w:tcPr>
          <w:p w14:paraId="603CADE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12E93F8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chronic severe disabling pain where the total duration of non-PBS and PBS opioid analgesic treatment is less than 12 months.</w:t>
            </w:r>
          </w:p>
          <w:p w14:paraId="1937F7F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133170B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0F93C14B" w14:textId="77777777" w:rsidTr="00871E00">
        <w:tc>
          <w:tcPr>
            <w:tcW w:w="0" w:type="auto"/>
          </w:tcPr>
          <w:p w14:paraId="36157812"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V10762</w:t>
            </w:r>
          </w:p>
        </w:tc>
        <w:tc>
          <w:tcPr>
            <w:tcW w:w="0" w:type="auto"/>
          </w:tcPr>
          <w:p w14:paraId="70AC1F6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163EB77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w:t>
            </w:r>
          </w:p>
          <w:p w14:paraId="7F106D3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severe disabling pain associated with proven malignant neoplasia; or</w:t>
            </w:r>
          </w:p>
          <w:p w14:paraId="343C0C1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palliative care patients with chronic severe disabling pain where the total duration of non-PBS and PBS opioid analgesic treatment exceeds 12 months and the patient is unable to have annual pain management review due to their clinical condition; or</w:t>
            </w:r>
          </w:p>
          <w:p w14:paraId="7EA982A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48075EB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5DC9AF74"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1D5CE39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5AA72AE1" w14:textId="77777777" w:rsidTr="00871E00">
        <w:tc>
          <w:tcPr>
            <w:tcW w:w="0" w:type="auto"/>
          </w:tcPr>
          <w:p w14:paraId="326B1EE2"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V10764</w:t>
            </w:r>
          </w:p>
        </w:tc>
        <w:tc>
          <w:tcPr>
            <w:tcW w:w="0" w:type="auto"/>
          </w:tcPr>
          <w:p w14:paraId="528C8643"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t>
            </w:r>
          </w:p>
          <w:p w14:paraId="7407A11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with paracetamol </w:t>
            </w:r>
          </w:p>
          <w:p w14:paraId="63BBC6A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Hydromorphone </w:t>
            </w:r>
          </w:p>
          <w:p w14:paraId="35C0994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p w14:paraId="38C63EB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2860FC93"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Tramadol </w:t>
            </w:r>
          </w:p>
        </w:tc>
        <w:tc>
          <w:tcPr>
            <w:tcW w:w="0" w:type="auto"/>
          </w:tcPr>
          <w:p w14:paraId="2BC6642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where the patient has received initial authority approval for </w:t>
            </w:r>
          </w:p>
          <w:p w14:paraId="74FDE4D7"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severe disabling pain associated with malignant neoplasia; or</w:t>
            </w:r>
          </w:p>
          <w:p w14:paraId="4B410BC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chronic severe disabling pain where the total duration of non-PBS and PBS opioid analgesic treatment is less than 12 months; or</w:t>
            </w:r>
          </w:p>
          <w:p w14:paraId="196DE547"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palliative care patients with chronic severe disabling pain where the total duration of non-PBS and PBS opioid analgesic treatment exceeds 12 months and the patient is unable to have annual pain management review due to their clinical condition; or</w:t>
            </w:r>
          </w:p>
          <w:p w14:paraId="2801A4AB"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6216FFB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275D409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3F8489C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7EA03334" w14:textId="77777777" w:rsidTr="00871E00">
        <w:tc>
          <w:tcPr>
            <w:tcW w:w="0" w:type="auto"/>
          </w:tcPr>
          <w:p w14:paraId="5A24D66C"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V10765</w:t>
            </w:r>
          </w:p>
        </w:tc>
        <w:tc>
          <w:tcPr>
            <w:tcW w:w="0" w:type="auto"/>
          </w:tcPr>
          <w:p w14:paraId="5242E18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6AD2A7EB"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p w14:paraId="2E80E53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21E58EB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6EA996D4" w14:textId="77777777" w:rsidTr="00871E00">
        <w:tc>
          <w:tcPr>
            <w:tcW w:w="0" w:type="auto"/>
          </w:tcPr>
          <w:p w14:paraId="62D94B59"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V10770</w:t>
            </w:r>
          </w:p>
        </w:tc>
        <w:tc>
          <w:tcPr>
            <w:tcW w:w="0" w:type="auto"/>
          </w:tcPr>
          <w:p w14:paraId="452C801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Hydromorphone </w:t>
            </w:r>
          </w:p>
          <w:p w14:paraId="573B5F6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1BC8CDB7"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w:t>
            </w:r>
          </w:p>
          <w:p w14:paraId="0188954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severe disabling pain associated with proven malignant neoplasia; or</w:t>
            </w:r>
          </w:p>
          <w:p w14:paraId="6FD3E70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palliative care patients with chronic severe disabling pain where the total duration of non-PBS and PBS opioid analgesic treatment exceeds 12 months and the patient is unable to have annual pain management review due to their clinical condition; or</w:t>
            </w:r>
          </w:p>
          <w:p w14:paraId="2F52419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1AB51F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 xml:space="preserve">(iv) chronic severe disabling pain where the total duration of non-PBS and PBS opioid analgesic treatment has exceeded 12 months prior to 1 June 2020 and the </w:t>
            </w:r>
            <w:r w:rsidRPr="00001707">
              <w:rPr>
                <w:rFonts w:ascii="Arial" w:hAnsi="Arial" w:cs="Arial"/>
                <w:sz w:val="16"/>
                <w:szCs w:val="16"/>
              </w:rPr>
              <w:lastRenderedPageBreak/>
              <w:t>patient's clinical need for continuing opioid treatment has not been confirmed through consultation with the patient by another medical practitioner or a palliative care nurse practitioner in the past 12 months, but is planned in the next 3 months.</w:t>
            </w:r>
          </w:p>
          <w:p w14:paraId="247534B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3F74609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21D1C350" w14:textId="77777777" w:rsidTr="00871E00">
        <w:tc>
          <w:tcPr>
            <w:tcW w:w="0" w:type="auto"/>
          </w:tcPr>
          <w:p w14:paraId="7B0C426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V10771</w:t>
            </w:r>
          </w:p>
        </w:tc>
        <w:tc>
          <w:tcPr>
            <w:tcW w:w="0" w:type="auto"/>
          </w:tcPr>
          <w:p w14:paraId="205BEE7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t>
            </w:r>
          </w:p>
          <w:p w14:paraId="01D71F2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with paracetamol </w:t>
            </w:r>
          </w:p>
          <w:p w14:paraId="34D1B95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6CBFE04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Tramadol </w:t>
            </w:r>
          </w:p>
        </w:tc>
        <w:tc>
          <w:tcPr>
            <w:tcW w:w="0" w:type="auto"/>
          </w:tcPr>
          <w:p w14:paraId="180AD71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p w14:paraId="72EA26C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1BDDAA0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6C2B4FCE" w14:textId="77777777" w:rsidTr="00871E00">
        <w:tc>
          <w:tcPr>
            <w:tcW w:w="0" w:type="auto"/>
          </w:tcPr>
          <w:p w14:paraId="073EA0F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V10772</w:t>
            </w:r>
          </w:p>
        </w:tc>
        <w:tc>
          <w:tcPr>
            <w:tcW w:w="0" w:type="auto"/>
          </w:tcPr>
          <w:p w14:paraId="08B0FEF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t>
            </w:r>
          </w:p>
          <w:p w14:paraId="0932132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Codeine with paracetamol </w:t>
            </w:r>
          </w:p>
          <w:p w14:paraId="6115E60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2026AE7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Tramadol </w:t>
            </w:r>
          </w:p>
        </w:tc>
        <w:tc>
          <w:tcPr>
            <w:tcW w:w="0" w:type="auto"/>
          </w:tcPr>
          <w:p w14:paraId="06FF610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w:t>
            </w:r>
          </w:p>
          <w:p w14:paraId="0E3AD91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severe disabling pain associated with proven malignant neoplasia; or</w:t>
            </w:r>
          </w:p>
          <w:p w14:paraId="02A6DEA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palliative care patients with chronic severe disabling pain where the total duration of non-PBS and PBS opioid analgesic treatment exceeds 12 months and the patient is unable to have annual pain management review due to their clinical condition; or</w:t>
            </w:r>
          </w:p>
          <w:p w14:paraId="56B8BFA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89E383B"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38DFD48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7DE8EF25"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3761C734" w14:textId="77777777" w:rsidTr="00871E00">
        <w:tc>
          <w:tcPr>
            <w:tcW w:w="0" w:type="auto"/>
          </w:tcPr>
          <w:p w14:paraId="54A18B4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V10775</w:t>
            </w:r>
          </w:p>
        </w:tc>
        <w:tc>
          <w:tcPr>
            <w:tcW w:w="0" w:type="auto"/>
          </w:tcPr>
          <w:p w14:paraId="5469A70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74393E6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w:t>
            </w:r>
          </w:p>
          <w:p w14:paraId="531D1D70"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palliative care patients with chronic severe disabling pain where the total duration of non-PBS and PBS opioid analgesic treatment exceeds 12 months and the patient is unable to have annual pain management review due to their clinical condition; or</w:t>
            </w:r>
          </w:p>
          <w:p w14:paraId="1EFF27E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3DABB1E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(iii)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7ED58A1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6120838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0A77DD87" w14:textId="77777777" w:rsidTr="00871E00">
        <w:tc>
          <w:tcPr>
            <w:tcW w:w="0" w:type="auto"/>
          </w:tcPr>
          <w:p w14:paraId="3D23D97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V10777</w:t>
            </w:r>
          </w:p>
        </w:tc>
        <w:tc>
          <w:tcPr>
            <w:tcW w:w="0" w:type="auto"/>
          </w:tcPr>
          <w:p w14:paraId="235AF10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Hydromorphone </w:t>
            </w:r>
          </w:p>
          <w:p w14:paraId="72DCFC2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22C2F60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p w14:paraId="2C6566D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492779C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30E83111" w14:textId="77777777" w:rsidTr="00871E00">
        <w:tc>
          <w:tcPr>
            <w:tcW w:w="0" w:type="auto"/>
          </w:tcPr>
          <w:p w14:paraId="337A3EC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V10814</w:t>
            </w:r>
          </w:p>
        </w:tc>
        <w:tc>
          <w:tcPr>
            <w:tcW w:w="0" w:type="auto"/>
          </w:tcPr>
          <w:p w14:paraId="73C78E7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49B074B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patient has received initial authority approval and the total duration of non-PBS and PBS opioid analgesic treatment </w:t>
            </w:r>
          </w:p>
          <w:p w14:paraId="11799D05"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is less than 12 months; or</w:t>
            </w:r>
          </w:p>
          <w:p w14:paraId="01897FD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palliative care patient is unable to have annual pain management review due to their clinical condition; or</w:t>
            </w:r>
          </w:p>
          <w:p w14:paraId="12F934D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exceeds 12 months and the patient's clinical need for continuing opioid treatment has been confirmed through consultation with the patient by another medical practitioner or a palliative care nurse practitioner in the past 12 months; or</w:t>
            </w:r>
          </w:p>
          <w:p w14:paraId="7D6CF39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57CB061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22B5BB8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7E57920" w14:textId="77777777" w:rsidTr="00871E00">
        <w:tc>
          <w:tcPr>
            <w:tcW w:w="0" w:type="auto"/>
          </w:tcPr>
          <w:p w14:paraId="56AF18C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V10837</w:t>
            </w:r>
          </w:p>
        </w:tc>
        <w:tc>
          <w:tcPr>
            <w:tcW w:w="0" w:type="auto"/>
          </w:tcPr>
          <w:p w14:paraId="1656DF6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1DC4C949"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patient has received initial authority approval and the total duration of non-PBS and PBS opioid analgesic treatment </w:t>
            </w:r>
          </w:p>
          <w:p w14:paraId="216AB3B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is less than 12 months; or</w:t>
            </w:r>
          </w:p>
          <w:p w14:paraId="157D1DD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palliative care patient is unable to have annual pain management review due to their clinical condition; or</w:t>
            </w:r>
          </w:p>
          <w:p w14:paraId="7BEDA67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exceeds 12 months and the patient's clinical need for continuing opioid treatment has been confirmed through consultation with the patient by another medical practitioner or a palliative care nurse practitioner in the past 12 months; or</w:t>
            </w:r>
          </w:p>
          <w:p w14:paraId="67178D9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p w14:paraId="0D9F2DB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2EA9EC9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1F8CC62C" w14:textId="77777777" w:rsidTr="00871E00">
        <w:tc>
          <w:tcPr>
            <w:tcW w:w="0" w:type="auto"/>
          </w:tcPr>
          <w:p w14:paraId="4964A38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V10858</w:t>
            </w:r>
          </w:p>
        </w:tc>
        <w:tc>
          <w:tcPr>
            <w:tcW w:w="0" w:type="auto"/>
          </w:tcPr>
          <w:p w14:paraId="34E2694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6CECBC1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chronic severe disabling pain where the total duration of non-PBS and PBS opioid analgesic treatment </w:t>
            </w:r>
          </w:p>
          <w:p w14:paraId="50F82075"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exceeds 12 months and the palliative care patient is unable to have annual pain management review due to their clinical condition; or</w:t>
            </w:r>
          </w:p>
          <w:p w14:paraId="5A02169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exceeds 12 months and the patient's clinical need for continuing opioid treatment has been confirmed through consultation with the patient by another medical practitioner or a palliative care nurse practitioner in the past 12 months; or</w:t>
            </w:r>
          </w:p>
          <w:p w14:paraId="1D28D8B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430F0A72"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33109E1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AD552EC" w14:textId="77777777" w:rsidTr="00871E00">
        <w:tc>
          <w:tcPr>
            <w:tcW w:w="0" w:type="auto"/>
          </w:tcPr>
          <w:p w14:paraId="769B513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V10890</w:t>
            </w:r>
          </w:p>
        </w:tc>
        <w:tc>
          <w:tcPr>
            <w:tcW w:w="0" w:type="auto"/>
          </w:tcPr>
          <w:p w14:paraId="3F876C8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tc>
        <w:tc>
          <w:tcPr>
            <w:tcW w:w="0" w:type="auto"/>
          </w:tcPr>
          <w:p w14:paraId="495BE7F0"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must only be considered for </w:t>
            </w:r>
          </w:p>
          <w:p w14:paraId="65DDBB0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 severe disabling pain associated with proven malignant neoplasia; or</w:t>
            </w:r>
          </w:p>
          <w:p w14:paraId="065DCBE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 palliative care patients with chronic severe disabling pain where the total duration of non-PBS and PBS opioid analgesic treatment exceeds 12 months and the patient is unable to have annual pain management review due to their clinical condition; or</w:t>
            </w:r>
          </w:p>
          <w:p w14:paraId="5763F8C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314C4D1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p w14:paraId="5736B19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6848C5B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699FFEBB" w14:textId="77777777" w:rsidTr="00871E00">
        <w:tc>
          <w:tcPr>
            <w:tcW w:w="0" w:type="auto"/>
          </w:tcPr>
          <w:p w14:paraId="74DAFAF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lastRenderedPageBreak/>
              <w:t>V10891</w:t>
            </w:r>
          </w:p>
        </w:tc>
        <w:tc>
          <w:tcPr>
            <w:tcW w:w="0" w:type="auto"/>
          </w:tcPr>
          <w:p w14:paraId="0FDB417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696AEA10"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chronic severe disabling pain where the total duration of non-PBS and PBS opioid analgesic treatment is less than 12 months.</w:t>
            </w:r>
          </w:p>
          <w:p w14:paraId="45A2495E"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7DE58804"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79EA6BA1" w14:textId="77777777" w:rsidTr="00871E00">
        <w:tc>
          <w:tcPr>
            <w:tcW w:w="0" w:type="auto"/>
          </w:tcPr>
          <w:p w14:paraId="39FC40B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V10910</w:t>
            </w:r>
          </w:p>
        </w:tc>
        <w:tc>
          <w:tcPr>
            <w:tcW w:w="0" w:type="auto"/>
          </w:tcPr>
          <w:p w14:paraId="1D4CC00C"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tc>
        <w:tc>
          <w:tcPr>
            <w:tcW w:w="0" w:type="auto"/>
          </w:tcPr>
          <w:p w14:paraId="24704BFA"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p w14:paraId="031F717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6850AC2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67403176" w14:textId="77777777" w:rsidTr="00871E00">
        <w:tc>
          <w:tcPr>
            <w:tcW w:w="0" w:type="auto"/>
          </w:tcPr>
          <w:p w14:paraId="312FE731"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V11696</w:t>
            </w:r>
          </w:p>
        </w:tc>
        <w:tc>
          <w:tcPr>
            <w:tcW w:w="0" w:type="auto"/>
          </w:tcPr>
          <w:p w14:paraId="15C5054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Fentanyl </w:t>
            </w:r>
          </w:p>
          <w:p w14:paraId="4267B99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Methadone </w:t>
            </w:r>
          </w:p>
        </w:tc>
        <w:tc>
          <w:tcPr>
            <w:tcW w:w="0" w:type="auto"/>
          </w:tcPr>
          <w:p w14:paraId="20480FC1"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for treatment duration up to 1 month may be requested through the Online PBS Authorities system or by calling Services Australia.</w:t>
            </w:r>
          </w:p>
          <w:p w14:paraId="07912B8B"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5EE9B47B" w14:textId="77777777" w:rsidTr="00871E00">
        <w:tc>
          <w:tcPr>
            <w:tcW w:w="0" w:type="auto"/>
          </w:tcPr>
          <w:p w14:paraId="24B65E0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V11697</w:t>
            </w:r>
          </w:p>
        </w:tc>
        <w:tc>
          <w:tcPr>
            <w:tcW w:w="0" w:type="auto"/>
          </w:tcPr>
          <w:p w14:paraId="0341E413"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Hydromorphone </w:t>
            </w:r>
          </w:p>
          <w:p w14:paraId="11D762D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tc>
        <w:tc>
          <w:tcPr>
            <w:tcW w:w="0" w:type="auto"/>
          </w:tcPr>
          <w:p w14:paraId="0EF816A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up to 1 month may be requested through the Online PBS Authorities system or by calling Services Australia.</w:t>
            </w:r>
          </w:p>
          <w:p w14:paraId="5E89936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4AD7960" w14:textId="77777777" w:rsidTr="00871E00">
        <w:tc>
          <w:tcPr>
            <w:tcW w:w="0" w:type="auto"/>
          </w:tcPr>
          <w:p w14:paraId="46BDC480"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V11753</w:t>
            </w:r>
          </w:p>
        </w:tc>
        <w:tc>
          <w:tcPr>
            <w:tcW w:w="0" w:type="auto"/>
          </w:tcPr>
          <w:p w14:paraId="792838F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Buprenorphine </w:t>
            </w:r>
          </w:p>
          <w:p w14:paraId="171E4D1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Morphine </w:t>
            </w:r>
          </w:p>
          <w:p w14:paraId="00808B2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t>
            </w:r>
          </w:p>
          <w:p w14:paraId="5E68280B"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Oxycodone with naloxone </w:t>
            </w:r>
          </w:p>
        </w:tc>
        <w:tc>
          <w:tcPr>
            <w:tcW w:w="0" w:type="auto"/>
          </w:tcPr>
          <w:p w14:paraId="5CD52103"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for treatment duration up to 1 month may be requested through the Online PBS Authorities system or by calling Services Australia.</w:t>
            </w:r>
          </w:p>
          <w:p w14:paraId="77604E6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001707" w:rsidRPr="00001707" w14:paraId="441F7D22" w14:textId="77777777" w:rsidTr="00871E00">
        <w:tc>
          <w:tcPr>
            <w:tcW w:w="0" w:type="auto"/>
          </w:tcPr>
          <w:p w14:paraId="4E162055"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V14812</w:t>
            </w:r>
          </w:p>
        </w:tc>
        <w:tc>
          <w:tcPr>
            <w:tcW w:w="0" w:type="auto"/>
          </w:tcPr>
          <w:p w14:paraId="41E32928"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Nivolumab with relatlimab </w:t>
            </w:r>
          </w:p>
        </w:tc>
        <w:tc>
          <w:tcPr>
            <w:tcW w:w="0" w:type="auto"/>
          </w:tcPr>
          <w:p w14:paraId="42AEB9EC"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Patients must only receive a maximum of 480 mg nivolumab and 160 mg relatlimab every four weeks under a flat dosing regimen.</w:t>
            </w:r>
          </w:p>
        </w:tc>
      </w:tr>
      <w:tr w:rsidR="00001707" w:rsidRPr="00001707" w14:paraId="3F650442" w14:textId="77777777" w:rsidTr="00871E00">
        <w:tc>
          <w:tcPr>
            <w:tcW w:w="0" w:type="auto"/>
          </w:tcPr>
          <w:p w14:paraId="0710587F"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V14815</w:t>
            </w:r>
          </w:p>
        </w:tc>
        <w:tc>
          <w:tcPr>
            <w:tcW w:w="0" w:type="auto"/>
          </w:tcPr>
          <w:p w14:paraId="191FBD22"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Nivolumab with relatlimab </w:t>
            </w:r>
          </w:p>
        </w:tc>
        <w:tc>
          <w:tcPr>
            <w:tcW w:w="0" w:type="auto"/>
          </w:tcPr>
          <w:p w14:paraId="71A76F4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Patients must only receive a maximum of 480 mg nivolumab and 160 mg relatlimab every four weeks under a flat dosing regimen.</w:t>
            </w:r>
          </w:p>
        </w:tc>
      </w:tr>
      <w:tr w:rsidR="00001707" w:rsidRPr="00001707" w14:paraId="5DB77631" w14:textId="77777777" w:rsidTr="00871E00">
        <w:tc>
          <w:tcPr>
            <w:tcW w:w="0" w:type="auto"/>
          </w:tcPr>
          <w:p w14:paraId="21612F6C"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V14819</w:t>
            </w:r>
          </w:p>
        </w:tc>
        <w:tc>
          <w:tcPr>
            <w:tcW w:w="0" w:type="auto"/>
          </w:tcPr>
          <w:p w14:paraId="2864F4B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Nivolumab with relatlimab </w:t>
            </w:r>
          </w:p>
        </w:tc>
        <w:tc>
          <w:tcPr>
            <w:tcW w:w="0" w:type="auto"/>
          </w:tcPr>
          <w:p w14:paraId="440DBA78"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Patients must only receive a maximum of 480 mg nivolumab and 160 mg relatlimab every four weeks under a flat dosing regimen.</w:t>
            </w:r>
          </w:p>
        </w:tc>
      </w:tr>
      <w:tr w:rsidR="00001707" w:rsidRPr="00001707" w14:paraId="14D32504" w14:textId="77777777" w:rsidTr="00871E00">
        <w:tc>
          <w:tcPr>
            <w:tcW w:w="0" w:type="auto"/>
          </w:tcPr>
          <w:p w14:paraId="623E258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V14829</w:t>
            </w:r>
          </w:p>
        </w:tc>
        <w:tc>
          <w:tcPr>
            <w:tcW w:w="0" w:type="auto"/>
          </w:tcPr>
          <w:p w14:paraId="0532327E"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Nivolumab with </w:t>
            </w:r>
            <w:r w:rsidRPr="00001707">
              <w:rPr>
                <w:rFonts w:ascii="Arial" w:hAnsi="Arial" w:cs="Arial"/>
                <w:sz w:val="16"/>
                <w:szCs w:val="16"/>
                <w:lang w:val="en-US"/>
              </w:rPr>
              <w:lastRenderedPageBreak/>
              <w:t xml:space="preserve">relatlimab </w:t>
            </w:r>
          </w:p>
        </w:tc>
        <w:tc>
          <w:tcPr>
            <w:tcW w:w="0" w:type="auto"/>
          </w:tcPr>
          <w:p w14:paraId="71C7B0B6"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lastRenderedPageBreak/>
              <w:t>Patients must only receive a maximum of 480 mg nivolumab and 160 mg relatlimab every four weeks under a flat dosing regimen.</w:t>
            </w:r>
          </w:p>
        </w:tc>
      </w:tr>
      <w:tr w:rsidR="00001707" w:rsidRPr="00001707" w14:paraId="43BC6669" w14:textId="77777777" w:rsidTr="00871E00">
        <w:tc>
          <w:tcPr>
            <w:tcW w:w="0" w:type="auto"/>
          </w:tcPr>
          <w:p w14:paraId="033FB75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V14842</w:t>
            </w:r>
          </w:p>
        </w:tc>
        <w:tc>
          <w:tcPr>
            <w:tcW w:w="0" w:type="auto"/>
          </w:tcPr>
          <w:p w14:paraId="3E69308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Desmopressin </w:t>
            </w:r>
          </w:p>
        </w:tc>
        <w:tc>
          <w:tcPr>
            <w:tcW w:w="0" w:type="auto"/>
          </w:tcPr>
          <w:p w14:paraId="6476FC5D"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No more than twice the maximum quantity will be authorised.</w:t>
            </w:r>
          </w:p>
        </w:tc>
      </w:tr>
      <w:tr w:rsidR="00001707" w:rsidRPr="00001707" w14:paraId="044608FB" w14:textId="77777777" w:rsidTr="00871E00">
        <w:tc>
          <w:tcPr>
            <w:tcW w:w="0" w:type="auto"/>
          </w:tcPr>
          <w:p w14:paraId="2DB18FD4"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V14945</w:t>
            </w:r>
          </w:p>
        </w:tc>
        <w:tc>
          <w:tcPr>
            <w:tcW w:w="0" w:type="auto"/>
          </w:tcPr>
          <w:p w14:paraId="0FE78F03"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Desmopressin </w:t>
            </w:r>
          </w:p>
        </w:tc>
        <w:tc>
          <w:tcPr>
            <w:tcW w:w="0" w:type="auto"/>
          </w:tcPr>
          <w:p w14:paraId="41661525"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No increase in the maximum quantity or number of units may be authorised.</w:t>
            </w:r>
          </w:p>
        </w:tc>
      </w:tr>
      <w:tr w:rsidR="00001707" w:rsidRPr="00001707" w14:paraId="65A4B0C3" w14:textId="77777777" w:rsidTr="00871E00">
        <w:tc>
          <w:tcPr>
            <w:tcW w:w="0" w:type="auto"/>
          </w:tcPr>
          <w:p w14:paraId="0DD3452D"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V14972</w:t>
            </w:r>
          </w:p>
        </w:tc>
        <w:tc>
          <w:tcPr>
            <w:tcW w:w="0" w:type="auto"/>
          </w:tcPr>
          <w:p w14:paraId="7D118777"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Desmopressin </w:t>
            </w:r>
          </w:p>
        </w:tc>
        <w:tc>
          <w:tcPr>
            <w:tcW w:w="0" w:type="auto"/>
          </w:tcPr>
          <w:p w14:paraId="2486E24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No more than twice the maximum quantity will be authorised.</w:t>
            </w:r>
          </w:p>
        </w:tc>
      </w:tr>
      <w:tr w:rsidR="00001707" w:rsidRPr="00001707" w14:paraId="077CA860" w14:textId="77777777" w:rsidTr="00871E00">
        <w:tc>
          <w:tcPr>
            <w:tcW w:w="0" w:type="auto"/>
          </w:tcPr>
          <w:p w14:paraId="7A1E0E4A"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V15025</w:t>
            </w:r>
          </w:p>
        </w:tc>
        <w:tc>
          <w:tcPr>
            <w:tcW w:w="0" w:type="auto"/>
          </w:tcPr>
          <w:p w14:paraId="6E172AD6" w14:textId="77777777" w:rsidR="00001707" w:rsidRPr="00001707" w:rsidRDefault="00001707" w:rsidP="00001707">
            <w:pPr>
              <w:widowControl w:val="0"/>
              <w:spacing w:before="40" w:after="40" w:line="259" w:lineRule="auto"/>
              <w:rPr>
                <w:rFonts w:ascii="Arial" w:hAnsi="Arial" w:cs="Arial"/>
                <w:sz w:val="16"/>
                <w:szCs w:val="16"/>
                <w:lang w:val="en-US"/>
              </w:rPr>
            </w:pPr>
            <w:r w:rsidRPr="00001707">
              <w:rPr>
                <w:rFonts w:ascii="Arial" w:hAnsi="Arial" w:cs="Arial"/>
                <w:sz w:val="16"/>
                <w:szCs w:val="16"/>
                <w:lang w:val="en-US"/>
              </w:rPr>
              <w:t xml:space="preserve">Desmopressin </w:t>
            </w:r>
          </w:p>
        </w:tc>
        <w:tc>
          <w:tcPr>
            <w:tcW w:w="0" w:type="auto"/>
          </w:tcPr>
          <w:p w14:paraId="09D33A9F" w14:textId="77777777" w:rsidR="00001707" w:rsidRPr="00001707" w:rsidRDefault="00001707" w:rsidP="00001707">
            <w:pPr>
              <w:widowControl w:val="0"/>
              <w:rPr>
                <w:rFonts w:ascii="Arial" w:hAnsi="Arial" w:cs="Arial"/>
                <w:sz w:val="16"/>
                <w:szCs w:val="16"/>
              </w:rPr>
            </w:pPr>
            <w:r w:rsidRPr="00001707">
              <w:rPr>
                <w:rFonts w:ascii="Arial" w:hAnsi="Arial" w:cs="Arial"/>
                <w:sz w:val="16"/>
                <w:szCs w:val="16"/>
              </w:rPr>
              <w:t>No increase in the maximum quantity or number of units may be authorised.</w:t>
            </w:r>
          </w:p>
        </w:tc>
      </w:tr>
    </w:tbl>
    <w:p w14:paraId="545430B5" w14:textId="77777777" w:rsidR="00001707" w:rsidRPr="00001707" w:rsidRDefault="00001707" w:rsidP="00001707">
      <w:pPr>
        <w:spacing w:before="60" w:line="240" w:lineRule="atLeast"/>
        <w:rPr>
          <w:rFonts w:eastAsia="Times New Roman" w:cs="Times New Roman"/>
          <w:sz w:val="20"/>
          <w:lang w:eastAsia="en-AU"/>
        </w:rPr>
      </w:pPr>
    </w:p>
    <w:p w14:paraId="6ADEC106" w14:textId="77777777" w:rsidR="00CA46E1" w:rsidRPr="00CC5B70" w:rsidRDefault="00CA46E1" w:rsidP="00CA46E1">
      <w:pPr>
        <w:pStyle w:val="Tabletext"/>
      </w:pPr>
    </w:p>
    <w:sectPr w:rsidR="00CA46E1" w:rsidRPr="00CC5B70" w:rsidSect="00D454EA">
      <w:headerReference w:type="even" r:id="rId20"/>
      <w:headerReference w:type="default" r:id="rId21"/>
      <w:footerReference w:type="even" r:id="rId22"/>
      <w:footerReference w:type="default" r:id="rId23"/>
      <w:headerReference w:type="first" r:id="rId24"/>
      <w:footerReference w:type="first" r:id="rId25"/>
      <w:pgSz w:w="16839" w:h="11907" w:orient="landscape" w:code="9"/>
      <w:pgMar w:top="1797" w:right="1440" w:bottom="1797"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2CC1" w14:textId="77777777" w:rsidR="00784312" w:rsidRDefault="00784312" w:rsidP="00715914">
      <w:pPr>
        <w:spacing w:line="240" w:lineRule="auto"/>
      </w:pPr>
      <w:r>
        <w:separator/>
      </w:r>
    </w:p>
  </w:endnote>
  <w:endnote w:type="continuationSeparator" w:id="0">
    <w:p w14:paraId="73415F11" w14:textId="77777777" w:rsidR="00784312" w:rsidRDefault="007843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84312" w14:paraId="5249148C" w14:textId="77777777" w:rsidTr="002622EF">
      <w:tc>
        <w:tcPr>
          <w:tcW w:w="8472" w:type="dxa"/>
        </w:tcPr>
        <w:p w14:paraId="778F5F54" w14:textId="77777777" w:rsidR="00784312" w:rsidRDefault="00784312" w:rsidP="00335BC6">
          <w:pPr>
            <w:jc w:val="right"/>
            <w:rPr>
              <w:sz w:val="18"/>
            </w:rPr>
          </w:pPr>
          <w:r>
            <w:rPr>
              <w:i/>
              <w:noProof/>
              <w:sz w:val="18"/>
            </w:rPr>
            <w:t>I22PL133.v24.docx</w:t>
          </w:r>
          <w:r w:rsidRPr="00ED79B6">
            <w:rPr>
              <w:i/>
              <w:sz w:val="18"/>
            </w:rPr>
            <w:t xml:space="preserve"> </w:t>
          </w:r>
          <w:r>
            <w:rPr>
              <w:i/>
              <w:noProof/>
              <w:sz w:val="18"/>
            </w:rPr>
            <w:t>19/3/2024 2:24 PM</w:t>
          </w:r>
        </w:p>
      </w:tc>
    </w:tr>
  </w:tbl>
  <w:p w14:paraId="58A62296" w14:textId="77777777" w:rsidR="00784312" w:rsidRPr="007500C8" w:rsidRDefault="00784312"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B1FC" w14:textId="77777777" w:rsidR="00784312" w:rsidRDefault="00784312" w:rsidP="007500C8">
    <w:pPr>
      <w:pStyle w:val="Footer"/>
    </w:pPr>
  </w:p>
  <w:p w14:paraId="4799E9F0" w14:textId="77777777" w:rsidR="00784312" w:rsidRPr="007500C8" w:rsidRDefault="00784312"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522E" w14:textId="77777777" w:rsidR="00784312" w:rsidRPr="00ED79B6" w:rsidRDefault="0078431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19A5"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4312" w14:paraId="6267C83B" w14:textId="77777777" w:rsidTr="00850BC1">
      <w:tc>
        <w:tcPr>
          <w:tcW w:w="709" w:type="dxa"/>
          <w:tcBorders>
            <w:top w:val="nil"/>
            <w:left w:val="nil"/>
            <w:bottom w:val="nil"/>
            <w:right w:val="nil"/>
          </w:tcBorders>
        </w:tcPr>
        <w:p w14:paraId="2D22A0BF" w14:textId="77777777" w:rsidR="00784312" w:rsidRDefault="00784312" w:rsidP="002622E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47D8838" w14:textId="74AF620B"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77EB">
            <w:rPr>
              <w:i/>
              <w:sz w:val="18"/>
            </w:rPr>
            <w:t>National Health (Listing of Pharmaceutical Benefits) Instrument 2024</w:t>
          </w:r>
          <w:r w:rsidRPr="007A1328">
            <w:rPr>
              <w:i/>
              <w:sz w:val="18"/>
            </w:rPr>
            <w:fldChar w:fldCharType="end"/>
          </w:r>
        </w:p>
      </w:tc>
      <w:tc>
        <w:tcPr>
          <w:tcW w:w="1384" w:type="dxa"/>
          <w:tcBorders>
            <w:top w:val="nil"/>
            <w:left w:val="nil"/>
            <w:bottom w:val="nil"/>
            <w:right w:val="nil"/>
          </w:tcBorders>
        </w:tcPr>
        <w:p w14:paraId="7EDF9518" w14:textId="77777777" w:rsidR="00784312" w:rsidRDefault="00784312" w:rsidP="002622EF">
          <w:pPr>
            <w:spacing w:line="0" w:lineRule="atLeast"/>
            <w:jc w:val="right"/>
            <w:rPr>
              <w:sz w:val="18"/>
            </w:rPr>
          </w:pPr>
        </w:p>
      </w:tc>
    </w:tr>
  </w:tbl>
  <w:p w14:paraId="42796BDB" w14:textId="77777777" w:rsidR="00784312" w:rsidRPr="00ED79B6" w:rsidRDefault="00784312"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E7B8" w14:textId="77777777" w:rsidR="00784312" w:rsidRPr="00E33C1C" w:rsidRDefault="0078431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4312" w14:paraId="27B0A656" w14:textId="77777777" w:rsidTr="00B33709">
      <w:tc>
        <w:tcPr>
          <w:tcW w:w="1383" w:type="dxa"/>
          <w:tcBorders>
            <w:top w:val="nil"/>
            <w:left w:val="nil"/>
            <w:bottom w:val="nil"/>
            <w:right w:val="nil"/>
          </w:tcBorders>
        </w:tcPr>
        <w:p w14:paraId="7EEA5C40" w14:textId="77777777" w:rsidR="00784312" w:rsidRDefault="00784312" w:rsidP="002622EF">
          <w:pPr>
            <w:spacing w:line="0" w:lineRule="atLeast"/>
            <w:rPr>
              <w:sz w:val="18"/>
            </w:rPr>
          </w:pPr>
        </w:p>
      </w:tc>
      <w:tc>
        <w:tcPr>
          <w:tcW w:w="6380" w:type="dxa"/>
          <w:tcBorders>
            <w:top w:val="nil"/>
            <w:left w:val="nil"/>
            <w:bottom w:val="nil"/>
            <w:right w:val="nil"/>
          </w:tcBorders>
        </w:tcPr>
        <w:p w14:paraId="7FE1FE5B" w14:textId="54496891"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77EB">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1BE7D3AF"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EE9E8D7" w14:textId="77777777" w:rsidR="00784312" w:rsidRPr="00ED79B6" w:rsidRDefault="00784312"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672A"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4312" w14:paraId="18F0BE31" w14:textId="77777777" w:rsidTr="004F6FFD">
      <w:tc>
        <w:tcPr>
          <w:tcW w:w="709" w:type="dxa"/>
          <w:tcBorders>
            <w:top w:val="nil"/>
            <w:left w:val="nil"/>
            <w:bottom w:val="nil"/>
            <w:right w:val="nil"/>
          </w:tcBorders>
        </w:tcPr>
        <w:p w14:paraId="0CCB7055" w14:textId="77777777" w:rsidR="00784312" w:rsidRDefault="00784312" w:rsidP="002622E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3A11796" w14:textId="20548BB0"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77EB">
            <w:rPr>
              <w:i/>
              <w:sz w:val="18"/>
            </w:rPr>
            <w:t>National Health (Listing of Pharmaceutical Benefits) Instrument 2024</w:t>
          </w:r>
          <w:r w:rsidRPr="007A1328">
            <w:rPr>
              <w:i/>
              <w:sz w:val="18"/>
            </w:rPr>
            <w:fldChar w:fldCharType="end"/>
          </w:r>
        </w:p>
      </w:tc>
      <w:tc>
        <w:tcPr>
          <w:tcW w:w="1384" w:type="dxa"/>
          <w:tcBorders>
            <w:top w:val="nil"/>
            <w:left w:val="nil"/>
            <w:bottom w:val="nil"/>
            <w:right w:val="nil"/>
          </w:tcBorders>
        </w:tcPr>
        <w:p w14:paraId="0612C3DE" w14:textId="77777777" w:rsidR="00784312" w:rsidRDefault="00784312" w:rsidP="002622EF">
          <w:pPr>
            <w:spacing w:line="0" w:lineRule="atLeast"/>
            <w:jc w:val="right"/>
            <w:rPr>
              <w:sz w:val="18"/>
            </w:rPr>
          </w:pPr>
        </w:p>
      </w:tc>
    </w:tr>
  </w:tbl>
  <w:p w14:paraId="66BD2D86" w14:textId="77777777" w:rsidR="00784312" w:rsidRPr="00ED79B6" w:rsidRDefault="00784312"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7966" w14:textId="77777777" w:rsidR="00784312" w:rsidRPr="00E33C1C" w:rsidRDefault="0078431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4312" w14:paraId="60393EB6" w14:textId="77777777" w:rsidTr="002622EF">
      <w:tc>
        <w:tcPr>
          <w:tcW w:w="1384" w:type="dxa"/>
          <w:tcBorders>
            <w:top w:val="nil"/>
            <w:left w:val="nil"/>
            <w:bottom w:val="nil"/>
            <w:right w:val="nil"/>
          </w:tcBorders>
        </w:tcPr>
        <w:p w14:paraId="7A45266E" w14:textId="77777777" w:rsidR="00784312" w:rsidRDefault="00784312" w:rsidP="002622EF">
          <w:pPr>
            <w:spacing w:line="0" w:lineRule="atLeast"/>
            <w:rPr>
              <w:sz w:val="18"/>
            </w:rPr>
          </w:pPr>
        </w:p>
      </w:tc>
      <w:tc>
        <w:tcPr>
          <w:tcW w:w="6379" w:type="dxa"/>
          <w:tcBorders>
            <w:top w:val="nil"/>
            <w:left w:val="nil"/>
            <w:bottom w:val="nil"/>
            <w:right w:val="nil"/>
          </w:tcBorders>
        </w:tcPr>
        <w:p w14:paraId="49E03BC7" w14:textId="46B942D6"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77EB">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3A6217D6"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F27C162" w14:textId="77777777" w:rsidR="00784312" w:rsidRPr="00ED79B6" w:rsidRDefault="00784312"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5EC6" w14:textId="77777777" w:rsidR="00784312" w:rsidRPr="00E33C1C" w:rsidRDefault="0078431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4312" w14:paraId="0EE0ABCC" w14:textId="77777777" w:rsidTr="00B33709">
      <w:tc>
        <w:tcPr>
          <w:tcW w:w="1384" w:type="dxa"/>
          <w:tcBorders>
            <w:top w:val="nil"/>
            <w:left w:val="nil"/>
            <w:bottom w:val="nil"/>
            <w:right w:val="nil"/>
          </w:tcBorders>
        </w:tcPr>
        <w:p w14:paraId="0A1CA4E1" w14:textId="77777777" w:rsidR="00784312" w:rsidRDefault="00784312" w:rsidP="002622EF">
          <w:pPr>
            <w:spacing w:line="0" w:lineRule="atLeast"/>
            <w:rPr>
              <w:sz w:val="18"/>
            </w:rPr>
          </w:pPr>
        </w:p>
      </w:tc>
      <w:tc>
        <w:tcPr>
          <w:tcW w:w="6379" w:type="dxa"/>
          <w:tcBorders>
            <w:top w:val="nil"/>
            <w:left w:val="nil"/>
            <w:bottom w:val="nil"/>
            <w:right w:val="nil"/>
          </w:tcBorders>
        </w:tcPr>
        <w:p w14:paraId="07EE0224" w14:textId="2FB0A05F" w:rsidR="00784312" w:rsidRDefault="00784312" w:rsidP="002622E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77EB">
            <w:rPr>
              <w:i/>
              <w:sz w:val="18"/>
            </w:rPr>
            <w:t>National Health (Listing of Pharmaceutical Benefits) Instrument 2024</w:t>
          </w:r>
          <w:r w:rsidRPr="007A1328">
            <w:rPr>
              <w:i/>
              <w:sz w:val="18"/>
            </w:rPr>
            <w:fldChar w:fldCharType="end"/>
          </w:r>
        </w:p>
      </w:tc>
      <w:tc>
        <w:tcPr>
          <w:tcW w:w="709" w:type="dxa"/>
          <w:tcBorders>
            <w:top w:val="nil"/>
            <w:left w:val="nil"/>
            <w:bottom w:val="nil"/>
            <w:right w:val="nil"/>
          </w:tcBorders>
        </w:tcPr>
        <w:p w14:paraId="50D4CD9C" w14:textId="77777777" w:rsidR="00784312" w:rsidRDefault="00784312" w:rsidP="002622E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84312" w14:paraId="08319AF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2B6795" w14:textId="77777777" w:rsidR="00784312" w:rsidRDefault="00784312" w:rsidP="002622EF">
          <w:pPr>
            <w:rPr>
              <w:sz w:val="18"/>
            </w:rPr>
          </w:pPr>
          <w:r>
            <w:rPr>
              <w:i/>
              <w:noProof/>
              <w:sz w:val="18"/>
            </w:rPr>
            <w:t>I22PL133.v24.docx</w:t>
          </w:r>
          <w:r w:rsidRPr="00ED79B6">
            <w:rPr>
              <w:i/>
              <w:sz w:val="18"/>
            </w:rPr>
            <w:t xml:space="preserve"> </w:t>
          </w:r>
          <w:r>
            <w:rPr>
              <w:i/>
              <w:noProof/>
              <w:sz w:val="18"/>
            </w:rPr>
            <w:t>19/3/2024 2:24 PM</w:t>
          </w:r>
        </w:p>
      </w:tc>
    </w:tr>
  </w:tbl>
  <w:p w14:paraId="7213D045" w14:textId="77777777" w:rsidR="00784312" w:rsidRPr="00ED79B6" w:rsidRDefault="0078431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EFD7" w14:textId="77777777" w:rsidR="00784312" w:rsidRDefault="00784312" w:rsidP="00715914">
      <w:pPr>
        <w:spacing w:line="240" w:lineRule="auto"/>
      </w:pPr>
      <w:r>
        <w:separator/>
      </w:r>
    </w:p>
  </w:footnote>
  <w:footnote w:type="continuationSeparator" w:id="0">
    <w:p w14:paraId="68FB373C" w14:textId="77777777" w:rsidR="00784312" w:rsidRDefault="0078431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166" w14:textId="77777777" w:rsidR="00784312" w:rsidRPr="005F1388" w:rsidRDefault="0078431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DB05" w14:textId="77777777" w:rsidR="00784312" w:rsidRPr="005F1388" w:rsidRDefault="0078431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3042" w14:textId="77777777" w:rsidR="00784312" w:rsidRPr="005F1388" w:rsidRDefault="0078431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2B32" w14:textId="77777777" w:rsidR="00784312" w:rsidRPr="00ED79B6" w:rsidRDefault="0078431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94D0" w14:textId="77777777" w:rsidR="00784312" w:rsidRPr="00ED79B6" w:rsidRDefault="0078431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B954" w14:textId="77777777" w:rsidR="00784312" w:rsidRPr="00ED79B6" w:rsidRDefault="0078431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2224" w14:textId="43C6EB7A" w:rsidR="00784312" w:rsidRDefault="007843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A77EB">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A77EB">
      <w:rPr>
        <w:noProof/>
        <w:sz w:val="20"/>
      </w:rPr>
      <w:t>Circumstances, purposes, conditions and variations</w:t>
    </w:r>
    <w:r>
      <w:rPr>
        <w:sz w:val="20"/>
      </w:rPr>
      <w:fldChar w:fldCharType="end"/>
    </w:r>
  </w:p>
  <w:p w14:paraId="13B89C24" w14:textId="064E8A41" w:rsidR="00784312" w:rsidRDefault="0078431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A77E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A77EB">
      <w:rPr>
        <w:noProof/>
        <w:sz w:val="20"/>
      </w:rPr>
      <w:t>Circumstances, purposes and conditions</w:t>
    </w:r>
    <w:r>
      <w:rPr>
        <w:sz w:val="20"/>
      </w:rPr>
      <w:fldChar w:fldCharType="end"/>
    </w:r>
  </w:p>
  <w:p w14:paraId="2C4ADB7C" w14:textId="60698E2E" w:rsidR="00784312" w:rsidRPr="007A1328" w:rsidRDefault="0078431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ED2E5AF" w14:textId="77777777" w:rsidR="00784312" w:rsidRPr="007A1328" w:rsidRDefault="00784312" w:rsidP="00715914">
    <w:pPr>
      <w:rPr>
        <w:b/>
        <w:sz w:val="24"/>
      </w:rPr>
    </w:pPr>
  </w:p>
  <w:p w14:paraId="0BC248EA" w14:textId="7706BF8A" w:rsidR="00784312" w:rsidRPr="007A1328" w:rsidRDefault="00784312" w:rsidP="00756272">
    <w:pPr>
      <w:pBdr>
        <w:bottom w:val="single" w:sz="6" w:space="1" w:color="auto"/>
      </w:pBdr>
      <w:spacing w:after="120"/>
      <w:rPr>
        <w:sz w:val="24"/>
      </w:rPr>
    </w:pPr>
    <w:r>
      <w:rPr>
        <w:sz w:val="24"/>
      </w:rPr>
      <w:t xml:space="preserve">Clause </w:t>
    </w:r>
    <w:r w:rsidRPr="007A1328">
      <w:rPr>
        <w:sz w:val="24"/>
      </w:rPr>
      <w:fldChar w:fldCharType="begin"/>
    </w:r>
    <w:r w:rsidRPr="007A1328">
      <w:rPr>
        <w:sz w:val="24"/>
      </w:rPr>
      <w:instrText xml:space="preserve"> STYLEREF CharSectno </w:instrText>
    </w:r>
    <w:r w:rsidRPr="007A1328">
      <w:rPr>
        <w:sz w:val="24"/>
      </w:rPr>
      <w:fldChar w:fldCharType="separate"/>
    </w:r>
    <w:r w:rsidR="007A77EB">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578A" w14:textId="1E950B8A" w:rsidR="00784312" w:rsidRPr="007A1328" w:rsidRDefault="007843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A77EB">
      <w:rPr>
        <w:noProof/>
        <w:sz w:val="20"/>
      </w:rPr>
      <w:t>Circumstances, purposes, conditions and variations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A77EB">
      <w:rPr>
        <w:b/>
        <w:noProof/>
        <w:sz w:val="20"/>
      </w:rPr>
      <w:t>Schedule 4</w:t>
    </w:r>
    <w:r>
      <w:rPr>
        <w:b/>
        <w:sz w:val="20"/>
      </w:rPr>
      <w:fldChar w:fldCharType="end"/>
    </w:r>
  </w:p>
  <w:p w14:paraId="77AC2DD5" w14:textId="38BE9152" w:rsidR="00784312" w:rsidRPr="007A1328" w:rsidRDefault="0078431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A77EB">
      <w:rPr>
        <w:noProof/>
        <w:sz w:val="20"/>
      </w:rPr>
      <w:t>Circumstances, purposes and conditions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A77EB">
      <w:rPr>
        <w:b/>
        <w:noProof/>
        <w:sz w:val="20"/>
      </w:rPr>
      <w:t>Part 1</w:t>
    </w:r>
    <w:r>
      <w:rPr>
        <w:b/>
        <w:sz w:val="20"/>
      </w:rPr>
      <w:fldChar w:fldCharType="end"/>
    </w:r>
  </w:p>
  <w:p w14:paraId="23674961" w14:textId="21952743" w:rsidR="00784312" w:rsidRPr="007A1328" w:rsidRDefault="007843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76D199" w14:textId="77777777" w:rsidR="00784312" w:rsidRPr="007A1328" w:rsidRDefault="00784312" w:rsidP="00715914">
    <w:pPr>
      <w:jc w:val="right"/>
      <w:rPr>
        <w:b/>
        <w:sz w:val="24"/>
      </w:rPr>
    </w:pPr>
  </w:p>
  <w:p w14:paraId="0553BFBD" w14:textId="694EF57B" w:rsidR="00784312" w:rsidRPr="007A1328" w:rsidRDefault="00784312" w:rsidP="00756272">
    <w:pPr>
      <w:pBdr>
        <w:bottom w:val="single" w:sz="6" w:space="1" w:color="auto"/>
      </w:pBdr>
      <w:spacing w:after="120"/>
      <w:jc w:val="right"/>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A77E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1F38" w14:textId="77777777" w:rsidR="00784312" w:rsidRPr="007A1328" w:rsidRDefault="0078431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25933"/>
    <w:multiLevelType w:val="multilevel"/>
    <w:tmpl w:val="74AA05AE"/>
    <w:numStyleLink w:val="BulletedList"/>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87034A"/>
    <w:multiLevelType w:val="multilevel"/>
    <w:tmpl w:val="2AC8922C"/>
    <w:numStyleLink w:val="DefaultNumbering"/>
  </w:abstractNum>
  <w:abstractNum w:abstractNumId="16" w15:restartNumberingAfterBreak="0">
    <w:nsid w:val="163B1B53"/>
    <w:multiLevelType w:val="multilevel"/>
    <w:tmpl w:val="2AC8922C"/>
    <w:numStyleLink w:val="DefaultNumbering"/>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BB774F"/>
    <w:multiLevelType w:val="multilevel"/>
    <w:tmpl w:val="FD486BF2"/>
    <w:styleLink w:val="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9"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0" w15:restartNumberingAfterBreak="0">
    <w:nsid w:val="20D3689B"/>
    <w:multiLevelType w:val="multilevel"/>
    <w:tmpl w:val="FD486BF2"/>
    <w:numStyleLink w:val="NumberedList"/>
  </w:abstractNum>
  <w:abstractNum w:abstractNumId="21" w15:restartNumberingAfterBreak="0">
    <w:nsid w:val="25F14E9F"/>
    <w:multiLevelType w:val="multilevel"/>
    <w:tmpl w:val="74AA05AE"/>
    <w:styleLink w:val="BulletedList"/>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2" w15:restartNumberingAfterBreak="0">
    <w:nsid w:val="2A640B73"/>
    <w:multiLevelType w:val="hybridMultilevel"/>
    <w:tmpl w:val="C5141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E25FA0"/>
    <w:multiLevelType w:val="multilevel"/>
    <w:tmpl w:val="74AA05AE"/>
    <w:numStyleLink w:val="BulletedList"/>
  </w:abstractNum>
  <w:abstractNum w:abstractNumId="24" w15:restartNumberingAfterBreak="0">
    <w:nsid w:val="34F42C86"/>
    <w:multiLevelType w:val="hybridMultilevel"/>
    <w:tmpl w:val="B594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0A0CEC"/>
    <w:multiLevelType w:val="multilevel"/>
    <w:tmpl w:val="FD486BF2"/>
    <w:numStyleLink w:val="NumberedList"/>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BCB2009"/>
    <w:multiLevelType w:val="hybridMultilevel"/>
    <w:tmpl w:val="7A0A6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9F3936"/>
    <w:multiLevelType w:val="multilevel"/>
    <w:tmpl w:val="74AA05AE"/>
    <w:numStyleLink w:val="BulletedList"/>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4D67E9F"/>
    <w:multiLevelType w:val="multilevel"/>
    <w:tmpl w:val="2AC8922C"/>
    <w:numStyleLink w:val="DefaultNumbering"/>
  </w:abstractNum>
  <w:abstractNum w:abstractNumId="32" w15:restartNumberingAfterBreak="0">
    <w:nsid w:val="562639CD"/>
    <w:multiLevelType w:val="multilevel"/>
    <w:tmpl w:val="FD486BF2"/>
    <w:numStyleLink w:val="NumberedList"/>
  </w:abstractNum>
  <w:abstractNum w:abstractNumId="33" w15:restartNumberingAfterBreak="0">
    <w:nsid w:val="5BAF19B3"/>
    <w:multiLevelType w:val="multilevel"/>
    <w:tmpl w:val="74AA05AE"/>
    <w:numStyleLink w:val="BulletedList"/>
  </w:abstractNum>
  <w:abstractNum w:abstractNumId="34" w15:restartNumberingAfterBreak="0">
    <w:nsid w:val="67394450"/>
    <w:multiLevelType w:val="multilevel"/>
    <w:tmpl w:val="2AC8922C"/>
    <w:numStyleLink w:val="DefaultNumbering"/>
  </w:abstractNum>
  <w:abstractNum w:abstractNumId="35" w15:restartNumberingAfterBreak="0">
    <w:nsid w:val="676E3FFC"/>
    <w:multiLevelType w:val="multilevel"/>
    <w:tmpl w:val="2AC8922C"/>
    <w:styleLink w:val="Default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Letter"/>
      <w:lvlText w:val="%1.%2.%3.%4"/>
      <w:lvlJc w:val="left"/>
      <w:pPr>
        <w:ind w:left="0" w:firstLine="0"/>
      </w:pPr>
      <w:rPr>
        <w:rFonts w:hint="default"/>
      </w:rPr>
    </w:lvl>
    <w:lvl w:ilvl="4">
      <w:start w:val="1"/>
      <w:numFmt w:val="lowerRoman"/>
      <w:lvlText w:val="%1.%2.%3.%4.%5"/>
      <w:lvlJc w:val="left"/>
      <w:pPr>
        <w:ind w:left="0" w:firstLine="0"/>
      </w:pPr>
      <w:rPr>
        <w:rFonts w:hint="default"/>
      </w:rPr>
    </w:lvl>
    <w:lvl w:ilvl="5">
      <w:start w:val="1"/>
      <w:numFmt w:val="lowerLetter"/>
      <w:lvlText w:val="%1.%2.%3.%4.%5.%6"/>
      <w:lvlJc w:val="left"/>
      <w:pPr>
        <w:ind w:left="0" w:firstLine="0"/>
      </w:pPr>
      <w:rPr>
        <w:rFonts w:hint="default"/>
      </w:rPr>
    </w:lvl>
    <w:lvl w:ilvl="6">
      <w:start w:val="1"/>
      <w:numFmt w:val="lowerLetter"/>
      <w:lvlText w:val="(%7)"/>
      <w:lvlJc w:val="left"/>
      <w:pPr>
        <w:ind w:left="357" w:hanging="357"/>
      </w:pPr>
      <w:rPr>
        <w:rFonts w:hint="default"/>
      </w:rPr>
    </w:lvl>
    <w:lvl w:ilvl="7">
      <w:start w:val="1"/>
      <w:numFmt w:val="lowerRoman"/>
      <w:lvlText w:val="(%8)"/>
      <w:lvlJc w:val="left"/>
      <w:pPr>
        <w:tabs>
          <w:tab w:val="num" w:pos="357"/>
        </w:tabs>
        <w:ind w:left="720" w:hanging="363"/>
      </w:pPr>
      <w:rPr>
        <w:rFonts w:hint="default"/>
      </w:rPr>
    </w:lvl>
    <w:lvl w:ilvl="8">
      <w:start w:val="1"/>
      <w:numFmt w:val="upperLetter"/>
      <w:lvlText w:val="(%9)"/>
      <w:lvlJc w:val="left"/>
      <w:pPr>
        <w:ind w:left="1077" w:hanging="357"/>
      </w:pPr>
      <w:rPr>
        <w:rFonts w:hint="default"/>
      </w:rPr>
    </w:lvl>
  </w:abstractNum>
  <w:abstractNum w:abstractNumId="36" w15:restartNumberingAfterBreak="0">
    <w:nsid w:val="67E4675E"/>
    <w:multiLevelType w:val="hybridMultilevel"/>
    <w:tmpl w:val="8010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48373F"/>
    <w:multiLevelType w:val="multilevel"/>
    <w:tmpl w:val="2AC8922C"/>
    <w:numStyleLink w:val="DefaultNumbering"/>
  </w:abstractNum>
  <w:abstractNum w:abstractNumId="38" w15:restartNumberingAfterBreak="0">
    <w:nsid w:val="6E33618B"/>
    <w:multiLevelType w:val="hybridMultilevel"/>
    <w:tmpl w:val="D938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315AC"/>
    <w:multiLevelType w:val="multilevel"/>
    <w:tmpl w:val="2AC8922C"/>
    <w:numStyleLink w:val="DefaultNumbering"/>
  </w:abstractNum>
  <w:abstractNum w:abstractNumId="40" w15:restartNumberingAfterBreak="0">
    <w:nsid w:val="6EED46DF"/>
    <w:multiLevelType w:val="multilevel"/>
    <w:tmpl w:val="74AA05AE"/>
    <w:numStyleLink w:val="BulletedList"/>
  </w:abstractNum>
  <w:abstractNum w:abstractNumId="41"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70090728">
    <w:abstractNumId w:val="9"/>
  </w:num>
  <w:num w:numId="2" w16cid:durableId="1125809640">
    <w:abstractNumId w:val="7"/>
  </w:num>
  <w:num w:numId="3" w16cid:durableId="1542942282">
    <w:abstractNumId w:val="6"/>
  </w:num>
  <w:num w:numId="4" w16cid:durableId="606081928">
    <w:abstractNumId w:val="5"/>
  </w:num>
  <w:num w:numId="5" w16cid:durableId="583491580">
    <w:abstractNumId w:val="4"/>
  </w:num>
  <w:num w:numId="6" w16cid:durableId="1747455572">
    <w:abstractNumId w:val="8"/>
  </w:num>
  <w:num w:numId="7" w16cid:durableId="888304748">
    <w:abstractNumId w:val="3"/>
  </w:num>
  <w:num w:numId="8" w16cid:durableId="1141533240">
    <w:abstractNumId w:val="2"/>
  </w:num>
  <w:num w:numId="9" w16cid:durableId="1663193673">
    <w:abstractNumId w:val="1"/>
  </w:num>
  <w:num w:numId="10" w16cid:durableId="925773082">
    <w:abstractNumId w:val="0"/>
  </w:num>
  <w:num w:numId="11" w16cid:durableId="764543076">
    <w:abstractNumId w:val="26"/>
  </w:num>
  <w:num w:numId="12" w16cid:durableId="1083376154">
    <w:abstractNumId w:val="11"/>
  </w:num>
  <w:num w:numId="13" w16cid:durableId="2052488839">
    <w:abstractNumId w:val="13"/>
  </w:num>
  <w:num w:numId="14" w16cid:durableId="880560631">
    <w:abstractNumId w:val="17"/>
  </w:num>
  <w:num w:numId="15" w16cid:durableId="1703281264">
    <w:abstractNumId w:val="14"/>
  </w:num>
  <w:num w:numId="16" w16cid:durableId="220676282">
    <w:abstractNumId w:val="10"/>
  </w:num>
  <w:num w:numId="17" w16cid:durableId="509951746">
    <w:abstractNumId w:val="30"/>
  </w:num>
  <w:num w:numId="18" w16cid:durableId="1535970058">
    <w:abstractNumId w:val="29"/>
  </w:num>
  <w:num w:numId="19" w16cid:durableId="1878663844">
    <w:abstractNumId w:val="26"/>
  </w:num>
  <w:num w:numId="20" w16cid:durableId="2075277524">
    <w:abstractNumId w:val="24"/>
  </w:num>
  <w:num w:numId="21" w16cid:durableId="216210766">
    <w:abstractNumId w:val="22"/>
  </w:num>
  <w:num w:numId="22" w16cid:durableId="982546402">
    <w:abstractNumId w:val="36"/>
  </w:num>
  <w:num w:numId="23" w16cid:durableId="1024941568">
    <w:abstractNumId w:val="38"/>
  </w:num>
  <w:num w:numId="24" w16cid:durableId="2055885506">
    <w:abstractNumId w:val="27"/>
  </w:num>
  <w:num w:numId="25" w16cid:durableId="1560706830">
    <w:abstractNumId w:val="21"/>
  </w:num>
  <w:num w:numId="26" w16cid:durableId="110713793">
    <w:abstractNumId w:val="33"/>
  </w:num>
  <w:num w:numId="27" w16cid:durableId="1240555549">
    <w:abstractNumId w:val="28"/>
  </w:num>
  <w:num w:numId="28" w16cid:durableId="134686214">
    <w:abstractNumId w:val="18"/>
  </w:num>
  <w:num w:numId="29" w16cid:durableId="2128229560">
    <w:abstractNumId w:val="41"/>
  </w:num>
  <w:num w:numId="30" w16cid:durableId="981078562">
    <w:abstractNumId w:val="40"/>
  </w:num>
  <w:num w:numId="31" w16cid:durableId="1321931901">
    <w:abstractNumId w:val="23"/>
  </w:num>
  <w:num w:numId="32" w16cid:durableId="589430974">
    <w:abstractNumId w:val="25"/>
  </w:num>
  <w:num w:numId="33" w16cid:durableId="914778463">
    <w:abstractNumId w:val="32"/>
  </w:num>
  <w:num w:numId="34" w16cid:durableId="950403293">
    <w:abstractNumId w:val="35"/>
  </w:num>
  <w:num w:numId="35" w16cid:durableId="8239386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6678081">
    <w:abstractNumId w:val="16"/>
  </w:num>
  <w:num w:numId="37" w16cid:durableId="1950352687">
    <w:abstractNumId w:val="12"/>
  </w:num>
  <w:num w:numId="38" w16cid:durableId="453212432">
    <w:abstractNumId w:val="31"/>
  </w:num>
  <w:num w:numId="39" w16cid:durableId="883757607">
    <w:abstractNumId w:val="37"/>
  </w:num>
  <w:num w:numId="40" w16cid:durableId="363487142">
    <w:abstractNumId w:val="39"/>
  </w:num>
  <w:num w:numId="41" w16cid:durableId="826171423">
    <w:abstractNumId w:val="20"/>
  </w:num>
  <w:num w:numId="42" w16cid:durableId="1602375557">
    <w:abstractNumId w:val="19"/>
  </w:num>
  <w:num w:numId="43" w16cid:durableId="1910577828">
    <w:abstractNumId w:val="34"/>
  </w:num>
  <w:num w:numId="44" w16cid:durableId="985161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B0"/>
    <w:rsid w:val="000005B0"/>
    <w:rsid w:val="00001707"/>
    <w:rsid w:val="00002179"/>
    <w:rsid w:val="00004470"/>
    <w:rsid w:val="00005CEA"/>
    <w:rsid w:val="00005E41"/>
    <w:rsid w:val="000136AF"/>
    <w:rsid w:val="00022080"/>
    <w:rsid w:val="000253B0"/>
    <w:rsid w:val="00030E26"/>
    <w:rsid w:val="00035522"/>
    <w:rsid w:val="00036F11"/>
    <w:rsid w:val="000408B9"/>
    <w:rsid w:val="000437C1"/>
    <w:rsid w:val="00044563"/>
    <w:rsid w:val="0004736D"/>
    <w:rsid w:val="00047C69"/>
    <w:rsid w:val="00052033"/>
    <w:rsid w:val="00052A77"/>
    <w:rsid w:val="0005360F"/>
    <w:rsid w:val="0005365D"/>
    <w:rsid w:val="000537F0"/>
    <w:rsid w:val="000574D1"/>
    <w:rsid w:val="00060E3F"/>
    <w:rsid w:val="000614BF"/>
    <w:rsid w:val="00061C3B"/>
    <w:rsid w:val="00062136"/>
    <w:rsid w:val="000623A5"/>
    <w:rsid w:val="00062B72"/>
    <w:rsid w:val="0006794B"/>
    <w:rsid w:val="00067A7F"/>
    <w:rsid w:val="00074CD9"/>
    <w:rsid w:val="0007768C"/>
    <w:rsid w:val="00077BC1"/>
    <w:rsid w:val="00081551"/>
    <w:rsid w:val="00084F9C"/>
    <w:rsid w:val="00087773"/>
    <w:rsid w:val="00090C76"/>
    <w:rsid w:val="0009208E"/>
    <w:rsid w:val="000961F3"/>
    <w:rsid w:val="00097CB0"/>
    <w:rsid w:val="000A0E30"/>
    <w:rsid w:val="000A1585"/>
    <w:rsid w:val="000A3470"/>
    <w:rsid w:val="000B3A4B"/>
    <w:rsid w:val="000B58FA"/>
    <w:rsid w:val="000B7E30"/>
    <w:rsid w:val="000C0628"/>
    <w:rsid w:val="000C067C"/>
    <w:rsid w:val="000C083B"/>
    <w:rsid w:val="000C2954"/>
    <w:rsid w:val="000C51A6"/>
    <w:rsid w:val="000C7676"/>
    <w:rsid w:val="000D05EF"/>
    <w:rsid w:val="000E062E"/>
    <w:rsid w:val="000E2261"/>
    <w:rsid w:val="000F1754"/>
    <w:rsid w:val="000F21C1"/>
    <w:rsid w:val="000F5EFF"/>
    <w:rsid w:val="0010745C"/>
    <w:rsid w:val="0010794C"/>
    <w:rsid w:val="001133BF"/>
    <w:rsid w:val="00114108"/>
    <w:rsid w:val="00123AB9"/>
    <w:rsid w:val="00123B42"/>
    <w:rsid w:val="00125F53"/>
    <w:rsid w:val="0012608F"/>
    <w:rsid w:val="0012784C"/>
    <w:rsid w:val="00130089"/>
    <w:rsid w:val="00130F08"/>
    <w:rsid w:val="00132CEB"/>
    <w:rsid w:val="00140A37"/>
    <w:rsid w:val="00141129"/>
    <w:rsid w:val="00141E70"/>
    <w:rsid w:val="00142453"/>
    <w:rsid w:val="00142B62"/>
    <w:rsid w:val="00142FC6"/>
    <w:rsid w:val="00143116"/>
    <w:rsid w:val="0014539C"/>
    <w:rsid w:val="00150A31"/>
    <w:rsid w:val="00151C4E"/>
    <w:rsid w:val="00153893"/>
    <w:rsid w:val="00154CAD"/>
    <w:rsid w:val="00156F77"/>
    <w:rsid w:val="00157B8B"/>
    <w:rsid w:val="00157F03"/>
    <w:rsid w:val="0016262C"/>
    <w:rsid w:val="00162C74"/>
    <w:rsid w:val="001654CA"/>
    <w:rsid w:val="0016554B"/>
    <w:rsid w:val="00166C2F"/>
    <w:rsid w:val="001721AC"/>
    <w:rsid w:val="0017663A"/>
    <w:rsid w:val="001769A7"/>
    <w:rsid w:val="001809D7"/>
    <w:rsid w:val="00182E69"/>
    <w:rsid w:val="00183099"/>
    <w:rsid w:val="0018330A"/>
    <w:rsid w:val="00185548"/>
    <w:rsid w:val="00190FB4"/>
    <w:rsid w:val="001939E1"/>
    <w:rsid w:val="00194C3E"/>
    <w:rsid w:val="00195382"/>
    <w:rsid w:val="00195742"/>
    <w:rsid w:val="001A4DE5"/>
    <w:rsid w:val="001A7072"/>
    <w:rsid w:val="001B1504"/>
    <w:rsid w:val="001B30E1"/>
    <w:rsid w:val="001B5D93"/>
    <w:rsid w:val="001B5E89"/>
    <w:rsid w:val="001B646C"/>
    <w:rsid w:val="001C0B09"/>
    <w:rsid w:val="001C1283"/>
    <w:rsid w:val="001C2B6C"/>
    <w:rsid w:val="001C61C5"/>
    <w:rsid w:val="001C69C4"/>
    <w:rsid w:val="001D01FB"/>
    <w:rsid w:val="001D37EF"/>
    <w:rsid w:val="001D3B77"/>
    <w:rsid w:val="001D3F28"/>
    <w:rsid w:val="001E3590"/>
    <w:rsid w:val="001E67C1"/>
    <w:rsid w:val="001E7407"/>
    <w:rsid w:val="001F012D"/>
    <w:rsid w:val="001F2C3F"/>
    <w:rsid w:val="001F33C1"/>
    <w:rsid w:val="001F5D5E"/>
    <w:rsid w:val="001F6219"/>
    <w:rsid w:val="001F6914"/>
    <w:rsid w:val="001F6CD4"/>
    <w:rsid w:val="00201AC5"/>
    <w:rsid w:val="00204D1D"/>
    <w:rsid w:val="00206C4D"/>
    <w:rsid w:val="00210305"/>
    <w:rsid w:val="0021053C"/>
    <w:rsid w:val="00212310"/>
    <w:rsid w:val="002134D0"/>
    <w:rsid w:val="002150FD"/>
    <w:rsid w:val="00215AF1"/>
    <w:rsid w:val="00223BFC"/>
    <w:rsid w:val="00225416"/>
    <w:rsid w:val="00226300"/>
    <w:rsid w:val="00226562"/>
    <w:rsid w:val="00230E72"/>
    <w:rsid w:val="002321E8"/>
    <w:rsid w:val="00236EEC"/>
    <w:rsid w:val="0024010F"/>
    <w:rsid w:val="00240749"/>
    <w:rsid w:val="00243018"/>
    <w:rsid w:val="0024472D"/>
    <w:rsid w:val="00245349"/>
    <w:rsid w:val="0025040E"/>
    <w:rsid w:val="00251EE7"/>
    <w:rsid w:val="00252717"/>
    <w:rsid w:val="002536D1"/>
    <w:rsid w:val="002546FE"/>
    <w:rsid w:val="002564A4"/>
    <w:rsid w:val="00257251"/>
    <w:rsid w:val="0025798A"/>
    <w:rsid w:val="00262275"/>
    <w:rsid w:val="002622EF"/>
    <w:rsid w:val="00262A34"/>
    <w:rsid w:val="002656B2"/>
    <w:rsid w:val="0026736C"/>
    <w:rsid w:val="0027015F"/>
    <w:rsid w:val="00281308"/>
    <w:rsid w:val="0028414A"/>
    <w:rsid w:val="00284719"/>
    <w:rsid w:val="00290619"/>
    <w:rsid w:val="00294CF4"/>
    <w:rsid w:val="00295511"/>
    <w:rsid w:val="00297ECB"/>
    <w:rsid w:val="002A15D6"/>
    <w:rsid w:val="002A46EC"/>
    <w:rsid w:val="002A6291"/>
    <w:rsid w:val="002A7BCF"/>
    <w:rsid w:val="002B09F7"/>
    <w:rsid w:val="002B189B"/>
    <w:rsid w:val="002B3DFF"/>
    <w:rsid w:val="002B798A"/>
    <w:rsid w:val="002C0AEB"/>
    <w:rsid w:val="002C1487"/>
    <w:rsid w:val="002C4A40"/>
    <w:rsid w:val="002C5DD2"/>
    <w:rsid w:val="002D043A"/>
    <w:rsid w:val="002D2DBD"/>
    <w:rsid w:val="002D5DDE"/>
    <w:rsid w:val="002D6224"/>
    <w:rsid w:val="002E3F4B"/>
    <w:rsid w:val="002E5639"/>
    <w:rsid w:val="002E5D79"/>
    <w:rsid w:val="002F0640"/>
    <w:rsid w:val="002F42E1"/>
    <w:rsid w:val="002F4E51"/>
    <w:rsid w:val="002F6352"/>
    <w:rsid w:val="0030082C"/>
    <w:rsid w:val="0030097D"/>
    <w:rsid w:val="00304A3E"/>
    <w:rsid w:val="00304F8B"/>
    <w:rsid w:val="00306DC8"/>
    <w:rsid w:val="003158D2"/>
    <w:rsid w:val="00316B52"/>
    <w:rsid w:val="00323D06"/>
    <w:rsid w:val="003247A5"/>
    <w:rsid w:val="00330DE3"/>
    <w:rsid w:val="0033128D"/>
    <w:rsid w:val="003354D2"/>
    <w:rsid w:val="003358D3"/>
    <w:rsid w:val="00335BC6"/>
    <w:rsid w:val="00336EA3"/>
    <w:rsid w:val="003415D3"/>
    <w:rsid w:val="00344701"/>
    <w:rsid w:val="00352B0F"/>
    <w:rsid w:val="00356690"/>
    <w:rsid w:val="00356F9A"/>
    <w:rsid w:val="00360459"/>
    <w:rsid w:val="00363184"/>
    <w:rsid w:val="003631E3"/>
    <w:rsid w:val="00370379"/>
    <w:rsid w:val="0037698E"/>
    <w:rsid w:val="00377323"/>
    <w:rsid w:val="003868BD"/>
    <w:rsid w:val="0039090D"/>
    <w:rsid w:val="00393B92"/>
    <w:rsid w:val="003968C7"/>
    <w:rsid w:val="003A09AB"/>
    <w:rsid w:val="003A32C0"/>
    <w:rsid w:val="003A7B2D"/>
    <w:rsid w:val="003A7D75"/>
    <w:rsid w:val="003B2CA0"/>
    <w:rsid w:val="003B41F6"/>
    <w:rsid w:val="003B4459"/>
    <w:rsid w:val="003B49FB"/>
    <w:rsid w:val="003B7056"/>
    <w:rsid w:val="003B77A7"/>
    <w:rsid w:val="003C1A14"/>
    <w:rsid w:val="003C6231"/>
    <w:rsid w:val="003C70E3"/>
    <w:rsid w:val="003D0BFE"/>
    <w:rsid w:val="003D54B9"/>
    <w:rsid w:val="003D5700"/>
    <w:rsid w:val="003E341B"/>
    <w:rsid w:val="003E51BE"/>
    <w:rsid w:val="003F1A29"/>
    <w:rsid w:val="003F25D8"/>
    <w:rsid w:val="003F6B84"/>
    <w:rsid w:val="003F798F"/>
    <w:rsid w:val="004022A1"/>
    <w:rsid w:val="004116CD"/>
    <w:rsid w:val="004144EC"/>
    <w:rsid w:val="004150DC"/>
    <w:rsid w:val="00417EB9"/>
    <w:rsid w:val="0042176E"/>
    <w:rsid w:val="00422579"/>
    <w:rsid w:val="00422EE7"/>
    <w:rsid w:val="00424CA9"/>
    <w:rsid w:val="00424CF3"/>
    <w:rsid w:val="00431DA4"/>
    <w:rsid w:val="00431E9B"/>
    <w:rsid w:val="00434317"/>
    <w:rsid w:val="004379E3"/>
    <w:rsid w:val="00437E5C"/>
    <w:rsid w:val="0044009E"/>
    <w:rsid w:val="0044015E"/>
    <w:rsid w:val="0044291A"/>
    <w:rsid w:val="00444ABD"/>
    <w:rsid w:val="0044609B"/>
    <w:rsid w:val="004504FF"/>
    <w:rsid w:val="00451079"/>
    <w:rsid w:val="00455A74"/>
    <w:rsid w:val="004569F0"/>
    <w:rsid w:val="00461C81"/>
    <w:rsid w:val="0046509E"/>
    <w:rsid w:val="00467661"/>
    <w:rsid w:val="004705B7"/>
    <w:rsid w:val="0047223A"/>
    <w:rsid w:val="00472928"/>
    <w:rsid w:val="00472DBE"/>
    <w:rsid w:val="00474A19"/>
    <w:rsid w:val="00476EEF"/>
    <w:rsid w:val="00481F13"/>
    <w:rsid w:val="00484C2D"/>
    <w:rsid w:val="00485573"/>
    <w:rsid w:val="00491C01"/>
    <w:rsid w:val="00496F97"/>
    <w:rsid w:val="004A059D"/>
    <w:rsid w:val="004A284C"/>
    <w:rsid w:val="004A2E66"/>
    <w:rsid w:val="004A31B4"/>
    <w:rsid w:val="004A34AF"/>
    <w:rsid w:val="004A3AD7"/>
    <w:rsid w:val="004B0BDB"/>
    <w:rsid w:val="004B25B1"/>
    <w:rsid w:val="004B4476"/>
    <w:rsid w:val="004C0B83"/>
    <w:rsid w:val="004C11C0"/>
    <w:rsid w:val="004C1C78"/>
    <w:rsid w:val="004C6AE8"/>
    <w:rsid w:val="004D18CB"/>
    <w:rsid w:val="004D29D1"/>
    <w:rsid w:val="004D3593"/>
    <w:rsid w:val="004D3A7A"/>
    <w:rsid w:val="004D3D68"/>
    <w:rsid w:val="004D5E03"/>
    <w:rsid w:val="004D6BCD"/>
    <w:rsid w:val="004D7DC7"/>
    <w:rsid w:val="004E063A"/>
    <w:rsid w:val="004E1055"/>
    <w:rsid w:val="004E23F1"/>
    <w:rsid w:val="004E3211"/>
    <w:rsid w:val="004E5573"/>
    <w:rsid w:val="004E5640"/>
    <w:rsid w:val="004E7BEC"/>
    <w:rsid w:val="004F06D7"/>
    <w:rsid w:val="004F1D70"/>
    <w:rsid w:val="004F30F2"/>
    <w:rsid w:val="004F4789"/>
    <w:rsid w:val="004F53FA"/>
    <w:rsid w:val="004F6FFD"/>
    <w:rsid w:val="004F7A8B"/>
    <w:rsid w:val="004F7B07"/>
    <w:rsid w:val="0050192E"/>
    <w:rsid w:val="0050273E"/>
    <w:rsid w:val="00505D3D"/>
    <w:rsid w:val="00506AF6"/>
    <w:rsid w:val="00507339"/>
    <w:rsid w:val="005077A4"/>
    <w:rsid w:val="005077D6"/>
    <w:rsid w:val="00510031"/>
    <w:rsid w:val="00511749"/>
    <w:rsid w:val="00516560"/>
    <w:rsid w:val="00516B8D"/>
    <w:rsid w:val="0052005A"/>
    <w:rsid w:val="0053716B"/>
    <w:rsid w:val="00537FBC"/>
    <w:rsid w:val="00540F54"/>
    <w:rsid w:val="0054557A"/>
    <w:rsid w:val="00554954"/>
    <w:rsid w:val="0055589D"/>
    <w:rsid w:val="00556686"/>
    <w:rsid w:val="005574D1"/>
    <w:rsid w:val="005577D9"/>
    <w:rsid w:val="00557A4D"/>
    <w:rsid w:val="00560AD4"/>
    <w:rsid w:val="00561A1B"/>
    <w:rsid w:val="00561F50"/>
    <w:rsid w:val="005623D4"/>
    <w:rsid w:val="00564109"/>
    <w:rsid w:val="005660C6"/>
    <w:rsid w:val="00584811"/>
    <w:rsid w:val="00585784"/>
    <w:rsid w:val="00585A77"/>
    <w:rsid w:val="00593AA6"/>
    <w:rsid w:val="00594161"/>
    <w:rsid w:val="00594749"/>
    <w:rsid w:val="00595B29"/>
    <w:rsid w:val="005A31CA"/>
    <w:rsid w:val="005A4DF2"/>
    <w:rsid w:val="005A6E89"/>
    <w:rsid w:val="005B4067"/>
    <w:rsid w:val="005B65F9"/>
    <w:rsid w:val="005B722D"/>
    <w:rsid w:val="005C12FB"/>
    <w:rsid w:val="005C2CA9"/>
    <w:rsid w:val="005C3CA6"/>
    <w:rsid w:val="005C3F41"/>
    <w:rsid w:val="005C5BD4"/>
    <w:rsid w:val="005C6A72"/>
    <w:rsid w:val="005C7EDC"/>
    <w:rsid w:val="005D077F"/>
    <w:rsid w:val="005D1041"/>
    <w:rsid w:val="005D2D09"/>
    <w:rsid w:val="005D3014"/>
    <w:rsid w:val="005D5655"/>
    <w:rsid w:val="005E11F8"/>
    <w:rsid w:val="005E3BF1"/>
    <w:rsid w:val="005F57B2"/>
    <w:rsid w:val="005F646A"/>
    <w:rsid w:val="005F7C33"/>
    <w:rsid w:val="00600219"/>
    <w:rsid w:val="006025EB"/>
    <w:rsid w:val="00603DC4"/>
    <w:rsid w:val="00604176"/>
    <w:rsid w:val="00611B49"/>
    <w:rsid w:val="00613683"/>
    <w:rsid w:val="0061524A"/>
    <w:rsid w:val="00615843"/>
    <w:rsid w:val="00616E3A"/>
    <w:rsid w:val="00620076"/>
    <w:rsid w:val="00621F97"/>
    <w:rsid w:val="006251EE"/>
    <w:rsid w:val="006262EF"/>
    <w:rsid w:val="0063329E"/>
    <w:rsid w:val="0063399E"/>
    <w:rsid w:val="006353E0"/>
    <w:rsid w:val="00640424"/>
    <w:rsid w:val="00640DB0"/>
    <w:rsid w:val="0064133B"/>
    <w:rsid w:val="0064476F"/>
    <w:rsid w:val="00647CDD"/>
    <w:rsid w:val="00651A2E"/>
    <w:rsid w:val="00653E6F"/>
    <w:rsid w:val="006605A5"/>
    <w:rsid w:val="00661242"/>
    <w:rsid w:val="00664004"/>
    <w:rsid w:val="00665243"/>
    <w:rsid w:val="00670EA1"/>
    <w:rsid w:val="00673F4E"/>
    <w:rsid w:val="00677CC2"/>
    <w:rsid w:val="006836D9"/>
    <w:rsid w:val="0068673C"/>
    <w:rsid w:val="00686901"/>
    <w:rsid w:val="006905DE"/>
    <w:rsid w:val="00691AB1"/>
    <w:rsid w:val="00691B79"/>
    <w:rsid w:val="0069207B"/>
    <w:rsid w:val="006944A8"/>
    <w:rsid w:val="00695BCF"/>
    <w:rsid w:val="006A0D7E"/>
    <w:rsid w:val="006A56D3"/>
    <w:rsid w:val="006A7AD2"/>
    <w:rsid w:val="006B09B4"/>
    <w:rsid w:val="006B3255"/>
    <w:rsid w:val="006B5789"/>
    <w:rsid w:val="006C0710"/>
    <w:rsid w:val="006C30C5"/>
    <w:rsid w:val="006C400A"/>
    <w:rsid w:val="006C513A"/>
    <w:rsid w:val="006C6249"/>
    <w:rsid w:val="006C7F8C"/>
    <w:rsid w:val="006D0FD1"/>
    <w:rsid w:val="006D43F4"/>
    <w:rsid w:val="006D75E4"/>
    <w:rsid w:val="006D77D8"/>
    <w:rsid w:val="006E02DC"/>
    <w:rsid w:val="006E6246"/>
    <w:rsid w:val="006E776C"/>
    <w:rsid w:val="006F318F"/>
    <w:rsid w:val="006F4226"/>
    <w:rsid w:val="006F6CEE"/>
    <w:rsid w:val="006F7E77"/>
    <w:rsid w:val="0070017E"/>
    <w:rsid w:val="00700B2C"/>
    <w:rsid w:val="00704D38"/>
    <w:rsid w:val="007050A2"/>
    <w:rsid w:val="00707093"/>
    <w:rsid w:val="00707434"/>
    <w:rsid w:val="00707474"/>
    <w:rsid w:val="007117E0"/>
    <w:rsid w:val="00711B95"/>
    <w:rsid w:val="00712ED3"/>
    <w:rsid w:val="00713084"/>
    <w:rsid w:val="00714F20"/>
    <w:rsid w:val="0071590F"/>
    <w:rsid w:val="00715914"/>
    <w:rsid w:val="00716092"/>
    <w:rsid w:val="0071799B"/>
    <w:rsid w:val="0072170E"/>
    <w:rsid w:val="00726B85"/>
    <w:rsid w:val="00731E00"/>
    <w:rsid w:val="0073354D"/>
    <w:rsid w:val="00734A55"/>
    <w:rsid w:val="00740104"/>
    <w:rsid w:val="00740205"/>
    <w:rsid w:val="007440B7"/>
    <w:rsid w:val="007443D0"/>
    <w:rsid w:val="00745A29"/>
    <w:rsid w:val="007500C8"/>
    <w:rsid w:val="007503FE"/>
    <w:rsid w:val="00750836"/>
    <w:rsid w:val="00752D7C"/>
    <w:rsid w:val="00752F19"/>
    <w:rsid w:val="007533E1"/>
    <w:rsid w:val="00753960"/>
    <w:rsid w:val="007546CA"/>
    <w:rsid w:val="00756272"/>
    <w:rsid w:val="007605C9"/>
    <w:rsid w:val="00761D5E"/>
    <w:rsid w:val="00764112"/>
    <w:rsid w:val="00765795"/>
    <w:rsid w:val="0076681A"/>
    <w:rsid w:val="007715C9"/>
    <w:rsid w:val="00771613"/>
    <w:rsid w:val="0077224F"/>
    <w:rsid w:val="00772730"/>
    <w:rsid w:val="00774EDD"/>
    <w:rsid w:val="007757EC"/>
    <w:rsid w:val="00777A26"/>
    <w:rsid w:val="0078251D"/>
    <w:rsid w:val="00783412"/>
    <w:rsid w:val="00783E89"/>
    <w:rsid w:val="00784312"/>
    <w:rsid w:val="00784460"/>
    <w:rsid w:val="00785512"/>
    <w:rsid w:val="00785CB8"/>
    <w:rsid w:val="00787F26"/>
    <w:rsid w:val="00791916"/>
    <w:rsid w:val="0079348C"/>
    <w:rsid w:val="00793915"/>
    <w:rsid w:val="0079502A"/>
    <w:rsid w:val="007A2C14"/>
    <w:rsid w:val="007A2FA3"/>
    <w:rsid w:val="007A77EB"/>
    <w:rsid w:val="007A7862"/>
    <w:rsid w:val="007B5141"/>
    <w:rsid w:val="007C2253"/>
    <w:rsid w:val="007C4868"/>
    <w:rsid w:val="007C4C28"/>
    <w:rsid w:val="007C55F6"/>
    <w:rsid w:val="007C5F2F"/>
    <w:rsid w:val="007C6C49"/>
    <w:rsid w:val="007D5A63"/>
    <w:rsid w:val="007D7B81"/>
    <w:rsid w:val="007E0BCF"/>
    <w:rsid w:val="007E163D"/>
    <w:rsid w:val="007E1F93"/>
    <w:rsid w:val="007E350A"/>
    <w:rsid w:val="007E4A60"/>
    <w:rsid w:val="007E581E"/>
    <w:rsid w:val="007E6414"/>
    <w:rsid w:val="007E667A"/>
    <w:rsid w:val="007F26DF"/>
    <w:rsid w:val="007F28C9"/>
    <w:rsid w:val="007F47AF"/>
    <w:rsid w:val="007F4B1A"/>
    <w:rsid w:val="0080163E"/>
    <w:rsid w:val="00803587"/>
    <w:rsid w:val="00805FA4"/>
    <w:rsid w:val="00806496"/>
    <w:rsid w:val="008068EB"/>
    <w:rsid w:val="00807626"/>
    <w:rsid w:val="008106D6"/>
    <w:rsid w:val="00810BF6"/>
    <w:rsid w:val="008117E9"/>
    <w:rsid w:val="00812F2E"/>
    <w:rsid w:val="00813DC7"/>
    <w:rsid w:val="00815B64"/>
    <w:rsid w:val="0081658E"/>
    <w:rsid w:val="00817355"/>
    <w:rsid w:val="00817EAE"/>
    <w:rsid w:val="00823A19"/>
    <w:rsid w:val="00824498"/>
    <w:rsid w:val="00825420"/>
    <w:rsid w:val="00830156"/>
    <w:rsid w:val="00830239"/>
    <w:rsid w:val="00832C8D"/>
    <w:rsid w:val="00837A90"/>
    <w:rsid w:val="00843023"/>
    <w:rsid w:val="00843060"/>
    <w:rsid w:val="00844286"/>
    <w:rsid w:val="0084460B"/>
    <w:rsid w:val="00846C3E"/>
    <w:rsid w:val="008507D5"/>
    <w:rsid w:val="008508D2"/>
    <w:rsid w:val="00850BC1"/>
    <w:rsid w:val="00850F04"/>
    <w:rsid w:val="00855B1A"/>
    <w:rsid w:val="00856A31"/>
    <w:rsid w:val="008572FC"/>
    <w:rsid w:val="00857B5C"/>
    <w:rsid w:val="00862D95"/>
    <w:rsid w:val="00863D51"/>
    <w:rsid w:val="00864B24"/>
    <w:rsid w:val="008676FD"/>
    <w:rsid w:val="00867B37"/>
    <w:rsid w:val="00871E00"/>
    <w:rsid w:val="008750A1"/>
    <w:rsid w:val="008754D0"/>
    <w:rsid w:val="00880C6E"/>
    <w:rsid w:val="00884537"/>
    <w:rsid w:val="008855C9"/>
    <w:rsid w:val="00886456"/>
    <w:rsid w:val="00896307"/>
    <w:rsid w:val="008A0202"/>
    <w:rsid w:val="008A45A7"/>
    <w:rsid w:val="008A46E1"/>
    <w:rsid w:val="008A4BB7"/>
    <w:rsid w:val="008A4C65"/>
    <w:rsid w:val="008A4F43"/>
    <w:rsid w:val="008B0781"/>
    <w:rsid w:val="008B2706"/>
    <w:rsid w:val="008B6D25"/>
    <w:rsid w:val="008C25D9"/>
    <w:rsid w:val="008C4FC2"/>
    <w:rsid w:val="008C5543"/>
    <w:rsid w:val="008C6DCB"/>
    <w:rsid w:val="008D0EE0"/>
    <w:rsid w:val="008D2BE2"/>
    <w:rsid w:val="008D5D4C"/>
    <w:rsid w:val="008E14B7"/>
    <w:rsid w:val="008E605E"/>
    <w:rsid w:val="008E6067"/>
    <w:rsid w:val="008E79DC"/>
    <w:rsid w:val="008F0515"/>
    <w:rsid w:val="008F05E8"/>
    <w:rsid w:val="008F319D"/>
    <w:rsid w:val="008F54E7"/>
    <w:rsid w:val="00901863"/>
    <w:rsid w:val="0090293D"/>
    <w:rsid w:val="00903422"/>
    <w:rsid w:val="00911C7B"/>
    <w:rsid w:val="00915DF9"/>
    <w:rsid w:val="00917E0E"/>
    <w:rsid w:val="00920C5D"/>
    <w:rsid w:val="00922144"/>
    <w:rsid w:val="009254C3"/>
    <w:rsid w:val="0092580B"/>
    <w:rsid w:val="00926B64"/>
    <w:rsid w:val="00932377"/>
    <w:rsid w:val="0093297B"/>
    <w:rsid w:val="00936BEB"/>
    <w:rsid w:val="009405C6"/>
    <w:rsid w:val="00944C70"/>
    <w:rsid w:val="00947D5A"/>
    <w:rsid w:val="0095144A"/>
    <w:rsid w:val="009532A5"/>
    <w:rsid w:val="00955B5B"/>
    <w:rsid w:val="00955B7F"/>
    <w:rsid w:val="00957AAF"/>
    <w:rsid w:val="00963AA7"/>
    <w:rsid w:val="00965D87"/>
    <w:rsid w:val="0096609D"/>
    <w:rsid w:val="009704F8"/>
    <w:rsid w:val="0097093E"/>
    <w:rsid w:val="0098084A"/>
    <w:rsid w:val="00982242"/>
    <w:rsid w:val="009868E9"/>
    <w:rsid w:val="0098725B"/>
    <w:rsid w:val="00991064"/>
    <w:rsid w:val="00997475"/>
    <w:rsid w:val="009A0B7B"/>
    <w:rsid w:val="009A63E0"/>
    <w:rsid w:val="009A7160"/>
    <w:rsid w:val="009B29F1"/>
    <w:rsid w:val="009B396D"/>
    <w:rsid w:val="009B5AB3"/>
    <w:rsid w:val="009B5D26"/>
    <w:rsid w:val="009B7A1B"/>
    <w:rsid w:val="009C03DF"/>
    <w:rsid w:val="009C1500"/>
    <w:rsid w:val="009C1EEE"/>
    <w:rsid w:val="009C3A64"/>
    <w:rsid w:val="009D06DD"/>
    <w:rsid w:val="009D5A2C"/>
    <w:rsid w:val="009E0015"/>
    <w:rsid w:val="009E0352"/>
    <w:rsid w:val="009E1604"/>
    <w:rsid w:val="009E5CFC"/>
    <w:rsid w:val="009F50DE"/>
    <w:rsid w:val="009F71B9"/>
    <w:rsid w:val="00A02DE8"/>
    <w:rsid w:val="00A0349C"/>
    <w:rsid w:val="00A0541D"/>
    <w:rsid w:val="00A079CB"/>
    <w:rsid w:val="00A12128"/>
    <w:rsid w:val="00A13205"/>
    <w:rsid w:val="00A218A1"/>
    <w:rsid w:val="00A22C98"/>
    <w:rsid w:val="00A231E2"/>
    <w:rsid w:val="00A25D05"/>
    <w:rsid w:val="00A31FED"/>
    <w:rsid w:val="00A367F7"/>
    <w:rsid w:val="00A37646"/>
    <w:rsid w:val="00A417FD"/>
    <w:rsid w:val="00A41B1C"/>
    <w:rsid w:val="00A43312"/>
    <w:rsid w:val="00A43770"/>
    <w:rsid w:val="00A43A4B"/>
    <w:rsid w:val="00A5393E"/>
    <w:rsid w:val="00A565A5"/>
    <w:rsid w:val="00A57CCB"/>
    <w:rsid w:val="00A628E6"/>
    <w:rsid w:val="00A64912"/>
    <w:rsid w:val="00A70A74"/>
    <w:rsid w:val="00A8324D"/>
    <w:rsid w:val="00A83DC6"/>
    <w:rsid w:val="00A8433E"/>
    <w:rsid w:val="00A8503F"/>
    <w:rsid w:val="00A908A5"/>
    <w:rsid w:val="00A915B7"/>
    <w:rsid w:val="00A9221F"/>
    <w:rsid w:val="00A96318"/>
    <w:rsid w:val="00A96C3D"/>
    <w:rsid w:val="00AA0603"/>
    <w:rsid w:val="00AA0C74"/>
    <w:rsid w:val="00AA3374"/>
    <w:rsid w:val="00AA3F91"/>
    <w:rsid w:val="00AB163F"/>
    <w:rsid w:val="00AB20D0"/>
    <w:rsid w:val="00AC4FAB"/>
    <w:rsid w:val="00AD3150"/>
    <w:rsid w:val="00AD5641"/>
    <w:rsid w:val="00AD5977"/>
    <w:rsid w:val="00AD6BD0"/>
    <w:rsid w:val="00AD7889"/>
    <w:rsid w:val="00AE21B1"/>
    <w:rsid w:val="00AE2F29"/>
    <w:rsid w:val="00AE3652"/>
    <w:rsid w:val="00AE6C96"/>
    <w:rsid w:val="00AF021B"/>
    <w:rsid w:val="00AF0387"/>
    <w:rsid w:val="00AF06CF"/>
    <w:rsid w:val="00AF2C7A"/>
    <w:rsid w:val="00B05CF4"/>
    <w:rsid w:val="00B06E3B"/>
    <w:rsid w:val="00B07CDB"/>
    <w:rsid w:val="00B15864"/>
    <w:rsid w:val="00B16A31"/>
    <w:rsid w:val="00B17DFD"/>
    <w:rsid w:val="00B21BA6"/>
    <w:rsid w:val="00B230C8"/>
    <w:rsid w:val="00B308FE"/>
    <w:rsid w:val="00B33709"/>
    <w:rsid w:val="00B33B3C"/>
    <w:rsid w:val="00B34BC1"/>
    <w:rsid w:val="00B36395"/>
    <w:rsid w:val="00B41663"/>
    <w:rsid w:val="00B50850"/>
    <w:rsid w:val="00B50ADC"/>
    <w:rsid w:val="00B51558"/>
    <w:rsid w:val="00B5197A"/>
    <w:rsid w:val="00B51CD5"/>
    <w:rsid w:val="00B5276C"/>
    <w:rsid w:val="00B54106"/>
    <w:rsid w:val="00B54E85"/>
    <w:rsid w:val="00B566B1"/>
    <w:rsid w:val="00B609E1"/>
    <w:rsid w:val="00B62227"/>
    <w:rsid w:val="00B63834"/>
    <w:rsid w:val="00B641D1"/>
    <w:rsid w:val="00B65F8A"/>
    <w:rsid w:val="00B67010"/>
    <w:rsid w:val="00B71909"/>
    <w:rsid w:val="00B72734"/>
    <w:rsid w:val="00B80199"/>
    <w:rsid w:val="00B83204"/>
    <w:rsid w:val="00B84039"/>
    <w:rsid w:val="00B86510"/>
    <w:rsid w:val="00B86B88"/>
    <w:rsid w:val="00B9032D"/>
    <w:rsid w:val="00B960B9"/>
    <w:rsid w:val="00BA0A4F"/>
    <w:rsid w:val="00BA0C87"/>
    <w:rsid w:val="00BA220B"/>
    <w:rsid w:val="00BA31A2"/>
    <w:rsid w:val="00BA3A57"/>
    <w:rsid w:val="00BA47A4"/>
    <w:rsid w:val="00BA691F"/>
    <w:rsid w:val="00BA74FC"/>
    <w:rsid w:val="00BB0F26"/>
    <w:rsid w:val="00BB3596"/>
    <w:rsid w:val="00BB41A2"/>
    <w:rsid w:val="00BB4ACE"/>
    <w:rsid w:val="00BB4E1A"/>
    <w:rsid w:val="00BC015E"/>
    <w:rsid w:val="00BC03CB"/>
    <w:rsid w:val="00BC1242"/>
    <w:rsid w:val="00BC16D7"/>
    <w:rsid w:val="00BC26C2"/>
    <w:rsid w:val="00BC3F95"/>
    <w:rsid w:val="00BC6E4D"/>
    <w:rsid w:val="00BC76AC"/>
    <w:rsid w:val="00BD0ECB"/>
    <w:rsid w:val="00BD1582"/>
    <w:rsid w:val="00BD2654"/>
    <w:rsid w:val="00BD6A1A"/>
    <w:rsid w:val="00BE05BA"/>
    <w:rsid w:val="00BE2155"/>
    <w:rsid w:val="00BE2213"/>
    <w:rsid w:val="00BE25E5"/>
    <w:rsid w:val="00BE25F3"/>
    <w:rsid w:val="00BE719A"/>
    <w:rsid w:val="00BE720A"/>
    <w:rsid w:val="00BF00D6"/>
    <w:rsid w:val="00BF0D73"/>
    <w:rsid w:val="00BF2465"/>
    <w:rsid w:val="00BF3C8D"/>
    <w:rsid w:val="00C06737"/>
    <w:rsid w:val="00C1041E"/>
    <w:rsid w:val="00C106CB"/>
    <w:rsid w:val="00C1184C"/>
    <w:rsid w:val="00C15DBA"/>
    <w:rsid w:val="00C2027A"/>
    <w:rsid w:val="00C2347E"/>
    <w:rsid w:val="00C2366E"/>
    <w:rsid w:val="00C258AF"/>
    <w:rsid w:val="00C25E7F"/>
    <w:rsid w:val="00C2746F"/>
    <w:rsid w:val="00C30DF3"/>
    <w:rsid w:val="00C31ED3"/>
    <w:rsid w:val="00C324A0"/>
    <w:rsid w:val="00C32F10"/>
    <w:rsid w:val="00C3300F"/>
    <w:rsid w:val="00C361A2"/>
    <w:rsid w:val="00C42BF8"/>
    <w:rsid w:val="00C445A5"/>
    <w:rsid w:val="00C4532B"/>
    <w:rsid w:val="00C50043"/>
    <w:rsid w:val="00C529B0"/>
    <w:rsid w:val="00C54E7E"/>
    <w:rsid w:val="00C56569"/>
    <w:rsid w:val="00C655BC"/>
    <w:rsid w:val="00C66B12"/>
    <w:rsid w:val="00C754A0"/>
    <w:rsid w:val="00C7573B"/>
    <w:rsid w:val="00C77A09"/>
    <w:rsid w:val="00C77B88"/>
    <w:rsid w:val="00C81631"/>
    <w:rsid w:val="00C82E1E"/>
    <w:rsid w:val="00C84B47"/>
    <w:rsid w:val="00C91CB4"/>
    <w:rsid w:val="00C93C03"/>
    <w:rsid w:val="00CA0BFB"/>
    <w:rsid w:val="00CA43B6"/>
    <w:rsid w:val="00CA46E1"/>
    <w:rsid w:val="00CA69C2"/>
    <w:rsid w:val="00CB2C8E"/>
    <w:rsid w:val="00CB602E"/>
    <w:rsid w:val="00CB676A"/>
    <w:rsid w:val="00CC19AA"/>
    <w:rsid w:val="00CC25C5"/>
    <w:rsid w:val="00CC5B70"/>
    <w:rsid w:val="00CC6792"/>
    <w:rsid w:val="00CD49B0"/>
    <w:rsid w:val="00CE051D"/>
    <w:rsid w:val="00CE1335"/>
    <w:rsid w:val="00CE34B7"/>
    <w:rsid w:val="00CE493D"/>
    <w:rsid w:val="00CE6842"/>
    <w:rsid w:val="00CE6AC6"/>
    <w:rsid w:val="00CF07FA"/>
    <w:rsid w:val="00CF0BB2"/>
    <w:rsid w:val="00CF31C4"/>
    <w:rsid w:val="00CF3EE8"/>
    <w:rsid w:val="00CF58BA"/>
    <w:rsid w:val="00CF608A"/>
    <w:rsid w:val="00D01C5D"/>
    <w:rsid w:val="00D01ED5"/>
    <w:rsid w:val="00D024C6"/>
    <w:rsid w:val="00D03EB9"/>
    <w:rsid w:val="00D050E6"/>
    <w:rsid w:val="00D05153"/>
    <w:rsid w:val="00D06985"/>
    <w:rsid w:val="00D07353"/>
    <w:rsid w:val="00D13441"/>
    <w:rsid w:val="00D136CB"/>
    <w:rsid w:val="00D150E7"/>
    <w:rsid w:val="00D207DC"/>
    <w:rsid w:val="00D21368"/>
    <w:rsid w:val="00D23610"/>
    <w:rsid w:val="00D24F22"/>
    <w:rsid w:val="00D2554E"/>
    <w:rsid w:val="00D309E9"/>
    <w:rsid w:val="00D32F65"/>
    <w:rsid w:val="00D402C0"/>
    <w:rsid w:val="00D410C2"/>
    <w:rsid w:val="00D42068"/>
    <w:rsid w:val="00D454EA"/>
    <w:rsid w:val="00D52DC2"/>
    <w:rsid w:val="00D53BCC"/>
    <w:rsid w:val="00D5475B"/>
    <w:rsid w:val="00D55072"/>
    <w:rsid w:val="00D55D84"/>
    <w:rsid w:val="00D57269"/>
    <w:rsid w:val="00D5766A"/>
    <w:rsid w:val="00D60E35"/>
    <w:rsid w:val="00D66F51"/>
    <w:rsid w:val="00D67B28"/>
    <w:rsid w:val="00D67E8A"/>
    <w:rsid w:val="00D70DFB"/>
    <w:rsid w:val="00D723D8"/>
    <w:rsid w:val="00D72F9A"/>
    <w:rsid w:val="00D766DF"/>
    <w:rsid w:val="00D76FE9"/>
    <w:rsid w:val="00D85F75"/>
    <w:rsid w:val="00D90F62"/>
    <w:rsid w:val="00D932C6"/>
    <w:rsid w:val="00D95796"/>
    <w:rsid w:val="00D95A3D"/>
    <w:rsid w:val="00D97EA3"/>
    <w:rsid w:val="00DA0E36"/>
    <w:rsid w:val="00DA186E"/>
    <w:rsid w:val="00DA201C"/>
    <w:rsid w:val="00DA325E"/>
    <w:rsid w:val="00DA379E"/>
    <w:rsid w:val="00DA4116"/>
    <w:rsid w:val="00DB00A6"/>
    <w:rsid w:val="00DB02EC"/>
    <w:rsid w:val="00DB161D"/>
    <w:rsid w:val="00DB251C"/>
    <w:rsid w:val="00DB4630"/>
    <w:rsid w:val="00DC37B5"/>
    <w:rsid w:val="00DC3D86"/>
    <w:rsid w:val="00DC4C59"/>
    <w:rsid w:val="00DC4F88"/>
    <w:rsid w:val="00DC693D"/>
    <w:rsid w:val="00DD13E0"/>
    <w:rsid w:val="00DD2DC2"/>
    <w:rsid w:val="00DD4872"/>
    <w:rsid w:val="00DD7A60"/>
    <w:rsid w:val="00DF057D"/>
    <w:rsid w:val="00DF07BE"/>
    <w:rsid w:val="00DF6314"/>
    <w:rsid w:val="00DF67CD"/>
    <w:rsid w:val="00DF71A7"/>
    <w:rsid w:val="00E00F0D"/>
    <w:rsid w:val="00E05704"/>
    <w:rsid w:val="00E05D50"/>
    <w:rsid w:val="00E11E44"/>
    <w:rsid w:val="00E130EB"/>
    <w:rsid w:val="00E15148"/>
    <w:rsid w:val="00E165D9"/>
    <w:rsid w:val="00E16FDE"/>
    <w:rsid w:val="00E17CB8"/>
    <w:rsid w:val="00E21ECB"/>
    <w:rsid w:val="00E245F1"/>
    <w:rsid w:val="00E3270E"/>
    <w:rsid w:val="00E338EF"/>
    <w:rsid w:val="00E343D9"/>
    <w:rsid w:val="00E43081"/>
    <w:rsid w:val="00E47D28"/>
    <w:rsid w:val="00E544BB"/>
    <w:rsid w:val="00E57A79"/>
    <w:rsid w:val="00E60564"/>
    <w:rsid w:val="00E61645"/>
    <w:rsid w:val="00E6593B"/>
    <w:rsid w:val="00E662CB"/>
    <w:rsid w:val="00E66710"/>
    <w:rsid w:val="00E74DC7"/>
    <w:rsid w:val="00E76806"/>
    <w:rsid w:val="00E802C5"/>
    <w:rsid w:val="00E8075A"/>
    <w:rsid w:val="00E8155F"/>
    <w:rsid w:val="00E81A50"/>
    <w:rsid w:val="00E83D73"/>
    <w:rsid w:val="00E90A68"/>
    <w:rsid w:val="00E92E9B"/>
    <w:rsid w:val="00E9370E"/>
    <w:rsid w:val="00E94400"/>
    <w:rsid w:val="00E94D5E"/>
    <w:rsid w:val="00E96033"/>
    <w:rsid w:val="00EA07CF"/>
    <w:rsid w:val="00EA1717"/>
    <w:rsid w:val="00EA3BFE"/>
    <w:rsid w:val="00EA4684"/>
    <w:rsid w:val="00EA7100"/>
    <w:rsid w:val="00EA7F9F"/>
    <w:rsid w:val="00EB03BA"/>
    <w:rsid w:val="00EB1274"/>
    <w:rsid w:val="00EB1A97"/>
    <w:rsid w:val="00EB37B2"/>
    <w:rsid w:val="00EB55B2"/>
    <w:rsid w:val="00EB6AD0"/>
    <w:rsid w:val="00EB7702"/>
    <w:rsid w:val="00EB7E63"/>
    <w:rsid w:val="00EB7EAC"/>
    <w:rsid w:val="00EC32A7"/>
    <w:rsid w:val="00EC36B0"/>
    <w:rsid w:val="00EC4190"/>
    <w:rsid w:val="00EC5B37"/>
    <w:rsid w:val="00EC742A"/>
    <w:rsid w:val="00ED1638"/>
    <w:rsid w:val="00ED2BB6"/>
    <w:rsid w:val="00ED34E1"/>
    <w:rsid w:val="00ED3B8D"/>
    <w:rsid w:val="00ED659C"/>
    <w:rsid w:val="00ED6C27"/>
    <w:rsid w:val="00EF2E3A"/>
    <w:rsid w:val="00EF6D21"/>
    <w:rsid w:val="00F0010F"/>
    <w:rsid w:val="00F004F2"/>
    <w:rsid w:val="00F00DB2"/>
    <w:rsid w:val="00F02FF6"/>
    <w:rsid w:val="00F0439A"/>
    <w:rsid w:val="00F06521"/>
    <w:rsid w:val="00F06C9A"/>
    <w:rsid w:val="00F072A7"/>
    <w:rsid w:val="00F078DC"/>
    <w:rsid w:val="00F07C86"/>
    <w:rsid w:val="00F12F51"/>
    <w:rsid w:val="00F17753"/>
    <w:rsid w:val="00F20A91"/>
    <w:rsid w:val="00F21346"/>
    <w:rsid w:val="00F32BA8"/>
    <w:rsid w:val="00F33982"/>
    <w:rsid w:val="00F34474"/>
    <w:rsid w:val="00F349F1"/>
    <w:rsid w:val="00F35F5A"/>
    <w:rsid w:val="00F404A6"/>
    <w:rsid w:val="00F4350D"/>
    <w:rsid w:val="00F45E70"/>
    <w:rsid w:val="00F46D72"/>
    <w:rsid w:val="00F47179"/>
    <w:rsid w:val="00F47838"/>
    <w:rsid w:val="00F5030D"/>
    <w:rsid w:val="00F50D71"/>
    <w:rsid w:val="00F5557F"/>
    <w:rsid w:val="00F55DF5"/>
    <w:rsid w:val="00F567F7"/>
    <w:rsid w:val="00F61433"/>
    <w:rsid w:val="00F62036"/>
    <w:rsid w:val="00F65B52"/>
    <w:rsid w:val="00F66623"/>
    <w:rsid w:val="00F67BCA"/>
    <w:rsid w:val="00F71581"/>
    <w:rsid w:val="00F73BD6"/>
    <w:rsid w:val="00F753BF"/>
    <w:rsid w:val="00F756F1"/>
    <w:rsid w:val="00F75A9E"/>
    <w:rsid w:val="00F77543"/>
    <w:rsid w:val="00F83989"/>
    <w:rsid w:val="00F85099"/>
    <w:rsid w:val="00F8713F"/>
    <w:rsid w:val="00F90018"/>
    <w:rsid w:val="00F90BDA"/>
    <w:rsid w:val="00F9379C"/>
    <w:rsid w:val="00F9632C"/>
    <w:rsid w:val="00F96FFE"/>
    <w:rsid w:val="00FA030F"/>
    <w:rsid w:val="00FA1E52"/>
    <w:rsid w:val="00FA7624"/>
    <w:rsid w:val="00FB1409"/>
    <w:rsid w:val="00FB29CC"/>
    <w:rsid w:val="00FB67B5"/>
    <w:rsid w:val="00FB768F"/>
    <w:rsid w:val="00FC135D"/>
    <w:rsid w:val="00FC252D"/>
    <w:rsid w:val="00FC277C"/>
    <w:rsid w:val="00FD1023"/>
    <w:rsid w:val="00FD7F12"/>
    <w:rsid w:val="00FE33E1"/>
    <w:rsid w:val="00FE4688"/>
    <w:rsid w:val="00FE47E8"/>
    <w:rsid w:val="00FE6435"/>
    <w:rsid w:val="00FE66A6"/>
    <w:rsid w:val="00FE7FC4"/>
    <w:rsid w:val="00FF2252"/>
    <w:rsid w:val="00FF266D"/>
    <w:rsid w:val="00FF2B7A"/>
    <w:rsid w:val="00FF394F"/>
    <w:rsid w:val="00FF7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72F8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C1500"/>
    <w:pPr>
      <w:spacing w:line="260" w:lineRule="atLeast"/>
    </w:pPr>
    <w:rPr>
      <w:sz w:val="22"/>
    </w:rPr>
  </w:style>
  <w:style w:type="paragraph" w:styleId="Heading1">
    <w:name w:val="heading 1"/>
    <w:basedOn w:val="Normal"/>
    <w:next w:val="Normal"/>
    <w:link w:val="Heading1Char"/>
    <w:uiPriority w:val="9"/>
    <w:qFormat/>
    <w:rsid w:val="009C150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50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50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150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50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150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C150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C150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C150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500"/>
  </w:style>
  <w:style w:type="paragraph" w:customStyle="1" w:styleId="OPCParaBase">
    <w:name w:val="OPCParaBase"/>
    <w:qFormat/>
    <w:rsid w:val="009C1500"/>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500"/>
    <w:pPr>
      <w:spacing w:line="240" w:lineRule="auto"/>
    </w:pPr>
    <w:rPr>
      <w:b/>
      <w:sz w:val="40"/>
    </w:rPr>
  </w:style>
  <w:style w:type="paragraph" w:customStyle="1" w:styleId="ActHead1">
    <w:name w:val="ActHead 1"/>
    <w:aliases w:val="c"/>
    <w:basedOn w:val="OPCParaBase"/>
    <w:next w:val="Normal"/>
    <w:qFormat/>
    <w:rsid w:val="009C15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5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5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5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15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5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5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5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5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500"/>
  </w:style>
  <w:style w:type="paragraph" w:customStyle="1" w:styleId="Blocks">
    <w:name w:val="Blocks"/>
    <w:aliases w:val="bb"/>
    <w:basedOn w:val="OPCParaBase"/>
    <w:qFormat/>
    <w:rsid w:val="009C1500"/>
    <w:pPr>
      <w:spacing w:line="240" w:lineRule="auto"/>
    </w:pPr>
    <w:rPr>
      <w:sz w:val="24"/>
    </w:rPr>
  </w:style>
  <w:style w:type="paragraph" w:customStyle="1" w:styleId="BoxText">
    <w:name w:val="BoxText"/>
    <w:aliases w:val="bt"/>
    <w:basedOn w:val="OPCParaBase"/>
    <w:qFormat/>
    <w:rsid w:val="009C15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500"/>
    <w:rPr>
      <w:b/>
    </w:rPr>
  </w:style>
  <w:style w:type="paragraph" w:customStyle="1" w:styleId="BoxHeadItalic">
    <w:name w:val="BoxHeadItalic"/>
    <w:aliases w:val="bhi"/>
    <w:basedOn w:val="BoxText"/>
    <w:next w:val="BoxStep"/>
    <w:qFormat/>
    <w:rsid w:val="009C1500"/>
    <w:rPr>
      <w:i/>
    </w:rPr>
  </w:style>
  <w:style w:type="paragraph" w:customStyle="1" w:styleId="BoxList">
    <w:name w:val="BoxList"/>
    <w:aliases w:val="bl"/>
    <w:basedOn w:val="BoxText"/>
    <w:qFormat/>
    <w:rsid w:val="009C1500"/>
    <w:pPr>
      <w:ind w:left="1559" w:hanging="425"/>
    </w:pPr>
  </w:style>
  <w:style w:type="paragraph" w:customStyle="1" w:styleId="BoxNote">
    <w:name w:val="BoxNote"/>
    <w:aliases w:val="bn"/>
    <w:basedOn w:val="BoxText"/>
    <w:qFormat/>
    <w:rsid w:val="009C1500"/>
    <w:pPr>
      <w:tabs>
        <w:tab w:val="left" w:pos="1985"/>
      </w:tabs>
      <w:spacing w:before="122" w:line="198" w:lineRule="exact"/>
      <w:ind w:left="2948" w:hanging="1814"/>
    </w:pPr>
    <w:rPr>
      <w:sz w:val="18"/>
    </w:rPr>
  </w:style>
  <w:style w:type="paragraph" w:customStyle="1" w:styleId="BoxPara">
    <w:name w:val="BoxPara"/>
    <w:aliases w:val="bp"/>
    <w:basedOn w:val="BoxText"/>
    <w:qFormat/>
    <w:rsid w:val="009C1500"/>
    <w:pPr>
      <w:tabs>
        <w:tab w:val="right" w:pos="2268"/>
      </w:tabs>
      <w:ind w:left="2552" w:hanging="1418"/>
    </w:pPr>
  </w:style>
  <w:style w:type="paragraph" w:customStyle="1" w:styleId="BoxStep">
    <w:name w:val="BoxStep"/>
    <w:aliases w:val="bs"/>
    <w:basedOn w:val="BoxText"/>
    <w:qFormat/>
    <w:rsid w:val="009C1500"/>
    <w:pPr>
      <w:ind w:left="1985" w:hanging="851"/>
    </w:pPr>
  </w:style>
  <w:style w:type="character" w:customStyle="1" w:styleId="CharAmPartNo">
    <w:name w:val="CharAmPartNo"/>
    <w:basedOn w:val="OPCCharBase"/>
    <w:qFormat/>
    <w:rsid w:val="009C1500"/>
  </w:style>
  <w:style w:type="character" w:customStyle="1" w:styleId="CharAmPartText">
    <w:name w:val="CharAmPartText"/>
    <w:basedOn w:val="OPCCharBase"/>
    <w:qFormat/>
    <w:rsid w:val="009C1500"/>
  </w:style>
  <w:style w:type="character" w:customStyle="1" w:styleId="CharAmSchNo">
    <w:name w:val="CharAmSchNo"/>
    <w:basedOn w:val="OPCCharBase"/>
    <w:qFormat/>
    <w:rsid w:val="009C1500"/>
  </w:style>
  <w:style w:type="character" w:customStyle="1" w:styleId="CharAmSchText">
    <w:name w:val="CharAmSchText"/>
    <w:basedOn w:val="OPCCharBase"/>
    <w:qFormat/>
    <w:rsid w:val="009C1500"/>
  </w:style>
  <w:style w:type="character" w:customStyle="1" w:styleId="CharBoldItalic">
    <w:name w:val="CharBoldItalic"/>
    <w:basedOn w:val="OPCCharBase"/>
    <w:uiPriority w:val="1"/>
    <w:qFormat/>
    <w:rsid w:val="009C1500"/>
    <w:rPr>
      <w:b/>
      <w:i/>
    </w:rPr>
  </w:style>
  <w:style w:type="character" w:customStyle="1" w:styleId="CharChapNo">
    <w:name w:val="CharChapNo"/>
    <w:basedOn w:val="OPCCharBase"/>
    <w:uiPriority w:val="1"/>
    <w:qFormat/>
    <w:rsid w:val="009C1500"/>
  </w:style>
  <w:style w:type="character" w:customStyle="1" w:styleId="CharChapText">
    <w:name w:val="CharChapText"/>
    <w:basedOn w:val="OPCCharBase"/>
    <w:uiPriority w:val="1"/>
    <w:qFormat/>
    <w:rsid w:val="009C1500"/>
  </w:style>
  <w:style w:type="character" w:customStyle="1" w:styleId="CharDivNo">
    <w:name w:val="CharDivNo"/>
    <w:basedOn w:val="OPCCharBase"/>
    <w:uiPriority w:val="1"/>
    <w:qFormat/>
    <w:rsid w:val="009C1500"/>
  </w:style>
  <w:style w:type="character" w:customStyle="1" w:styleId="CharDivText">
    <w:name w:val="CharDivText"/>
    <w:basedOn w:val="OPCCharBase"/>
    <w:uiPriority w:val="1"/>
    <w:qFormat/>
    <w:rsid w:val="009C1500"/>
  </w:style>
  <w:style w:type="character" w:customStyle="1" w:styleId="CharItalic">
    <w:name w:val="CharItalic"/>
    <w:basedOn w:val="OPCCharBase"/>
    <w:uiPriority w:val="1"/>
    <w:qFormat/>
    <w:rsid w:val="009C1500"/>
    <w:rPr>
      <w:i/>
    </w:rPr>
  </w:style>
  <w:style w:type="character" w:customStyle="1" w:styleId="CharPartNo">
    <w:name w:val="CharPartNo"/>
    <w:basedOn w:val="OPCCharBase"/>
    <w:uiPriority w:val="1"/>
    <w:qFormat/>
    <w:rsid w:val="009C1500"/>
  </w:style>
  <w:style w:type="character" w:customStyle="1" w:styleId="CharPartText">
    <w:name w:val="CharPartText"/>
    <w:basedOn w:val="OPCCharBase"/>
    <w:uiPriority w:val="1"/>
    <w:qFormat/>
    <w:rsid w:val="009C1500"/>
  </w:style>
  <w:style w:type="character" w:customStyle="1" w:styleId="CharSectno">
    <w:name w:val="CharSectno"/>
    <w:basedOn w:val="OPCCharBase"/>
    <w:qFormat/>
    <w:rsid w:val="009C1500"/>
  </w:style>
  <w:style w:type="character" w:customStyle="1" w:styleId="CharSubdNo">
    <w:name w:val="CharSubdNo"/>
    <w:basedOn w:val="OPCCharBase"/>
    <w:uiPriority w:val="1"/>
    <w:qFormat/>
    <w:rsid w:val="009C1500"/>
  </w:style>
  <w:style w:type="character" w:customStyle="1" w:styleId="CharSubdText">
    <w:name w:val="CharSubdText"/>
    <w:basedOn w:val="OPCCharBase"/>
    <w:uiPriority w:val="1"/>
    <w:qFormat/>
    <w:rsid w:val="009C1500"/>
  </w:style>
  <w:style w:type="paragraph" w:customStyle="1" w:styleId="CTA--">
    <w:name w:val="CTA --"/>
    <w:basedOn w:val="OPCParaBase"/>
    <w:next w:val="Normal"/>
    <w:rsid w:val="009C1500"/>
    <w:pPr>
      <w:spacing w:before="60" w:line="240" w:lineRule="atLeast"/>
      <w:ind w:left="142" w:hanging="142"/>
    </w:pPr>
    <w:rPr>
      <w:sz w:val="20"/>
    </w:rPr>
  </w:style>
  <w:style w:type="paragraph" w:customStyle="1" w:styleId="CTA-">
    <w:name w:val="CTA -"/>
    <w:basedOn w:val="OPCParaBase"/>
    <w:rsid w:val="009C1500"/>
    <w:pPr>
      <w:spacing w:before="60" w:line="240" w:lineRule="atLeast"/>
      <w:ind w:left="85" w:hanging="85"/>
    </w:pPr>
    <w:rPr>
      <w:sz w:val="20"/>
    </w:rPr>
  </w:style>
  <w:style w:type="paragraph" w:customStyle="1" w:styleId="CTA---">
    <w:name w:val="CTA ---"/>
    <w:basedOn w:val="OPCParaBase"/>
    <w:next w:val="Normal"/>
    <w:rsid w:val="009C1500"/>
    <w:pPr>
      <w:spacing w:before="60" w:line="240" w:lineRule="atLeast"/>
      <w:ind w:left="198" w:hanging="198"/>
    </w:pPr>
    <w:rPr>
      <w:sz w:val="20"/>
    </w:rPr>
  </w:style>
  <w:style w:type="paragraph" w:customStyle="1" w:styleId="CTA----">
    <w:name w:val="CTA ----"/>
    <w:basedOn w:val="OPCParaBase"/>
    <w:next w:val="Normal"/>
    <w:rsid w:val="009C1500"/>
    <w:pPr>
      <w:spacing w:before="60" w:line="240" w:lineRule="atLeast"/>
      <w:ind w:left="255" w:hanging="255"/>
    </w:pPr>
    <w:rPr>
      <w:sz w:val="20"/>
    </w:rPr>
  </w:style>
  <w:style w:type="paragraph" w:customStyle="1" w:styleId="CTA1a">
    <w:name w:val="CTA 1(a)"/>
    <w:basedOn w:val="OPCParaBase"/>
    <w:rsid w:val="009C1500"/>
    <w:pPr>
      <w:tabs>
        <w:tab w:val="right" w:pos="414"/>
      </w:tabs>
      <w:spacing w:before="40" w:line="240" w:lineRule="atLeast"/>
      <w:ind w:left="675" w:hanging="675"/>
    </w:pPr>
    <w:rPr>
      <w:sz w:val="20"/>
    </w:rPr>
  </w:style>
  <w:style w:type="paragraph" w:customStyle="1" w:styleId="CTA1ai">
    <w:name w:val="CTA 1(a)(i)"/>
    <w:basedOn w:val="OPCParaBase"/>
    <w:rsid w:val="009C1500"/>
    <w:pPr>
      <w:tabs>
        <w:tab w:val="right" w:pos="1004"/>
      </w:tabs>
      <w:spacing w:before="40" w:line="240" w:lineRule="atLeast"/>
      <w:ind w:left="1253" w:hanging="1253"/>
    </w:pPr>
    <w:rPr>
      <w:sz w:val="20"/>
    </w:rPr>
  </w:style>
  <w:style w:type="paragraph" w:customStyle="1" w:styleId="CTA2a">
    <w:name w:val="CTA 2(a)"/>
    <w:basedOn w:val="OPCParaBase"/>
    <w:rsid w:val="009C1500"/>
    <w:pPr>
      <w:tabs>
        <w:tab w:val="right" w:pos="482"/>
      </w:tabs>
      <w:spacing w:before="40" w:line="240" w:lineRule="atLeast"/>
      <w:ind w:left="748" w:hanging="748"/>
    </w:pPr>
    <w:rPr>
      <w:sz w:val="20"/>
    </w:rPr>
  </w:style>
  <w:style w:type="paragraph" w:customStyle="1" w:styleId="CTA2ai">
    <w:name w:val="CTA 2(a)(i)"/>
    <w:basedOn w:val="OPCParaBase"/>
    <w:rsid w:val="009C1500"/>
    <w:pPr>
      <w:tabs>
        <w:tab w:val="right" w:pos="1089"/>
      </w:tabs>
      <w:spacing w:before="40" w:line="240" w:lineRule="atLeast"/>
      <w:ind w:left="1327" w:hanging="1327"/>
    </w:pPr>
    <w:rPr>
      <w:sz w:val="20"/>
    </w:rPr>
  </w:style>
  <w:style w:type="paragraph" w:customStyle="1" w:styleId="CTA3a">
    <w:name w:val="CTA 3(a)"/>
    <w:basedOn w:val="OPCParaBase"/>
    <w:rsid w:val="009C1500"/>
    <w:pPr>
      <w:tabs>
        <w:tab w:val="right" w:pos="556"/>
      </w:tabs>
      <w:spacing w:before="40" w:line="240" w:lineRule="atLeast"/>
      <w:ind w:left="805" w:hanging="805"/>
    </w:pPr>
    <w:rPr>
      <w:sz w:val="20"/>
    </w:rPr>
  </w:style>
  <w:style w:type="paragraph" w:customStyle="1" w:styleId="CTA3ai">
    <w:name w:val="CTA 3(a)(i)"/>
    <w:basedOn w:val="OPCParaBase"/>
    <w:rsid w:val="009C1500"/>
    <w:pPr>
      <w:tabs>
        <w:tab w:val="right" w:pos="1140"/>
      </w:tabs>
      <w:spacing w:before="40" w:line="240" w:lineRule="atLeast"/>
      <w:ind w:left="1361" w:hanging="1361"/>
    </w:pPr>
    <w:rPr>
      <w:sz w:val="20"/>
    </w:rPr>
  </w:style>
  <w:style w:type="paragraph" w:customStyle="1" w:styleId="CTA4a">
    <w:name w:val="CTA 4(a)"/>
    <w:basedOn w:val="OPCParaBase"/>
    <w:rsid w:val="009C1500"/>
    <w:pPr>
      <w:tabs>
        <w:tab w:val="right" w:pos="624"/>
      </w:tabs>
      <w:spacing w:before="40" w:line="240" w:lineRule="atLeast"/>
      <w:ind w:left="873" w:hanging="873"/>
    </w:pPr>
    <w:rPr>
      <w:sz w:val="20"/>
    </w:rPr>
  </w:style>
  <w:style w:type="paragraph" w:customStyle="1" w:styleId="CTA4ai">
    <w:name w:val="CTA 4(a)(i)"/>
    <w:basedOn w:val="OPCParaBase"/>
    <w:rsid w:val="009C1500"/>
    <w:pPr>
      <w:tabs>
        <w:tab w:val="right" w:pos="1213"/>
      </w:tabs>
      <w:spacing w:before="40" w:line="240" w:lineRule="atLeast"/>
      <w:ind w:left="1452" w:hanging="1452"/>
    </w:pPr>
    <w:rPr>
      <w:sz w:val="20"/>
    </w:rPr>
  </w:style>
  <w:style w:type="paragraph" w:customStyle="1" w:styleId="CTACAPS">
    <w:name w:val="CTA CAPS"/>
    <w:basedOn w:val="OPCParaBase"/>
    <w:rsid w:val="009C1500"/>
    <w:pPr>
      <w:spacing w:before="60" w:line="240" w:lineRule="atLeast"/>
    </w:pPr>
    <w:rPr>
      <w:sz w:val="20"/>
    </w:rPr>
  </w:style>
  <w:style w:type="paragraph" w:customStyle="1" w:styleId="CTAright">
    <w:name w:val="CTA right"/>
    <w:basedOn w:val="OPCParaBase"/>
    <w:rsid w:val="009C1500"/>
    <w:pPr>
      <w:spacing w:before="60" w:line="240" w:lineRule="auto"/>
      <w:jc w:val="right"/>
    </w:pPr>
    <w:rPr>
      <w:sz w:val="20"/>
    </w:rPr>
  </w:style>
  <w:style w:type="paragraph" w:customStyle="1" w:styleId="subsection">
    <w:name w:val="subsection"/>
    <w:aliases w:val="ss"/>
    <w:basedOn w:val="OPCParaBase"/>
    <w:link w:val="subsectionChar"/>
    <w:rsid w:val="009C1500"/>
    <w:pPr>
      <w:tabs>
        <w:tab w:val="right" w:pos="1021"/>
      </w:tabs>
      <w:spacing w:before="180" w:line="240" w:lineRule="auto"/>
      <w:ind w:left="1134" w:hanging="1134"/>
    </w:pPr>
  </w:style>
  <w:style w:type="paragraph" w:customStyle="1" w:styleId="Definition">
    <w:name w:val="Definition"/>
    <w:aliases w:val="dd"/>
    <w:basedOn w:val="OPCParaBase"/>
    <w:rsid w:val="009C1500"/>
    <w:pPr>
      <w:spacing w:before="180" w:line="240" w:lineRule="auto"/>
      <w:ind w:left="1134"/>
    </w:pPr>
  </w:style>
  <w:style w:type="paragraph" w:customStyle="1" w:styleId="EndNotespara">
    <w:name w:val="EndNotes(para)"/>
    <w:aliases w:val="eta"/>
    <w:basedOn w:val="OPCParaBase"/>
    <w:next w:val="EndNotessubpara"/>
    <w:rsid w:val="009C15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5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5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500"/>
    <w:pPr>
      <w:tabs>
        <w:tab w:val="right" w:pos="1412"/>
      </w:tabs>
      <w:spacing w:before="60" w:line="240" w:lineRule="auto"/>
      <w:ind w:left="1525" w:hanging="1525"/>
    </w:pPr>
    <w:rPr>
      <w:sz w:val="20"/>
    </w:rPr>
  </w:style>
  <w:style w:type="paragraph" w:customStyle="1" w:styleId="Formula">
    <w:name w:val="Formula"/>
    <w:basedOn w:val="OPCParaBase"/>
    <w:rsid w:val="009C1500"/>
    <w:pPr>
      <w:spacing w:line="240" w:lineRule="auto"/>
      <w:ind w:left="1134"/>
    </w:pPr>
    <w:rPr>
      <w:sz w:val="20"/>
    </w:rPr>
  </w:style>
  <w:style w:type="paragraph" w:styleId="Header">
    <w:name w:val="header"/>
    <w:basedOn w:val="OPCParaBase"/>
    <w:link w:val="HeaderChar"/>
    <w:uiPriority w:val="99"/>
    <w:unhideWhenUsed/>
    <w:rsid w:val="009C15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9C1500"/>
    <w:rPr>
      <w:rFonts w:eastAsia="Times New Roman" w:cs="Times New Roman"/>
      <w:sz w:val="16"/>
      <w:lang w:eastAsia="en-AU"/>
    </w:rPr>
  </w:style>
  <w:style w:type="paragraph" w:customStyle="1" w:styleId="House">
    <w:name w:val="House"/>
    <w:basedOn w:val="OPCParaBase"/>
    <w:rsid w:val="009C1500"/>
    <w:pPr>
      <w:spacing w:line="240" w:lineRule="auto"/>
    </w:pPr>
    <w:rPr>
      <w:sz w:val="28"/>
    </w:rPr>
  </w:style>
  <w:style w:type="paragraph" w:customStyle="1" w:styleId="Item">
    <w:name w:val="Item"/>
    <w:aliases w:val="i"/>
    <w:basedOn w:val="OPCParaBase"/>
    <w:next w:val="ItemHead"/>
    <w:rsid w:val="009C1500"/>
    <w:pPr>
      <w:keepLines/>
      <w:spacing w:before="80" w:line="240" w:lineRule="auto"/>
      <w:ind w:left="709"/>
    </w:pPr>
  </w:style>
  <w:style w:type="paragraph" w:customStyle="1" w:styleId="ItemHead">
    <w:name w:val="ItemHead"/>
    <w:aliases w:val="ih"/>
    <w:basedOn w:val="OPCParaBase"/>
    <w:next w:val="Item"/>
    <w:rsid w:val="009C15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500"/>
    <w:pPr>
      <w:spacing w:line="240" w:lineRule="auto"/>
    </w:pPr>
    <w:rPr>
      <w:b/>
      <w:sz w:val="32"/>
    </w:rPr>
  </w:style>
  <w:style w:type="paragraph" w:customStyle="1" w:styleId="notedraft">
    <w:name w:val="note(draft)"/>
    <w:aliases w:val="nd"/>
    <w:basedOn w:val="OPCParaBase"/>
    <w:rsid w:val="009C1500"/>
    <w:pPr>
      <w:spacing w:before="240" w:line="240" w:lineRule="auto"/>
      <w:ind w:left="284" w:hanging="284"/>
    </w:pPr>
    <w:rPr>
      <w:i/>
      <w:sz w:val="24"/>
    </w:rPr>
  </w:style>
  <w:style w:type="paragraph" w:customStyle="1" w:styleId="notemargin">
    <w:name w:val="note(margin)"/>
    <w:aliases w:val="nm"/>
    <w:basedOn w:val="OPCParaBase"/>
    <w:rsid w:val="009C1500"/>
    <w:pPr>
      <w:tabs>
        <w:tab w:val="left" w:pos="709"/>
      </w:tabs>
      <w:spacing w:before="122" w:line="198" w:lineRule="exact"/>
      <w:ind w:left="709" w:hanging="709"/>
    </w:pPr>
    <w:rPr>
      <w:sz w:val="18"/>
    </w:rPr>
  </w:style>
  <w:style w:type="paragraph" w:customStyle="1" w:styleId="noteToPara">
    <w:name w:val="noteToPara"/>
    <w:aliases w:val="ntp"/>
    <w:basedOn w:val="OPCParaBase"/>
    <w:rsid w:val="009C1500"/>
    <w:pPr>
      <w:spacing w:before="122" w:line="198" w:lineRule="exact"/>
      <w:ind w:left="2353" w:hanging="709"/>
    </w:pPr>
    <w:rPr>
      <w:sz w:val="18"/>
    </w:rPr>
  </w:style>
  <w:style w:type="paragraph" w:customStyle="1" w:styleId="noteParlAmend">
    <w:name w:val="note(ParlAmend)"/>
    <w:aliases w:val="npp"/>
    <w:basedOn w:val="OPCParaBase"/>
    <w:next w:val="ParlAmend"/>
    <w:rsid w:val="009C1500"/>
    <w:pPr>
      <w:spacing w:line="240" w:lineRule="auto"/>
      <w:jc w:val="right"/>
    </w:pPr>
    <w:rPr>
      <w:rFonts w:ascii="Arial" w:hAnsi="Arial"/>
      <w:b/>
      <w:i/>
    </w:rPr>
  </w:style>
  <w:style w:type="paragraph" w:customStyle="1" w:styleId="Page1">
    <w:name w:val="Page1"/>
    <w:basedOn w:val="OPCParaBase"/>
    <w:rsid w:val="009C1500"/>
    <w:pPr>
      <w:spacing w:before="5600" w:line="240" w:lineRule="auto"/>
    </w:pPr>
    <w:rPr>
      <w:b/>
      <w:sz w:val="32"/>
    </w:rPr>
  </w:style>
  <w:style w:type="paragraph" w:customStyle="1" w:styleId="PageBreak">
    <w:name w:val="PageBreak"/>
    <w:aliases w:val="pb"/>
    <w:basedOn w:val="OPCParaBase"/>
    <w:rsid w:val="009C1500"/>
    <w:pPr>
      <w:spacing w:line="240" w:lineRule="auto"/>
    </w:pPr>
    <w:rPr>
      <w:sz w:val="20"/>
    </w:rPr>
  </w:style>
  <w:style w:type="paragraph" w:customStyle="1" w:styleId="paragraphsub">
    <w:name w:val="paragraph(sub)"/>
    <w:aliases w:val="aa"/>
    <w:basedOn w:val="OPCParaBase"/>
    <w:rsid w:val="009C1500"/>
    <w:pPr>
      <w:tabs>
        <w:tab w:val="right" w:pos="1985"/>
      </w:tabs>
      <w:spacing w:before="40" w:line="240" w:lineRule="auto"/>
      <w:ind w:left="2098" w:hanging="2098"/>
    </w:pPr>
  </w:style>
  <w:style w:type="paragraph" w:customStyle="1" w:styleId="paragraphsub-sub">
    <w:name w:val="paragraph(sub-sub)"/>
    <w:aliases w:val="aaa"/>
    <w:basedOn w:val="OPCParaBase"/>
    <w:rsid w:val="009C1500"/>
    <w:pPr>
      <w:tabs>
        <w:tab w:val="right" w:pos="2722"/>
      </w:tabs>
      <w:spacing w:before="40" w:line="240" w:lineRule="auto"/>
      <w:ind w:left="2835" w:hanging="2835"/>
    </w:pPr>
  </w:style>
  <w:style w:type="paragraph" w:customStyle="1" w:styleId="paragraph">
    <w:name w:val="paragraph"/>
    <w:aliases w:val="a"/>
    <w:basedOn w:val="OPCParaBase"/>
    <w:rsid w:val="009C1500"/>
    <w:pPr>
      <w:tabs>
        <w:tab w:val="right" w:pos="1531"/>
      </w:tabs>
      <w:spacing w:before="40" w:line="240" w:lineRule="auto"/>
      <w:ind w:left="1644" w:hanging="1644"/>
    </w:pPr>
  </w:style>
  <w:style w:type="paragraph" w:customStyle="1" w:styleId="ParlAmend">
    <w:name w:val="ParlAmend"/>
    <w:aliases w:val="pp"/>
    <w:basedOn w:val="OPCParaBase"/>
    <w:rsid w:val="009C1500"/>
    <w:pPr>
      <w:spacing w:before="240" w:line="240" w:lineRule="atLeast"/>
      <w:ind w:hanging="567"/>
    </w:pPr>
    <w:rPr>
      <w:sz w:val="24"/>
    </w:rPr>
  </w:style>
  <w:style w:type="paragraph" w:customStyle="1" w:styleId="Penalty">
    <w:name w:val="Penalty"/>
    <w:basedOn w:val="OPCParaBase"/>
    <w:rsid w:val="009C1500"/>
    <w:pPr>
      <w:tabs>
        <w:tab w:val="left" w:pos="2977"/>
      </w:tabs>
      <w:spacing w:before="180" w:line="240" w:lineRule="auto"/>
      <w:ind w:left="1985" w:hanging="851"/>
    </w:pPr>
  </w:style>
  <w:style w:type="paragraph" w:customStyle="1" w:styleId="Portfolio">
    <w:name w:val="Portfolio"/>
    <w:basedOn w:val="OPCParaBase"/>
    <w:rsid w:val="009C1500"/>
    <w:pPr>
      <w:spacing w:line="240" w:lineRule="auto"/>
    </w:pPr>
    <w:rPr>
      <w:i/>
      <w:sz w:val="20"/>
    </w:rPr>
  </w:style>
  <w:style w:type="paragraph" w:customStyle="1" w:styleId="Preamble">
    <w:name w:val="Preamble"/>
    <w:basedOn w:val="OPCParaBase"/>
    <w:next w:val="Normal"/>
    <w:rsid w:val="009C15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500"/>
    <w:pPr>
      <w:spacing w:line="240" w:lineRule="auto"/>
    </w:pPr>
    <w:rPr>
      <w:i/>
      <w:sz w:val="20"/>
    </w:rPr>
  </w:style>
  <w:style w:type="paragraph" w:customStyle="1" w:styleId="Session">
    <w:name w:val="Session"/>
    <w:basedOn w:val="OPCParaBase"/>
    <w:rsid w:val="009C1500"/>
    <w:pPr>
      <w:spacing w:line="240" w:lineRule="auto"/>
    </w:pPr>
    <w:rPr>
      <w:sz w:val="28"/>
    </w:rPr>
  </w:style>
  <w:style w:type="paragraph" w:customStyle="1" w:styleId="Sponsor">
    <w:name w:val="Sponsor"/>
    <w:basedOn w:val="OPCParaBase"/>
    <w:rsid w:val="009C1500"/>
    <w:pPr>
      <w:spacing w:line="240" w:lineRule="auto"/>
    </w:pPr>
    <w:rPr>
      <w:i/>
    </w:rPr>
  </w:style>
  <w:style w:type="paragraph" w:customStyle="1" w:styleId="Subitem">
    <w:name w:val="Subitem"/>
    <w:aliases w:val="iss"/>
    <w:basedOn w:val="OPCParaBase"/>
    <w:rsid w:val="009C1500"/>
    <w:pPr>
      <w:spacing w:before="180" w:line="240" w:lineRule="auto"/>
      <w:ind w:left="709" w:hanging="709"/>
    </w:pPr>
  </w:style>
  <w:style w:type="paragraph" w:customStyle="1" w:styleId="SubitemHead">
    <w:name w:val="SubitemHead"/>
    <w:aliases w:val="issh"/>
    <w:basedOn w:val="OPCParaBase"/>
    <w:rsid w:val="009C15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500"/>
    <w:pPr>
      <w:spacing w:before="40" w:line="240" w:lineRule="auto"/>
      <w:ind w:left="1134"/>
    </w:pPr>
  </w:style>
  <w:style w:type="paragraph" w:customStyle="1" w:styleId="SubsectionHead">
    <w:name w:val="SubsectionHead"/>
    <w:aliases w:val="ssh"/>
    <w:basedOn w:val="OPCParaBase"/>
    <w:next w:val="subsection"/>
    <w:rsid w:val="009C1500"/>
    <w:pPr>
      <w:keepNext/>
      <w:keepLines/>
      <w:spacing w:before="240" w:line="240" w:lineRule="auto"/>
      <w:ind w:left="1134"/>
    </w:pPr>
    <w:rPr>
      <w:i/>
    </w:rPr>
  </w:style>
  <w:style w:type="paragraph" w:customStyle="1" w:styleId="Tablea">
    <w:name w:val="Table(a)"/>
    <w:aliases w:val="ta"/>
    <w:basedOn w:val="OPCParaBase"/>
    <w:rsid w:val="009C1500"/>
    <w:pPr>
      <w:spacing w:before="60" w:line="240" w:lineRule="auto"/>
      <w:ind w:left="284" w:hanging="284"/>
    </w:pPr>
    <w:rPr>
      <w:sz w:val="20"/>
    </w:rPr>
  </w:style>
  <w:style w:type="paragraph" w:customStyle="1" w:styleId="TableAA">
    <w:name w:val="Table(AA)"/>
    <w:aliases w:val="taaa"/>
    <w:basedOn w:val="OPCParaBase"/>
    <w:rsid w:val="009C15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5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C1500"/>
    <w:pPr>
      <w:spacing w:before="60" w:line="240" w:lineRule="atLeast"/>
    </w:pPr>
    <w:rPr>
      <w:sz w:val="20"/>
    </w:rPr>
  </w:style>
  <w:style w:type="paragraph" w:customStyle="1" w:styleId="TLPBoxTextnote">
    <w:name w:val="TLPBoxText(note"/>
    <w:aliases w:val="right)"/>
    <w:basedOn w:val="OPCParaBase"/>
    <w:rsid w:val="009C15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5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500"/>
    <w:pPr>
      <w:spacing w:before="122" w:line="198" w:lineRule="exact"/>
      <w:ind w:left="1985" w:hanging="851"/>
      <w:jc w:val="right"/>
    </w:pPr>
    <w:rPr>
      <w:sz w:val="18"/>
    </w:rPr>
  </w:style>
  <w:style w:type="paragraph" w:customStyle="1" w:styleId="TLPTableBullet">
    <w:name w:val="TLPTableBullet"/>
    <w:aliases w:val="ttb"/>
    <w:basedOn w:val="OPCParaBase"/>
    <w:rsid w:val="009C1500"/>
    <w:pPr>
      <w:spacing w:line="240" w:lineRule="exact"/>
      <w:ind w:left="284" w:hanging="284"/>
    </w:pPr>
    <w:rPr>
      <w:sz w:val="20"/>
    </w:rPr>
  </w:style>
  <w:style w:type="paragraph" w:styleId="TOC1">
    <w:name w:val="toc 1"/>
    <w:basedOn w:val="Normal"/>
    <w:next w:val="Normal"/>
    <w:uiPriority w:val="39"/>
    <w:unhideWhenUsed/>
    <w:rsid w:val="009C150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C150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C150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C150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C150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C150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C150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C150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C150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C1500"/>
    <w:pPr>
      <w:keepLines/>
      <w:spacing w:before="240" w:after="120" w:line="240" w:lineRule="auto"/>
      <w:ind w:left="794"/>
    </w:pPr>
    <w:rPr>
      <w:b/>
      <w:kern w:val="28"/>
      <w:sz w:val="20"/>
    </w:rPr>
  </w:style>
  <w:style w:type="paragraph" w:customStyle="1" w:styleId="TofSectsHeading">
    <w:name w:val="TofSects(Heading)"/>
    <w:basedOn w:val="OPCParaBase"/>
    <w:rsid w:val="009C1500"/>
    <w:pPr>
      <w:spacing w:before="240" w:after="120" w:line="240" w:lineRule="auto"/>
    </w:pPr>
    <w:rPr>
      <w:b/>
      <w:sz w:val="24"/>
    </w:rPr>
  </w:style>
  <w:style w:type="paragraph" w:customStyle="1" w:styleId="TofSectsSection">
    <w:name w:val="TofSects(Section)"/>
    <w:basedOn w:val="OPCParaBase"/>
    <w:rsid w:val="009C1500"/>
    <w:pPr>
      <w:keepLines/>
      <w:spacing w:before="40" w:line="240" w:lineRule="auto"/>
      <w:ind w:left="1588" w:hanging="794"/>
    </w:pPr>
    <w:rPr>
      <w:kern w:val="28"/>
      <w:sz w:val="18"/>
    </w:rPr>
  </w:style>
  <w:style w:type="paragraph" w:customStyle="1" w:styleId="TofSectsSubdiv">
    <w:name w:val="TofSects(Subdiv)"/>
    <w:basedOn w:val="OPCParaBase"/>
    <w:rsid w:val="009C1500"/>
    <w:pPr>
      <w:keepLines/>
      <w:spacing w:before="80" w:line="240" w:lineRule="auto"/>
      <w:ind w:left="1588" w:hanging="794"/>
    </w:pPr>
    <w:rPr>
      <w:kern w:val="28"/>
    </w:rPr>
  </w:style>
  <w:style w:type="paragraph" w:customStyle="1" w:styleId="WRStyle">
    <w:name w:val="WR Style"/>
    <w:aliases w:val="WR"/>
    <w:basedOn w:val="OPCParaBase"/>
    <w:rsid w:val="009C1500"/>
    <w:pPr>
      <w:spacing w:before="240" w:line="240" w:lineRule="auto"/>
      <w:ind w:left="284" w:hanging="284"/>
    </w:pPr>
    <w:rPr>
      <w:b/>
      <w:i/>
      <w:kern w:val="28"/>
      <w:sz w:val="24"/>
    </w:rPr>
  </w:style>
  <w:style w:type="paragraph" w:customStyle="1" w:styleId="notepara">
    <w:name w:val="note(para)"/>
    <w:aliases w:val="na"/>
    <w:basedOn w:val="OPCParaBase"/>
    <w:rsid w:val="009C1500"/>
    <w:pPr>
      <w:spacing w:before="40" w:line="198" w:lineRule="exact"/>
      <w:ind w:left="2354" w:hanging="369"/>
    </w:pPr>
    <w:rPr>
      <w:sz w:val="18"/>
    </w:rPr>
  </w:style>
  <w:style w:type="paragraph" w:styleId="Footer">
    <w:name w:val="footer"/>
    <w:link w:val="FooterChar"/>
    <w:uiPriority w:val="99"/>
    <w:rsid w:val="009C15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9C1500"/>
    <w:rPr>
      <w:rFonts w:eastAsia="Times New Roman" w:cs="Times New Roman"/>
      <w:sz w:val="22"/>
      <w:szCs w:val="24"/>
      <w:lang w:eastAsia="en-AU"/>
    </w:rPr>
  </w:style>
  <w:style w:type="character" w:styleId="LineNumber">
    <w:name w:val="line number"/>
    <w:basedOn w:val="OPCCharBase"/>
    <w:uiPriority w:val="99"/>
    <w:unhideWhenUsed/>
    <w:rsid w:val="009C1500"/>
    <w:rPr>
      <w:sz w:val="16"/>
    </w:rPr>
  </w:style>
  <w:style w:type="table" w:customStyle="1" w:styleId="CFlag">
    <w:name w:val="CFlag"/>
    <w:basedOn w:val="TableNormal"/>
    <w:uiPriority w:val="99"/>
    <w:rsid w:val="009C1500"/>
    <w:rPr>
      <w:rFonts w:eastAsia="Times New Roman" w:cs="Times New Roman"/>
      <w:lang w:eastAsia="en-AU"/>
    </w:rPr>
    <w:tblPr/>
  </w:style>
  <w:style w:type="paragraph" w:styleId="BalloonText">
    <w:name w:val="Balloon Text"/>
    <w:basedOn w:val="Normal"/>
    <w:link w:val="BalloonTextChar"/>
    <w:uiPriority w:val="99"/>
    <w:unhideWhenUsed/>
    <w:rsid w:val="009C15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C1500"/>
    <w:rPr>
      <w:rFonts w:ascii="Tahoma" w:hAnsi="Tahoma" w:cs="Tahoma"/>
      <w:sz w:val="16"/>
      <w:szCs w:val="16"/>
    </w:rPr>
  </w:style>
  <w:style w:type="table" w:styleId="TableGrid">
    <w:name w:val="Table Grid"/>
    <w:basedOn w:val="TableNormal"/>
    <w:uiPriority w:val="59"/>
    <w:rsid w:val="009C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C1500"/>
    <w:rPr>
      <w:b/>
      <w:sz w:val="28"/>
      <w:szCs w:val="32"/>
    </w:rPr>
  </w:style>
  <w:style w:type="paragraph" w:customStyle="1" w:styleId="LegislationMadeUnder">
    <w:name w:val="LegislationMadeUnder"/>
    <w:basedOn w:val="OPCParaBase"/>
    <w:next w:val="Normal"/>
    <w:rsid w:val="009C1500"/>
    <w:rPr>
      <w:i/>
      <w:sz w:val="32"/>
      <w:szCs w:val="32"/>
    </w:rPr>
  </w:style>
  <w:style w:type="paragraph" w:customStyle="1" w:styleId="SignCoverPageEnd">
    <w:name w:val="SignCoverPageEnd"/>
    <w:basedOn w:val="OPCParaBase"/>
    <w:next w:val="Normal"/>
    <w:rsid w:val="009C15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500"/>
    <w:pPr>
      <w:pBdr>
        <w:top w:val="single" w:sz="4" w:space="1" w:color="auto"/>
      </w:pBdr>
      <w:spacing w:before="360"/>
      <w:ind w:right="397"/>
      <w:jc w:val="both"/>
    </w:pPr>
  </w:style>
  <w:style w:type="paragraph" w:customStyle="1" w:styleId="NotesHeading1">
    <w:name w:val="NotesHeading 1"/>
    <w:basedOn w:val="OPCParaBase"/>
    <w:next w:val="Normal"/>
    <w:rsid w:val="009C1500"/>
    <w:rPr>
      <w:b/>
      <w:sz w:val="28"/>
      <w:szCs w:val="28"/>
    </w:rPr>
  </w:style>
  <w:style w:type="paragraph" w:customStyle="1" w:styleId="NotesHeading2">
    <w:name w:val="NotesHeading 2"/>
    <w:basedOn w:val="OPCParaBase"/>
    <w:next w:val="Normal"/>
    <w:rsid w:val="009C1500"/>
    <w:rPr>
      <w:b/>
      <w:sz w:val="28"/>
      <w:szCs w:val="28"/>
    </w:rPr>
  </w:style>
  <w:style w:type="paragraph" w:customStyle="1" w:styleId="CompiledActNo">
    <w:name w:val="CompiledActNo"/>
    <w:basedOn w:val="OPCParaBase"/>
    <w:next w:val="Normal"/>
    <w:rsid w:val="009C1500"/>
    <w:rPr>
      <w:b/>
      <w:sz w:val="24"/>
      <w:szCs w:val="24"/>
    </w:rPr>
  </w:style>
  <w:style w:type="paragraph" w:customStyle="1" w:styleId="ENotesText">
    <w:name w:val="ENotesText"/>
    <w:aliases w:val="Ent"/>
    <w:basedOn w:val="OPCParaBase"/>
    <w:next w:val="Normal"/>
    <w:rsid w:val="009C1500"/>
    <w:pPr>
      <w:spacing w:before="120"/>
    </w:pPr>
  </w:style>
  <w:style w:type="paragraph" w:customStyle="1" w:styleId="CompiledMadeUnder">
    <w:name w:val="CompiledMadeUnder"/>
    <w:basedOn w:val="OPCParaBase"/>
    <w:next w:val="Normal"/>
    <w:rsid w:val="009C1500"/>
    <w:rPr>
      <w:i/>
      <w:sz w:val="24"/>
      <w:szCs w:val="24"/>
    </w:rPr>
  </w:style>
  <w:style w:type="paragraph" w:customStyle="1" w:styleId="Paragraphsub-sub-sub">
    <w:name w:val="Paragraph(sub-sub-sub)"/>
    <w:aliases w:val="aaaa"/>
    <w:basedOn w:val="OPCParaBase"/>
    <w:rsid w:val="009C1500"/>
    <w:pPr>
      <w:tabs>
        <w:tab w:val="right" w:pos="3402"/>
      </w:tabs>
      <w:spacing w:before="40" w:line="240" w:lineRule="auto"/>
      <w:ind w:left="3402" w:hanging="3402"/>
    </w:pPr>
  </w:style>
  <w:style w:type="paragraph" w:customStyle="1" w:styleId="TableTextEndNotes">
    <w:name w:val="TableTextEndNotes"/>
    <w:aliases w:val="Tten"/>
    <w:basedOn w:val="Normal"/>
    <w:rsid w:val="009C1500"/>
    <w:pPr>
      <w:spacing w:before="60" w:line="240" w:lineRule="auto"/>
    </w:pPr>
    <w:rPr>
      <w:rFonts w:cs="Arial"/>
      <w:sz w:val="20"/>
      <w:szCs w:val="22"/>
    </w:rPr>
  </w:style>
  <w:style w:type="paragraph" w:customStyle="1" w:styleId="NoteToSubpara">
    <w:name w:val="NoteToSubpara"/>
    <w:aliases w:val="nts"/>
    <w:basedOn w:val="OPCParaBase"/>
    <w:rsid w:val="009C1500"/>
    <w:pPr>
      <w:spacing w:before="40" w:line="198" w:lineRule="exact"/>
      <w:ind w:left="2835" w:hanging="709"/>
    </w:pPr>
    <w:rPr>
      <w:sz w:val="18"/>
    </w:rPr>
  </w:style>
  <w:style w:type="paragraph" w:customStyle="1" w:styleId="ENoteTableHeading">
    <w:name w:val="ENoteTableHeading"/>
    <w:aliases w:val="enth"/>
    <w:basedOn w:val="OPCParaBase"/>
    <w:rsid w:val="009C1500"/>
    <w:pPr>
      <w:keepNext/>
      <w:spacing w:before="60" w:line="240" w:lineRule="atLeast"/>
    </w:pPr>
    <w:rPr>
      <w:rFonts w:ascii="Arial" w:hAnsi="Arial"/>
      <w:b/>
      <w:sz w:val="16"/>
    </w:rPr>
  </w:style>
  <w:style w:type="paragraph" w:customStyle="1" w:styleId="ENoteTTi">
    <w:name w:val="ENoteTTi"/>
    <w:aliases w:val="entti"/>
    <w:basedOn w:val="OPCParaBase"/>
    <w:rsid w:val="009C1500"/>
    <w:pPr>
      <w:keepNext/>
      <w:spacing w:before="60" w:line="240" w:lineRule="atLeast"/>
      <w:ind w:left="170"/>
    </w:pPr>
    <w:rPr>
      <w:sz w:val="16"/>
    </w:rPr>
  </w:style>
  <w:style w:type="paragraph" w:customStyle="1" w:styleId="ENotesHeading1">
    <w:name w:val="ENotesHeading 1"/>
    <w:aliases w:val="Enh1"/>
    <w:basedOn w:val="OPCParaBase"/>
    <w:next w:val="Normal"/>
    <w:rsid w:val="009C1500"/>
    <w:pPr>
      <w:spacing w:before="120"/>
      <w:outlineLvl w:val="1"/>
    </w:pPr>
    <w:rPr>
      <w:b/>
      <w:sz w:val="28"/>
      <w:szCs w:val="28"/>
    </w:rPr>
  </w:style>
  <w:style w:type="paragraph" w:customStyle="1" w:styleId="ENotesHeading2">
    <w:name w:val="ENotesHeading 2"/>
    <w:aliases w:val="Enh2"/>
    <w:basedOn w:val="OPCParaBase"/>
    <w:next w:val="Normal"/>
    <w:rsid w:val="009C1500"/>
    <w:pPr>
      <w:spacing w:before="120" w:after="120"/>
      <w:outlineLvl w:val="2"/>
    </w:pPr>
    <w:rPr>
      <w:b/>
      <w:sz w:val="24"/>
      <w:szCs w:val="28"/>
    </w:rPr>
  </w:style>
  <w:style w:type="paragraph" w:customStyle="1" w:styleId="ENoteTTIndentHeading">
    <w:name w:val="ENoteTTIndentHeading"/>
    <w:aliases w:val="enTTHi"/>
    <w:basedOn w:val="OPCParaBase"/>
    <w:rsid w:val="009C15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500"/>
    <w:pPr>
      <w:spacing w:before="60" w:line="240" w:lineRule="atLeast"/>
    </w:pPr>
    <w:rPr>
      <w:sz w:val="16"/>
    </w:rPr>
  </w:style>
  <w:style w:type="paragraph" w:customStyle="1" w:styleId="MadeunderText">
    <w:name w:val="MadeunderText"/>
    <w:basedOn w:val="OPCParaBase"/>
    <w:next w:val="Normal"/>
    <w:rsid w:val="009C1500"/>
    <w:pPr>
      <w:spacing w:before="240"/>
    </w:pPr>
    <w:rPr>
      <w:sz w:val="24"/>
      <w:szCs w:val="24"/>
    </w:rPr>
  </w:style>
  <w:style w:type="paragraph" w:customStyle="1" w:styleId="ENotesHeading3">
    <w:name w:val="ENotesHeading 3"/>
    <w:aliases w:val="Enh3"/>
    <w:basedOn w:val="OPCParaBase"/>
    <w:next w:val="Normal"/>
    <w:rsid w:val="009C1500"/>
    <w:pPr>
      <w:keepNext/>
      <w:spacing w:before="120" w:line="240" w:lineRule="auto"/>
      <w:outlineLvl w:val="4"/>
    </w:pPr>
    <w:rPr>
      <w:b/>
      <w:szCs w:val="24"/>
    </w:rPr>
  </w:style>
  <w:style w:type="character" w:customStyle="1" w:styleId="CharSubPartTextCASA">
    <w:name w:val="CharSubPartText(CASA)"/>
    <w:basedOn w:val="OPCCharBase"/>
    <w:uiPriority w:val="1"/>
    <w:rsid w:val="009C1500"/>
  </w:style>
  <w:style w:type="character" w:customStyle="1" w:styleId="CharSubPartNoCASA">
    <w:name w:val="CharSubPartNo(CASA)"/>
    <w:basedOn w:val="OPCCharBase"/>
    <w:uiPriority w:val="1"/>
    <w:rsid w:val="009C1500"/>
  </w:style>
  <w:style w:type="paragraph" w:customStyle="1" w:styleId="ENoteTTIndentHeadingSub">
    <w:name w:val="ENoteTTIndentHeadingSub"/>
    <w:aliases w:val="enTTHis"/>
    <w:basedOn w:val="OPCParaBase"/>
    <w:rsid w:val="009C1500"/>
    <w:pPr>
      <w:keepNext/>
      <w:spacing w:before="60" w:line="240" w:lineRule="atLeast"/>
      <w:ind w:left="340"/>
    </w:pPr>
    <w:rPr>
      <w:b/>
      <w:sz w:val="16"/>
    </w:rPr>
  </w:style>
  <w:style w:type="paragraph" w:customStyle="1" w:styleId="ENoteTTiSub">
    <w:name w:val="ENoteTTiSub"/>
    <w:aliases w:val="enttis"/>
    <w:basedOn w:val="OPCParaBase"/>
    <w:rsid w:val="009C1500"/>
    <w:pPr>
      <w:keepNext/>
      <w:spacing w:before="60" w:line="240" w:lineRule="atLeast"/>
      <w:ind w:left="340"/>
    </w:pPr>
    <w:rPr>
      <w:sz w:val="16"/>
    </w:rPr>
  </w:style>
  <w:style w:type="paragraph" w:customStyle="1" w:styleId="SubDivisionMigration">
    <w:name w:val="SubDivisionMigration"/>
    <w:aliases w:val="sdm"/>
    <w:basedOn w:val="OPCParaBase"/>
    <w:rsid w:val="009C15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5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1500"/>
    <w:pPr>
      <w:spacing w:before="122" w:line="240" w:lineRule="auto"/>
      <w:ind w:left="1985" w:hanging="851"/>
    </w:pPr>
    <w:rPr>
      <w:sz w:val="18"/>
    </w:rPr>
  </w:style>
  <w:style w:type="paragraph" w:customStyle="1" w:styleId="FreeForm">
    <w:name w:val="FreeForm"/>
    <w:rsid w:val="009C1500"/>
    <w:rPr>
      <w:rFonts w:ascii="Arial" w:hAnsi="Arial"/>
      <w:sz w:val="22"/>
    </w:rPr>
  </w:style>
  <w:style w:type="paragraph" w:customStyle="1" w:styleId="SOText">
    <w:name w:val="SO Text"/>
    <w:aliases w:val="sot"/>
    <w:link w:val="SOTextChar"/>
    <w:rsid w:val="009C15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500"/>
    <w:rPr>
      <w:sz w:val="22"/>
    </w:rPr>
  </w:style>
  <w:style w:type="paragraph" w:customStyle="1" w:styleId="SOTextNote">
    <w:name w:val="SO TextNote"/>
    <w:aliases w:val="sont"/>
    <w:basedOn w:val="SOText"/>
    <w:qFormat/>
    <w:rsid w:val="009C1500"/>
    <w:pPr>
      <w:spacing w:before="122" w:line="198" w:lineRule="exact"/>
      <w:ind w:left="1843" w:hanging="709"/>
    </w:pPr>
    <w:rPr>
      <w:sz w:val="18"/>
    </w:rPr>
  </w:style>
  <w:style w:type="paragraph" w:customStyle="1" w:styleId="SOPara">
    <w:name w:val="SO Para"/>
    <w:aliases w:val="soa"/>
    <w:basedOn w:val="SOText"/>
    <w:link w:val="SOParaChar"/>
    <w:qFormat/>
    <w:rsid w:val="009C1500"/>
    <w:pPr>
      <w:tabs>
        <w:tab w:val="right" w:pos="1786"/>
      </w:tabs>
      <w:spacing w:before="40"/>
      <w:ind w:left="2070" w:hanging="936"/>
    </w:pPr>
  </w:style>
  <w:style w:type="character" w:customStyle="1" w:styleId="SOParaChar">
    <w:name w:val="SO Para Char"/>
    <w:aliases w:val="soa Char"/>
    <w:basedOn w:val="DefaultParagraphFont"/>
    <w:link w:val="SOPara"/>
    <w:rsid w:val="009C1500"/>
    <w:rPr>
      <w:sz w:val="22"/>
    </w:rPr>
  </w:style>
  <w:style w:type="paragraph" w:customStyle="1" w:styleId="FileName">
    <w:name w:val="FileName"/>
    <w:basedOn w:val="Normal"/>
    <w:rsid w:val="009C1500"/>
  </w:style>
  <w:style w:type="paragraph" w:customStyle="1" w:styleId="TableHeading">
    <w:name w:val="TableHeading"/>
    <w:aliases w:val="th"/>
    <w:basedOn w:val="OPCParaBase"/>
    <w:next w:val="Tabletext"/>
    <w:rsid w:val="009C1500"/>
    <w:pPr>
      <w:keepNext/>
      <w:spacing w:before="60" w:line="240" w:lineRule="atLeast"/>
    </w:pPr>
    <w:rPr>
      <w:b/>
      <w:sz w:val="20"/>
    </w:rPr>
  </w:style>
  <w:style w:type="paragraph" w:customStyle="1" w:styleId="SOHeadBold">
    <w:name w:val="SO HeadBold"/>
    <w:aliases w:val="sohb"/>
    <w:basedOn w:val="SOText"/>
    <w:next w:val="SOText"/>
    <w:link w:val="SOHeadBoldChar"/>
    <w:qFormat/>
    <w:rsid w:val="009C1500"/>
    <w:rPr>
      <w:b/>
    </w:rPr>
  </w:style>
  <w:style w:type="character" w:customStyle="1" w:styleId="SOHeadBoldChar">
    <w:name w:val="SO HeadBold Char"/>
    <w:aliases w:val="sohb Char"/>
    <w:basedOn w:val="DefaultParagraphFont"/>
    <w:link w:val="SOHeadBold"/>
    <w:rsid w:val="009C1500"/>
    <w:rPr>
      <w:b/>
      <w:sz w:val="22"/>
    </w:rPr>
  </w:style>
  <w:style w:type="paragraph" w:customStyle="1" w:styleId="SOHeadItalic">
    <w:name w:val="SO HeadItalic"/>
    <w:aliases w:val="sohi"/>
    <w:basedOn w:val="SOText"/>
    <w:next w:val="SOText"/>
    <w:link w:val="SOHeadItalicChar"/>
    <w:qFormat/>
    <w:rsid w:val="009C1500"/>
    <w:rPr>
      <w:i/>
    </w:rPr>
  </w:style>
  <w:style w:type="character" w:customStyle="1" w:styleId="SOHeadItalicChar">
    <w:name w:val="SO HeadItalic Char"/>
    <w:aliases w:val="sohi Char"/>
    <w:basedOn w:val="DefaultParagraphFont"/>
    <w:link w:val="SOHeadItalic"/>
    <w:rsid w:val="009C1500"/>
    <w:rPr>
      <w:i/>
      <w:sz w:val="22"/>
    </w:rPr>
  </w:style>
  <w:style w:type="paragraph" w:customStyle="1" w:styleId="SOBullet">
    <w:name w:val="SO Bullet"/>
    <w:aliases w:val="sotb"/>
    <w:basedOn w:val="SOText"/>
    <w:link w:val="SOBulletChar"/>
    <w:qFormat/>
    <w:rsid w:val="009C1500"/>
    <w:pPr>
      <w:ind w:left="1559" w:hanging="425"/>
    </w:pPr>
  </w:style>
  <w:style w:type="character" w:customStyle="1" w:styleId="SOBulletChar">
    <w:name w:val="SO Bullet Char"/>
    <w:aliases w:val="sotb Char"/>
    <w:basedOn w:val="DefaultParagraphFont"/>
    <w:link w:val="SOBullet"/>
    <w:rsid w:val="009C1500"/>
    <w:rPr>
      <w:sz w:val="22"/>
    </w:rPr>
  </w:style>
  <w:style w:type="paragraph" w:customStyle="1" w:styleId="SOBulletNote">
    <w:name w:val="SO BulletNote"/>
    <w:aliases w:val="sonb"/>
    <w:basedOn w:val="SOTextNote"/>
    <w:link w:val="SOBulletNoteChar"/>
    <w:qFormat/>
    <w:rsid w:val="009C1500"/>
    <w:pPr>
      <w:tabs>
        <w:tab w:val="left" w:pos="1560"/>
      </w:tabs>
      <w:ind w:left="2268" w:hanging="1134"/>
    </w:pPr>
  </w:style>
  <w:style w:type="character" w:customStyle="1" w:styleId="SOBulletNoteChar">
    <w:name w:val="SO BulletNote Char"/>
    <w:aliases w:val="sonb Char"/>
    <w:basedOn w:val="DefaultParagraphFont"/>
    <w:link w:val="SOBulletNote"/>
    <w:rsid w:val="009C1500"/>
    <w:rPr>
      <w:sz w:val="18"/>
    </w:rPr>
  </w:style>
  <w:style w:type="paragraph" w:customStyle="1" w:styleId="SOText2">
    <w:name w:val="SO Text2"/>
    <w:aliases w:val="sot2"/>
    <w:basedOn w:val="Normal"/>
    <w:next w:val="SOText"/>
    <w:link w:val="SOText2Char"/>
    <w:rsid w:val="009C15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500"/>
    <w:rPr>
      <w:sz w:val="22"/>
    </w:rPr>
  </w:style>
  <w:style w:type="paragraph" w:customStyle="1" w:styleId="SubPartCASA">
    <w:name w:val="SubPart(CASA)"/>
    <w:aliases w:val="csp"/>
    <w:basedOn w:val="OPCParaBase"/>
    <w:next w:val="ActHead3"/>
    <w:rsid w:val="009C150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C1500"/>
    <w:rPr>
      <w:rFonts w:eastAsia="Times New Roman" w:cs="Times New Roman"/>
      <w:sz w:val="22"/>
      <w:lang w:eastAsia="en-AU"/>
    </w:rPr>
  </w:style>
  <w:style w:type="character" w:customStyle="1" w:styleId="notetextChar">
    <w:name w:val="note(text) Char"/>
    <w:aliases w:val="n Char"/>
    <w:basedOn w:val="DefaultParagraphFont"/>
    <w:link w:val="notetext"/>
    <w:rsid w:val="009C1500"/>
    <w:rPr>
      <w:rFonts w:eastAsia="Times New Roman" w:cs="Times New Roman"/>
      <w:sz w:val="18"/>
      <w:lang w:eastAsia="en-AU"/>
    </w:rPr>
  </w:style>
  <w:style w:type="character" w:customStyle="1" w:styleId="Heading1Char">
    <w:name w:val="Heading 1 Char"/>
    <w:basedOn w:val="DefaultParagraphFont"/>
    <w:link w:val="Heading1"/>
    <w:uiPriority w:val="9"/>
    <w:rsid w:val="009C15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5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15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C15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C15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C15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C15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C15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C150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C1500"/>
    <w:rPr>
      <w:rFonts w:ascii="Arial" w:hAnsi="Arial" w:cs="Arial" w:hint="default"/>
      <w:b/>
      <w:bCs/>
      <w:sz w:val="28"/>
      <w:szCs w:val="28"/>
    </w:rPr>
  </w:style>
  <w:style w:type="paragraph" w:styleId="Index1">
    <w:name w:val="index 1"/>
    <w:basedOn w:val="Normal"/>
    <w:next w:val="Normal"/>
    <w:autoRedefine/>
    <w:rsid w:val="009C1500"/>
    <w:pPr>
      <w:ind w:left="240" w:hanging="240"/>
    </w:pPr>
  </w:style>
  <w:style w:type="paragraph" w:styleId="Index2">
    <w:name w:val="index 2"/>
    <w:basedOn w:val="Normal"/>
    <w:next w:val="Normal"/>
    <w:autoRedefine/>
    <w:rsid w:val="009C1500"/>
    <w:pPr>
      <w:ind w:left="480" w:hanging="240"/>
    </w:pPr>
  </w:style>
  <w:style w:type="paragraph" w:styleId="Index3">
    <w:name w:val="index 3"/>
    <w:basedOn w:val="Normal"/>
    <w:next w:val="Normal"/>
    <w:autoRedefine/>
    <w:rsid w:val="009C1500"/>
    <w:pPr>
      <w:ind w:left="720" w:hanging="240"/>
    </w:pPr>
  </w:style>
  <w:style w:type="paragraph" w:styleId="Index4">
    <w:name w:val="index 4"/>
    <w:basedOn w:val="Normal"/>
    <w:next w:val="Normal"/>
    <w:autoRedefine/>
    <w:rsid w:val="009C1500"/>
    <w:pPr>
      <w:ind w:left="960" w:hanging="240"/>
    </w:pPr>
  </w:style>
  <w:style w:type="paragraph" w:styleId="Index5">
    <w:name w:val="index 5"/>
    <w:basedOn w:val="Normal"/>
    <w:next w:val="Normal"/>
    <w:autoRedefine/>
    <w:rsid w:val="009C1500"/>
    <w:pPr>
      <w:ind w:left="1200" w:hanging="240"/>
    </w:pPr>
  </w:style>
  <w:style w:type="paragraph" w:styleId="Index6">
    <w:name w:val="index 6"/>
    <w:basedOn w:val="Normal"/>
    <w:next w:val="Normal"/>
    <w:autoRedefine/>
    <w:rsid w:val="009C1500"/>
    <w:pPr>
      <w:ind w:left="1440" w:hanging="240"/>
    </w:pPr>
  </w:style>
  <w:style w:type="paragraph" w:styleId="Index7">
    <w:name w:val="index 7"/>
    <w:basedOn w:val="Normal"/>
    <w:next w:val="Normal"/>
    <w:autoRedefine/>
    <w:rsid w:val="009C1500"/>
    <w:pPr>
      <w:ind w:left="1680" w:hanging="240"/>
    </w:pPr>
  </w:style>
  <w:style w:type="paragraph" w:styleId="Index8">
    <w:name w:val="index 8"/>
    <w:basedOn w:val="Normal"/>
    <w:next w:val="Normal"/>
    <w:autoRedefine/>
    <w:rsid w:val="009C1500"/>
    <w:pPr>
      <w:ind w:left="1920" w:hanging="240"/>
    </w:pPr>
  </w:style>
  <w:style w:type="paragraph" w:styleId="Index9">
    <w:name w:val="index 9"/>
    <w:basedOn w:val="Normal"/>
    <w:next w:val="Normal"/>
    <w:autoRedefine/>
    <w:rsid w:val="009C1500"/>
    <w:pPr>
      <w:ind w:left="2160" w:hanging="240"/>
    </w:pPr>
  </w:style>
  <w:style w:type="paragraph" w:styleId="NormalIndent">
    <w:name w:val="Normal Indent"/>
    <w:basedOn w:val="Normal"/>
    <w:rsid w:val="009C1500"/>
    <w:pPr>
      <w:ind w:left="720"/>
    </w:pPr>
  </w:style>
  <w:style w:type="paragraph" w:styleId="FootnoteText">
    <w:name w:val="footnote text"/>
    <w:basedOn w:val="Normal"/>
    <w:link w:val="FootnoteTextChar"/>
    <w:uiPriority w:val="99"/>
    <w:rsid w:val="009C1500"/>
    <w:rPr>
      <w:sz w:val="20"/>
    </w:rPr>
  </w:style>
  <w:style w:type="character" w:customStyle="1" w:styleId="FootnoteTextChar">
    <w:name w:val="Footnote Text Char"/>
    <w:basedOn w:val="DefaultParagraphFont"/>
    <w:link w:val="FootnoteText"/>
    <w:uiPriority w:val="99"/>
    <w:rsid w:val="009C1500"/>
  </w:style>
  <w:style w:type="paragraph" w:styleId="CommentText">
    <w:name w:val="annotation text"/>
    <w:basedOn w:val="Normal"/>
    <w:link w:val="CommentTextChar"/>
    <w:rsid w:val="009C1500"/>
    <w:rPr>
      <w:sz w:val="20"/>
    </w:rPr>
  </w:style>
  <w:style w:type="character" w:customStyle="1" w:styleId="CommentTextChar">
    <w:name w:val="Comment Text Char"/>
    <w:basedOn w:val="DefaultParagraphFont"/>
    <w:link w:val="CommentText"/>
    <w:rsid w:val="009C1500"/>
  </w:style>
  <w:style w:type="paragraph" w:styleId="IndexHeading">
    <w:name w:val="index heading"/>
    <w:basedOn w:val="Normal"/>
    <w:next w:val="Index1"/>
    <w:rsid w:val="009C1500"/>
    <w:rPr>
      <w:rFonts w:ascii="Arial" w:hAnsi="Arial" w:cs="Arial"/>
      <w:b/>
      <w:bCs/>
    </w:rPr>
  </w:style>
  <w:style w:type="paragraph" w:styleId="Caption">
    <w:name w:val="caption"/>
    <w:basedOn w:val="Normal"/>
    <w:next w:val="Normal"/>
    <w:uiPriority w:val="35"/>
    <w:qFormat/>
    <w:rsid w:val="009C1500"/>
    <w:pPr>
      <w:spacing w:before="120" w:after="120"/>
    </w:pPr>
    <w:rPr>
      <w:b/>
      <w:bCs/>
      <w:sz w:val="20"/>
    </w:rPr>
  </w:style>
  <w:style w:type="paragraph" w:styleId="TableofFigures">
    <w:name w:val="table of figures"/>
    <w:basedOn w:val="Normal"/>
    <w:next w:val="Normal"/>
    <w:rsid w:val="009C1500"/>
    <w:pPr>
      <w:ind w:left="480" w:hanging="480"/>
    </w:pPr>
  </w:style>
  <w:style w:type="paragraph" w:styleId="EnvelopeAddress">
    <w:name w:val="envelope address"/>
    <w:basedOn w:val="Normal"/>
    <w:rsid w:val="009C150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C1500"/>
    <w:rPr>
      <w:rFonts w:ascii="Arial" w:hAnsi="Arial" w:cs="Arial"/>
      <w:sz w:val="20"/>
    </w:rPr>
  </w:style>
  <w:style w:type="character" w:styleId="FootnoteReference">
    <w:name w:val="footnote reference"/>
    <w:basedOn w:val="DefaultParagraphFont"/>
    <w:uiPriority w:val="99"/>
    <w:rsid w:val="009C1500"/>
    <w:rPr>
      <w:rFonts w:ascii="Times New Roman" w:hAnsi="Times New Roman"/>
      <w:sz w:val="20"/>
      <w:vertAlign w:val="superscript"/>
    </w:rPr>
  </w:style>
  <w:style w:type="character" w:styleId="CommentReference">
    <w:name w:val="annotation reference"/>
    <w:basedOn w:val="DefaultParagraphFont"/>
    <w:rsid w:val="009C1500"/>
    <w:rPr>
      <w:sz w:val="16"/>
      <w:szCs w:val="16"/>
    </w:rPr>
  </w:style>
  <w:style w:type="character" w:styleId="PageNumber">
    <w:name w:val="page number"/>
    <w:basedOn w:val="DefaultParagraphFont"/>
    <w:rsid w:val="009C1500"/>
  </w:style>
  <w:style w:type="character" w:styleId="EndnoteReference">
    <w:name w:val="endnote reference"/>
    <w:basedOn w:val="DefaultParagraphFont"/>
    <w:uiPriority w:val="99"/>
    <w:rsid w:val="009C1500"/>
    <w:rPr>
      <w:vertAlign w:val="superscript"/>
    </w:rPr>
  </w:style>
  <w:style w:type="paragraph" w:styleId="EndnoteText">
    <w:name w:val="endnote text"/>
    <w:basedOn w:val="Normal"/>
    <w:link w:val="EndnoteTextChar"/>
    <w:uiPriority w:val="99"/>
    <w:rsid w:val="009C1500"/>
    <w:rPr>
      <w:sz w:val="20"/>
    </w:rPr>
  </w:style>
  <w:style w:type="character" w:customStyle="1" w:styleId="EndnoteTextChar">
    <w:name w:val="Endnote Text Char"/>
    <w:basedOn w:val="DefaultParagraphFont"/>
    <w:link w:val="EndnoteText"/>
    <w:uiPriority w:val="99"/>
    <w:rsid w:val="009C1500"/>
  </w:style>
  <w:style w:type="paragraph" w:styleId="TableofAuthorities">
    <w:name w:val="table of authorities"/>
    <w:basedOn w:val="Normal"/>
    <w:next w:val="Normal"/>
    <w:rsid w:val="009C1500"/>
    <w:pPr>
      <w:ind w:left="240" w:hanging="240"/>
    </w:pPr>
  </w:style>
  <w:style w:type="paragraph" w:styleId="MacroText">
    <w:name w:val="macro"/>
    <w:link w:val="MacroTextChar"/>
    <w:rsid w:val="009C150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C1500"/>
    <w:rPr>
      <w:rFonts w:ascii="Courier New" w:eastAsia="Times New Roman" w:hAnsi="Courier New" w:cs="Courier New"/>
      <w:lang w:eastAsia="en-AU"/>
    </w:rPr>
  </w:style>
  <w:style w:type="paragraph" w:styleId="TOAHeading">
    <w:name w:val="toa heading"/>
    <w:basedOn w:val="Normal"/>
    <w:next w:val="Normal"/>
    <w:rsid w:val="009C1500"/>
    <w:pPr>
      <w:spacing w:before="120"/>
    </w:pPr>
    <w:rPr>
      <w:rFonts w:ascii="Arial" w:hAnsi="Arial" w:cs="Arial"/>
      <w:b/>
      <w:bCs/>
    </w:rPr>
  </w:style>
  <w:style w:type="paragraph" w:styleId="List">
    <w:name w:val="List"/>
    <w:basedOn w:val="Normal"/>
    <w:rsid w:val="009C1500"/>
    <w:pPr>
      <w:ind w:left="283" w:hanging="283"/>
    </w:pPr>
  </w:style>
  <w:style w:type="paragraph" w:styleId="ListBullet">
    <w:name w:val="List Bullet"/>
    <w:basedOn w:val="Normal"/>
    <w:link w:val="ListBulletChar"/>
    <w:autoRedefine/>
    <w:uiPriority w:val="99"/>
    <w:rsid w:val="009C1500"/>
    <w:pPr>
      <w:tabs>
        <w:tab w:val="num" w:pos="360"/>
      </w:tabs>
      <w:ind w:left="360" w:hanging="360"/>
    </w:pPr>
  </w:style>
  <w:style w:type="paragraph" w:styleId="ListNumber">
    <w:name w:val="List Number"/>
    <w:basedOn w:val="Normal"/>
    <w:link w:val="ListNumberChar"/>
    <w:uiPriority w:val="99"/>
    <w:rsid w:val="009C1500"/>
    <w:pPr>
      <w:tabs>
        <w:tab w:val="num" w:pos="360"/>
      </w:tabs>
      <w:ind w:left="360" w:hanging="360"/>
    </w:pPr>
  </w:style>
  <w:style w:type="paragraph" w:styleId="List2">
    <w:name w:val="List 2"/>
    <w:basedOn w:val="Normal"/>
    <w:rsid w:val="009C1500"/>
    <w:pPr>
      <w:ind w:left="566" w:hanging="283"/>
    </w:pPr>
  </w:style>
  <w:style w:type="paragraph" w:styleId="List3">
    <w:name w:val="List 3"/>
    <w:basedOn w:val="Normal"/>
    <w:rsid w:val="009C1500"/>
    <w:pPr>
      <w:ind w:left="849" w:hanging="283"/>
    </w:pPr>
  </w:style>
  <w:style w:type="paragraph" w:styleId="List4">
    <w:name w:val="List 4"/>
    <w:basedOn w:val="Normal"/>
    <w:rsid w:val="009C1500"/>
    <w:pPr>
      <w:ind w:left="1132" w:hanging="283"/>
    </w:pPr>
  </w:style>
  <w:style w:type="paragraph" w:styleId="List5">
    <w:name w:val="List 5"/>
    <w:basedOn w:val="Normal"/>
    <w:rsid w:val="009C1500"/>
    <w:pPr>
      <w:ind w:left="1415" w:hanging="283"/>
    </w:pPr>
  </w:style>
  <w:style w:type="paragraph" w:styleId="ListBullet2">
    <w:name w:val="List Bullet 2"/>
    <w:basedOn w:val="Normal"/>
    <w:autoRedefine/>
    <w:uiPriority w:val="99"/>
    <w:rsid w:val="009C1500"/>
    <w:pPr>
      <w:tabs>
        <w:tab w:val="num" w:pos="360"/>
      </w:tabs>
    </w:pPr>
  </w:style>
  <w:style w:type="paragraph" w:styleId="ListBullet3">
    <w:name w:val="List Bullet 3"/>
    <w:basedOn w:val="Normal"/>
    <w:autoRedefine/>
    <w:uiPriority w:val="99"/>
    <w:rsid w:val="009C1500"/>
    <w:pPr>
      <w:tabs>
        <w:tab w:val="num" w:pos="926"/>
      </w:tabs>
      <w:ind w:left="926" w:hanging="360"/>
    </w:pPr>
  </w:style>
  <w:style w:type="paragraph" w:styleId="ListBullet4">
    <w:name w:val="List Bullet 4"/>
    <w:basedOn w:val="Normal"/>
    <w:autoRedefine/>
    <w:uiPriority w:val="99"/>
    <w:rsid w:val="009C1500"/>
    <w:pPr>
      <w:tabs>
        <w:tab w:val="num" w:pos="1209"/>
      </w:tabs>
      <w:ind w:left="1209" w:hanging="360"/>
    </w:pPr>
  </w:style>
  <w:style w:type="paragraph" w:styleId="ListBullet5">
    <w:name w:val="List Bullet 5"/>
    <w:basedOn w:val="Normal"/>
    <w:autoRedefine/>
    <w:uiPriority w:val="99"/>
    <w:rsid w:val="009C1500"/>
    <w:pPr>
      <w:tabs>
        <w:tab w:val="num" w:pos="1492"/>
      </w:tabs>
      <w:ind w:left="1492" w:hanging="360"/>
    </w:pPr>
  </w:style>
  <w:style w:type="paragraph" w:styleId="ListNumber2">
    <w:name w:val="List Number 2"/>
    <w:basedOn w:val="Normal"/>
    <w:uiPriority w:val="99"/>
    <w:rsid w:val="009C1500"/>
    <w:pPr>
      <w:tabs>
        <w:tab w:val="num" w:pos="643"/>
      </w:tabs>
      <w:ind w:left="643" w:hanging="360"/>
    </w:pPr>
  </w:style>
  <w:style w:type="paragraph" w:styleId="ListNumber3">
    <w:name w:val="List Number 3"/>
    <w:basedOn w:val="Normal"/>
    <w:uiPriority w:val="99"/>
    <w:rsid w:val="009C1500"/>
    <w:pPr>
      <w:tabs>
        <w:tab w:val="num" w:pos="926"/>
      </w:tabs>
      <w:ind w:left="926" w:hanging="360"/>
    </w:pPr>
  </w:style>
  <w:style w:type="paragraph" w:styleId="ListNumber4">
    <w:name w:val="List Number 4"/>
    <w:basedOn w:val="Normal"/>
    <w:uiPriority w:val="99"/>
    <w:rsid w:val="009C1500"/>
    <w:pPr>
      <w:tabs>
        <w:tab w:val="num" w:pos="1209"/>
      </w:tabs>
      <w:ind w:left="1209" w:hanging="360"/>
    </w:pPr>
  </w:style>
  <w:style w:type="paragraph" w:styleId="ListNumber5">
    <w:name w:val="List Number 5"/>
    <w:basedOn w:val="Normal"/>
    <w:uiPriority w:val="99"/>
    <w:rsid w:val="009C1500"/>
    <w:pPr>
      <w:tabs>
        <w:tab w:val="num" w:pos="1492"/>
      </w:tabs>
      <w:ind w:left="1492" w:hanging="360"/>
    </w:pPr>
  </w:style>
  <w:style w:type="paragraph" w:styleId="Title">
    <w:name w:val="Title"/>
    <w:basedOn w:val="Normal"/>
    <w:link w:val="TitleChar"/>
    <w:uiPriority w:val="10"/>
    <w:qFormat/>
    <w:rsid w:val="009C1500"/>
    <w:pPr>
      <w:spacing w:before="240" w:after="60"/>
    </w:pPr>
    <w:rPr>
      <w:rFonts w:ascii="Arial" w:hAnsi="Arial" w:cs="Arial"/>
      <w:b/>
      <w:bCs/>
      <w:sz w:val="40"/>
      <w:szCs w:val="40"/>
    </w:rPr>
  </w:style>
  <w:style w:type="character" w:customStyle="1" w:styleId="TitleChar">
    <w:name w:val="Title Char"/>
    <w:basedOn w:val="DefaultParagraphFont"/>
    <w:link w:val="Title"/>
    <w:uiPriority w:val="10"/>
    <w:rsid w:val="009C1500"/>
    <w:rPr>
      <w:rFonts w:ascii="Arial" w:hAnsi="Arial" w:cs="Arial"/>
      <w:b/>
      <w:bCs/>
      <w:sz w:val="40"/>
      <w:szCs w:val="40"/>
    </w:rPr>
  </w:style>
  <w:style w:type="paragraph" w:styleId="Closing">
    <w:name w:val="Closing"/>
    <w:basedOn w:val="Normal"/>
    <w:link w:val="ClosingChar"/>
    <w:rsid w:val="009C1500"/>
    <w:pPr>
      <w:ind w:left="4252"/>
    </w:pPr>
  </w:style>
  <w:style w:type="character" w:customStyle="1" w:styleId="ClosingChar">
    <w:name w:val="Closing Char"/>
    <w:basedOn w:val="DefaultParagraphFont"/>
    <w:link w:val="Closing"/>
    <w:rsid w:val="009C1500"/>
    <w:rPr>
      <w:sz w:val="22"/>
    </w:rPr>
  </w:style>
  <w:style w:type="paragraph" w:styleId="Signature">
    <w:name w:val="Signature"/>
    <w:basedOn w:val="Normal"/>
    <w:link w:val="SignatureChar"/>
    <w:rsid w:val="009C1500"/>
    <w:pPr>
      <w:ind w:left="4252"/>
    </w:pPr>
  </w:style>
  <w:style w:type="character" w:customStyle="1" w:styleId="SignatureChar">
    <w:name w:val="Signature Char"/>
    <w:basedOn w:val="DefaultParagraphFont"/>
    <w:link w:val="Signature"/>
    <w:rsid w:val="009C1500"/>
    <w:rPr>
      <w:sz w:val="22"/>
    </w:rPr>
  </w:style>
  <w:style w:type="paragraph" w:styleId="BodyText">
    <w:name w:val="Body Text"/>
    <w:basedOn w:val="Normal"/>
    <w:link w:val="BodyTextChar"/>
    <w:uiPriority w:val="99"/>
    <w:rsid w:val="009C1500"/>
    <w:pPr>
      <w:spacing w:after="120"/>
    </w:pPr>
  </w:style>
  <w:style w:type="character" w:customStyle="1" w:styleId="BodyTextChar">
    <w:name w:val="Body Text Char"/>
    <w:basedOn w:val="DefaultParagraphFont"/>
    <w:link w:val="BodyText"/>
    <w:uiPriority w:val="99"/>
    <w:rsid w:val="009C1500"/>
    <w:rPr>
      <w:sz w:val="22"/>
    </w:rPr>
  </w:style>
  <w:style w:type="paragraph" w:styleId="BodyTextIndent">
    <w:name w:val="Body Text Indent"/>
    <w:basedOn w:val="Normal"/>
    <w:link w:val="BodyTextIndentChar"/>
    <w:uiPriority w:val="99"/>
    <w:rsid w:val="009C1500"/>
    <w:pPr>
      <w:spacing w:after="120"/>
      <w:ind w:left="283"/>
    </w:pPr>
  </w:style>
  <w:style w:type="character" w:customStyle="1" w:styleId="BodyTextIndentChar">
    <w:name w:val="Body Text Indent Char"/>
    <w:basedOn w:val="DefaultParagraphFont"/>
    <w:link w:val="BodyTextIndent"/>
    <w:uiPriority w:val="99"/>
    <w:rsid w:val="009C1500"/>
    <w:rPr>
      <w:sz w:val="22"/>
    </w:rPr>
  </w:style>
  <w:style w:type="paragraph" w:styleId="ListContinue">
    <w:name w:val="List Continue"/>
    <w:basedOn w:val="Normal"/>
    <w:link w:val="ListContinueChar"/>
    <w:uiPriority w:val="99"/>
    <w:rsid w:val="009C1500"/>
    <w:pPr>
      <w:spacing w:after="120"/>
      <w:ind w:left="283"/>
    </w:pPr>
  </w:style>
  <w:style w:type="paragraph" w:styleId="ListContinue2">
    <w:name w:val="List Continue 2"/>
    <w:basedOn w:val="Normal"/>
    <w:uiPriority w:val="99"/>
    <w:rsid w:val="009C1500"/>
    <w:pPr>
      <w:spacing w:after="120"/>
      <w:ind w:left="566"/>
    </w:pPr>
  </w:style>
  <w:style w:type="paragraph" w:styleId="ListContinue3">
    <w:name w:val="List Continue 3"/>
    <w:basedOn w:val="Normal"/>
    <w:uiPriority w:val="99"/>
    <w:rsid w:val="009C1500"/>
    <w:pPr>
      <w:spacing w:after="120"/>
      <w:ind w:left="849"/>
    </w:pPr>
  </w:style>
  <w:style w:type="paragraph" w:styleId="ListContinue4">
    <w:name w:val="List Continue 4"/>
    <w:basedOn w:val="Normal"/>
    <w:uiPriority w:val="99"/>
    <w:rsid w:val="009C1500"/>
    <w:pPr>
      <w:spacing w:after="120"/>
      <w:ind w:left="1132"/>
    </w:pPr>
  </w:style>
  <w:style w:type="paragraph" w:styleId="ListContinue5">
    <w:name w:val="List Continue 5"/>
    <w:basedOn w:val="Normal"/>
    <w:uiPriority w:val="99"/>
    <w:rsid w:val="009C1500"/>
    <w:pPr>
      <w:spacing w:after="120"/>
      <w:ind w:left="1415"/>
    </w:pPr>
  </w:style>
  <w:style w:type="paragraph" w:styleId="MessageHeader">
    <w:name w:val="Message Header"/>
    <w:basedOn w:val="Normal"/>
    <w:link w:val="MessageHeaderChar"/>
    <w:rsid w:val="009C15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C1500"/>
    <w:rPr>
      <w:rFonts w:ascii="Arial" w:hAnsi="Arial" w:cs="Arial"/>
      <w:sz w:val="22"/>
      <w:shd w:val="pct20" w:color="auto" w:fill="auto"/>
    </w:rPr>
  </w:style>
  <w:style w:type="paragraph" w:styleId="Subtitle">
    <w:name w:val="Subtitle"/>
    <w:basedOn w:val="Normal"/>
    <w:link w:val="SubtitleChar"/>
    <w:uiPriority w:val="11"/>
    <w:qFormat/>
    <w:rsid w:val="009C1500"/>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9C1500"/>
    <w:rPr>
      <w:rFonts w:ascii="Arial" w:hAnsi="Arial" w:cs="Arial"/>
      <w:sz w:val="22"/>
    </w:rPr>
  </w:style>
  <w:style w:type="paragraph" w:styleId="Salutation">
    <w:name w:val="Salutation"/>
    <w:basedOn w:val="Normal"/>
    <w:next w:val="Normal"/>
    <w:link w:val="SalutationChar"/>
    <w:rsid w:val="009C1500"/>
  </w:style>
  <w:style w:type="character" w:customStyle="1" w:styleId="SalutationChar">
    <w:name w:val="Salutation Char"/>
    <w:basedOn w:val="DefaultParagraphFont"/>
    <w:link w:val="Salutation"/>
    <w:rsid w:val="009C1500"/>
    <w:rPr>
      <w:sz w:val="22"/>
    </w:rPr>
  </w:style>
  <w:style w:type="paragraph" w:styleId="Date">
    <w:name w:val="Date"/>
    <w:basedOn w:val="Normal"/>
    <w:next w:val="Normal"/>
    <w:link w:val="DateChar"/>
    <w:rsid w:val="009C1500"/>
  </w:style>
  <w:style w:type="character" w:customStyle="1" w:styleId="DateChar">
    <w:name w:val="Date Char"/>
    <w:basedOn w:val="DefaultParagraphFont"/>
    <w:link w:val="Date"/>
    <w:rsid w:val="009C1500"/>
    <w:rPr>
      <w:sz w:val="22"/>
    </w:rPr>
  </w:style>
  <w:style w:type="paragraph" w:styleId="BodyTextFirstIndent">
    <w:name w:val="Body Text First Indent"/>
    <w:basedOn w:val="BodyText"/>
    <w:link w:val="BodyTextFirstIndentChar"/>
    <w:uiPriority w:val="99"/>
    <w:rsid w:val="009C1500"/>
    <w:pPr>
      <w:ind w:firstLine="210"/>
    </w:pPr>
  </w:style>
  <w:style w:type="character" w:customStyle="1" w:styleId="BodyTextFirstIndentChar">
    <w:name w:val="Body Text First Indent Char"/>
    <w:basedOn w:val="BodyTextChar"/>
    <w:link w:val="BodyTextFirstIndent"/>
    <w:uiPriority w:val="99"/>
    <w:rsid w:val="009C1500"/>
    <w:rPr>
      <w:sz w:val="22"/>
    </w:rPr>
  </w:style>
  <w:style w:type="paragraph" w:styleId="BodyTextFirstIndent2">
    <w:name w:val="Body Text First Indent 2"/>
    <w:basedOn w:val="BodyTextIndent"/>
    <w:link w:val="BodyTextFirstIndent2Char"/>
    <w:uiPriority w:val="99"/>
    <w:rsid w:val="009C1500"/>
    <w:pPr>
      <w:ind w:firstLine="210"/>
    </w:pPr>
  </w:style>
  <w:style w:type="character" w:customStyle="1" w:styleId="BodyTextFirstIndent2Char">
    <w:name w:val="Body Text First Indent 2 Char"/>
    <w:basedOn w:val="BodyTextIndentChar"/>
    <w:link w:val="BodyTextFirstIndent2"/>
    <w:uiPriority w:val="99"/>
    <w:rsid w:val="009C1500"/>
    <w:rPr>
      <w:sz w:val="22"/>
    </w:rPr>
  </w:style>
  <w:style w:type="paragraph" w:styleId="BodyText2">
    <w:name w:val="Body Text 2"/>
    <w:basedOn w:val="Normal"/>
    <w:link w:val="BodyText2Char"/>
    <w:uiPriority w:val="99"/>
    <w:rsid w:val="009C1500"/>
    <w:pPr>
      <w:spacing w:after="120" w:line="480" w:lineRule="auto"/>
    </w:pPr>
  </w:style>
  <w:style w:type="character" w:customStyle="1" w:styleId="BodyText2Char">
    <w:name w:val="Body Text 2 Char"/>
    <w:basedOn w:val="DefaultParagraphFont"/>
    <w:link w:val="BodyText2"/>
    <w:uiPriority w:val="99"/>
    <w:rsid w:val="009C1500"/>
    <w:rPr>
      <w:sz w:val="22"/>
    </w:rPr>
  </w:style>
  <w:style w:type="paragraph" w:styleId="BodyText3">
    <w:name w:val="Body Text 3"/>
    <w:basedOn w:val="Normal"/>
    <w:link w:val="BodyText3Char"/>
    <w:rsid w:val="009C1500"/>
    <w:pPr>
      <w:spacing w:after="120"/>
    </w:pPr>
    <w:rPr>
      <w:sz w:val="16"/>
      <w:szCs w:val="16"/>
    </w:rPr>
  </w:style>
  <w:style w:type="character" w:customStyle="1" w:styleId="BodyText3Char">
    <w:name w:val="Body Text 3 Char"/>
    <w:basedOn w:val="DefaultParagraphFont"/>
    <w:link w:val="BodyText3"/>
    <w:rsid w:val="009C1500"/>
    <w:rPr>
      <w:sz w:val="16"/>
      <w:szCs w:val="16"/>
    </w:rPr>
  </w:style>
  <w:style w:type="paragraph" w:styleId="BodyTextIndent2">
    <w:name w:val="Body Text Indent 2"/>
    <w:basedOn w:val="Normal"/>
    <w:link w:val="BodyTextIndent2Char"/>
    <w:uiPriority w:val="99"/>
    <w:rsid w:val="009C1500"/>
    <w:pPr>
      <w:spacing w:after="120" w:line="480" w:lineRule="auto"/>
      <w:ind w:left="283"/>
    </w:pPr>
  </w:style>
  <w:style w:type="character" w:customStyle="1" w:styleId="BodyTextIndent2Char">
    <w:name w:val="Body Text Indent 2 Char"/>
    <w:basedOn w:val="DefaultParagraphFont"/>
    <w:link w:val="BodyTextIndent2"/>
    <w:uiPriority w:val="99"/>
    <w:rsid w:val="009C1500"/>
    <w:rPr>
      <w:sz w:val="22"/>
    </w:rPr>
  </w:style>
  <w:style w:type="paragraph" w:styleId="BodyTextIndent3">
    <w:name w:val="Body Text Indent 3"/>
    <w:basedOn w:val="Normal"/>
    <w:link w:val="BodyTextIndent3Char"/>
    <w:rsid w:val="009C1500"/>
    <w:pPr>
      <w:spacing w:after="120"/>
      <w:ind w:left="283"/>
    </w:pPr>
    <w:rPr>
      <w:sz w:val="16"/>
      <w:szCs w:val="16"/>
    </w:rPr>
  </w:style>
  <w:style w:type="character" w:customStyle="1" w:styleId="BodyTextIndent3Char">
    <w:name w:val="Body Text Indent 3 Char"/>
    <w:basedOn w:val="DefaultParagraphFont"/>
    <w:link w:val="BodyTextIndent3"/>
    <w:rsid w:val="009C1500"/>
    <w:rPr>
      <w:sz w:val="16"/>
      <w:szCs w:val="16"/>
    </w:rPr>
  </w:style>
  <w:style w:type="paragraph" w:styleId="BlockText">
    <w:name w:val="Block Text"/>
    <w:basedOn w:val="Normal"/>
    <w:rsid w:val="009C1500"/>
    <w:pPr>
      <w:spacing w:after="120"/>
      <w:ind w:left="1440" w:right="1440"/>
    </w:pPr>
  </w:style>
  <w:style w:type="character" w:styleId="Hyperlink">
    <w:name w:val="Hyperlink"/>
    <w:basedOn w:val="DefaultParagraphFont"/>
    <w:rsid w:val="009C1500"/>
    <w:rPr>
      <w:color w:val="0000FF"/>
      <w:u w:val="single"/>
    </w:rPr>
  </w:style>
  <w:style w:type="character" w:styleId="FollowedHyperlink">
    <w:name w:val="FollowedHyperlink"/>
    <w:basedOn w:val="DefaultParagraphFont"/>
    <w:rsid w:val="009C1500"/>
    <w:rPr>
      <w:color w:val="800080"/>
      <w:u w:val="single"/>
    </w:rPr>
  </w:style>
  <w:style w:type="character" w:styleId="Strong">
    <w:name w:val="Strong"/>
    <w:basedOn w:val="DefaultParagraphFont"/>
    <w:qFormat/>
    <w:rsid w:val="009C1500"/>
    <w:rPr>
      <w:b/>
      <w:bCs/>
    </w:rPr>
  </w:style>
  <w:style w:type="character" w:styleId="Emphasis">
    <w:name w:val="Emphasis"/>
    <w:basedOn w:val="DefaultParagraphFont"/>
    <w:qFormat/>
    <w:rsid w:val="009C1500"/>
    <w:rPr>
      <w:i/>
      <w:iCs/>
    </w:rPr>
  </w:style>
  <w:style w:type="paragraph" w:styleId="DocumentMap">
    <w:name w:val="Document Map"/>
    <w:basedOn w:val="Normal"/>
    <w:link w:val="DocumentMapChar"/>
    <w:rsid w:val="009C1500"/>
    <w:pPr>
      <w:shd w:val="clear" w:color="auto" w:fill="000080"/>
    </w:pPr>
    <w:rPr>
      <w:rFonts w:ascii="Tahoma" w:hAnsi="Tahoma" w:cs="Tahoma"/>
    </w:rPr>
  </w:style>
  <w:style w:type="character" w:customStyle="1" w:styleId="DocumentMapChar">
    <w:name w:val="Document Map Char"/>
    <w:basedOn w:val="DefaultParagraphFont"/>
    <w:link w:val="DocumentMap"/>
    <w:rsid w:val="009C1500"/>
    <w:rPr>
      <w:rFonts w:ascii="Tahoma" w:hAnsi="Tahoma" w:cs="Tahoma"/>
      <w:sz w:val="22"/>
      <w:shd w:val="clear" w:color="auto" w:fill="000080"/>
    </w:rPr>
  </w:style>
  <w:style w:type="paragraph" w:styleId="PlainText">
    <w:name w:val="Plain Text"/>
    <w:basedOn w:val="Normal"/>
    <w:link w:val="PlainTextChar"/>
    <w:rsid w:val="009C1500"/>
    <w:rPr>
      <w:rFonts w:ascii="Courier New" w:hAnsi="Courier New" w:cs="Courier New"/>
      <w:sz w:val="20"/>
    </w:rPr>
  </w:style>
  <w:style w:type="character" w:customStyle="1" w:styleId="PlainTextChar">
    <w:name w:val="Plain Text Char"/>
    <w:basedOn w:val="DefaultParagraphFont"/>
    <w:link w:val="PlainText"/>
    <w:rsid w:val="009C1500"/>
    <w:rPr>
      <w:rFonts w:ascii="Courier New" w:hAnsi="Courier New" w:cs="Courier New"/>
    </w:rPr>
  </w:style>
  <w:style w:type="paragraph" w:styleId="E-mailSignature">
    <w:name w:val="E-mail Signature"/>
    <w:basedOn w:val="Normal"/>
    <w:link w:val="E-mailSignatureChar"/>
    <w:rsid w:val="009C1500"/>
  </w:style>
  <w:style w:type="character" w:customStyle="1" w:styleId="E-mailSignatureChar">
    <w:name w:val="E-mail Signature Char"/>
    <w:basedOn w:val="DefaultParagraphFont"/>
    <w:link w:val="E-mailSignature"/>
    <w:rsid w:val="009C1500"/>
    <w:rPr>
      <w:sz w:val="22"/>
    </w:rPr>
  </w:style>
  <w:style w:type="paragraph" w:styleId="NormalWeb">
    <w:name w:val="Normal (Web)"/>
    <w:basedOn w:val="Normal"/>
    <w:rsid w:val="009C1500"/>
  </w:style>
  <w:style w:type="character" w:styleId="HTMLAcronym">
    <w:name w:val="HTML Acronym"/>
    <w:basedOn w:val="DefaultParagraphFont"/>
    <w:rsid w:val="009C1500"/>
  </w:style>
  <w:style w:type="paragraph" w:styleId="HTMLAddress">
    <w:name w:val="HTML Address"/>
    <w:basedOn w:val="Normal"/>
    <w:link w:val="HTMLAddressChar"/>
    <w:rsid w:val="009C1500"/>
    <w:rPr>
      <w:i/>
      <w:iCs/>
    </w:rPr>
  </w:style>
  <w:style w:type="character" w:customStyle="1" w:styleId="HTMLAddressChar">
    <w:name w:val="HTML Address Char"/>
    <w:basedOn w:val="DefaultParagraphFont"/>
    <w:link w:val="HTMLAddress"/>
    <w:rsid w:val="009C1500"/>
    <w:rPr>
      <w:i/>
      <w:iCs/>
      <w:sz w:val="22"/>
    </w:rPr>
  </w:style>
  <w:style w:type="character" w:styleId="HTMLCite">
    <w:name w:val="HTML Cite"/>
    <w:basedOn w:val="DefaultParagraphFont"/>
    <w:rsid w:val="009C1500"/>
    <w:rPr>
      <w:i/>
      <w:iCs/>
    </w:rPr>
  </w:style>
  <w:style w:type="character" w:styleId="HTMLCode">
    <w:name w:val="HTML Code"/>
    <w:basedOn w:val="DefaultParagraphFont"/>
    <w:uiPriority w:val="99"/>
    <w:rsid w:val="009C1500"/>
    <w:rPr>
      <w:rFonts w:ascii="Courier New" w:hAnsi="Courier New" w:cs="Courier New"/>
      <w:sz w:val="20"/>
      <w:szCs w:val="20"/>
    </w:rPr>
  </w:style>
  <w:style w:type="character" w:styleId="HTMLDefinition">
    <w:name w:val="HTML Definition"/>
    <w:basedOn w:val="DefaultParagraphFont"/>
    <w:rsid w:val="009C1500"/>
    <w:rPr>
      <w:i/>
      <w:iCs/>
    </w:rPr>
  </w:style>
  <w:style w:type="character" w:styleId="HTMLKeyboard">
    <w:name w:val="HTML Keyboard"/>
    <w:basedOn w:val="DefaultParagraphFont"/>
    <w:rsid w:val="009C1500"/>
    <w:rPr>
      <w:rFonts w:ascii="Courier New" w:hAnsi="Courier New" w:cs="Courier New"/>
      <w:sz w:val="20"/>
      <w:szCs w:val="20"/>
    </w:rPr>
  </w:style>
  <w:style w:type="paragraph" w:styleId="HTMLPreformatted">
    <w:name w:val="HTML Preformatted"/>
    <w:basedOn w:val="Normal"/>
    <w:link w:val="HTMLPreformattedChar"/>
    <w:uiPriority w:val="99"/>
    <w:rsid w:val="009C1500"/>
    <w:rPr>
      <w:rFonts w:ascii="Courier New" w:hAnsi="Courier New" w:cs="Courier New"/>
      <w:sz w:val="20"/>
    </w:rPr>
  </w:style>
  <w:style w:type="character" w:customStyle="1" w:styleId="HTMLPreformattedChar">
    <w:name w:val="HTML Preformatted Char"/>
    <w:basedOn w:val="DefaultParagraphFont"/>
    <w:link w:val="HTMLPreformatted"/>
    <w:uiPriority w:val="99"/>
    <w:rsid w:val="009C1500"/>
    <w:rPr>
      <w:rFonts w:ascii="Courier New" w:hAnsi="Courier New" w:cs="Courier New"/>
    </w:rPr>
  </w:style>
  <w:style w:type="character" w:styleId="HTMLSample">
    <w:name w:val="HTML Sample"/>
    <w:basedOn w:val="DefaultParagraphFont"/>
    <w:rsid w:val="009C1500"/>
    <w:rPr>
      <w:rFonts w:ascii="Courier New" w:hAnsi="Courier New" w:cs="Courier New"/>
    </w:rPr>
  </w:style>
  <w:style w:type="character" w:styleId="HTMLTypewriter">
    <w:name w:val="HTML Typewriter"/>
    <w:basedOn w:val="DefaultParagraphFont"/>
    <w:rsid w:val="009C1500"/>
    <w:rPr>
      <w:rFonts w:ascii="Courier New" w:hAnsi="Courier New" w:cs="Courier New"/>
      <w:sz w:val="20"/>
      <w:szCs w:val="20"/>
    </w:rPr>
  </w:style>
  <w:style w:type="character" w:styleId="HTMLVariable">
    <w:name w:val="HTML Variable"/>
    <w:basedOn w:val="DefaultParagraphFont"/>
    <w:rsid w:val="009C1500"/>
    <w:rPr>
      <w:i/>
      <w:iCs/>
    </w:rPr>
  </w:style>
  <w:style w:type="paragraph" w:styleId="CommentSubject">
    <w:name w:val="annotation subject"/>
    <w:basedOn w:val="CommentText"/>
    <w:next w:val="CommentText"/>
    <w:link w:val="CommentSubjectChar"/>
    <w:rsid w:val="009C1500"/>
    <w:rPr>
      <w:b/>
      <w:bCs/>
    </w:rPr>
  </w:style>
  <w:style w:type="character" w:customStyle="1" w:styleId="CommentSubjectChar">
    <w:name w:val="Comment Subject Char"/>
    <w:basedOn w:val="CommentTextChar"/>
    <w:link w:val="CommentSubject"/>
    <w:rsid w:val="009C1500"/>
    <w:rPr>
      <w:b/>
      <w:bCs/>
    </w:rPr>
  </w:style>
  <w:style w:type="numbering" w:styleId="1ai">
    <w:name w:val="Outline List 1"/>
    <w:basedOn w:val="NoList"/>
    <w:rsid w:val="009C1500"/>
    <w:pPr>
      <w:numPr>
        <w:numId w:val="14"/>
      </w:numPr>
    </w:pPr>
  </w:style>
  <w:style w:type="numbering" w:styleId="111111">
    <w:name w:val="Outline List 2"/>
    <w:basedOn w:val="NoList"/>
    <w:rsid w:val="009C1500"/>
    <w:pPr>
      <w:numPr>
        <w:numId w:val="15"/>
      </w:numPr>
    </w:pPr>
  </w:style>
  <w:style w:type="numbering" w:styleId="ArticleSection">
    <w:name w:val="Outline List 3"/>
    <w:basedOn w:val="NoList"/>
    <w:rsid w:val="009C1500"/>
    <w:pPr>
      <w:numPr>
        <w:numId w:val="17"/>
      </w:numPr>
    </w:pPr>
  </w:style>
  <w:style w:type="table" w:styleId="TableSimple1">
    <w:name w:val="Table Simple 1"/>
    <w:basedOn w:val="TableNormal"/>
    <w:rsid w:val="009C150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150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C15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150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150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150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150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150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150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150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150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150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150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150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150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150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150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150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150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150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150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150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150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15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150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150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C150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150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150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150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150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C150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150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150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C150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150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150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C150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C1500"/>
    <w:rPr>
      <w:rFonts w:eastAsia="Times New Roman" w:cs="Times New Roman"/>
      <w:b/>
      <w:kern w:val="28"/>
      <w:sz w:val="24"/>
      <w:lang w:eastAsia="en-AU"/>
    </w:rPr>
  </w:style>
  <w:style w:type="paragraph" w:customStyle="1" w:styleId="ETAsubitem">
    <w:name w:val="ETA(subitem)"/>
    <w:basedOn w:val="OPCParaBase"/>
    <w:rsid w:val="009C1500"/>
    <w:pPr>
      <w:tabs>
        <w:tab w:val="right" w:pos="340"/>
      </w:tabs>
      <w:spacing w:before="60" w:line="240" w:lineRule="auto"/>
      <w:ind w:left="454" w:hanging="454"/>
    </w:pPr>
    <w:rPr>
      <w:sz w:val="20"/>
    </w:rPr>
  </w:style>
  <w:style w:type="paragraph" w:customStyle="1" w:styleId="ETApara">
    <w:name w:val="ETA(para)"/>
    <w:basedOn w:val="OPCParaBase"/>
    <w:rsid w:val="009C1500"/>
    <w:pPr>
      <w:tabs>
        <w:tab w:val="right" w:pos="754"/>
      </w:tabs>
      <w:spacing w:before="60" w:line="240" w:lineRule="auto"/>
      <w:ind w:left="828" w:hanging="828"/>
    </w:pPr>
    <w:rPr>
      <w:sz w:val="20"/>
    </w:rPr>
  </w:style>
  <w:style w:type="paragraph" w:customStyle="1" w:styleId="ETAsubpara">
    <w:name w:val="ETA(subpara)"/>
    <w:basedOn w:val="OPCParaBase"/>
    <w:rsid w:val="009C1500"/>
    <w:pPr>
      <w:tabs>
        <w:tab w:val="right" w:pos="1083"/>
      </w:tabs>
      <w:spacing w:before="60" w:line="240" w:lineRule="auto"/>
      <w:ind w:left="1191" w:hanging="1191"/>
    </w:pPr>
    <w:rPr>
      <w:sz w:val="20"/>
    </w:rPr>
  </w:style>
  <w:style w:type="paragraph" w:customStyle="1" w:styleId="ETAsub-subpara">
    <w:name w:val="ETA(sub-subpara)"/>
    <w:basedOn w:val="OPCParaBase"/>
    <w:rsid w:val="009C150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C1500"/>
  </w:style>
  <w:style w:type="character" w:customStyle="1" w:styleId="TabletextChar">
    <w:name w:val="Tabletext Char"/>
    <w:aliases w:val="tt Char"/>
    <w:basedOn w:val="DefaultParagraphFont"/>
    <w:link w:val="Tabletext"/>
    <w:rsid w:val="00EC5B37"/>
    <w:rPr>
      <w:rFonts w:eastAsia="Times New Roman" w:cs="Times New Roman"/>
      <w:lang w:eastAsia="en-AU"/>
    </w:rPr>
  </w:style>
  <w:style w:type="paragraph" w:styleId="Bibliography">
    <w:name w:val="Bibliography"/>
    <w:basedOn w:val="Normal"/>
    <w:next w:val="Normal"/>
    <w:uiPriority w:val="37"/>
    <w:semiHidden/>
    <w:unhideWhenUsed/>
    <w:rsid w:val="009C1500"/>
  </w:style>
  <w:style w:type="character" w:styleId="BookTitle">
    <w:name w:val="Book Title"/>
    <w:basedOn w:val="DefaultParagraphFont"/>
    <w:uiPriority w:val="33"/>
    <w:qFormat/>
    <w:rsid w:val="009C1500"/>
    <w:rPr>
      <w:b/>
      <w:bCs/>
      <w:i/>
      <w:iCs/>
      <w:spacing w:val="5"/>
    </w:rPr>
  </w:style>
  <w:style w:type="table" w:styleId="ColorfulGrid">
    <w:name w:val="Colorful Grid"/>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C150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C15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150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C150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C150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C150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C150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C150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150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150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C150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150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150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C15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150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C150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C150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C150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C150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C150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C15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15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15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150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150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150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15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15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150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C150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C150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C150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C150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C15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C15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C1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1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C1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C1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C1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C1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C1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C15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15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C15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C15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C15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C15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C15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C1500"/>
    <w:rPr>
      <w:color w:val="2B579A"/>
      <w:shd w:val="clear" w:color="auto" w:fill="E1DFDD"/>
    </w:rPr>
  </w:style>
  <w:style w:type="character" w:styleId="IntenseEmphasis">
    <w:name w:val="Intense Emphasis"/>
    <w:basedOn w:val="DefaultParagraphFont"/>
    <w:uiPriority w:val="21"/>
    <w:qFormat/>
    <w:rsid w:val="009C1500"/>
    <w:rPr>
      <w:i/>
      <w:iCs/>
      <w:color w:val="4F81BD" w:themeColor="accent1"/>
    </w:rPr>
  </w:style>
  <w:style w:type="paragraph" w:styleId="IntenseQuote">
    <w:name w:val="Intense Quote"/>
    <w:basedOn w:val="Normal"/>
    <w:next w:val="Normal"/>
    <w:link w:val="IntenseQuoteChar"/>
    <w:uiPriority w:val="30"/>
    <w:qFormat/>
    <w:rsid w:val="009C15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1500"/>
    <w:rPr>
      <w:i/>
      <w:iCs/>
      <w:color w:val="4F81BD" w:themeColor="accent1"/>
      <w:sz w:val="22"/>
    </w:rPr>
  </w:style>
  <w:style w:type="character" w:styleId="IntenseReference">
    <w:name w:val="Intense Reference"/>
    <w:basedOn w:val="DefaultParagraphFont"/>
    <w:uiPriority w:val="32"/>
    <w:qFormat/>
    <w:rsid w:val="009C1500"/>
    <w:rPr>
      <w:b/>
      <w:bCs/>
      <w:smallCaps/>
      <w:color w:val="4F81BD" w:themeColor="accent1"/>
      <w:spacing w:val="5"/>
    </w:rPr>
  </w:style>
  <w:style w:type="table" w:styleId="LightGrid">
    <w:name w:val="Light Grid"/>
    <w:basedOn w:val="TableNormal"/>
    <w:uiPriority w:val="62"/>
    <w:semiHidden/>
    <w:unhideWhenUsed/>
    <w:rsid w:val="009C15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15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C15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C15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C15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C15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C15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C15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15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C15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C15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C15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C15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C15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C15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15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C15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C150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C150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C15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C150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C1500"/>
    <w:pPr>
      <w:ind w:left="720"/>
      <w:contextualSpacing/>
    </w:pPr>
  </w:style>
  <w:style w:type="table" w:styleId="ListTable1Light">
    <w:name w:val="List Table 1 Light"/>
    <w:basedOn w:val="TableNormal"/>
    <w:uiPriority w:val="46"/>
    <w:rsid w:val="009C15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150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C150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C150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C150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C150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C150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C15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150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C150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C150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C150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C150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C150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C15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150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C150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C150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C150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C150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C150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C15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15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C15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C15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C15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C15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C15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C15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150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150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150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150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150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150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15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15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C150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C150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C150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C150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C150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C15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150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150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150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150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150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150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C15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15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C15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C15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C15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C15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C15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C15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C15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150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C150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C150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C150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C150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C150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15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15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15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15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15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15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15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15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15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C1500"/>
    <w:rPr>
      <w:color w:val="2B579A"/>
      <w:shd w:val="clear" w:color="auto" w:fill="E1DFDD"/>
    </w:rPr>
  </w:style>
  <w:style w:type="paragraph" w:styleId="NoSpacing">
    <w:name w:val="No Spacing"/>
    <w:uiPriority w:val="1"/>
    <w:qFormat/>
    <w:rsid w:val="009C1500"/>
    <w:rPr>
      <w:sz w:val="22"/>
    </w:rPr>
  </w:style>
  <w:style w:type="paragraph" w:styleId="NoteHeading">
    <w:name w:val="Note Heading"/>
    <w:basedOn w:val="Normal"/>
    <w:next w:val="Normal"/>
    <w:link w:val="NoteHeadingChar"/>
    <w:uiPriority w:val="99"/>
    <w:semiHidden/>
    <w:unhideWhenUsed/>
    <w:rsid w:val="009C1500"/>
    <w:pPr>
      <w:spacing w:line="240" w:lineRule="auto"/>
    </w:pPr>
  </w:style>
  <w:style w:type="character" w:customStyle="1" w:styleId="NoteHeadingChar">
    <w:name w:val="Note Heading Char"/>
    <w:basedOn w:val="DefaultParagraphFont"/>
    <w:link w:val="NoteHeading"/>
    <w:uiPriority w:val="99"/>
    <w:semiHidden/>
    <w:rsid w:val="009C1500"/>
    <w:rPr>
      <w:sz w:val="22"/>
    </w:rPr>
  </w:style>
  <w:style w:type="character" w:styleId="PlaceholderText">
    <w:name w:val="Placeholder Text"/>
    <w:basedOn w:val="DefaultParagraphFont"/>
    <w:uiPriority w:val="99"/>
    <w:semiHidden/>
    <w:rsid w:val="009C1500"/>
    <w:rPr>
      <w:color w:val="808080"/>
    </w:rPr>
  </w:style>
  <w:style w:type="table" w:styleId="PlainTable1">
    <w:name w:val="Plain Table 1"/>
    <w:basedOn w:val="TableNormal"/>
    <w:uiPriority w:val="41"/>
    <w:rsid w:val="009C15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15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15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15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15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C1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1500"/>
    <w:rPr>
      <w:i/>
      <w:iCs/>
      <w:color w:val="404040" w:themeColor="text1" w:themeTint="BF"/>
      <w:sz w:val="22"/>
    </w:rPr>
  </w:style>
  <w:style w:type="character" w:styleId="SmartHyperlink">
    <w:name w:val="Smart Hyperlink"/>
    <w:basedOn w:val="DefaultParagraphFont"/>
    <w:uiPriority w:val="99"/>
    <w:semiHidden/>
    <w:unhideWhenUsed/>
    <w:rsid w:val="009C1500"/>
    <w:rPr>
      <w:u w:val="dotted"/>
    </w:rPr>
  </w:style>
  <w:style w:type="character" w:styleId="SubtleEmphasis">
    <w:name w:val="Subtle Emphasis"/>
    <w:basedOn w:val="DefaultParagraphFont"/>
    <w:uiPriority w:val="19"/>
    <w:qFormat/>
    <w:rsid w:val="009C1500"/>
    <w:rPr>
      <w:i/>
      <w:iCs/>
      <w:color w:val="404040" w:themeColor="text1" w:themeTint="BF"/>
    </w:rPr>
  </w:style>
  <w:style w:type="character" w:styleId="SubtleReference">
    <w:name w:val="Subtle Reference"/>
    <w:basedOn w:val="DefaultParagraphFont"/>
    <w:uiPriority w:val="31"/>
    <w:qFormat/>
    <w:rsid w:val="009C1500"/>
    <w:rPr>
      <w:smallCaps/>
      <w:color w:val="5A5A5A" w:themeColor="text1" w:themeTint="A5"/>
    </w:rPr>
  </w:style>
  <w:style w:type="table" w:styleId="TableGridLight">
    <w:name w:val="Grid Table Light"/>
    <w:basedOn w:val="TableNormal"/>
    <w:uiPriority w:val="40"/>
    <w:rsid w:val="009C15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C150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C1500"/>
    <w:rPr>
      <w:color w:val="605E5C"/>
      <w:shd w:val="clear" w:color="auto" w:fill="E1DFDD"/>
    </w:rPr>
  </w:style>
  <w:style w:type="paragraph" w:customStyle="1" w:styleId="mps3-data">
    <w:name w:val="mps3-data"/>
    <w:basedOn w:val="Normal"/>
    <w:qFormat/>
    <w:rsid w:val="00BB3596"/>
    <w:pPr>
      <w:spacing w:before="60" w:after="60" w:line="240" w:lineRule="auto"/>
    </w:pPr>
    <w:rPr>
      <w:rFonts w:ascii="Arial" w:eastAsia="Arial" w:hAnsi="Arial" w:cs="Arial"/>
      <w:sz w:val="16"/>
      <w:szCs w:val="22"/>
      <w:lang w:eastAsia="zh-CN"/>
    </w:rPr>
  </w:style>
  <w:style w:type="paragraph" w:customStyle="1" w:styleId="mps3-heading">
    <w:name w:val="mps3-heading"/>
    <w:basedOn w:val="Normal"/>
    <w:qFormat/>
    <w:rsid w:val="00BB3596"/>
    <w:pPr>
      <w:spacing w:before="60" w:after="60" w:line="240" w:lineRule="auto"/>
    </w:pPr>
    <w:rPr>
      <w:rFonts w:ascii="Arial" w:eastAsia="Arial" w:hAnsi="Arial" w:cs="Arial"/>
      <w:b/>
      <w:sz w:val="16"/>
      <w:szCs w:val="22"/>
      <w:lang w:eastAsia="zh-CN"/>
    </w:rPr>
  </w:style>
  <w:style w:type="numbering" w:customStyle="1" w:styleId="NoList1">
    <w:name w:val="No List1"/>
    <w:next w:val="NoList"/>
    <w:uiPriority w:val="99"/>
    <w:semiHidden/>
    <w:unhideWhenUsed/>
    <w:rsid w:val="00D55D84"/>
  </w:style>
  <w:style w:type="numbering" w:customStyle="1" w:styleId="BulletedList">
    <w:name w:val="Bulleted List"/>
    <w:uiPriority w:val="99"/>
    <w:rsid w:val="00D55D84"/>
    <w:pPr>
      <w:numPr>
        <w:numId w:val="25"/>
      </w:numPr>
    </w:pPr>
  </w:style>
  <w:style w:type="numbering" w:customStyle="1" w:styleId="NumberedList">
    <w:name w:val="Numbered List"/>
    <w:uiPriority w:val="99"/>
    <w:rsid w:val="00D55D84"/>
    <w:pPr>
      <w:numPr>
        <w:numId w:val="28"/>
      </w:numPr>
    </w:pPr>
  </w:style>
  <w:style w:type="paragraph" w:customStyle="1" w:styleId="ListBullet6">
    <w:name w:val="List Bullet 6"/>
    <w:basedOn w:val="ListBullet"/>
    <w:link w:val="ListBullet6Char"/>
    <w:qFormat/>
    <w:rsid w:val="00D55D84"/>
    <w:pPr>
      <w:tabs>
        <w:tab w:val="clear" w:pos="360"/>
      </w:tabs>
      <w:spacing w:before="40" w:after="160" w:line="259" w:lineRule="auto"/>
      <w:ind w:left="2160"/>
      <w:contextualSpacing/>
    </w:pPr>
    <w:rPr>
      <w:rFonts w:ascii="Arial" w:hAnsi="Arial"/>
      <w:sz w:val="16"/>
      <w:szCs w:val="22"/>
      <w:lang w:val="en-US"/>
    </w:rPr>
  </w:style>
  <w:style w:type="paragraph" w:customStyle="1" w:styleId="ListBullet7">
    <w:name w:val="List Bullet 7"/>
    <w:basedOn w:val="ListBullet"/>
    <w:link w:val="ListBullet7Char"/>
    <w:qFormat/>
    <w:rsid w:val="00D55D84"/>
    <w:pPr>
      <w:tabs>
        <w:tab w:val="clear" w:pos="360"/>
      </w:tabs>
      <w:spacing w:before="40" w:after="160" w:line="259" w:lineRule="auto"/>
      <w:ind w:left="2520"/>
      <w:contextualSpacing/>
    </w:pPr>
    <w:rPr>
      <w:rFonts w:ascii="Arial" w:hAnsi="Arial"/>
      <w:sz w:val="16"/>
      <w:szCs w:val="22"/>
      <w:lang w:val="en-US"/>
    </w:rPr>
  </w:style>
  <w:style w:type="character" w:customStyle="1" w:styleId="ListNumberChar">
    <w:name w:val="List Number Char"/>
    <w:basedOn w:val="DefaultParagraphFont"/>
    <w:link w:val="ListNumber"/>
    <w:uiPriority w:val="99"/>
    <w:rsid w:val="00D55D84"/>
    <w:rPr>
      <w:sz w:val="22"/>
    </w:rPr>
  </w:style>
  <w:style w:type="character" w:customStyle="1" w:styleId="ListBullet6Char">
    <w:name w:val="List Bullet 6 Char"/>
    <w:basedOn w:val="ListNumberChar"/>
    <w:link w:val="ListBullet6"/>
    <w:rsid w:val="00D55D84"/>
    <w:rPr>
      <w:rFonts w:ascii="Arial" w:hAnsi="Arial"/>
      <w:sz w:val="16"/>
      <w:szCs w:val="22"/>
      <w:lang w:val="en-US"/>
    </w:rPr>
  </w:style>
  <w:style w:type="paragraph" w:customStyle="1" w:styleId="ListBullet8">
    <w:name w:val="List Bullet 8"/>
    <w:basedOn w:val="ListBullet"/>
    <w:link w:val="ListBullet8Char"/>
    <w:qFormat/>
    <w:rsid w:val="00D55D84"/>
    <w:pPr>
      <w:tabs>
        <w:tab w:val="clear" w:pos="360"/>
      </w:tabs>
      <w:spacing w:before="40" w:after="160" w:line="259" w:lineRule="auto"/>
      <w:ind w:left="2880"/>
      <w:contextualSpacing/>
    </w:pPr>
    <w:rPr>
      <w:rFonts w:ascii="Arial" w:hAnsi="Arial"/>
      <w:sz w:val="16"/>
      <w:szCs w:val="22"/>
      <w:lang w:val="en-US"/>
    </w:rPr>
  </w:style>
  <w:style w:type="character" w:customStyle="1" w:styleId="ListBullet7Char">
    <w:name w:val="List Bullet 7 Char"/>
    <w:basedOn w:val="ListNumberChar"/>
    <w:link w:val="ListBullet7"/>
    <w:rsid w:val="00D55D84"/>
    <w:rPr>
      <w:rFonts w:ascii="Arial" w:hAnsi="Arial"/>
      <w:sz w:val="16"/>
      <w:szCs w:val="22"/>
      <w:lang w:val="en-US"/>
    </w:rPr>
  </w:style>
  <w:style w:type="paragraph" w:customStyle="1" w:styleId="ListBullet9">
    <w:name w:val="List Bullet 9"/>
    <w:basedOn w:val="ListBullet"/>
    <w:link w:val="ListBullet9Char"/>
    <w:qFormat/>
    <w:rsid w:val="00D55D84"/>
    <w:pPr>
      <w:tabs>
        <w:tab w:val="clear" w:pos="360"/>
      </w:tabs>
      <w:spacing w:before="40" w:after="160" w:line="259" w:lineRule="auto"/>
      <w:ind w:left="3240"/>
      <w:contextualSpacing/>
    </w:pPr>
    <w:rPr>
      <w:rFonts w:ascii="Arial" w:hAnsi="Arial"/>
      <w:sz w:val="16"/>
      <w:szCs w:val="22"/>
      <w:lang w:val="en-US"/>
    </w:rPr>
  </w:style>
  <w:style w:type="character" w:customStyle="1" w:styleId="ListBullet8Char">
    <w:name w:val="List Bullet 8 Char"/>
    <w:basedOn w:val="ListNumberChar"/>
    <w:link w:val="ListBullet8"/>
    <w:rsid w:val="00D55D84"/>
    <w:rPr>
      <w:rFonts w:ascii="Arial" w:hAnsi="Arial"/>
      <w:sz w:val="16"/>
      <w:szCs w:val="22"/>
      <w:lang w:val="en-US"/>
    </w:rPr>
  </w:style>
  <w:style w:type="paragraph" w:customStyle="1" w:styleId="ListNumber6">
    <w:name w:val="List Number 6"/>
    <w:basedOn w:val="ListNumber"/>
    <w:link w:val="ListNumber6Char"/>
    <w:qFormat/>
    <w:rsid w:val="00D55D84"/>
    <w:pPr>
      <w:tabs>
        <w:tab w:val="clear" w:pos="360"/>
      </w:tabs>
      <w:spacing w:before="40" w:after="160" w:line="259" w:lineRule="auto"/>
      <w:ind w:left="2160"/>
      <w:contextualSpacing/>
    </w:pPr>
    <w:rPr>
      <w:rFonts w:ascii="Arial" w:hAnsi="Arial"/>
      <w:sz w:val="16"/>
      <w:szCs w:val="22"/>
      <w:lang w:val="en-US"/>
    </w:rPr>
  </w:style>
  <w:style w:type="character" w:customStyle="1" w:styleId="ListBullet9Char">
    <w:name w:val="List Bullet 9 Char"/>
    <w:basedOn w:val="ListNumberChar"/>
    <w:link w:val="ListBullet9"/>
    <w:rsid w:val="00D55D84"/>
    <w:rPr>
      <w:rFonts w:ascii="Arial" w:hAnsi="Arial"/>
      <w:sz w:val="16"/>
      <w:szCs w:val="22"/>
      <w:lang w:val="en-US"/>
    </w:rPr>
  </w:style>
  <w:style w:type="paragraph" w:customStyle="1" w:styleId="ListNumber7">
    <w:name w:val="List Number 7"/>
    <w:basedOn w:val="ListNumber"/>
    <w:link w:val="ListNumber7Char"/>
    <w:qFormat/>
    <w:rsid w:val="00D55D84"/>
    <w:pPr>
      <w:tabs>
        <w:tab w:val="clear" w:pos="360"/>
      </w:tabs>
      <w:spacing w:before="40" w:after="160" w:line="259" w:lineRule="auto"/>
      <w:ind w:left="2520"/>
      <w:contextualSpacing/>
    </w:pPr>
    <w:rPr>
      <w:rFonts w:ascii="Arial" w:hAnsi="Arial"/>
      <w:sz w:val="16"/>
      <w:szCs w:val="22"/>
      <w:lang w:val="en-US"/>
    </w:rPr>
  </w:style>
  <w:style w:type="character" w:customStyle="1" w:styleId="ListNumber6Char">
    <w:name w:val="List Number 6 Char"/>
    <w:basedOn w:val="ListNumberChar"/>
    <w:link w:val="ListNumber6"/>
    <w:rsid w:val="00D55D84"/>
    <w:rPr>
      <w:rFonts w:ascii="Arial" w:hAnsi="Arial"/>
      <w:sz w:val="16"/>
      <w:szCs w:val="22"/>
      <w:lang w:val="en-US"/>
    </w:rPr>
  </w:style>
  <w:style w:type="paragraph" w:customStyle="1" w:styleId="ListNumber8">
    <w:name w:val="List Number 8"/>
    <w:basedOn w:val="ListNumber"/>
    <w:link w:val="ListNumber8Char"/>
    <w:qFormat/>
    <w:rsid w:val="00D55D84"/>
    <w:pPr>
      <w:tabs>
        <w:tab w:val="clear" w:pos="360"/>
      </w:tabs>
      <w:spacing w:before="40" w:after="160" w:line="259" w:lineRule="auto"/>
      <w:ind w:left="2880"/>
      <w:contextualSpacing/>
    </w:pPr>
    <w:rPr>
      <w:rFonts w:ascii="Arial" w:hAnsi="Arial"/>
      <w:sz w:val="16"/>
      <w:szCs w:val="22"/>
      <w:lang w:val="en-US"/>
    </w:rPr>
  </w:style>
  <w:style w:type="character" w:customStyle="1" w:styleId="ListNumber7Char">
    <w:name w:val="List Number 7 Char"/>
    <w:basedOn w:val="ListNumberChar"/>
    <w:link w:val="ListNumber7"/>
    <w:rsid w:val="00D55D84"/>
    <w:rPr>
      <w:rFonts w:ascii="Arial" w:hAnsi="Arial"/>
      <w:sz w:val="16"/>
      <w:szCs w:val="22"/>
      <w:lang w:val="en-US"/>
    </w:rPr>
  </w:style>
  <w:style w:type="paragraph" w:customStyle="1" w:styleId="ListNumber9">
    <w:name w:val="List Number 9"/>
    <w:basedOn w:val="ListNumber"/>
    <w:link w:val="ListNumber9Char"/>
    <w:qFormat/>
    <w:rsid w:val="00D55D84"/>
    <w:pPr>
      <w:tabs>
        <w:tab w:val="clear" w:pos="360"/>
      </w:tabs>
      <w:spacing w:before="40" w:after="160" w:line="259" w:lineRule="auto"/>
      <w:ind w:left="3240"/>
      <w:contextualSpacing/>
    </w:pPr>
    <w:rPr>
      <w:rFonts w:ascii="Arial" w:hAnsi="Arial"/>
      <w:sz w:val="16"/>
      <w:szCs w:val="22"/>
      <w:lang w:val="en-US"/>
    </w:rPr>
  </w:style>
  <w:style w:type="character" w:customStyle="1" w:styleId="ListNumber8Char">
    <w:name w:val="List Number 8 Char"/>
    <w:basedOn w:val="ListNumberChar"/>
    <w:link w:val="ListNumber8"/>
    <w:rsid w:val="00D55D84"/>
    <w:rPr>
      <w:rFonts w:ascii="Arial" w:hAnsi="Arial"/>
      <w:sz w:val="16"/>
      <w:szCs w:val="22"/>
      <w:lang w:val="en-US"/>
    </w:rPr>
  </w:style>
  <w:style w:type="character" w:customStyle="1" w:styleId="ListNumber9Char">
    <w:name w:val="List Number 9 Char"/>
    <w:basedOn w:val="ListNumberChar"/>
    <w:link w:val="ListNumber9"/>
    <w:rsid w:val="00D55D84"/>
    <w:rPr>
      <w:rFonts w:ascii="Arial" w:hAnsi="Arial"/>
      <w:sz w:val="16"/>
      <w:szCs w:val="22"/>
      <w:lang w:val="en-US"/>
    </w:rPr>
  </w:style>
  <w:style w:type="table" w:customStyle="1" w:styleId="TableGrid10">
    <w:name w:val="Table Grid1"/>
    <w:basedOn w:val="TableNormal"/>
    <w:next w:val="TableGrid"/>
    <w:uiPriority w:val="39"/>
    <w:rsid w:val="00D55D84"/>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D55D84"/>
    <w:rPr>
      <w:rFonts w:ascii="Calibri" w:hAnsi="Calibri"/>
      <w:sz w:val="22"/>
      <w:szCs w:val="22"/>
      <w:lang w:val="en-US"/>
    </w:rPr>
    <w:tblPr/>
    <w:tcPr>
      <w:shd w:val="clear" w:color="auto" w:fill="D2EAF1" w:themeFill="accent5" w:themeFillTint="3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HeadingUnnum1">
    <w:name w:val="Heading Unnum 1"/>
    <w:basedOn w:val="Heading1"/>
    <w:next w:val="BodyText"/>
    <w:link w:val="HeadingUnnum1Char"/>
    <w:qFormat/>
    <w:rsid w:val="00D55D84"/>
    <w:pPr>
      <w:numPr>
        <w:numId w:val="0"/>
      </w:numPr>
      <w:tabs>
        <w:tab w:val="left" w:pos="454"/>
      </w:tabs>
      <w:spacing w:before="240" w:line="259" w:lineRule="auto"/>
    </w:pPr>
    <w:rPr>
      <w:b w:val="0"/>
      <w:bCs w:val="0"/>
      <w:sz w:val="32"/>
      <w:szCs w:val="32"/>
      <w:lang w:val="en-US"/>
    </w:rPr>
  </w:style>
  <w:style w:type="table" w:customStyle="1" w:styleId="MediumGrid3-Accent51">
    <w:name w:val="Medium Grid 3 - Accent 51"/>
    <w:basedOn w:val="TableNormal"/>
    <w:next w:val="MediumGrid3-Accent5"/>
    <w:uiPriority w:val="69"/>
    <w:semiHidden/>
    <w:unhideWhenUsed/>
    <w:rsid w:val="00D55D84"/>
    <w:rPr>
      <w:rFonts w:ascii="Calibri" w:hAnsi="Calibri"/>
      <w:sz w:val="22"/>
      <w:szCs w:val="22"/>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HeadingUnnum2">
    <w:name w:val="Heading Unnum 2"/>
    <w:basedOn w:val="Heading2"/>
    <w:next w:val="BodyText"/>
    <w:link w:val="HeadingUnnum2Char"/>
    <w:qFormat/>
    <w:rsid w:val="00D55D84"/>
    <w:pPr>
      <w:numPr>
        <w:ilvl w:val="0"/>
        <w:numId w:val="0"/>
      </w:numPr>
      <w:tabs>
        <w:tab w:val="left" w:pos="680"/>
      </w:tabs>
      <w:spacing w:before="40" w:line="259" w:lineRule="auto"/>
    </w:pPr>
    <w:rPr>
      <w:b w:val="0"/>
      <w:bCs w:val="0"/>
      <w:color w:val="2F5496"/>
      <w:lang w:val="en-US"/>
    </w:rPr>
  </w:style>
  <w:style w:type="character" w:customStyle="1" w:styleId="HeadingUnnum1Char">
    <w:name w:val="Heading Unnum 1 Char"/>
    <w:basedOn w:val="Heading1Char"/>
    <w:link w:val="HeadingUnnum1"/>
    <w:rsid w:val="00D55D84"/>
    <w:rPr>
      <w:rFonts w:asciiTheme="majorHAnsi" w:eastAsiaTheme="majorEastAsia" w:hAnsiTheme="majorHAnsi" w:cstheme="majorBidi"/>
      <w:b w:val="0"/>
      <w:bCs w:val="0"/>
      <w:color w:val="365F91" w:themeColor="accent1" w:themeShade="BF"/>
      <w:sz w:val="32"/>
      <w:szCs w:val="32"/>
      <w:lang w:val="en-US"/>
    </w:rPr>
  </w:style>
  <w:style w:type="paragraph" w:customStyle="1" w:styleId="HeadingUnnum3">
    <w:name w:val="Heading Unnum 3"/>
    <w:basedOn w:val="Heading3"/>
    <w:next w:val="BodyText"/>
    <w:link w:val="HeadingUnnum3Char"/>
    <w:qFormat/>
    <w:rsid w:val="00D55D84"/>
    <w:pPr>
      <w:numPr>
        <w:ilvl w:val="0"/>
        <w:numId w:val="0"/>
      </w:numPr>
      <w:tabs>
        <w:tab w:val="left" w:pos="851"/>
      </w:tabs>
      <w:spacing w:before="40" w:line="259" w:lineRule="auto"/>
    </w:pPr>
    <w:rPr>
      <w:b w:val="0"/>
      <w:bCs w:val="0"/>
      <w:color w:val="1F3763"/>
      <w:sz w:val="24"/>
      <w:szCs w:val="24"/>
      <w:lang w:val="en-US"/>
    </w:rPr>
  </w:style>
  <w:style w:type="character" w:customStyle="1" w:styleId="HeadingUnnum2Char">
    <w:name w:val="Heading Unnum 2 Char"/>
    <w:basedOn w:val="Heading2Char"/>
    <w:link w:val="HeadingUnnum2"/>
    <w:rsid w:val="00D55D84"/>
    <w:rPr>
      <w:rFonts w:asciiTheme="majorHAnsi" w:eastAsiaTheme="majorEastAsia" w:hAnsiTheme="majorHAnsi" w:cstheme="majorBidi"/>
      <w:b w:val="0"/>
      <w:bCs w:val="0"/>
      <w:color w:val="2F5496"/>
      <w:sz w:val="26"/>
      <w:szCs w:val="26"/>
      <w:lang w:val="en-US"/>
    </w:rPr>
  </w:style>
  <w:style w:type="paragraph" w:customStyle="1" w:styleId="HeadingUnnum4">
    <w:name w:val="Heading Unnum 4"/>
    <w:basedOn w:val="Heading4"/>
    <w:next w:val="BodyText"/>
    <w:link w:val="HeadingUnnum4Char"/>
    <w:qFormat/>
    <w:rsid w:val="00D55D84"/>
    <w:pPr>
      <w:numPr>
        <w:ilvl w:val="0"/>
        <w:numId w:val="0"/>
      </w:numPr>
      <w:tabs>
        <w:tab w:val="left" w:pos="964"/>
      </w:tabs>
      <w:spacing w:before="40" w:line="259" w:lineRule="auto"/>
    </w:pPr>
    <w:rPr>
      <w:b w:val="0"/>
      <w:bCs w:val="0"/>
      <w:color w:val="2F5496"/>
      <w:sz w:val="16"/>
      <w:szCs w:val="22"/>
      <w:lang w:val="en-US"/>
    </w:rPr>
  </w:style>
  <w:style w:type="character" w:customStyle="1" w:styleId="HeadingUnnum3Char">
    <w:name w:val="Heading Unnum 3 Char"/>
    <w:basedOn w:val="Heading3Char"/>
    <w:link w:val="HeadingUnnum3"/>
    <w:rsid w:val="00D55D84"/>
    <w:rPr>
      <w:rFonts w:asciiTheme="majorHAnsi" w:eastAsiaTheme="majorEastAsia" w:hAnsiTheme="majorHAnsi" w:cstheme="majorBidi"/>
      <w:b w:val="0"/>
      <w:bCs w:val="0"/>
      <w:color w:val="1F3763"/>
      <w:sz w:val="24"/>
      <w:szCs w:val="24"/>
      <w:lang w:val="en-US"/>
    </w:rPr>
  </w:style>
  <w:style w:type="paragraph" w:customStyle="1" w:styleId="HeadingUnnum5">
    <w:name w:val="Heading Unnum 5"/>
    <w:basedOn w:val="Heading5"/>
    <w:next w:val="BodyText"/>
    <w:link w:val="HeadingUnnum5Char"/>
    <w:qFormat/>
    <w:rsid w:val="00D55D84"/>
    <w:pPr>
      <w:numPr>
        <w:ilvl w:val="0"/>
        <w:numId w:val="0"/>
      </w:numPr>
      <w:tabs>
        <w:tab w:val="left" w:pos="1077"/>
      </w:tabs>
      <w:spacing w:before="40" w:line="259" w:lineRule="auto"/>
    </w:pPr>
    <w:rPr>
      <w:color w:val="2F5496"/>
      <w:sz w:val="16"/>
      <w:szCs w:val="22"/>
      <w:lang w:val="en-US"/>
    </w:rPr>
  </w:style>
  <w:style w:type="character" w:customStyle="1" w:styleId="HeadingUnnum4Char">
    <w:name w:val="Heading Unnum 4 Char"/>
    <w:basedOn w:val="Heading4Char"/>
    <w:link w:val="HeadingUnnum4"/>
    <w:rsid w:val="00D55D84"/>
    <w:rPr>
      <w:rFonts w:asciiTheme="majorHAnsi" w:eastAsiaTheme="majorEastAsia" w:hAnsiTheme="majorHAnsi" w:cstheme="majorBidi"/>
      <w:b w:val="0"/>
      <w:bCs w:val="0"/>
      <w:i/>
      <w:iCs/>
      <w:color w:val="2F5496"/>
      <w:sz w:val="16"/>
      <w:szCs w:val="22"/>
      <w:lang w:val="en-US"/>
    </w:rPr>
  </w:style>
  <w:style w:type="paragraph" w:customStyle="1" w:styleId="HeadingUnnum6">
    <w:name w:val="Heading Unnum 6"/>
    <w:basedOn w:val="Heading6"/>
    <w:next w:val="BodyText"/>
    <w:link w:val="HeadingUnnum6Char"/>
    <w:qFormat/>
    <w:rsid w:val="00D55D84"/>
    <w:pPr>
      <w:numPr>
        <w:ilvl w:val="0"/>
        <w:numId w:val="0"/>
      </w:numPr>
      <w:tabs>
        <w:tab w:val="left" w:pos="1191"/>
      </w:tabs>
      <w:spacing w:before="40" w:line="259" w:lineRule="auto"/>
    </w:pPr>
    <w:rPr>
      <w:i w:val="0"/>
      <w:iCs w:val="0"/>
      <w:sz w:val="16"/>
      <w:szCs w:val="22"/>
      <w:lang w:val="en-US"/>
    </w:rPr>
  </w:style>
  <w:style w:type="character" w:customStyle="1" w:styleId="HeadingUnnum5Char">
    <w:name w:val="Heading Unnum 5 Char"/>
    <w:basedOn w:val="Heading5Char"/>
    <w:link w:val="HeadingUnnum5"/>
    <w:rsid w:val="00D55D84"/>
    <w:rPr>
      <w:rFonts w:asciiTheme="majorHAnsi" w:eastAsiaTheme="majorEastAsia" w:hAnsiTheme="majorHAnsi" w:cstheme="majorBidi"/>
      <w:color w:val="2F5496"/>
      <w:sz w:val="16"/>
      <w:szCs w:val="22"/>
      <w:lang w:val="en-US"/>
    </w:rPr>
  </w:style>
  <w:style w:type="paragraph" w:customStyle="1" w:styleId="HeadingUnnum7">
    <w:name w:val="Heading Unnum 7"/>
    <w:basedOn w:val="Heading7"/>
    <w:next w:val="BodyText"/>
    <w:link w:val="HeadingUnnum7Char"/>
    <w:qFormat/>
    <w:rsid w:val="00D55D84"/>
    <w:pPr>
      <w:numPr>
        <w:ilvl w:val="0"/>
        <w:numId w:val="0"/>
      </w:numPr>
      <w:tabs>
        <w:tab w:val="left" w:pos="1304"/>
      </w:tabs>
      <w:spacing w:before="40" w:line="259" w:lineRule="auto"/>
    </w:pPr>
    <w:rPr>
      <w:color w:val="1F3763"/>
      <w:sz w:val="16"/>
      <w:szCs w:val="22"/>
      <w:lang w:val="en-US"/>
    </w:rPr>
  </w:style>
  <w:style w:type="character" w:customStyle="1" w:styleId="HeadingUnnum6Char">
    <w:name w:val="Heading Unnum 6 Char"/>
    <w:basedOn w:val="Heading6Char"/>
    <w:link w:val="HeadingUnnum6"/>
    <w:rsid w:val="00D55D84"/>
    <w:rPr>
      <w:rFonts w:asciiTheme="majorHAnsi" w:eastAsiaTheme="majorEastAsia" w:hAnsiTheme="majorHAnsi" w:cstheme="majorBidi"/>
      <w:i w:val="0"/>
      <w:iCs w:val="0"/>
      <w:color w:val="243F60" w:themeColor="accent1" w:themeShade="7F"/>
      <w:sz w:val="16"/>
      <w:szCs w:val="22"/>
      <w:lang w:val="en-US"/>
    </w:rPr>
  </w:style>
  <w:style w:type="paragraph" w:customStyle="1" w:styleId="HeadingUnnum8">
    <w:name w:val="Heading Unnum 8"/>
    <w:basedOn w:val="Heading8"/>
    <w:next w:val="BodyText"/>
    <w:link w:val="HeadingUnnum8Char"/>
    <w:qFormat/>
    <w:rsid w:val="00D55D84"/>
    <w:pPr>
      <w:numPr>
        <w:ilvl w:val="0"/>
        <w:numId w:val="0"/>
      </w:numPr>
      <w:tabs>
        <w:tab w:val="left" w:pos="1418"/>
      </w:tabs>
      <w:spacing w:before="40" w:line="259" w:lineRule="auto"/>
    </w:pPr>
    <w:rPr>
      <w:color w:val="272727"/>
      <w:sz w:val="21"/>
      <w:szCs w:val="21"/>
      <w:lang w:val="en-US"/>
    </w:rPr>
  </w:style>
  <w:style w:type="character" w:customStyle="1" w:styleId="HeadingUnnum7Char">
    <w:name w:val="Heading Unnum 7 Char"/>
    <w:basedOn w:val="Heading7Char"/>
    <w:link w:val="HeadingUnnum7"/>
    <w:rsid w:val="00D55D84"/>
    <w:rPr>
      <w:rFonts w:asciiTheme="majorHAnsi" w:eastAsiaTheme="majorEastAsia" w:hAnsiTheme="majorHAnsi" w:cstheme="majorBidi"/>
      <w:i/>
      <w:iCs/>
      <w:color w:val="1F3763"/>
      <w:sz w:val="16"/>
      <w:szCs w:val="22"/>
      <w:lang w:val="en-US"/>
    </w:rPr>
  </w:style>
  <w:style w:type="paragraph" w:customStyle="1" w:styleId="HeadingUnnum9">
    <w:name w:val="Heading Unnum 9"/>
    <w:basedOn w:val="Heading9"/>
    <w:next w:val="BodyText"/>
    <w:link w:val="HeadingUnnum9Char"/>
    <w:qFormat/>
    <w:rsid w:val="00D55D84"/>
    <w:pPr>
      <w:numPr>
        <w:ilvl w:val="0"/>
        <w:numId w:val="0"/>
      </w:numPr>
      <w:tabs>
        <w:tab w:val="left" w:pos="1531"/>
      </w:tabs>
      <w:spacing w:before="40" w:line="259" w:lineRule="auto"/>
    </w:pPr>
    <w:rPr>
      <w:color w:val="272727"/>
      <w:sz w:val="21"/>
      <w:szCs w:val="21"/>
      <w:lang w:val="en-US"/>
    </w:rPr>
  </w:style>
  <w:style w:type="character" w:customStyle="1" w:styleId="HeadingUnnum8Char">
    <w:name w:val="Heading Unnum 8 Char"/>
    <w:basedOn w:val="Heading8Char"/>
    <w:link w:val="HeadingUnnum8"/>
    <w:rsid w:val="00D55D84"/>
    <w:rPr>
      <w:rFonts w:asciiTheme="majorHAnsi" w:eastAsiaTheme="majorEastAsia" w:hAnsiTheme="majorHAnsi" w:cstheme="majorBidi"/>
      <w:color w:val="272727"/>
      <w:sz w:val="21"/>
      <w:szCs w:val="21"/>
      <w:lang w:val="en-US"/>
    </w:rPr>
  </w:style>
  <w:style w:type="numbering" w:customStyle="1" w:styleId="DefaultNumbering">
    <w:name w:val="Default Numbering"/>
    <w:uiPriority w:val="99"/>
    <w:rsid w:val="00D55D84"/>
    <w:pPr>
      <w:numPr>
        <w:numId w:val="34"/>
      </w:numPr>
    </w:pPr>
  </w:style>
  <w:style w:type="character" w:customStyle="1" w:styleId="HeadingUnnum9Char">
    <w:name w:val="Heading Unnum 9 Char"/>
    <w:basedOn w:val="Heading9Char"/>
    <w:link w:val="HeadingUnnum9"/>
    <w:rsid w:val="00D55D84"/>
    <w:rPr>
      <w:rFonts w:asciiTheme="majorHAnsi" w:eastAsiaTheme="majorEastAsia" w:hAnsiTheme="majorHAnsi" w:cstheme="majorBidi"/>
      <w:i/>
      <w:iCs/>
      <w:color w:val="272727"/>
      <w:sz w:val="21"/>
      <w:szCs w:val="21"/>
      <w:lang w:val="en-US"/>
    </w:rPr>
  </w:style>
  <w:style w:type="character" w:customStyle="1" w:styleId="ListBulletChar">
    <w:name w:val="List Bullet Char"/>
    <w:basedOn w:val="DefaultParagraphFont"/>
    <w:link w:val="ListBullet"/>
    <w:uiPriority w:val="99"/>
    <w:rsid w:val="00D55D84"/>
    <w:rPr>
      <w:sz w:val="22"/>
    </w:rPr>
  </w:style>
  <w:style w:type="paragraph" w:customStyle="1" w:styleId="ListContinue6">
    <w:name w:val="List Continue 6"/>
    <w:basedOn w:val="ListContinue"/>
    <w:link w:val="ListContinue6Char"/>
    <w:qFormat/>
    <w:rsid w:val="00D55D84"/>
    <w:pPr>
      <w:spacing w:before="40" w:line="259" w:lineRule="auto"/>
      <w:ind w:left="2160"/>
      <w:contextualSpacing/>
    </w:pPr>
    <w:rPr>
      <w:rFonts w:ascii="Arial" w:hAnsi="Arial"/>
      <w:sz w:val="16"/>
      <w:szCs w:val="22"/>
      <w:shd w:val="clear" w:color="auto" w:fill="FFFFFF"/>
      <w:lang w:val="en-US"/>
    </w:rPr>
  </w:style>
  <w:style w:type="paragraph" w:customStyle="1" w:styleId="ListContinue7">
    <w:name w:val="List Continue 7"/>
    <w:basedOn w:val="ListContinue"/>
    <w:link w:val="ListContinue7Char"/>
    <w:qFormat/>
    <w:rsid w:val="00D55D84"/>
    <w:pPr>
      <w:spacing w:before="40" w:line="259" w:lineRule="auto"/>
      <w:ind w:left="2520"/>
      <w:contextualSpacing/>
    </w:pPr>
    <w:rPr>
      <w:rFonts w:ascii="Arial" w:hAnsi="Arial"/>
      <w:sz w:val="16"/>
      <w:szCs w:val="22"/>
      <w:lang w:val="en-US"/>
    </w:rPr>
  </w:style>
  <w:style w:type="character" w:customStyle="1" w:styleId="ListContinueChar">
    <w:name w:val="List Continue Char"/>
    <w:basedOn w:val="BodyTextChar"/>
    <w:link w:val="ListContinue"/>
    <w:uiPriority w:val="99"/>
    <w:rsid w:val="00D55D84"/>
    <w:rPr>
      <w:sz w:val="22"/>
    </w:rPr>
  </w:style>
  <w:style w:type="character" w:customStyle="1" w:styleId="ListContinue6Char">
    <w:name w:val="List Continue 6 Char"/>
    <w:basedOn w:val="ListContinueChar"/>
    <w:link w:val="ListContinue6"/>
    <w:rsid w:val="00D55D84"/>
    <w:rPr>
      <w:rFonts w:ascii="Arial" w:hAnsi="Arial"/>
      <w:sz w:val="16"/>
      <w:szCs w:val="22"/>
      <w:lang w:val="en-US"/>
    </w:rPr>
  </w:style>
  <w:style w:type="paragraph" w:customStyle="1" w:styleId="ListContinue8">
    <w:name w:val="List Continue 8"/>
    <w:basedOn w:val="ListContinue"/>
    <w:link w:val="ListContinue8Char"/>
    <w:qFormat/>
    <w:rsid w:val="00D55D84"/>
    <w:pPr>
      <w:spacing w:before="40" w:line="259" w:lineRule="auto"/>
      <w:ind w:left="2880"/>
      <w:contextualSpacing/>
    </w:pPr>
    <w:rPr>
      <w:rFonts w:ascii="Arial" w:hAnsi="Arial"/>
      <w:sz w:val="16"/>
      <w:szCs w:val="22"/>
      <w:shd w:val="clear" w:color="auto" w:fill="FFFFFF"/>
      <w:lang w:val="en-US"/>
    </w:rPr>
  </w:style>
  <w:style w:type="character" w:customStyle="1" w:styleId="ListContinue7Char">
    <w:name w:val="List Continue 7 Char"/>
    <w:basedOn w:val="ListContinueChar"/>
    <w:link w:val="ListContinue7"/>
    <w:rsid w:val="00D55D84"/>
    <w:rPr>
      <w:rFonts w:ascii="Arial" w:hAnsi="Arial"/>
      <w:sz w:val="16"/>
      <w:szCs w:val="22"/>
      <w:lang w:val="en-US"/>
    </w:rPr>
  </w:style>
  <w:style w:type="paragraph" w:customStyle="1" w:styleId="ListContinue9">
    <w:name w:val="List Continue 9"/>
    <w:basedOn w:val="ListContinue"/>
    <w:link w:val="ListContinue9Char"/>
    <w:qFormat/>
    <w:rsid w:val="00D55D84"/>
    <w:pPr>
      <w:spacing w:before="40" w:line="259" w:lineRule="auto"/>
      <w:ind w:left="3240"/>
      <w:contextualSpacing/>
    </w:pPr>
    <w:rPr>
      <w:rFonts w:ascii="Arial" w:hAnsi="Arial"/>
      <w:sz w:val="16"/>
      <w:szCs w:val="22"/>
      <w:lang w:val="en-US"/>
    </w:rPr>
  </w:style>
  <w:style w:type="character" w:customStyle="1" w:styleId="ListContinue8Char">
    <w:name w:val="List Continue 8 Char"/>
    <w:basedOn w:val="ListContinueChar"/>
    <w:link w:val="ListContinue8"/>
    <w:rsid w:val="00D55D84"/>
    <w:rPr>
      <w:rFonts w:ascii="Arial" w:hAnsi="Arial"/>
      <w:sz w:val="16"/>
      <w:szCs w:val="22"/>
      <w:lang w:val="en-US"/>
    </w:rPr>
  </w:style>
  <w:style w:type="character" w:customStyle="1" w:styleId="ListContinue9Char">
    <w:name w:val="List Continue 9 Char"/>
    <w:basedOn w:val="ListContinueChar"/>
    <w:link w:val="ListContinue9"/>
    <w:rsid w:val="00D55D84"/>
    <w:rPr>
      <w:rFonts w:ascii="Arial" w:hAnsi="Arial"/>
      <w:sz w:val="16"/>
      <w:szCs w:val="22"/>
      <w:lang w:val="en-US"/>
    </w:rPr>
  </w:style>
  <w:style w:type="paragraph" w:customStyle="1" w:styleId="PSTableHeader">
    <w:name w:val="PS Table Header"/>
    <w:basedOn w:val="BodyText"/>
    <w:link w:val="PSTableHeaderChar"/>
    <w:qFormat/>
    <w:rsid w:val="00D55D84"/>
    <w:pPr>
      <w:spacing w:before="40" w:line="240" w:lineRule="auto"/>
    </w:pPr>
    <w:rPr>
      <w:rFonts w:ascii="Arial" w:hAnsi="Arial"/>
      <w:b/>
      <w:bCs/>
      <w:sz w:val="16"/>
      <w:szCs w:val="22"/>
      <w:lang w:val="en-US"/>
    </w:rPr>
  </w:style>
  <w:style w:type="paragraph" w:customStyle="1" w:styleId="PSTableBody">
    <w:name w:val="PS Table Body"/>
    <w:basedOn w:val="BodyText"/>
    <w:link w:val="PSTableBodyChar"/>
    <w:qFormat/>
    <w:rsid w:val="00D55D84"/>
    <w:pPr>
      <w:spacing w:before="40" w:line="240" w:lineRule="auto"/>
    </w:pPr>
    <w:rPr>
      <w:rFonts w:ascii="Arial" w:hAnsi="Arial"/>
      <w:sz w:val="16"/>
      <w:szCs w:val="22"/>
      <w:lang w:val="en-US"/>
    </w:rPr>
  </w:style>
  <w:style w:type="character" w:customStyle="1" w:styleId="PSTableHeaderChar">
    <w:name w:val="PS Table Header Char"/>
    <w:basedOn w:val="BodyTextChar"/>
    <w:link w:val="PSTableHeader"/>
    <w:rsid w:val="00D55D84"/>
    <w:rPr>
      <w:rFonts w:ascii="Arial" w:hAnsi="Arial"/>
      <w:b/>
      <w:bCs/>
      <w:sz w:val="16"/>
      <w:szCs w:val="22"/>
      <w:lang w:val="en-US"/>
    </w:rPr>
  </w:style>
  <w:style w:type="character" w:customStyle="1" w:styleId="PSTableBodyChar">
    <w:name w:val="PS Table Body Char"/>
    <w:basedOn w:val="BodyTextChar"/>
    <w:link w:val="PSTableBody"/>
    <w:rsid w:val="00D55D84"/>
    <w:rPr>
      <w:rFonts w:ascii="Arial" w:hAnsi="Arial"/>
      <w:sz w:val="16"/>
      <w:szCs w:val="22"/>
      <w:lang w:val="en-US"/>
    </w:rPr>
  </w:style>
  <w:style w:type="paragraph" w:customStyle="1" w:styleId="ParaIndent">
    <w:name w:val="Para Indent"/>
    <w:basedOn w:val="BodyText"/>
    <w:link w:val="ParaIndentChar"/>
    <w:qFormat/>
    <w:rsid w:val="00D55D84"/>
    <w:pPr>
      <w:spacing w:before="40" w:line="259" w:lineRule="auto"/>
      <w:ind w:left="357" w:hanging="357"/>
    </w:pPr>
    <w:rPr>
      <w:rFonts w:ascii="Arial" w:hAnsi="Arial"/>
      <w:sz w:val="16"/>
      <w:szCs w:val="22"/>
      <w:lang w:val="en-US"/>
    </w:rPr>
  </w:style>
  <w:style w:type="paragraph" w:customStyle="1" w:styleId="ParaIndent2">
    <w:name w:val="Para Indent 2"/>
    <w:basedOn w:val="BodyText"/>
    <w:link w:val="ParaIndent2Char"/>
    <w:qFormat/>
    <w:rsid w:val="00D55D84"/>
    <w:pPr>
      <w:tabs>
        <w:tab w:val="num" w:pos="357"/>
      </w:tabs>
      <w:spacing w:before="40" w:line="259" w:lineRule="auto"/>
      <w:ind w:left="720" w:hanging="363"/>
    </w:pPr>
    <w:rPr>
      <w:rFonts w:ascii="Arial" w:hAnsi="Arial"/>
      <w:sz w:val="16"/>
      <w:szCs w:val="22"/>
      <w:lang w:val="en-US"/>
    </w:rPr>
  </w:style>
  <w:style w:type="character" w:customStyle="1" w:styleId="ParaIndentChar">
    <w:name w:val="Para Indent Char"/>
    <w:basedOn w:val="BodyTextChar"/>
    <w:link w:val="ParaIndent"/>
    <w:rsid w:val="00D55D84"/>
    <w:rPr>
      <w:rFonts w:ascii="Arial" w:hAnsi="Arial"/>
      <w:sz w:val="16"/>
      <w:szCs w:val="22"/>
      <w:lang w:val="en-US"/>
    </w:rPr>
  </w:style>
  <w:style w:type="paragraph" w:customStyle="1" w:styleId="ParaIndent3">
    <w:name w:val="Para Indent 3"/>
    <w:basedOn w:val="BodyText"/>
    <w:link w:val="ParaIndent3Char"/>
    <w:qFormat/>
    <w:rsid w:val="00D55D84"/>
    <w:pPr>
      <w:spacing w:before="40" w:line="259" w:lineRule="auto"/>
      <w:ind w:left="1077" w:hanging="357"/>
    </w:pPr>
    <w:rPr>
      <w:rFonts w:ascii="Arial" w:hAnsi="Arial"/>
      <w:sz w:val="16"/>
      <w:szCs w:val="22"/>
      <w:lang w:val="en-US"/>
    </w:rPr>
  </w:style>
  <w:style w:type="character" w:customStyle="1" w:styleId="ParaIndent2Char">
    <w:name w:val="Para Indent 2 Char"/>
    <w:basedOn w:val="BodyTextChar"/>
    <w:link w:val="ParaIndent2"/>
    <w:rsid w:val="00D55D84"/>
    <w:rPr>
      <w:rFonts w:ascii="Arial" w:hAnsi="Arial"/>
      <w:sz w:val="16"/>
      <w:szCs w:val="22"/>
      <w:lang w:val="en-US"/>
    </w:rPr>
  </w:style>
  <w:style w:type="paragraph" w:customStyle="1" w:styleId="ParaIndent4">
    <w:name w:val="Para Indent 4"/>
    <w:basedOn w:val="BodyText"/>
    <w:link w:val="ParaIndent4Char"/>
    <w:qFormat/>
    <w:rsid w:val="00D55D84"/>
    <w:pPr>
      <w:spacing w:before="40" w:line="259" w:lineRule="auto"/>
      <w:ind w:left="1434" w:hanging="357"/>
    </w:pPr>
    <w:rPr>
      <w:rFonts w:ascii="Arial" w:hAnsi="Arial"/>
      <w:sz w:val="16"/>
      <w:szCs w:val="22"/>
      <w:lang w:val="en-US"/>
    </w:rPr>
  </w:style>
  <w:style w:type="character" w:customStyle="1" w:styleId="ParaIndent3Char">
    <w:name w:val="Para Indent 3 Char"/>
    <w:basedOn w:val="BodyTextChar"/>
    <w:link w:val="ParaIndent3"/>
    <w:rsid w:val="00D55D84"/>
    <w:rPr>
      <w:rFonts w:ascii="Arial" w:hAnsi="Arial"/>
      <w:sz w:val="16"/>
      <w:szCs w:val="22"/>
      <w:lang w:val="en-US"/>
    </w:rPr>
  </w:style>
  <w:style w:type="paragraph" w:customStyle="1" w:styleId="ParaIndent5">
    <w:name w:val="Para Indent 5"/>
    <w:basedOn w:val="BodyText"/>
    <w:link w:val="ParaIndent5Char"/>
    <w:qFormat/>
    <w:rsid w:val="00D55D84"/>
    <w:pPr>
      <w:spacing w:before="40" w:line="259" w:lineRule="auto"/>
      <w:ind w:left="1797" w:hanging="357"/>
    </w:pPr>
    <w:rPr>
      <w:rFonts w:ascii="Arial" w:hAnsi="Arial"/>
      <w:sz w:val="16"/>
      <w:szCs w:val="22"/>
      <w:lang w:val="en-US"/>
    </w:rPr>
  </w:style>
  <w:style w:type="character" w:customStyle="1" w:styleId="ParaIndent4Char">
    <w:name w:val="Para Indent 4 Char"/>
    <w:basedOn w:val="BodyTextChar"/>
    <w:link w:val="ParaIndent4"/>
    <w:rsid w:val="00D55D84"/>
    <w:rPr>
      <w:rFonts w:ascii="Arial" w:hAnsi="Arial"/>
      <w:sz w:val="16"/>
      <w:szCs w:val="22"/>
      <w:lang w:val="en-US"/>
    </w:rPr>
  </w:style>
  <w:style w:type="paragraph" w:customStyle="1" w:styleId="ParaIndent6">
    <w:name w:val="Para Indent 6"/>
    <w:basedOn w:val="BodyText"/>
    <w:link w:val="ParaIndent6Char"/>
    <w:qFormat/>
    <w:rsid w:val="00D55D84"/>
    <w:pPr>
      <w:spacing w:before="40" w:line="259" w:lineRule="auto"/>
      <w:ind w:left="2154" w:hanging="357"/>
    </w:pPr>
    <w:rPr>
      <w:rFonts w:ascii="Arial" w:hAnsi="Arial"/>
      <w:sz w:val="16"/>
      <w:szCs w:val="22"/>
      <w:lang w:val="en-US"/>
    </w:rPr>
  </w:style>
  <w:style w:type="character" w:customStyle="1" w:styleId="ParaIndent5Char">
    <w:name w:val="Para Indent 5 Char"/>
    <w:basedOn w:val="BodyTextChar"/>
    <w:link w:val="ParaIndent5"/>
    <w:rsid w:val="00D55D84"/>
    <w:rPr>
      <w:rFonts w:ascii="Arial" w:hAnsi="Arial"/>
      <w:sz w:val="16"/>
      <w:szCs w:val="22"/>
      <w:lang w:val="en-US"/>
    </w:rPr>
  </w:style>
  <w:style w:type="paragraph" w:customStyle="1" w:styleId="ParaIndent7">
    <w:name w:val="Para Indent 7"/>
    <w:basedOn w:val="BodyText"/>
    <w:link w:val="ParaIndent7Char"/>
    <w:qFormat/>
    <w:rsid w:val="00D55D84"/>
    <w:pPr>
      <w:spacing w:before="40" w:line="259" w:lineRule="auto"/>
      <w:ind w:left="2517" w:hanging="357"/>
    </w:pPr>
    <w:rPr>
      <w:rFonts w:ascii="Arial" w:hAnsi="Arial"/>
      <w:sz w:val="16"/>
      <w:szCs w:val="22"/>
      <w:lang w:val="en-US"/>
    </w:rPr>
  </w:style>
  <w:style w:type="character" w:customStyle="1" w:styleId="ParaIndent6Char">
    <w:name w:val="Para Indent 6 Char"/>
    <w:basedOn w:val="BodyTextChar"/>
    <w:link w:val="ParaIndent6"/>
    <w:rsid w:val="00D55D84"/>
    <w:rPr>
      <w:rFonts w:ascii="Arial" w:hAnsi="Arial"/>
      <w:sz w:val="16"/>
      <w:szCs w:val="22"/>
      <w:lang w:val="en-US"/>
    </w:rPr>
  </w:style>
  <w:style w:type="paragraph" w:customStyle="1" w:styleId="ParaIndent8">
    <w:name w:val="Para Indent 8"/>
    <w:basedOn w:val="BodyText"/>
    <w:link w:val="ParaIndent8Char"/>
    <w:qFormat/>
    <w:rsid w:val="00D55D84"/>
    <w:pPr>
      <w:spacing w:before="40" w:line="259" w:lineRule="auto"/>
      <w:ind w:left="2874" w:hanging="357"/>
    </w:pPr>
    <w:rPr>
      <w:rFonts w:ascii="Arial" w:hAnsi="Arial"/>
      <w:sz w:val="16"/>
      <w:szCs w:val="22"/>
      <w:lang w:val="en-US"/>
    </w:rPr>
  </w:style>
  <w:style w:type="character" w:customStyle="1" w:styleId="ParaIndent7Char">
    <w:name w:val="Para Indent 7 Char"/>
    <w:basedOn w:val="BodyTextChar"/>
    <w:link w:val="ParaIndent7"/>
    <w:rsid w:val="00D55D84"/>
    <w:rPr>
      <w:rFonts w:ascii="Arial" w:hAnsi="Arial"/>
      <w:sz w:val="16"/>
      <w:szCs w:val="22"/>
      <w:lang w:val="en-US"/>
    </w:rPr>
  </w:style>
  <w:style w:type="paragraph" w:customStyle="1" w:styleId="ParaIndent9">
    <w:name w:val="Para Indent 9"/>
    <w:basedOn w:val="BodyText"/>
    <w:link w:val="ParaIndent9Char"/>
    <w:qFormat/>
    <w:rsid w:val="00D55D84"/>
    <w:pPr>
      <w:spacing w:before="40" w:line="259" w:lineRule="auto"/>
      <w:ind w:left="3237" w:hanging="357"/>
    </w:pPr>
    <w:rPr>
      <w:rFonts w:ascii="Arial" w:hAnsi="Arial"/>
      <w:sz w:val="16"/>
      <w:szCs w:val="22"/>
      <w:lang w:val="en-US"/>
    </w:rPr>
  </w:style>
  <w:style w:type="character" w:customStyle="1" w:styleId="ParaIndent8Char">
    <w:name w:val="Para Indent 8 Char"/>
    <w:basedOn w:val="BodyTextChar"/>
    <w:link w:val="ParaIndent8"/>
    <w:rsid w:val="00D55D84"/>
    <w:rPr>
      <w:rFonts w:ascii="Arial" w:hAnsi="Arial"/>
      <w:sz w:val="16"/>
      <w:szCs w:val="22"/>
      <w:lang w:val="en-US"/>
    </w:rPr>
  </w:style>
  <w:style w:type="character" w:customStyle="1" w:styleId="ParaIndent9Char">
    <w:name w:val="Para Indent 9 Char"/>
    <w:basedOn w:val="BodyTextChar"/>
    <w:link w:val="ParaIndent9"/>
    <w:rsid w:val="00D55D84"/>
    <w:rPr>
      <w:rFonts w:ascii="Arial" w:hAnsi="Arial"/>
      <w:sz w:val="16"/>
      <w:szCs w:val="22"/>
      <w:lang w:val="en-US"/>
    </w:rPr>
  </w:style>
  <w:style w:type="character" w:customStyle="1" w:styleId="PSReference">
    <w:name w:val="PS Reference"/>
    <w:basedOn w:val="DefaultParagraphFont"/>
    <w:uiPriority w:val="1"/>
    <w:qFormat/>
    <w:rsid w:val="00D55D84"/>
    <w:rPr>
      <w:color w:val="2F5496"/>
      <w:u w:val="single"/>
      <w:shd w:val="clear" w:color="auto" w:fill="FFFFFF"/>
    </w:rPr>
  </w:style>
  <w:style w:type="character" w:customStyle="1" w:styleId="PSHyperlink">
    <w:name w:val="PS Hyperlink"/>
    <w:basedOn w:val="PSReference"/>
    <w:uiPriority w:val="1"/>
    <w:qFormat/>
    <w:rsid w:val="00D55D84"/>
    <w:rPr>
      <w:color w:val="2F5496"/>
      <w:u w:val="single"/>
      <w:shd w:val="clear" w:color="auto" w:fill="FFFFFF"/>
    </w:rPr>
  </w:style>
  <w:style w:type="paragraph" w:customStyle="1" w:styleId="ListManual">
    <w:name w:val="List Manual"/>
    <w:basedOn w:val="ListNumber"/>
    <w:link w:val="ListManualChar"/>
    <w:qFormat/>
    <w:rsid w:val="00D55D84"/>
    <w:pPr>
      <w:tabs>
        <w:tab w:val="clear" w:pos="360"/>
      </w:tabs>
      <w:spacing w:before="40" w:after="120" w:line="276" w:lineRule="auto"/>
      <w:ind w:left="357" w:hanging="357"/>
      <w:contextualSpacing/>
    </w:pPr>
    <w:rPr>
      <w:rFonts w:ascii="Arial" w:hAnsi="Arial"/>
      <w:sz w:val="16"/>
      <w:szCs w:val="22"/>
      <w:lang w:val="en-US"/>
    </w:rPr>
  </w:style>
  <w:style w:type="paragraph" w:customStyle="1" w:styleId="ListManual2">
    <w:name w:val="List Manual 2"/>
    <w:basedOn w:val="ListNumber2"/>
    <w:link w:val="ListManual2Char"/>
    <w:qFormat/>
    <w:rsid w:val="00D55D84"/>
    <w:pPr>
      <w:tabs>
        <w:tab w:val="clear" w:pos="643"/>
      </w:tabs>
      <w:spacing w:before="40" w:after="120" w:line="276" w:lineRule="auto"/>
      <w:ind w:left="714" w:hanging="357"/>
      <w:contextualSpacing/>
    </w:pPr>
    <w:rPr>
      <w:rFonts w:ascii="Arial" w:hAnsi="Arial"/>
      <w:sz w:val="16"/>
      <w:szCs w:val="22"/>
      <w:shd w:val="clear" w:color="auto" w:fill="FFFFFF"/>
      <w:lang w:val="en-US"/>
    </w:rPr>
  </w:style>
  <w:style w:type="character" w:customStyle="1" w:styleId="ListManualChar">
    <w:name w:val="List Manual Char"/>
    <w:basedOn w:val="ListNumberChar"/>
    <w:link w:val="ListManual"/>
    <w:rsid w:val="00D55D84"/>
    <w:rPr>
      <w:rFonts w:ascii="Arial" w:hAnsi="Arial"/>
      <w:sz w:val="16"/>
      <w:szCs w:val="22"/>
      <w:lang w:val="en-US"/>
    </w:rPr>
  </w:style>
  <w:style w:type="paragraph" w:customStyle="1" w:styleId="ListManual3">
    <w:name w:val="List Manual 3"/>
    <w:basedOn w:val="ListNumber3"/>
    <w:link w:val="ListManual3Char"/>
    <w:qFormat/>
    <w:rsid w:val="00D55D84"/>
    <w:pPr>
      <w:tabs>
        <w:tab w:val="clear" w:pos="926"/>
      </w:tabs>
      <w:spacing w:before="40" w:after="120" w:line="276" w:lineRule="auto"/>
      <w:ind w:left="1077" w:hanging="357"/>
      <w:contextualSpacing/>
    </w:pPr>
    <w:rPr>
      <w:rFonts w:ascii="Arial" w:hAnsi="Arial"/>
      <w:sz w:val="16"/>
      <w:szCs w:val="22"/>
      <w:shd w:val="clear" w:color="auto" w:fill="FFFFFF"/>
      <w:lang w:val="en-US"/>
    </w:rPr>
  </w:style>
  <w:style w:type="character" w:customStyle="1" w:styleId="ListManual2Char">
    <w:name w:val="List Manual 2 Char"/>
    <w:basedOn w:val="DefaultParagraphFont"/>
    <w:link w:val="ListManual2"/>
    <w:rsid w:val="00D55D84"/>
    <w:rPr>
      <w:rFonts w:ascii="Arial" w:hAnsi="Arial"/>
      <w:sz w:val="16"/>
      <w:szCs w:val="22"/>
      <w:lang w:val="en-US"/>
    </w:rPr>
  </w:style>
  <w:style w:type="paragraph" w:customStyle="1" w:styleId="ListManual4">
    <w:name w:val="List Manual 4"/>
    <w:basedOn w:val="ListNumber4"/>
    <w:link w:val="ListManual4Char"/>
    <w:qFormat/>
    <w:rsid w:val="00D55D84"/>
    <w:pPr>
      <w:tabs>
        <w:tab w:val="clear" w:pos="1209"/>
      </w:tabs>
      <w:spacing w:before="40" w:after="120" w:line="276" w:lineRule="auto"/>
      <w:ind w:left="1434" w:hanging="357"/>
      <w:contextualSpacing/>
    </w:pPr>
    <w:rPr>
      <w:rFonts w:ascii="Arial" w:hAnsi="Arial"/>
      <w:sz w:val="16"/>
      <w:szCs w:val="22"/>
      <w:shd w:val="clear" w:color="auto" w:fill="FFFFFF"/>
      <w:lang w:val="en-US"/>
    </w:rPr>
  </w:style>
  <w:style w:type="character" w:customStyle="1" w:styleId="ListManual3Char">
    <w:name w:val="List Manual 3 Char"/>
    <w:basedOn w:val="DefaultParagraphFont"/>
    <w:link w:val="ListManual3"/>
    <w:rsid w:val="00D55D84"/>
    <w:rPr>
      <w:rFonts w:ascii="Arial" w:hAnsi="Arial"/>
      <w:sz w:val="16"/>
      <w:szCs w:val="22"/>
      <w:lang w:val="en-US"/>
    </w:rPr>
  </w:style>
  <w:style w:type="paragraph" w:customStyle="1" w:styleId="ListManual5">
    <w:name w:val="List Manual 5"/>
    <w:basedOn w:val="ListNumber5"/>
    <w:link w:val="ListManual5Char"/>
    <w:qFormat/>
    <w:rsid w:val="00D55D84"/>
    <w:pPr>
      <w:tabs>
        <w:tab w:val="clear" w:pos="1492"/>
      </w:tabs>
      <w:spacing w:before="40" w:after="120" w:line="276" w:lineRule="auto"/>
      <w:ind w:left="1797" w:hanging="357"/>
      <w:contextualSpacing/>
    </w:pPr>
    <w:rPr>
      <w:rFonts w:ascii="Arial" w:hAnsi="Arial"/>
      <w:sz w:val="16"/>
      <w:szCs w:val="22"/>
      <w:shd w:val="clear" w:color="auto" w:fill="FFFFFF"/>
      <w:lang w:val="en-US"/>
    </w:rPr>
  </w:style>
  <w:style w:type="character" w:customStyle="1" w:styleId="ListManual4Char">
    <w:name w:val="List Manual 4 Char"/>
    <w:basedOn w:val="DefaultParagraphFont"/>
    <w:link w:val="ListManual4"/>
    <w:rsid w:val="00D55D84"/>
    <w:rPr>
      <w:rFonts w:ascii="Arial" w:hAnsi="Arial"/>
      <w:sz w:val="16"/>
      <w:szCs w:val="22"/>
      <w:lang w:val="en-US"/>
    </w:rPr>
  </w:style>
  <w:style w:type="paragraph" w:customStyle="1" w:styleId="ListManual6">
    <w:name w:val="List Manual 6"/>
    <w:basedOn w:val="ListNumber6"/>
    <w:link w:val="ListManual6Char"/>
    <w:qFormat/>
    <w:rsid w:val="00D55D84"/>
    <w:pPr>
      <w:spacing w:line="276" w:lineRule="auto"/>
      <w:ind w:left="2154" w:hanging="357"/>
    </w:pPr>
  </w:style>
  <w:style w:type="character" w:customStyle="1" w:styleId="ListManual5Char">
    <w:name w:val="List Manual 5 Char"/>
    <w:basedOn w:val="DefaultParagraphFont"/>
    <w:link w:val="ListManual5"/>
    <w:rsid w:val="00D55D84"/>
    <w:rPr>
      <w:rFonts w:ascii="Arial" w:hAnsi="Arial"/>
      <w:sz w:val="16"/>
      <w:szCs w:val="22"/>
      <w:lang w:val="en-US"/>
    </w:rPr>
  </w:style>
  <w:style w:type="paragraph" w:customStyle="1" w:styleId="ListManual7">
    <w:name w:val="List Manual 7"/>
    <w:basedOn w:val="ListNumber7"/>
    <w:link w:val="ListManual7Char"/>
    <w:qFormat/>
    <w:rsid w:val="00D55D84"/>
    <w:pPr>
      <w:spacing w:line="276" w:lineRule="auto"/>
      <w:ind w:left="2517" w:hanging="357"/>
    </w:pPr>
  </w:style>
  <w:style w:type="character" w:customStyle="1" w:styleId="ListManual6Char">
    <w:name w:val="List Manual 6 Char"/>
    <w:basedOn w:val="ListNumber6Char"/>
    <w:link w:val="ListManual6"/>
    <w:rsid w:val="00D55D84"/>
    <w:rPr>
      <w:rFonts w:ascii="Arial" w:hAnsi="Arial"/>
      <w:sz w:val="16"/>
      <w:szCs w:val="22"/>
      <w:lang w:val="en-US"/>
    </w:rPr>
  </w:style>
  <w:style w:type="paragraph" w:customStyle="1" w:styleId="ListManual8">
    <w:name w:val="List Manual 8"/>
    <w:basedOn w:val="ListNumber8"/>
    <w:link w:val="ListManual8Char"/>
    <w:qFormat/>
    <w:rsid w:val="00D55D84"/>
    <w:pPr>
      <w:spacing w:line="276" w:lineRule="auto"/>
      <w:ind w:left="2875" w:hanging="357"/>
    </w:pPr>
  </w:style>
  <w:style w:type="character" w:customStyle="1" w:styleId="ListManual7Char">
    <w:name w:val="List Manual 7 Char"/>
    <w:basedOn w:val="ListNumber7Char"/>
    <w:link w:val="ListManual7"/>
    <w:rsid w:val="00D55D84"/>
    <w:rPr>
      <w:rFonts w:ascii="Arial" w:hAnsi="Arial"/>
      <w:sz w:val="16"/>
      <w:szCs w:val="22"/>
      <w:lang w:val="en-US"/>
    </w:rPr>
  </w:style>
  <w:style w:type="paragraph" w:customStyle="1" w:styleId="ListManual9">
    <w:name w:val="List Manual 9"/>
    <w:basedOn w:val="ListNumber9"/>
    <w:link w:val="ListManual9Char"/>
    <w:qFormat/>
    <w:rsid w:val="00D55D84"/>
    <w:pPr>
      <w:spacing w:line="276" w:lineRule="auto"/>
      <w:ind w:left="3237" w:hanging="357"/>
    </w:pPr>
  </w:style>
  <w:style w:type="character" w:customStyle="1" w:styleId="ListManual8Char">
    <w:name w:val="List Manual 8 Char"/>
    <w:basedOn w:val="ListNumber8Char"/>
    <w:link w:val="ListManual8"/>
    <w:rsid w:val="00D55D84"/>
    <w:rPr>
      <w:rFonts w:ascii="Arial" w:hAnsi="Arial"/>
      <w:sz w:val="16"/>
      <w:szCs w:val="22"/>
      <w:lang w:val="en-US"/>
    </w:rPr>
  </w:style>
  <w:style w:type="character" w:customStyle="1" w:styleId="ListManual9Char">
    <w:name w:val="List Manual 9 Char"/>
    <w:basedOn w:val="ListNumber9Char"/>
    <w:link w:val="ListManual9"/>
    <w:rsid w:val="00D55D84"/>
    <w:rPr>
      <w:rFonts w:ascii="Arial" w:hAnsi="Arial"/>
      <w:sz w:val="16"/>
      <w:szCs w:val="22"/>
      <w:lang w:val="en-US"/>
    </w:rPr>
  </w:style>
  <w:style w:type="character" w:customStyle="1" w:styleId="PSUnresolved">
    <w:name w:val="PS Unresolved"/>
    <w:basedOn w:val="DefaultParagraphFont"/>
    <w:uiPriority w:val="1"/>
    <w:qFormat/>
    <w:rsid w:val="00D55D84"/>
    <w:rPr>
      <w:color w:val="FF0000"/>
      <w:shd w:val="clear" w:color="auto" w:fill="FFFFFF"/>
    </w:rPr>
  </w:style>
  <w:style w:type="paragraph" w:customStyle="1" w:styleId="ImagePara">
    <w:name w:val="Image Para"/>
    <w:basedOn w:val="BodyText"/>
    <w:next w:val="BodyText"/>
    <w:link w:val="ImageParaChar"/>
    <w:rsid w:val="00D55D84"/>
    <w:pPr>
      <w:spacing w:before="40" w:line="259" w:lineRule="auto"/>
    </w:pPr>
    <w:rPr>
      <w:rFonts w:ascii="Arial" w:hAnsi="Arial"/>
      <w:sz w:val="16"/>
      <w:szCs w:val="22"/>
      <w:lang w:val="en-US"/>
    </w:rPr>
  </w:style>
  <w:style w:type="character" w:customStyle="1" w:styleId="ImageParaChar">
    <w:name w:val="Image Para Char"/>
    <w:basedOn w:val="BodyTextChar"/>
    <w:link w:val="ImagePara"/>
    <w:rsid w:val="00D55D84"/>
    <w:rPr>
      <w:rFonts w:ascii="Arial" w:hAnsi="Arial"/>
      <w:sz w:val="16"/>
      <w:szCs w:val="22"/>
      <w:lang w:val="en-US"/>
    </w:rPr>
  </w:style>
  <w:style w:type="character" w:customStyle="1" w:styleId="Image">
    <w:name w:val="Image"/>
    <w:basedOn w:val="DefaultParagraphFont"/>
    <w:uiPriority w:val="1"/>
    <w:qFormat/>
    <w:rsid w:val="00D55D84"/>
  </w:style>
  <w:style w:type="paragraph" w:customStyle="1" w:styleId="Tablecaption">
    <w:name w:val="Table caption"/>
    <w:basedOn w:val="Caption"/>
    <w:qFormat/>
    <w:rsid w:val="00D55D84"/>
    <w:pPr>
      <w:spacing w:before="40" w:after="200" w:line="240" w:lineRule="auto"/>
    </w:pPr>
    <w:rPr>
      <w:rFonts w:ascii="Arial" w:hAnsi="Arial"/>
      <w:b w:val="0"/>
      <w:bCs w:val="0"/>
      <w:i/>
      <w:iCs/>
      <w:color w:val="44546A"/>
      <w:sz w:val="18"/>
      <w:szCs w:val="18"/>
      <w:lang w:val="en-US"/>
    </w:rPr>
  </w:style>
  <w:style w:type="character" w:customStyle="1" w:styleId="psinlepisodicity">
    <w:name w:val="ps_inl_episodicity"/>
    <w:rsid w:val="00D55D84"/>
    <w:rPr>
      <w:bdr w:val="single" w:sz="4" w:space="0" w:color="F4B083"/>
    </w:rPr>
  </w:style>
  <w:style w:type="character" w:customStyle="1" w:styleId="psinlseverity">
    <w:name w:val="ps_inl_severity"/>
    <w:rsid w:val="00D55D84"/>
    <w:rPr>
      <w:bdr w:val="single" w:sz="4" w:space="0" w:color="F4B083"/>
    </w:rPr>
  </w:style>
  <w:style w:type="character" w:customStyle="1" w:styleId="psinllistnum">
    <w:name w:val="ps_inl_list_num"/>
    <w:rsid w:val="00D55D84"/>
    <w:rPr>
      <w:bdr w:val="none" w:sz="0" w:space="0" w:color="auto"/>
    </w:rPr>
  </w:style>
  <w:style w:type="character" w:customStyle="1" w:styleId="psinladded">
    <w:name w:val="ps_inl_added"/>
    <w:rsid w:val="00D55D84"/>
    <w:rPr>
      <w:bdr w:val="single" w:sz="4" w:space="0" w:color="F4B083"/>
    </w:rPr>
  </w:style>
  <w:style w:type="character" w:customStyle="1" w:styleId="psinlcondition">
    <w:name w:val="ps_inl_condition"/>
    <w:rsid w:val="00D55D84"/>
    <w:rPr>
      <w:bdr w:val="none" w:sz="0" w:space="0" w:color="auto"/>
    </w:rPr>
  </w:style>
  <w:style w:type="paragraph" w:customStyle="1" w:styleId="psblktreatment">
    <w:name w:val="ps_blk_treatment"/>
    <w:basedOn w:val="Normal"/>
    <w:rsid w:val="00D55D84"/>
    <w:pPr>
      <w:pBdr>
        <w:top w:val="single" w:sz="4" w:space="1" w:color="ACB9CA"/>
        <w:left w:val="single" w:sz="4" w:space="4" w:color="ACB9CA"/>
        <w:bottom w:val="single" w:sz="4" w:space="1" w:color="ACB9CA"/>
        <w:right w:val="single" w:sz="4" w:space="4" w:color="ACB9CA"/>
      </w:pBdr>
      <w:spacing w:before="40" w:after="40" w:line="259" w:lineRule="auto"/>
    </w:pPr>
    <w:rPr>
      <w:rFonts w:ascii="Arial" w:hAnsi="Arial"/>
      <w:sz w:val="16"/>
      <w:szCs w:val="22"/>
      <w:lang w:val="en-US"/>
    </w:rPr>
  </w:style>
  <w:style w:type="paragraph" w:customStyle="1" w:styleId="psblkpopulation">
    <w:name w:val="ps_blk_population"/>
    <w:basedOn w:val="Normal"/>
    <w:rsid w:val="00D55D84"/>
    <w:pPr>
      <w:spacing w:before="40" w:after="40" w:line="259" w:lineRule="auto"/>
    </w:pPr>
    <w:rPr>
      <w:rFonts w:ascii="Arial" w:hAnsi="Arial"/>
      <w:sz w:val="16"/>
      <w:szCs w:val="22"/>
      <w:lang w:val="en-US"/>
    </w:rPr>
  </w:style>
  <w:style w:type="paragraph" w:customStyle="1" w:styleId="psblklist">
    <w:name w:val="ps_blk_list"/>
    <w:basedOn w:val="Normal"/>
    <w:rsid w:val="00D55D84"/>
    <w:pPr>
      <w:spacing w:before="40" w:after="40" w:line="259" w:lineRule="auto"/>
    </w:pPr>
    <w:rPr>
      <w:rFonts w:ascii="Arial" w:hAnsi="Arial"/>
      <w:sz w:val="16"/>
      <w:szCs w:val="22"/>
      <w:lang w:val="en-US"/>
    </w:rPr>
  </w:style>
  <w:style w:type="paragraph" w:customStyle="1" w:styleId="psblkprescribing-instructions">
    <w:name w:val="ps_blk_prescribing-instructions"/>
    <w:basedOn w:val="Normal"/>
    <w:rsid w:val="00D55D84"/>
    <w:pPr>
      <w:spacing w:before="40" w:after="40" w:line="259" w:lineRule="auto"/>
    </w:pPr>
    <w:rPr>
      <w:rFonts w:ascii="Arial" w:hAnsi="Arial"/>
      <w:sz w:val="16"/>
      <w:szCs w:val="22"/>
      <w:lang w:val="en-US"/>
    </w:rPr>
  </w:style>
  <w:style w:type="paragraph" w:customStyle="1" w:styleId="psblkindication">
    <w:name w:val="ps_blk_indication"/>
    <w:basedOn w:val="Normal"/>
    <w:rsid w:val="00D55D84"/>
    <w:pPr>
      <w:spacing w:before="40" w:after="40" w:line="259" w:lineRule="auto"/>
    </w:pPr>
    <w:rPr>
      <w:rFonts w:ascii="Arial" w:hAnsi="Arial"/>
      <w:sz w:val="16"/>
      <w:szCs w:val="22"/>
      <w:lang w:val="en-US"/>
    </w:rPr>
  </w:style>
  <w:style w:type="paragraph" w:customStyle="1" w:styleId="psblktreatment-phase">
    <w:name w:val="ps_blk_treatment-phase"/>
    <w:basedOn w:val="Normal"/>
    <w:rsid w:val="00D55D84"/>
    <w:pPr>
      <w:spacing w:before="40" w:after="40" w:line="259" w:lineRule="auto"/>
    </w:pPr>
    <w:rPr>
      <w:rFonts w:ascii="Arial" w:hAnsi="Arial"/>
      <w:sz w:val="16"/>
      <w:szCs w:val="22"/>
      <w:lang w:val="en-US"/>
    </w:rPr>
  </w:style>
  <w:style w:type="paragraph" w:customStyle="1" w:styleId="psblkclinical">
    <w:name w:val="ps_blk_clinical"/>
    <w:basedOn w:val="Normal"/>
    <w:rsid w:val="00D55D84"/>
    <w:pPr>
      <w:spacing w:before="40" w:after="40" w:line="259" w:lineRule="auto"/>
    </w:pPr>
    <w:rPr>
      <w:rFonts w:ascii="Arial" w:hAnsi="Arial"/>
      <w:sz w:val="16"/>
      <w:szCs w:val="22"/>
      <w:lang w:val="en-US"/>
    </w:rPr>
  </w:style>
  <w:style w:type="table" w:customStyle="1" w:styleId="PlainTable21">
    <w:name w:val="Plain Table 21"/>
    <w:basedOn w:val="TableNormal"/>
    <w:next w:val="PlainTable2"/>
    <w:uiPriority w:val="42"/>
    <w:rsid w:val="00D55D84"/>
    <w:rPr>
      <w:rFonts w:ascii="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
    <w:name w:val="No List2"/>
    <w:next w:val="NoList"/>
    <w:uiPriority w:val="99"/>
    <w:semiHidden/>
    <w:unhideWhenUsed/>
    <w:rsid w:val="004B4476"/>
  </w:style>
  <w:style w:type="numbering" w:customStyle="1" w:styleId="BulletedList1">
    <w:name w:val="Bulleted List1"/>
    <w:uiPriority w:val="99"/>
    <w:rsid w:val="004B4476"/>
  </w:style>
  <w:style w:type="numbering" w:customStyle="1" w:styleId="NumberedList1">
    <w:name w:val="Numbered List1"/>
    <w:uiPriority w:val="99"/>
    <w:rsid w:val="004B4476"/>
  </w:style>
  <w:style w:type="table" w:customStyle="1" w:styleId="TableGrid20">
    <w:name w:val="Table Grid2"/>
    <w:basedOn w:val="TableNormal"/>
    <w:next w:val="TableGrid"/>
    <w:uiPriority w:val="39"/>
    <w:rsid w:val="004B4476"/>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1">
    <w:name w:val="PS Table1"/>
    <w:basedOn w:val="MediumGrid3-Accent5"/>
    <w:uiPriority w:val="99"/>
    <w:rsid w:val="004B4476"/>
    <w:rPr>
      <w:rFonts w:ascii="Calibri" w:hAnsi="Calibri"/>
      <w:sz w:val="22"/>
      <w:szCs w:val="22"/>
      <w:lang w:val="en-US"/>
    </w:rPr>
    <w:tblPr/>
    <w:tcPr>
      <w:shd w:val="clear" w:color="auto" w:fill="D2EAF1" w:themeFill="accent5" w:themeFillTint="3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52">
    <w:name w:val="Medium Grid 3 - Accent 52"/>
    <w:basedOn w:val="TableNormal"/>
    <w:next w:val="MediumGrid3-Accent5"/>
    <w:uiPriority w:val="69"/>
    <w:semiHidden/>
    <w:unhideWhenUsed/>
    <w:rsid w:val="004B4476"/>
    <w:rPr>
      <w:rFonts w:ascii="Calibri" w:hAnsi="Calibri"/>
      <w:sz w:val="22"/>
      <w:szCs w:val="22"/>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DefaultNumbering1">
    <w:name w:val="Default Numbering1"/>
    <w:uiPriority w:val="99"/>
    <w:rsid w:val="004B4476"/>
  </w:style>
  <w:style w:type="table" w:customStyle="1" w:styleId="PlainTable22">
    <w:name w:val="Plain Table 22"/>
    <w:basedOn w:val="TableNormal"/>
    <w:next w:val="PlainTable2"/>
    <w:uiPriority w:val="42"/>
    <w:rsid w:val="004B4476"/>
    <w:rPr>
      <w:rFonts w:ascii="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8953">
      <w:bodyDiv w:val="1"/>
      <w:marLeft w:val="0"/>
      <w:marRight w:val="0"/>
      <w:marTop w:val="0"/>
      <w:marBottom w:val="0"/>
      <w:divBdr>
        <w:top w:val="none" w:sz="0" w:space="0" w:color="auto"/>
        <w:left w:val="none" w:sz="0" w:space="0" w:color="auto"/>
        <w:bottom w:val="none" w:sz="0" w:space="0" w:color="auto"/>
        <w:right w:val="none" w:sz="0" w:space="0" w:color="auto"/>
      </w:divBdr>
    </w:div>
    <w:div w:id="1211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82FD-12E7-471B-8B88-1C765E49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122</Pages>
  <Words>304229</Words>
  <Characters>1734111</Characters>
  <Application>Microsoft Office Word</Application>
  <DocSecurity>2</DocSecurity>
  <PresentationFormat/>
  <Lines>14450</Lines>
  <Paragraphs>4068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2034272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2024-01-09T06:03:00Z</cp:lastPrinted>
  <dcterms:created xsi:type="dcterms:W3CDTF">2024-03-19T03:54:00Z</dcterms:created>
  <dcterms:modified xsi:type="dcterms:W3CDTF">2024-03-28T14:39:00Z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(Listing of Pharmaceutical Benefits) Instrument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OPC66027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PC:D24/4728</vt:lpwstr>
  </property>
</Properties>
</file>