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FA63C0F"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781394">
        <w:rPr>
          <w:sz w:val="24"/>
          <w:szCs w:val="24"/>
        </w:rPr>
        <w:t xml:space="preserve">No. </w:t>
      </w:r>
      <w:r w:rsidR="004945FA" w:rsidRPr="00781394">
        <w:rPr>
          <w:sz w:val="24"/>
          <w:szCs w:val="24"/>
        </w:rPr>
        <w:t>5</w:t>
      </w:r>
      <w:r w:rsidRPr="00781394">
        <w:rPr>
          <w:sz w:val="24"/>
          <w:szCs w:val="24"/>
        </w:rPr>
        <w:t xml:space="preserve"> of 202</w:t>
      </w:r>
      <w:r w:rsidR="009C13DD" w:rsidRPr="00781394">
        <w:rPr>
          <w:sz w:val="24"/>
          <w:szCs w:val="24"/>
        </w:rPr>
        <w:t>4</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40A473FC"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0C0C7939"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5EFD6405" w14:textId="27131746" w:rsidR="007605EB" w:rsidRPr="0075090E" w:rsidRDefault="00211AFD" w:rsidP="0075090E">
      <w:pPr>
        <w:numPr>
          <w:ilvl w:val="0"/>
          <w:numId w:val="0"/>
        </w:numPr>
        <w:rPr>
          <w:rFonts w:ascii="Times New Roman" w:hAnsi="Times New Roman" w:cs="Times New Roman"/>
          <w:sz w:val="24"/>
          <w:szCs w:val="24"/>
        </w:rPr>
      </w:pPr>
      <w:r w:rsidRPr="00781394">
        <w:rPr>
          <w:rFonts w:ascii="Times New Roman" w:hAnsi="Times New Roman" w:cs="Times New Roman"/>
          <w:sz w:val="24"/>
          <w:szCs w:val="24"/>
        </w:rPr>
        <w:t>On</w:t>
      </w:r>
      <w:r w:rsidR="00F41BD7" w:rsidRPr="00781394">
        <w:rPr>
          <w:rFonts w:ascii="Times New Roman" w:hAnsi="Times New Roman" w:cs="Times New Roman"/>
          <w:sz w:val="24"/>
          <w:szCs w:val="24"/>
        </w:rPr>
        <w:t xml:space="preserve"> </w:t>
      </w:r>
      <w:r w:rsidR="00781394" w:rsidRPr="00781394">
        <w:rPr>
          <w:rFonts w:ascii="Times New Roman" w:hAnsi="Times New Roman" w:cs="Times New Roman"/>
          <w:sz w:val="24"/>
          <w:szCs w:val="24"/>
        </w:rPr>
        <w:t>5 April</w:t>
      </w:r>
      <w:r w:rsidR="00B83763" w:rsidRPr="00781394">
        <w:rPr>
          <w:rFonts w:ascii="Times New Roman" w:hAnsi="Times New Roman" w:cs="Times New Roman"/>
          <w:sz w:val="24"/>
          <w:szCs w:val="24"/>
        </w:rPr>
        <w:t xml:space="preserve"> 202</w:t>
      </w:r>
      <w:r w:rsidR="009C13DD" w:rsidRPr="00781394">
        <w:rPr>
          <w:rFonts w:ascii="Times New Roman" w:hAnsi="Times New Roman" w:cs="Times New Roman"/>
          <w:sz w:val="24"/>
          <w:szCs w:val="24"/>
        </w:rPr>
        <w:t>4</w:t>
      </w:r>
      <w:r w:rsidRPr="00781394">
        <w:rPr>
          <w:rFonts w:ascii="Times New Roman" w:hAnsi="Times New Roman" w:cs="Times New Roman"/>
          <w:sz w:val="24"/>
          <w:szCs w:val="24"/>
        </w:rPr>
        <w:t>, APRA made</w:t>
      </w:r>
      <w:r w:rsidR="0075090E" w:rsidRPr="00781394">
        <w:rPr>
          <w:rFonts w:ascii="Times New Roman" w:hAnsi="Times New Roman" w:cs="Times New Roman"/>
          <w:sz w:val="24"/>
          <w:szCs w:val="24"/>
        </w:rPr>
        <w:t xml:space="preserve"> </w:t>
      </w:r>
      <w:r w:rsidR="0075090E" w:rsidRPr="00781394">
        <w:rPr>
          <w:rFonts w:ascii="Times New Roman" w:hAnsi="Times New Roman"/>
          <w:sz w:val="24"/>
          <w:szCs w:val="24"/>
        </w:rPr>
        <w:t>Financial Sector (Collection of Data) (reporting standard) determination No. 5 of 2024 which</w:t>
      </w:r>
      <w:r w:rsidR="00321646">
        <w:rPr>
          <w:rFonts w:ascii="Times New Roman" w:hAnsi="Times New Roman" w:cs="Times New Roman"/>
          <w:sz w:val="24"/>
          <w:szCs w:val="24"/>
        </w:rPr>
        <w:t>:</w:t>
      </w:r>
    </w:p>
    <w:p w14:paraId="39F30D20" w14:textId="29C85A44" w:rsidR="007605EB" w:rsidRDefault="00321646" w:rsidP="00D32051">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0075090E" w:rsidRPr="0075090E">
        <w:rPr>
          <w:rFonts w:ascii="Times New Roman" w:hAnsi="Times New Roman"/>
          <w:i/>
          <w:sz w:val="24"/>
          <w:szCs w:val="24"/>
        </w:rPr>
        <w:t xml:space="preserve">Reporting Standard ARS 701.0 ABS/RBA Definitions for the EFS Collection </w:t>
      </w:r>
      <w:r w:rsidRPr="0075090E">
        <w:rPr>
          <w:rFonts w:ascii="Times New Roman" w:hAnsi="Times New Roman"/>
          <w:sz w:val="24"/>
          <w:szCs w:val="24"/>
        </w:rPr>
        <w:t>(</w:t>
      </w:r>
      <w:r w:rsidR="004945FA" w:rsidRPr="0075090E">
        <w:rPr>
          <w:rFonts w:ascii="Times New Roman" w:hAnsi="Times New Roman"/>
          <w:sz w:val="24"/>
          <w:szCs w:val="24"/>
        </w:rPr>
        <w:t>A</w:t>
      </w:r>
      <w:r w:rsidRPr="0075090E">
        <w:rPr>
          <w:rFonts w:ascii="Times New Roman" w:hAnsi="Times New Roman"/>
          <w:sz w:val="24"/>
          <w:szCs w:val="24"/>
        </w:rPr>
        <w:t xml:space="preserve">RS </w:t>
      </w:r>
      <w:r w:rsidR="004945FA" w:rsidRPr="0075090E">
        <w:rPr>
          <w:rFonts w:ascii="Times New Roman" w:hAnsi="Times New Roman"/>
          <w:sz w:val="24"/>
          <w:szCs w:val="24"/>
        </w:rPr>
        <w:t>701</w:t>
      </w:r>
      <w:r w:rsidRPr="0075090E">
        <w:rPr>
          <w:rFonts w:ascii="Times New Roman" w:hAnsi="Times New Roman"/>
          <w:sz w:val="24"/>
          <w:szCs w:val="24"/>
        </w:rPr>
        <w:t>.</w:t>
      </w:r>
      <w:r w:rsidR="004945FA" w:rsidRPr="0075090E">
        <w:rPr>
          <w:rFonts w:ascii="Times New Roman" w:hAnsi="Times New Roman"/>
          <w:sz w:val="24"/>
          <w:szCs w:val="24"/>
        </w:rPr>
        <w:t>0</w:t>
      </w:r>
      <w:r w:rsidRPr="0075090E">
        <w:rPr>
          <w:rFonts w:ascii="Times New Roman" w:hAnsi="Times New Roman"/>
          <w:sz w:val="24"/>
          <w:szCs w:val="24"/>
        </w:rPr>
        <w:t>)</w:t>
      </w:r>
      <w:r w:rsidRPr="00DF2C01">
        <w:rPr>
          <w:rFonts w:ascii="Times New Roman" w:hAnsi="Times New Roman"/>
          <w:sz w:val="24"/>
          <w:szCs w:val="24"/>
        </w:rPr>
        <w:t xml:space="preserve"> made under Financial Sector (Collection of Data) (reporting standard) determination No. </w:t>
      </w:r>
      <w:r w:rsidR="004945FA" w:rsidRPr="0075090E">
        <w:rPr>
          <w:rFonts w:ascii="Times New Roman" w:hAnsi="Times New Roman"/>
          <w:sz w:val="24"/>
          <w:szCs w:val="24"/>
        </w:rPr>
        <w:t>8</w:t>
      </w:r>
      <w:r w:rsidRPr="0075090E">
        <w:rPr>
          <w:rFonts w:ascii="Times New Roman" w:hAnsi="Times New Roman"/>
          <w:sz w:val="24"/>
          <w:szCs w:val="24"/>
        </w:rPr>
        <w:t xml:space="preserve"> of 20</w:t>
      </w:r>
      <w:r w:rsidR="004945FA">
        <w:rPr>
          <w:rFonts w:ascii="Times New Roman" w:hAnsi="Times New Roman"/>
          <w:sz w:val="24"/>
          <w:szCs w:val="24"/>
        </w:rPr>
        <w:t>22</w:t>
      </w:r>
      <w:r>
        <w:rPr>
          <w:rFonts w:ascii="Times New Roman" w:hAnsi="Times New Roman"/>
          <w:sz w:val="24"/>
          <w:szCs w:val="24"/>
        </w:rPr>
        <w:t>;</w:t>
      </w:r>
      <w:r w:rsidR="00D32051">
        <w:rPr>
          <w:rFonts w:ascii="Times New Roman" w:hAnsi="Times New Roman"/>
          <w:sz w:val="24"/>
          <w:szCs w:val="24"/>
        </w:rPr>
        <w:t xml:space="preserve"> </w:t>
      </w:r>
      <w:r w:rsidR="007605EB" w:rsidRPr="00D32051">
        <w:rPr>
          <w:rFonts w:ascii="Times New Roman" w:hAnsi="Times New Roman"/>
          <w:sz w:val="24"/>
          <w:szCs w:val="24"/>
        </w:rPr>
        <w:t>and</w:t>
      </w:r>
    </w:p>
    <w:p w14:paraId="3606535C" w14:textId="77777777" w:rsidR="0075090E" w:rsidRPr="00D32051" w:rsidRDefault="0075090E" w:rsidP="0075090E">
      <w:pPr>
        <w:pStyle w:val="ListParagraph"/>
        <w:tabs>
          <w:tab w:val="clear" w:pos="425"/>
          <w:tab w:val="clear" w:pos="851"/>
        </w:tabs>
        <w:ind w:left="1134"/>
        <w:rPr>
          <w:rFonts w:ascii="Times New Roman" w:hAnsi="Times New Roman"/>
          <w:sz w:val="24"/>
          <w:szCs w:val="24"/>
        </w:rPr>
      </w:pPr>
    </w:p>
    <w:p w14:paraId="3C4B6163" w14:textId="03796057" w:rsidR="007605EB" w:rsidRDefault="007605EB" w:rsidP="007605E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sidR="004945FA" w:rsidRPr="001F0929">
        <w:rPr>
          <w:rFonts w:ascii="Times New Roman" w:hAnsi="Times New Roman"/>
          <w:sz w:val="24"/>
          <w:szCs w:val="24"/>
        </w:rPr>
        <w:t>A</w:t>
      </w:r>
      <w:r w:rsidRPr="001F0929">
        <w:rPr>
          <w:rFonts w:ascii="Times New Roman" w:hAnsi="Times New Roman"/>
          <w:sz w:val="24"/>
          <w:szCs w:val="24"/>
        </w:rPr>
        <w:t xml:space="preserve">RS </w:t>
      </w:r>
      <w:r w:rsidR="004945FA" w:rsidRPr="001F0929">
        <w:rPr>
          <w:rFonts w:ascii="Times New Roman" w:hAnsi="Times New Roman"/>
          <w:sz w:val="24"/>
          <w:szCs w:val="24"/>
        </w:rPr>
        <w:t>701</w:t>
      </w:r>
      <w:r w:rsidRPr="001F0929">
        <w:rPr>
          <w:rFonts w:ascii="Times New Roman" w:hAnsi="Times New Roman"/>
          <w:sz w:val="24"/>
          <w:szCs w:val="24"/>
        </w:rPr>
        <w:t>.</w:t>
      </w:r>
      <w:r w:rsidR="004945FA" w:rsidRPr="001F0929">
        <w:rPr>
          <w:rFonts w:ascii="Times New Roman" w:hAnsi="Times New Roman"/>
          <w:sz w:val="24"/>
          <w:szCs w:val="24"/>
        </w:rPr>
        <w:t>0</w:t>
      </w:r>
      <w:r w:rsidR="00244B0A" w:rsidRPr="001F0929">
        <w:rPr>
          <w:rFonts w:ascii="Times New Roman" w:hAnsi="Times New Roman"/>
          <w:sz w:val="24"/>
          <w:szCs w:val="24"/>
        </w:rPr>
        <w:t>.</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49088898" w14:textId="735B100A" w:rsidR="003079C6" w:rsidRPr="00FF4416" w:rsidRDefault="003079C6" w:rsidP="003079C6">
      <w:pPr>
        <w:numPr>
          <w:ilvl w:val="0"/>
          <w:numId w:val="0"/>
        </w:numPr>
        <w:rPr>
          <w:rFonts w:ascii="Times New Roman" w:hAnsi="Times New Roman" w:cs="Times New Roman"/>
          <w:sz w:val="24"/>
          <w:szCs w:val="24"/>
        </w:rPr>
      </w:pPr>
      <w:r w:rsidRPr="00FF4416">
        <w:rPr>
          <w:rFonts w:ascii="Times New Roman" w:hAnsi="Times New Roman" w:cs="Times New Roman"/>
          <w:sz w:val="24"/>
          <w:szCs w:val="24"/>
        </w:rPr>
        <w:t>APRA acts as national data collection agency for the financial sector. The economic and financial statistics (EFS) collection – previously the Domestic Books collection – is a series of reporting requirements administered on behalf of the Australian Bureau of Statistics (ABS) and the Reserve Bank of Australia (RBA) (collectively, the agencies) by APRA. The collection</w:t>
      </w:r>
      <w:r w:rsidR="00685623">
        <w:rPr>
          <w:rFonts w:ascii="Times New Roman" w:hAnsi="Times New Roman" w:cs="Times New Roman"/>
          <w:sz w:val="24"/>
          <w:szCs w:val="24"/>
        </w:rPr>
        <w:t xml:space="preserve">, which commenced </w:t>
      </w:r>
      <w:r w:rsidR="00685623" w:rsidRPr="008A2832">
        <w:rPr>
          <w:rFonts w:ascii="Times New Roman" w:hAnsi="Times New Roman" w:cs="Times New Roman"/>
          <w:sz w:val="24"/>
          <w:szCs w:val="24"/>
        </w:rPr>
        <w:t>in March 2019</w:t>
      </w:r>
      <w:r w:rsidR="00685623">
        <w:rPr>
          <w:rFonts w:ascii="Times New Roman" w:hAnsi="Times New Roman" w:cs="Times New Roman"/>
          <w:sz w:val="24"/>
          <w:szCs w:val="24"/>
        </w:rPr>
        <w:t xml:space="preserve">, </w:t>
      </w:r>
      <w:r w:rsidRPr="00FF4416">
        <w:rPr>
          <w:rFonts w:ascii="Times New Roman" w:hAnsi="Times New Roman" w:cs="Times New Roman"/>
          <w:sz w:val="24"/>
          <w:szCs w:val="24"/>
        </w:rPr>
        <w:t>focuses on the Australian operations and activities of authorised deposit-taking institutions (ADIs) and Registered Financial Corporations (RFCs).</w:t>
      </w:r>
    </w:p>
    <w:p w14:paraId="5A2E4539" w14:textId="2A5B848C" w:rsidR="003079C6" w:rsidRDefault="003079C6" w:rsidP="003079C6">
      <w:pPr>
        <w:numPr>
          <w:ilvl w:val="0"/>
          <w:numId w:val="0"/>
        </w:numPr>
        <w:rPr>
          <w:rFonts w:ascii="Times New Roman" w:hAnsi="Times New Roman" w:cs="Times New Roman"/>
          <w:sz w:val="24"/>
          <w:szCs w:val="24"/>
        </w:rPr>
      </w:pPr>
      <w:r w:rsidRPr="00FF4416">
        <w:rPr>
          <w:rFonts w:ascii="Times New Roman" w:hAnsi="Times New Roman" w:cs="Times New Roman"/>
          <w:sz w:val="24"/>
          <w:szCs w:val="24"/>
        </w:rPr>
        <w:t xml:space="preserve">The data collected from ADIs and RFCs in the EFS data collection are used by the ABS and the RBA to compile and publish key macroeconomic indicators for Australia and are also used for analysis and policy purposes by the RBA. Data collected on the EFS forms </w:t>
      </w:r>
      <w:r w:rsidR="00FF244F">
        <w:rPr>
          <w:rFonts w:ascii="Times New Roman" w:hAnsi="Times New Roman" w:cs="Times New Roman"/>
          <w:sz w:val="24"/>
          <w:szCs w:val="24"/>
        </w:rPr>
        <w:t>are</w:t>
      </w:r>
      <w:r w:rsidR="00FF244F" w:rsidRPr="00FF4416">
        <w:rPr>
          <w:rFonts w:ascii="Times New Roman" w:hAnsi="Times New Roman" w:cs="Times New Roman"/>
          <w:sz w:val="24"/>
          <w:szCs w:val="24"/>
        </w:rPr>
        <w:t xml:space="preserve"> </w:t>
      </w:r>
      <w:r w:rsidRPr="00FF4416">
        <w:rPr>
          <w:rFonts w:ascii="Times New Roman" w:hAnsi="Times New Roman" w:cs="Times New Roman"/>
          <w:sz w:val="24"/>
          <w:szCs w:val="24"/>
        </w:rPr>
        <w:t xml:space="preserve">also used by APRA for prudential supervision and other purposes. Aggregated data </w:t>
      </w:r>
      <w:r w:rsidR="00FF244F">
        <w:rPr>
          <w:rFonts w:ascii="Times New Roman" w:hAnsi="Times New Roman" w:cs="Times New Roman"/>
          <w:sz w:val="24"/>
          <w:szCs w:val="24"/>
        </w:rPr>
        <w:t>are</w:t>
      </w:r>
      <w:r w:rsidR="00FF244F" w:rsidRPr="00FF4416">
        <w:rPr>
          <w:rFonts w:ascii="Times New Roman" w:hAnsi="Times New Roman" w:cs="Times New Roman"/>
          <w:sz w:val="24"/>
          <w:szCs w:val="24"/>
        </w:rPr>
        <w:t xml:space="preserve"> </w:t>
      </w:r>
      <w:r w:rsidRPr="00FF4416">
        <w:rPr>
          <w:rFonts w:ascii="Times New Roman" w:hAnsi="Times New Roman" w:cs="Times New Roman"/>
          <w:sz w:val="24"/>
          <w:szCs w:val="24"/>
        </w:rPr>
        <w:t>used by other economic policy makers and to meet Australia’s international reporting obligations.</w:t>
      </w:r>
    </w:p>
    <w:p w14:paraId="284BAC7A" w14:textId="21E10AC8" w:rsidR="00FF4416" w:rsidRPr="00FF4416" w:rsidRDefault="00FF4416" w:rsidP="00FF4416">
      <w:pPr>
        <w:numPr>
          <w:ilvl w:val="0"/>
          <w:numId w:val="0"/>
        </w:numPr>
        <w:rPr>
          <w:rFonts w:ascii="Times New Roman" w:hAnsi="Times New Roman" w:cs="Times New Roman"/>
          <w:sz w:val="24"/>
          <w:szCs w:val="24"/>
        </w:rPr>
      </w:pPr>
      <w:r w:rsidRPr="00FF4416">
        <w:rPr>
          <w:rFonts w:ascii="Times New Roman" w:hAnsi="Times New Roman" w:cs="Times New Roman"/>
          <w:sz w:val="24"/>
          <w:szCs w:val="24"/>
        </w:rPr>
        <w:t>In 2021, APRA finalised amendments to the capital framework to align Australian standards with the internationally agreed Basel III requirements</w:t>
      </w:r>
      <w:r>
        <w:rPr>
          <w:rStyle w:val="FootnoteReference"/>
          <w:rFonts w:ascii="Times New Roman" w:hAnsi="Times New Roman" w:cs="Times New Roman"/>
          <w:szCs w:val="24"/>
        </w:rPr>
        <w:footnoteReference w:id="2"/>
      </w:r>
      <w:r w:rsidRPr="00FF4416">
        <w:rPr>
          <w:rFonts w:ascii="Times New Roman" w:hAnsi="Times New Roman" w:cs="Times New Roman"/>
          <w:sz w:val="24"/>
          <w:szCs w:val="24"/>
        </w:rPr>
        <w:t xml:space="preserve">. One element of the new framework was a change to eligibility threshold for loans to be classified as ‘SME retail’, which generated </w:t>
      </w:r>
      <w:r w:rsidRPr="00FF4416">
        <w:rPr>
          <w:rFonts w:ascii="Times New Roman" w:hAnsi="Times New Roman" w:cs="Times New Roman"/>
          <w:sz w:val="24"/>
          <w:szCs w:val="24"/>
        </w:rPr>
        <w:lastRenderedPageBreak/>
        <w:t xml:space="preserve">inconsistency between business size thresholds in the capital framework and the EFS collection. To address this inconsistency, the agencies </w:t>
      </w:r>
      <w:r>
        <w:rPr>
          <w:rFonts w:ascii="Times New Roman" w:hAnsi="Times New Roman" w:cs="Times New Roman"/>
          <w:sz w:val="24"/>
          <w:szCs w:val="24"/>
        </w:rPr>
        <w:t>amended</w:t>
      </w:r>
      <w:r w:rsidRPr="00FF4416">
        <w:rPr>
          <w:rFonts w:ascii="Times New Roman" w:hAnsi="Times New Roman" w:cs="Times New Roman"/>
          <w:sz w:val="24"/>
          <w:szCs w:val="24"/>
        </w:rPr>
        <w:t xml:space="preserve"> reporting requirements to align business size definitions in the EFS collection with those in the new capital framework.</w:t>
      </w:r>
    </w:p>
    <w:p w14:paraId="652C483B" w14:textId="267886DE" w:rsidR="00FF4416" w:rsidRDefault="00FF4416" w:rsidP="00FF4416">
      <w:pPr>
        <w:numPr>
          <w:ilvl w:val="0"/>
          <w:numId w:val="0"/>
        </w:numPr>
        <w:rPr>
          <w:rFonts w:ascii="Times New Roman" w:hAnsi="Times New Roman" w:cs="Times New Roman"/>
          <w:sz w:val="24"/>
          <w:szCs w:val="24"/>
          <w:highlight w:val="yellow"/>
        </w:rPr>
      </w:pPr>
      <w:r w:rsidRPr="00FF4416">
        <w:rPr>
          <w:rFonts w:ascii="Times New Roman" w:hAnsi="Times New Roman" w:cs="Times New Roman"/>
          <w:sz w:val="24"/>
          <w:szCs w:val="24"/>
        </w:rPr>
        <w:t xml:space="preserve">The agencies </w:t>
      </w:r>
      <w:r>
        <w:rPr>
          <w:rFonts w:ascii="Times New Roman" w:hAnsi="Times New Roman" w:cs="Times New Roman"/>
          <w:sz w:val="24"/>
          <w:szCs w:val="24"/>
        </w:rPr>
        <w:t>also made</w:t>
      </w:r>
      <w:r w:rsidRPr="00FF4416">
        <w:rPr>
          <w:rFonts w:ascii="Times New Roman" w:hAnsi="Times New Roman" w:cs="Times New Roman"/>
          <w:sz w:val="24"/>
          <w:szCs w:val="24"/>
        </w:rPr>
        <w:t xml:space="preserve"> a clarification of reporting requirements to address potential confusion caused by </w:t>
      </w:r>
      <w:r>
        <w:rPr>
          <w:rFonts w:ascii="Times New Roman" w:hAnsi="Times New Roman" w:cs="Times New Roman"/>
          <w:sz w:val="24"/>
          <w:szCs w:val="24"/>
        </w:rPr>
        <w:t>an</w:t>
      </w:r>
      <w:r w:rsidRPr="00FF4416">
        <w:rPr>
          <w:rFonts w:ascii="Times New Roman" w:hAnsi="Times New Roman" w:cs="Times New Roman"/>
          <w:sz w:val="24"/>
          <w:szCs w:val="24"/>
        </w:rPr>
        <w:t xml:space="preserve"> inconsistency</w:t>
      </w:r>
      <w:r>
        <w:rPr>
          <w:rFonts w:ascii="Times New Roman" w:hAnsi="Times New Roman" w:cs="Times New Roman"/>
          <w:sz w:val="24"/>
          <w:szCs w:val="24"/>
        </w:rPr>
        <w:t xml:space="preserve"> </w:t>
      </w:r>
      <w:r w:rsidRPr="00FF4416">
        <w:rPr>
          <w:rFonts w:ascii="Times New Roman" w:hAnsi="Times New Roman" w:cs="Times New Roman"/>
          <w:sz w:val="24"/>
          <w:szCs w:val="24"/>
        </w:rPr>
        <w:t>regarding the expected reporting of holdings of covered bonds.</w:t>
      </w:r>
      <w:r w:rsidR="00E93555">
        <w:rPr>
          <w:rFonts w:ascii="Times New Roman" w:hAnsi="Times New Roman" w:cs="Times New Roman"/>
          <w:sz w:val="24"/>
          <w:szCs w:val="24"/>
        </w:rPr>
        <w:t xml:space="preserve"> </w:t>
      </w:r>
      <w:r w:rsidRPr="00FF4416">
        <w:rPr>
          <w:rFonts w:ascii="Times New Roman" w:hAnsi="Times New Roman" w:cs="Times New Roman"/>
          <w:sz w:val="24"/>
          <w:szCs w:val="24"/>
        </w:rPr>
        <w:t>This change clarif</w:t>
      </w:r>
      <w:r w:rsidR="00E93555">
        <w:rPr>
          <w:rFonts w:ascii="Times New Roman" w:hAnsi="Times New Roman" w:cs="Times New Roman"/>
          <w:sz w:val="24"/>
          <w:szCs w:val="24"/>
        </w:rPr>
        <w:t>ies</w:t>
      </w:r>
      <w:r w:rsidRPr="00FF4416">
        <w:rPr>
          <w:rFonts w:ascii="Times New Roman" w:hAnsi="Times New Roman" w:cs="Times New Roman"/>
          <w:sz w:val="24"/>
          <w:szCs w:val="24"/>
        </w:rPr>
        <w:t xml:space="preserve"> that entities should report holdings of both resident- and non-resident-issued covered bonds.</w:t>
      </w:r>
    </w:p>
    <w:p w14:paraId="1BFF9A27" w14:textId="11BFFB28" w:rsidR="003079C6" w:rsidRPr="001F0929" w:rsidRDefault="003079C6" w:rsidP="003079C6">
      <w:pPr>
        <w:numPr>
          <w:ilvl w:val="0"/>
          <w:numId w:val="0"/>
        </w:numPr>
        <w:rPr>
          <w:rFonts w:ascii="Times New Roman" w:hAnsi="Times New Roman" w:cs="Times New Roman"/>
          <w:sz w:val="24"/>
          <w:szCs w:val="24"/>
        </w:rPr>
      </w:pPr>
      <w:r w:rsidRPr="001F0929">
        <w:rPr>
          <w:rFonts w:ascii="Times New Roman" w:hAnsi="Times New Roman" w:cs="Times New Roman"/>
          <w:sz w:val="24"/>
          <w:szCs w:val="24"/>
        </w:rPr>
        <w:t xml:space="preserve">The new reporting standard applies to reporting periods </w:t>
      </w:r>
      <w:r w:rsidR="001F0929" w:rsidRPr="001F0929">
        <w:rPr>
          <w:rFonts w:ascii="Times New Roman" w:hAnsi="Times New Roman" w:cs="Times New Roman"/>
          <w:sz w:val="24"/>
          <w:szCs w:val="24"/>
        </w:rPr>
        <w:t>ending on or after 30 June 2024</w:t>
      </w:r>
      <w:r w:rsidRPr="001F0929">
        <w:rPr>
          <w:rFonts w:ascii="Times New Roman" w:hAnsi="Times New Roman" w:cs="Times New Roman"/>
          <w:sz w:val="24"/>
          <w:szCs w:val="24"/>
        </w:rPr>
        <w:t>.</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29AB499D" w14:textId="77777777" w:rsidR="00A37077"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w:t>
      </w:r>
      <w:r w:rsidRPr="004F3BE7">
        <w:rPr>
          <w:rFonts w:ascii="Times New Roman" w:hAnsi="Times New Roman" w:cs="Times New Roman"/>
          <w:sz w:val="24"/>
          <w:szCs w:val="24"/>
        </w:rPr>
        <w:t xml:space="preserve">is to revoke </w:t>
      </w:r>
      <w:r w:rsidR="004945FA" w:rsidRPr="004F3BE7">
        <w:rPr>
          <w:rFonts w:ascii="Times New Roman" w:hAnsi="Times New Roman" w:cs="Times New Roman"/>
          <w:i/>
          <w:sz w:val="24"/>
          <w:szCs w:val="24"/>
        </w:rPr>
        <w:t>Reporting Standard ARS 701.0 ABS/RBA Definitions for the EFS Collection</w:t>
      </w:r>
      <w:r w:rsidRPr="004F3BE7">
        <w:rPr>
          <w:rFonts w:ascii="Times New Roman" w:hAnsi="Times New Roman" w:cs="Times New Roman"/>
          <w:sz w:val="24"/>
          <w:szCs w:val="24"/>
        </w:rPr>
        <w:t xml:space="preserve"> and </w:t>
      </w:r>
      <w:r w:rsidR="00452279" w:rsidRPr="004F3BE7">
        <w:rPr>
          <w:rFonts w:ascii="Times New Roman" w:hAnsi="Times New Roman" w:cs="Times New Roman"/>
          <w:sz w:val="24"/>
          <w:szCs w:val="24"/>
        </w:rPr>
        <w:t xml:space="preserve">determine a new </w:t>
      </w:r>
      <w:r w:rsidR="004F3BE7" w:rsidRPr="004F3BE7">
        <w:rPr>
          <w:rFonts w:ascii="Times New Roman" w:hAnsi="Times New Roman" w:cs="Times New Roman"/>
          <w:i/>
          <w:sz w:val="24"/>
          <w:szCs w:val="24"/>
        </w:rPr>
        <w:t>Reporting</w:t>
      </w:r>
      <w:r w:rsidR="004F3BE7" w:rsidRPr="004945FA">
        <w:rPr>
          <w:rFonts w:ascii="Times New Roman" w:hAnsi="Times New Roman" w:cs="Times New Roman"/>
          <w:i/>
          <w:sz w:val="24"/>
          <w:szCs w:val="24"/>
        </w:rPr>
        <w:t xml:space="preserve"> Standard ARS 701.0 ABS/RBA Definitions for the EFS Collection</w:t>
      </w:r>
      <w:r w:rsidRPr="00BC1E70">
        <w:rPr>
          <w:rFonts w:ascii="Times New Roman" w:hAnsi="Times New Roman" w:cs="Times New Roman"/>
          <w:sz w:val="24"/>
          <w:szCs w:val="24"/>
        </w:rPr>
        <w:t>.</w:t>
      </w:r>
      <w:r w:rsidR="00452279">
        <w:rPr>
          <w:rFonts w:ascii="Times New Roman" w:hAnsi="Times New Roman" w:cs="Times New Roman"/>
          <w:sz w:val="24"/>
          <w:szCs w:val="24"/>
        </w:rPr>
        <w:t xml:space="preserve"> </w:t>
      </w:r>
    </w:p>
    <w:p w14:paraId="7C57E9F9" w14:textId="6C95EE8A" w:rsidR="00A37077" w:rsidRDefault="00A37077" w:rsidP="00A37077">
      <w:pPr>
        <w:numPr>
          <w:ilvl w:val="0"/>
          <w:numId w:val="0"/>
        </w:numPr>
        <w:rPr>
          <w:rFonts w:ascii="Times New Roman" w:hAnsi="Times New Roman" w:cs="Times New Roman"/>
          <w:sz w:val="24"/>
          <w:szCs w:val="24"/>
        </w:rPr>
      </w:pPr>
      <w:r w:rsidRPr="00A37077">
        <w:rPr>
          <w:rFonts w:ascii="Times New Roman" w:hAnsi="Times New Roman" w:cs="Times New Roman"/>
          <w:sz w:val="24"/>
          <w:szCs w:val="24"/>
        </w:rPr>
        <w:t>ARS 701.0 outlines the definitions that apply to the EFS data collection, which ADIs and RFCs submit to APRA.</w:t>
      </w:r>
    </w:p>
    <w:p w14:paraId="620F2449" w14:textId="028F9196" w:rsidR="005510C2" w:rsidRPr="000F06C1" w:rsidRDefault="00A97D1D" w:rsidP="000F06C1">
      <w:pPr>
        <w:pStyle w:val="Heading5"/>
      </w:pPr>
      <w:r w:rsidRPr="000F06C1">
        <w:t xml:space="preserve">Explanation of </w:t>
      </w:r>
      <w:r w:rsidR="000F06C1">
        <w:t>each provision</w:t>
      </w:r>
      <w:r w:rsidR="0042373F">
        <w:t xml:space="preserve"> in the instrument</w:t>
      </w:r>
    </w:p>
    <w:p w14:paraId="2C4DA8F2" w14:textId="19473A3C" w:rsidR="001877AB" w:rsidRDefault="007A719D" w:rsidP="005510C2">
      <w:pPr>
        <w:pStyle w:val="Heading6"/>
      </w:pPr>
      <w:r w:rsidRPr="005510C2">
        <w:t>Authority</w:t>
      </w:r>
      <w:r w:rsidR="00901526">
        <w:t xml:space="preserve"> – </w:t>
      </w:r>
      <w:r w:rsidR="00901526" w:rsidRPr="00F966B4">
        <w:rPr>
          <w:i w:val="0"/>
        </w:rPr>
        <w:t>paragraph 1</w:t>
      </w:r>
    </w:p>
    <w:p w14:paraId="37C9DA50" w14:textId="528CF291" w:rsidR="00324D88" w:rsidRDefault="00324D88" w:rsidP="00324D88">
      <w:pPr>
        <w:rPr>
          <w:rFonts w:ascii="Times New Roman" w:hAnsi="Times New Roman" w:cs="Times New Roman"/>
          <w:sz w:val="24"/>
          <w:szCs w:val="24"/>
        </w:rPr>
      </w:pPr>
      <w:r w:rsidRPr="00324D88">
        <w:rPr>
          <w:rFonts w:ascii="Times New Roman" w:hAnsi="Times New Roman" w:cs="Times New Roman"/>
          <w:sz w:val="24"/>
          <w:szCs w:val="24"/>
        </w:rPr>
        <w:t xml:space="preserve">This </w:t>
      </w:r>
      <w:r w:rsidR="009129C3">
        <w:rPr>
          <w:rFonts w:ascii="Times New Roman" w:hAnsi="Times New Roman" w:cs="Times New Roman"/>
          <w:sz w:val="24"/>
          <w:szCs w:val="24"/>
        </w:rPr>
        <w:t xml:space="preserve">paragraph outlines APRA’s </w:t>
      </w:r>
      <w:r w:rsidR="6CB1964B" w:rsidRPr="139A548E">
        <w:rPr>
          <w:rFonts w:ascii="Times New Roman" w:hAnsi="Times New Roman" w:cs="Times New Roman"/>
          <w:sz w:val="24"/>
          <w:szCs w:val="24"/>
        </w:rPr>
        <w:t>power</w:t>
      </w:r>
      <w:r w:rsidR="009129C3">
        <w:rPr>
          <w:rFonts w:ascii="Times New Roman" w:hAnsi="Times New Roman" w:cs="Times New Roman"/>
          <w:sz w:val="24"/>
          <w:szCs w:val="24"/>
        </w:rPr>
        <w:t xml:space="preserve"> to determine reporting standards </w:t>
      </w:r>
      <w:r w:rsidR="009129C3" w:rsidRPr="009129C3">
        <w:rPr>
          <w:rFonts w:ascii="Times New Roman" w:hAnsi="Times New Roman" w:cs="Times New Roman"/>
          <w:sz w:val="24"/>
          <w:szCs w:val="24"/>
        </w:rPr>
        <w:t>that are required to be complied with by financial sector entities</w:t>
      </w:r>
      <w:r w:rsidR="009129C3">
        <w:rPr>
          <w:rFonts w:ascii="Times New Roman" w:hAnsi="Times New Roman" w:cs="Times New Roman"/>
          <w:sz w:val="24"/>
          <w:szCs w:val="24"/>
        </w:rPr>
        <w:t xml:space="preserve"> under </w:t>
      </w:r>
      <w:r w:rsidR="00D6306C">
        <w:rPr>
          <w:rFonts w:ascii="Times New Roman" w:hAnsi="Times New Roman" w:cs="Times New Roman"/>
          <w:sz w:val="24"/>
          <w:szCs w:val="24"/>
        </w:rPr>
        <w:t>paragraph</w:t>
      </w:r>
      <w:r w:rsidR="009129C3">
        <w:rPr>
          <w:rFonts w:ascii="Times New Roman" w:hAnsi="Times New Roman" w:cs="Times New Roman"/>
          <w:sz w:val="24"/>
          <w:szCs w:val="24"/>
        </w:rPr>
        <w:t xml:space="preserve"> 13</w:t>
      </w:r>
      <w:r w:rsidR="0C5B3222" w:rsidRPr="286161A5">
        <w:rPr>
          <w:rFonts w:ascii="Times New Roman" w:hAnsi="Times New Roman" w:cs="Times New Roman"/>
          <w:sz w:val="24"/>
          <w:szCs w:val="24"/>
        </w:rPr>
        <w:t>(1</w:t>
      </w:r>
      <w:r w:rsidR="0C5B3222" w:rsidRPr="3E7DDB27">
        <w:rPr>
          <w:rFonts w:ascii="Times New Roman" w:hAnsi="Times New Roman" w:cs="Times New Roman"/>
          <w:sz w:val="24"/>
          <w:szCs w:val="24"/>
        </w:rPr>
        <w:t>)(a)</w:t>
      </w:r>
      <w:r w:rsidR="009129C3">
        <w:rPr>
          <w:rFonts w:ascii="Times New Roman" w:hAnsi="Times New Roman" w:cs="Times New Roman"/>
          <w:sz w:val="24"/>
          <w:szCs w:val="24"/>
        </w:rPr>
        <w:t xml:space="preserve"> of the Act.</w:t>
      </w:r>
    </w:p>
    <w:p w14:paraId="62AF258B" w14:textId="26FB1565" w:rsidR="007B578F" w:rsidRDefault="001141D8" w:rsidP="001141D8">
      <w:pPr>
        <w:pStyle w:val="Heading6"/>
      </w:pPr>
      <w:r>
        <w:t>Application and commencement – paragraph</w:t>
      </w:r>
      <w:r w:rsidR="00F966B4">
        <w:t>s</w:t>
      </w:r>
      <w:r>
        <w:t xml:space="preserve"> </w:t>
      </w:r>
      <w:r w:rsidR="00F966B4">
        <w:t>2-4</w:t>
      </w:r>
    </w:p>
    <w:p w14:paraId="098A39D7" w14:textId="716F9064" w:rsidR="001141D8" w:rsidRDefault="001141D8" w:rsidP="001141D8">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w:t>
      </w:r>
      <w:r w:rsidR="008F77AA">
        <w:rPr>
          <w:rFonts w:ascii="Times New Roman" w:hAnsi="Times New Roman" w:cs="Times New Roman"/>
          <w:sz w:val="24"/>
          <w:szCs w:val="24"/>
        </w:rPr>
        <w:t xml:space="preserve">states </w:t>
      </w:r>
      <w:r w:rsidR="0004484D">
        <w:rPr>
          <w:rFonts w:ascii="Times New Roman" w:hAnsi="Times New Roman" w:cs="Times New Roman"/>
          <w:sz w:val="24"/>
          <w:szCs w:val="24"/>
        </w:rPr>
        <w:t>which financial sector entities must comply with the reporting standard</w:t>
      </w:r>
      <w:r w:rsidR="6C22B13A" w:rsidRPr="5D7FD021">
        <w:rPr>
          <w:rFonts w:ascii="Times New Roman" w:hAnsi="Times New Roman" w:cs="Times New Roman"/>
          <w:sz w:val="24"/>
          <w:szCs w:val="24"/>
        </w:rPr>
        <w:t xml:space="preserve"> as permitted</w:t>
      </w:r>
      <w:r w:rsidR="6C22B13A" w:rsidRPr="1D7C2A1B">
        <w:rPr>
          <w:rFonts w:ascii="Times New Roman" w:hAnsi="Times New Roman" w:cs="Times New Roman"/>
          <w:sz w:val="24"/>
          <w:szCs w:val="24"/>
        </w:rPr>
        <w:t xml:space="preserve"> by section 13</w:t>
      </w:r>
      <w:r w:rsidR="00487978">
        <w:rPr>
          <w:rFonts w:ascii="Times New Roman" w:hAnsi="Times New Roman" w:cs="Times New Roman"/>
          <w:sz w:val="24"/>
          <w:szCs w:val="24"/>
        </w:rPr>
        <w:t xml:space="preserve"> of the Act</w:t>
      </w:r>
      <w:r w:rsidR="0004484D">
        <w:rPr>
          <w:rFonts w:ascii="Times New Roman" w:hAnsi="Times New Roman" w:cs="Times New Roman"/>
          <w:sz w:val="24"/>
          <w:szCs w:val="24"/>
        </w:rPr>
        <w:t xml:space="preserve">, and </w:t>
      </w:r>
      <w:r w:rsidR="00593A9D">
        <w:rPr>
          <w:rFonts w:ascii="Times New Roman" w:hAnsi="Times New Roman" w:cs="Times New Roman"/>
          <w:sz w:val="24"/>
          <w:szCs w:val="24"/>
        </w:rPr>
        <w:t xml:space="preserve">when the reporting standard begins to apply to </w:t>
      </w:r>
      <w:r w:rsidR="0004484D">
        <w:rPr>
          <w:rFonts w:ascii="Times New Roman" w:hAnsi="Times New Roman" w:cs="Times New Roman"/>
          <w:sz w:val="24"/>
          <w:szCs w:val="24"/>
        </w:rPr>
        <w:t xml:space="preserve">these </w:t>
      </w:r>
      <w:r w:rsidR="00593A9D">
        <w:rPr>
          <w:rFonts w:ascii="Times New Roman" w:hAnsi="Times New Roman" w:cs="Times New Roman"/>
          <w:sz w:val="24"/>
          <w:szCs w:val="24"/>
        </w:rPr>
        <w:t xml:space="preserve">financial sector entities as provided for in </w:t>
      </w:r>
      <w:r w:rsidR="008F77AA">
        <w:rPr>
          <w:rFonts w:ascii="Times New Roman" w:hAnsi="Times New Roman" w:cs="Times New Roman"/>
          <w:sz w:val="24"/>
          <w:szCs w:val="24"/>
        </w:rPr>
        <w:t>section 15 of the Act</w:t>
      </w:r>
      <w:r w:rsidR="00593A9D">
        <w:rPr>
          <w:rFonts w:ascii="Times New Roman" w:hAnsi="Times New Roman" w:cs="Times New Roman"/>
          <w:sz w:val="24"/>
          <w:szCs w:val="24"/>
        </w:rPr>
        <w:t>.</w:t>
      </w:r>
    </w:p>
    <w:p w14:paraId="2B8E7A55" w14:textId="3D20287E" w:rsidR="00373AC3" w:rsidRPr="00373AC3" w:rsidRDefault="00373AC3" w:rsidP="001141D8">
      <w:pPr>
        <w:rPr>
          <w:rFonts w:ascii="Times New Roman" w:hAnsi="Times New Roman" w:cs="Times New Roman"/>
          <w:i/>
          <w:sz w:val="24"/>
          <w:szCs w:val="24"/>
        </w:rPr>
      </w:pPr>
      <w:r w:rsidRPr="00373AC3">
        <w:rPr>
          <w:rFonts w:ascii="Times New Roman" w:hAnsi="Times New Roman" w:cs="Times New Roman"/>
          <w:i/>
          <w:sz w:val="24"/>
          <w:szCs w:val="24"/>
        </w:rPr>
        <w:t>General – paragraph 5</w:t>
      </w:r>
    </w:p>
    <w:p w14:paraId="65F64108" w14:textId="6E33877D" w:rsidR="00373AC3" w:rsidRDefault="00373AC3" w:rsidP="001141D8">
      <w:pPr>
        <w:rPr>
          <w:rFonts w:ascii="Times New Roman" w:hAnsi="Times New Roman" w:cs="Times New Roman"/>
          <w:sz w:val="24"/>
          <w:szCs w:val="24"/>
        </w:rPr>
      </w:pPr>
      <w:r w:rsidRPr="00DA4788">
        <w:rPr>
          <w:rFonts w:ascii="Times New Roman" w:hAnsi="Times New Roman" w:cs="Times New Roman"/>
          <w:sz w:val="24"/>
          <w:szCs w:val="24"/>
        </w:rPr>
        <w:t xml:space="preserve">Paragraph 5 states </w:t>
      </w:r>
      <w:r>
        <w:rPr>
          <w:rFonts w:ascii="Times New Roman" w:hAnsi="Times New Roman" w:cs="Times New Roman"/>
          <w:sz w:val="24"/>
          <w:szCs w:val="24"/>
        </w:rPr>
        <w:t>t</w:t>
      </w:r>
      <w:r w:rsidRPr="00EF3C61">
        <w:rPr>
          <w:rFonts w:ascii="Times New Roman" w:hAnsi="Times New Roman" w:cs="Times New Roman"/>
          <w:sz w:val="24"/>
          <w:szCs w:val="24"/>
        </w:rPr>
        <w:t>erms defined in this Reporting Standard appear in bold italics</w:t>
      </w:r>
      <w:r w:rsidR="00685623">
        <w:rPr>
          <w:rFonts w:ascii="Times New Roman" w:hAnsi="Times New Roman" w:cs="Times New Roman"/>
          <w:sz w:val="24"/>
          <w:szCs w:val="24"/>
        </w:rPr>
        <w:t>.</w:t>
      </w:r>
    </w:p>
    <w:p w14:paraId="0CCB908A" w14:textId="736405A9" w:rsidR="002A5C73" w:rsidRPr="00DA4788" w:rsidRDefault="002A5C73" w:rsidP="002A5C73">
      <w:pPr>
        <w:pStyle w:val="Heading6"/>
      </w:pPr>
      <w:r w:rsidRPr="00DA4788">
        <w:t xml:space="preserve">Transition – paragraph </w:t>
      </w:r>
      <w:r w:rsidR="00A4449B" w:rsidRPr="00DA4788">
        <w:t>6</w:t>
      </w:r>
    </w:p>
    <w:p w14:paraId="0EEC6A53" w14:textId="68A3134D" w:rsidR="00B83E7C" w:rsidRPr="00DA4788" w:rsidRDefault="00C65446" w:rsidP="00B83E7C">
      <w:pPr>
        <w:rPr>
          <w:rFonts w:ascii="Times New Roman" w:hAnsi="Times New Roman" w:cs="Times New Roman"/>
          <w:sz w:val="24"/>
          <w:szCs w:val="24"/>
        </w:rPr>
      </w:pPr>
      <w:r w:rsidRPr="00DA4788">
        <w:rPr>
          <w:rFonts w:ascii="Times New Roman" w:hAnsi="Times New Roman" w:cs="Times New Roman"/>
          <w:sz w:val="24"/>
          <w:szCs w:val="24"/>
        </w:rPr>
        <w:t xml:space="preserve">Paragraphs </w:t>
      </w:r>
      <w:r w:rsidR="00D07FB6" w:rsidRPr="00DA4788">
        <w:rPr>
          <w:rFonts w:ascii="Times New Roman" w:hAnsi="Times New Roman" w:cs="Times New Roman"/>
          <w:sz w:val="24"/>
          <w:szCs w:val="24"/>
        </w:rPr>
        <w:t>13(2)(d)</w:t>
      </w:r>
      <w:r w:rsidR="00752091" w:rsidRPr="00DA4788">
        <w:rPr>
          <w:rFonts w:ascii="Times New Roman" w:hAnsi="Times New Roman" w:cs="Times New Roman"/>
          <w:sz w:val="24"/>
          <w:szCs w:val="24"/>
        </w:rPr>
        <w:t xml:space="preserve">-(e) </w:t>
      </w:r>
      <w:r w:rsidR="00257EA9" w:rsidRPr="00DA4788">
        <w:rPr>
          <w:rFonts w:ascii="Times New Roman" w:hAnsi="Times New Roman" w:cs="Times New Roman"/>
          <w:sz w:val="24"/>
          <w:szCs w:val="24"/>
        </w:rPr>
        <w:t xml:space="preserve">of the Act </w:t>
      </w:r>
      <w:r w:rsidR="00752091" w:rsidRPr="00DA4788">
        <w:rPr>
          <w:rFonts w:ascii="Times New Roman" w:hAnsi="Times New Roman" w:cs="Times New Roman"/>
          <w:sz w:val="24"/>
          <w:szCs w:val="24"/>
        </w:rPr>
        <w:t xml:space="preserve">provide for APRA to </w:t>
      </w:r>
      <w:r w:rsidR="00736A96" w:rsidRPr="00DA4788">
        <w:rPr>
          <w:rFonts w:ascii="Times New Roman" w:hAnsi="Times New Roman" w:cs="Times New Roman"/>
          <w:sz w:val="24"/>
          <w:szCs w:val="24"/>
        </w:rPr>
        <w:t>include</w:t>
      </w:r>
      <w:r w:rsidR="009C7AA1" w:rsidRPr="00DA4788">
        <w:rPr>
          <w:rFonts w:ascii="Times New Roman" w:hAnsi="Times New Roman" w:cs="Times New Roman"/>
          <w:sz w:val="24"/>
          <w:szCs w:val="24"/>
        </w:rPr>
        <w:t xml:space="preserve"> matters relating to times and periods </w:t>
      </w:r>
      <w:r w:rsidR="002D3B1A" w:rsidRPr="00DA4788">
        <w:rPr>
          <w:rFonts w:ascii="Times New Roman" w:hAnsi="Times New Roman" w:cs="Times New Roman"/>
          <w:sz w:val="24"/>
          <w:szCs w:val="24"/>
        </w:rPr>
        <w:t>to which information in reporting documents is to relate</w:t>
      </w:r>
      <w:r w:rsidR="0004119F" w:rsidRPr="00DA4788">
        <w:rPr>
          <w:rFonts w:ascii="Times New Roman" w:hAnsi="Times New Roman" w:cs="Times New Roman"/>
          <w:sz w:val="24"/>
          <w:szCs w:val="24"/>
        </w:rPr>
        <w:t>, the provision of documents to APRA, and the time</w:t>
      </w:r>
      <w:r w:rsidR="00913A0A" w:rsidRPr="00DA4788">
        <w:rPr>
          <w:rFonts w:ascii="Times New Roman" w:hAnsi="Times New Roman" w:cs="Times New Roman"/>
          <w:sz w:val="24"/>
          <w:szCs w:val="24"/>
        </w:rPr>
        <w:t xml:space="preserve"> periods for provision of these documents to APRA. </w:t>
      </w:r>
      <w:r w:rsidR="00B83E7C" w:rsidRPr="00DA4788">
        <w:rPr>
          <w:rFonts w:ascii="Times New Roman" w:hAnsi="Times New Roman" w:cs="Times New Roman"/>
          <w:sz w:val="24"/>
          <w:szCs w:val="24"/>
        </w:rPr>
        <w:t xml:space="preserve">Paragraph </w:t>
      </w:r>
      <w:r w:rsidR="00CA0B78" w:rsidRPr="00DA4788">
        <w:rPr>
          <w:rFonts w:ascii="Times New Roman" w:hAnsi="Times New Roman" w:cs="Times New Roman"/>
          <w:sz w:val="24"/>
          <w:szCs w:val="24"/>
        </w:rPr>
        <w:t>6</w:t>
      </w:r>
      <w:r w:rsidR="00B83E7C" w:rsidRPr="00DA4788">
        <w:rPr>
          <w:rFonts w:ascii="Times New Roman" w:hAnsi="Times New Roman" w:cs="Times New Roman"/>
          <w:sz w:val="24"/>
          <w:szCs w:val="24"/>
        </w:rPr>
        <w:t xml:space="preserve"> </w:t>
      </w:r>
      <w:r w:rsidR="00BC3948" w:rsidRPr="00DA4788">
        <w:rPr>
          <w:rFonts w:ascii="Times New Roman" w:hAnsi="Times New Roman" w:cs="Times New Roman"/>
          <w:sz w:val="24"/>
          <w:szCs w:val="24"/>
        </w:rPr>
        <w:t xml:space="preserve">states that financial sector entities must report data </w:t>
      </w:r>
      <w:r w:rsidR="00F314CD" w:rsidRPr="00DA4788">
        <w:rPr>
          <w:rFonts w:ascii="Times New Roman" w:hAnsi="Times New Roman" w:cs="Times New Roman"/>
          <w:sz w:val="24"/>
          <w:szCs w:val="24"/>
        </w:rPr>
        <w:t xml:space="preserve">using </w:t>
      </w:r>
      <w:r w:rsidR="000E49C1" w:rsidRPr="00DA4788">
        <w:rPr>
          <w:rFonts w:ascii="Times New Roman" w:hAnsi="Times New Roman" w:cs="Times New Roman"/>
          <w:sz w:val="24"/>
          <w:szCs w:val="24"/>
        </w:rPr>
        <w:t xml:space="preserve">the reporting standard revoked in the determination </w:t>
      </w:r>
      <w:r w:rsidR="00163E00" w:rsidRPr="00DA4788">
        <w:rPr>
          <w:rFonts w:ascii="Times New Roman" w:hAnsi="Times New Roman" w:cs="Times New Roman"/>
          <w:sz w:val="24"/>
          <w:szCs w:val="24"/>
        </w:rPr>
        <w:t>for reporting periods that ended before the commencement of this reporting standard.</w:t>
      </w:r>
      <w:r w:rsidR="00BC3948" w:rsidRPr="00DA4788">
        <w:rPr>
          <w:rFonts w:ascii="Times New Roman" w:hAnsi="Times New Roman" w:cs="Times New Roman"/>
          <w:sz w:val="24"/>
          <w:szCs w:val="24"/>
        </w:rPr>
        <w:t xml:space="preserve"> </w:t>
      </w:r>
    </w:p>
    <w:p w14:paraId="5D81B2B7" w14:textId="5FE0C788" w:rsidR="002A5C73" w:rsidRDefault="002A5C73" w:rsidP="002A5C73">
      <w:pPr>
        <w:pStyle w:val="Heading6"/>
      </w:pPr>
      <w:r>
        <w:t>Interpretation – paragraph</w:t>
      </w:r>
      <w:r w:rsidR="00F966B4">
        <w:t xml:space="preserve"> </w:t>
      </w:r>
      <w:r w:rsidR="008A2832">
        <w:t>7</w:t>
      </w:r>
    </w:p>
    <w:p w14:paraId="79F2A686" w14:textId="01B4B268" w:rsidR="00163E00" w:rsidRPr="00B31E51" w:rsidRDefault="00904CC7" w:rsidP="00163E00">
      <w:r>
        <w:rPr>
          <w:rFonts w:ascii="Times New Roman" w:hAnsi="Times New Roman" w:cs="Times New Roman"/>
          <w:sz w:val="24"/>
          <w:szCs w:val="24"/>
        </w:rPr>
        <w:t xml:space="preserve">Paragraph </w:t>
      </w:r>
      <w:r w:rsidR="00DA4788">
        <w:rPr>
          <w:rFonts w:ascii="Times New Roman" w:hAnsi="Times New Roman" w:cs="Times New Roman"/>
          <w:sz w:val="24"/>
          <w:szCs w:val="24"/>
        </w:rPr>
        <w:t>7</w:t>
      </w:r>
      <w:r>
        <w:rPr>
          <w:rFonts w:ascii="Times New Roman" w:hAnsi="Times New Roman" w:cs="Times New Roman"/>
          <w:sz w:val="24"/>
          <w:szCs w:val="24"/>
        </w:rPr>
        <w:t xml:space="preserve"> states that </w:t>
      </w:r>
      <w:r w:rsidR="00AB6D78">
        <w:rPr>
          <w:rFonts w:ascii="Times New Roman" w:hAnsi="Times New Roman" w:cs="Times New Roman"/>
          <w:sz w:val="24"/>
          <w:szCs w:val="24"/>
        </w:rPr>
        <w:t>u</w:t>
      </w:r>
      <w:r w:rsidR="00AB6D78" w:rsidRPr="00AB6D78">
        <w:rPr>
          <w:rFonts w:ascii="Times New Roman" w:hAnsi="Times New Roman" w:cs="Times New Roman"/>
          <w:sz w:val="24"/>
          <w:szCs w:val="24"/>
        </w:rPr>
        <w:t>nless the contrary intention appears, a reference to an Act, Prudential Standard, Reporting Standard, Australian Accounting or Auditing Standard is a reference to the instrument as in force from time to time</w:t>
      </w:r>
      <w:r w:rsidR="00B31E51">
        <w:rPr>
          <w:rFonts w:ascii="Times New Roman" w:hAnsi="Times New Roman" w:cs="Times New Roman"/>
          <w:sz w:val="24"/>
          <w:szCs w:val="24"/>
        </w:rPr>
        <w:t>.</w:t>
      </w:r>
    </w:p>
    <w:p w14:paraId="584296EA" w14:textId="77777777" w:rsidR="00DA4788" w:rsidRDefault="00DA4788" w:rsidP="0047492D">
      <w:pPr>
        <w:pStyle w:val="Heading6"/>
      </w:pPr>
    </w:p>
    <w:p w14:paraId="4CD1F482" w14:textId="2793481F" w:rsidR="00DA2432" w:rsidRPr="00DA4788" w:rsidRDefault="0047492D" w:rsidP="0047492D">
      <w:pPr>
        <w:pStyle w:val="Heading6"/>
      </w:pPr>
      <w:r w:rsidRPr="00DA4788">
        <w:lastRenderedPageBreak/>
        <w:t>General instructions</w:t>
      </w:r>
    </w:p>
    <w:p w14:paraId="0E02D97A" w14:textId="77777777" w:rsidR="00DA4788" w:rsidRDefault="00267C9C" w:rsidP="0047492D">
      <w:pPr>
        <w:rPr>
          <w:rFonts w:ascii="Times New Roman" w:hAnsi="Times New Roman" w:cs="Times New Roman"/>
          <w:sz w:val="24"/>
          <w:szCs w:val="24"/>
        </w:rPr>
      </w:pPr>
      <w:r w:rsidRPr="00DA4788">
        <w:rPr>
          <w:rFonts w:ascii="Times New Roman" w:hAnsi="Times New Roman" w:cs="Times New Roman"/>
          <w:sz w:val="24"/>
          <w:szCs w:val="24"/>
        </w:rPr>
        <w:t xml:space="preserve">The general instructions contain details on the </w:t>
      </w:r>
      <w:r w:rsidR="00C245B1" w:rsidRPr="00DA4788">
        <w:rPr>
          <w:rFonts w:ascii="Times New Roman" w:hAnsi="Times New Roman" w:cs="Times New Roman"/>
          <w:sz w:val="24"/>
          <w:szCs w:val="24"/>
        </w:rPr>
        <w:t xml:space="preserve">definitions that apply to the data to be reported to APRA under </w:t>
      </w:r>
      <w:r w:rsidR="00CF0E2F" w:rsidRPr="00DA4788">
        <w:rPr>
          <w:rFonts w:ascii="Times New Roman" w:hAnsi="Times New Roman" w:cs="Times New Roman"/>
          <w:sz w:val="24"/>
          <w:szCs w:val="24"/>
        </w:rPr>
        <w:t xml:space="preserve">the </w:t>
      </w:r>
      <w:r w:rsidR="00C245B1" w:rsidRPr="00DA4788">
        <w:rPr>
          <w:rFonts w:ascii="Times New Roman" w:hAnsi="Times New Roman" w:cs="Times New Roman"/>
          <w:sz w:val="24"/>
          <w:szCs w:val="24"/>
        </w:rPr>
        <w:t>EFS reporting standards</w:t>
      </w:r>
      <w:r w:rsidR="00DA4788">
        <w:rPr>
          <w:rFonts w:ascii="Times New Roman" w:hAnsi="Times New Roman" w:cs="Times New Roman"/>
          <w:sz w:val="24"/>
          <w:szCs w:val="24"/>
        </w:rPr>
        <w:t>.</w:t>
      </w:r>
    </w:p>
    <w:p w14:paraId="1B66FB97" w14:textId="3C66847E" w:rsidR="009E275D" w:rsidRDefault="000F06C1" w:rsidP="003A08B8">
      <w:pPr>
        <w:pStyle w:val="Heading5"/>
      </w:pPr>
      <w:r>
        <w:t>Documents incorporated by reference</w:t>
      </w:r>
    </w:p>
    <w:p w14:paraId="1D29BADB" w14:textId="0288C5BF" w:rsidR="003A08B8" w:rsidRPr="003A08B8" w:rsidRDefault="009379E0" w:rsidP="003A08B8">
      <w:pPr>
        <w:rPr>
          <w:rFonts w:ascii="Times New Roman" w:hAnsi="Times New Roman" w:cs="Times New Roman"/>
          <w:sz w:val="24"/>
          <w:szCs w:val="24"/>
        </w:rPr>
      </w:pPr>
      <w:r w:rsidRPr="009379E0">
        <w:rPr>
          <w:rFonts w:ascii="Times New Roman" w:hAnsi="Times New Roman" w:cs="Times New Roman"/>
          <w:sz w:val="24"/>
          <w:szCs w:val="24"/>
        </w:rPr>
        <w:t xml:space="preserve">Under </w:t>
      </w:r>
      <w:r w:rsidR="00487978">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003A08B8" w:rsidRPr="003A08B8">
        <w:rPr>
          <w:rFonts w:ascii="Times New Roman" w:hAnsi="Times New Roman" w:cs="Times New Roman"/>
          <w:sz w:val="24"/>
          <w:szCs w:val="24"/>
        </w:rPr>
        <w:t xml:space="preserve"> </w:t>
      </w:r>
    </w:p>
    <w:p w14:paraId="07922187" w14:textId="5B9491D4" w:rsidR="00455BA9" w:rsidRPr="00673648" w:rsidRDefault="00981901" w:rsidP="003A08B8">
      <w:pPr>
        <w:numPr>
          <w:ilvl w:val="0"/>
          <w:numId w:val="23"/>
        </w:numPr>
        <w:rPr>
          <w:rFonts w:ascii="Times New Roman" w:hAnsi="Times New Roman" w:cs="Times New Roman"/>
          <w:sz w:val="24"/>
          <w:szCs w:val="24"/>
        </w:rPr>
      </w:pPr>
      <w:r w:rsidRPr="00673648">
        <w:rPr>
          <w:rFonts w:ascii="Times New Roman" w:hAnsi="Times New Roman" w:cs="Times New Roman"/>
          <w:sz w:val="24"/>
          <w:szCs w:val="24"/>
        </w:rPr>
        <w:t>Acts</w:t>
      </w:r>
      <w:r w:rsidR="002569F1" w:rsidRPr="00673648">
        <w:rPr>
          <w:rFonts w:ascii="Times New Roman" w:hAnsi="Times New Roman" w:cs="Times New Roman"/>
          <w:sz w:val="24"/>
          <w:szCs w:val="24"/>
        </w:rPr>
        <w:t xml:space="preserve"> of Parliament</w:t>
      </w:r>
      <w:r w:rsidR="00FE4FCB" w:rsidRPr="00673648">
        <w:rPr>
          <w:rFonts w:ascii="Times New Roman" w:hAnsi="Times New Roman" w:cs="Times New Roman"/>
          <w:sz w:val="24"/>
          <w:szCs w:val="24"/>
        </w:rPr>
        <w:t xml:space="preserve"> and </w:t>
      </w:r>
      <w:r w:rsidR="00B20E42" w:rsidRPr="00673648">
        <w:rPr>
          <w:rFonts w:ascii="Times New Roman" w:hAnsi="Times New Roman" w:cs="Times New Roman"/>
          <w:sz w:val="24"/>
          <w:szCs w:val="24"/>
        </w:rPr>
        <w:t xml:space="preserve">associated </w:t>
      </w:r>
      <w:r w:rsidR="00FE4FCB" w:rsidRPr="00673648">
        <w:rPr>
          <w:rFonts w:ascii="Times New Roman" w:hAnsi="Times New Roman" w:cs="Times New Roman"/>
          <w:sz w:val="24"/>
          <w:szCs w:val="24"/>
        </w:rPr>
        <w:t>delegated l</w:t>
      </w:r>
      <w:r w:rsidR="00494E1B" w:rsidRPr="00673648">
        <w:rPr>
          <w:rFonts w:ascii="Times New Roman" w:hAnsi="Times New Roman" w:cs="Times New Roman"/>
          <w:sz w:val="24"/>
          <w:szCs w:val="24"/>
        </w:rPr>
        <w:t>egislation</w:t>
      </w:r>
      <w:r w:rsidR="00455BA9" w:rsidRPr="00673648">
        <w:rPr>
          <w:rFonts w:ascii="Times New Roman" w:hAnsi="Times New Roman" w:cs="Times New Roman"/>
          <w:sz w:val="24"/>
          <w:szCs w:val="24"/>
        </w:rPr>
        <w:t>;</w:t>
      </w:r>
    </w:p>
    <w:p w14:paraId="322ABD22" w14:textId="389EC61E" w:rsidR="00E8459D" w:rsidRPr="00673648" w:rsidRDefault="00455BA9" w:rsidP="00BD3CBA">
      <w:pPr>
        <w:numPr>
          <w:ilvl w:val="0"/>
          <w:numId w:val="23"/>
        </w:numPr>
        <w:rPr>
          <w:rFonts w:ascii="Times New Roman" w:hAnsi="Times New Roman" w:cs="Times New Roman"/>
          <w:sz w:val="24"/>
          <w:szCs w:val="24"/>
        </w:rPr>
      </w:pPr>
      <w:r w:rsidRPr="00673648">
        <w:rPr>
          <w:rFonts w:ascii="Times New Roman" w:hAnsi="Times New Roman" w:cs="Times New Roman"/>
          <w:sz w:val="24"/>
          <w:szCs w:val="24"/>
        </w:rPr>
        <w:t>Prudential Standards determined by APRA under</w:t>
      </w:r>
      <w:r w:rsidR="00BD3CBA" w:rsidRPr="00673648">
        <w:rPr>
          <w:rFonts w:ascii="Times New Roman" w:hAnsi="Times New Roman" w:cs="Times New Roman"/>
          <w:sz w:val="24"/>
          <w:szCs w:val="24"/>
        </w:rPr>
        <w:t xml:space="preserve"> </w:t>
      </w:r>
      <w:r w:rsidR="000949DC" w:rsidRPr="00673648">
        <w:rPr>
          <w:rFonts w:ascii="Times New Roman" w:hAnsi="Times New Roman" w:cs="Times New Roman"/>
          <w:sz w:val="24"/>
          <w:szCs w:val="24"/>
        </w:rPr>
        <w:t>subsection 11AF of the </w:t>
      </w:r>
      <w:r w:rsidR="000949DC" w:rsidRPr="00673648">
        <w:rPr>
          <w:rFonts w:ascii="Times New Roman" w:hAnsi="Times New Roman" w:cs="Times New Roman"/>
          <w:i/>
          <w:sz w:val="24"/>
          <w:szCs w:val="24"/>
        </w:rPr>
        <w:t>Banking Act 1959</w:t>
      </w:r>
      <w:r w:rsidR="000949DC" w:rsidRPr="00673648">
        <w:rPr>
          <w:rFonts w:ascii="Times New Roman" w:hAnsi="Times New Roman" w:cs="Times New Roman"/>
          <w:sz w:val="24"/>
          <w:szCs w:val="24"/>
        </w:rPr>
        <w:t>;</w:t>
      </w:r>
      <w:r w:rsidR="00A07AD2" w:rsidRPr="00673648">
        <w:rPr>
          <w:rFonts w:ascii="Times New Roman" w:hAnsi="Times New Roman" w:cs="Times New Roman"/>
          <w:sz w:val="24"/>
          <w:szCs w:val="24"/>
        </w:rPr>
        <w:t xml:space="preserve"> and</w:t>
      </w:r>
    </w:p>
    <w:p w14:paraId="4CC05594" w14:textId="5D106EA4" w:rsidR="00D93D94" w:rsidRPr="00673648" w:rsidRDefault="00455BA9" w:rsidP="00455BA9">
      <w:pPr>
        <w:numPr>
          <w:ilvl w:val="0"/>
          <w:numId w:val="23"/>
        </w:numPr>
        <w:rPr>
          <w:rFonts w:ascii="Times New Roman" w:hAnsi="Times New Roman" w:cs="Times New Roman"/>
          <w:sz w:val="24"/>
          <w:szCs w:val="24"/>
        </w:rPr>
      </w:pPr>
      <w:r w:rsidRPr="00673648">
        <w:rPr>
          <w:rFonts w:ascii="Times New Roman" w:hAnsi="Times New Roman" w:cs="Times New Roman"/>
          <w:sz w:val="24"/>
          <w:szCs w:val="24"/>
        </w:rPr>
        <w:t>Reporting Standards determined by APRA under</w:t>
      </w:r>
      <w:r w:rsidR="00CA3001" w:rsidRPr="00673648">
        <w:rPr>
          <w:rFonts w:ascii="Times New Roman" w:hAnsi="Times New Roman" w:cs="Times New Roman"/>
          <w:sz w:val="24"/>
          <w:szCs w:val="24"/>
        </w:rPr>
        <w:t xml:space="preserve"> </w:t>
      </w:r>
      <w:r w:rsidR="002E6D72" w:rsidRPr="00673648">
        <w:rPr>
          <w:rFonts w:ascii="Times New Roman" w:hAnsi="Times New Roman" w:cs="Times New Roman"/>
          <w:sz w:val="24"/>
          <w:szCs w:val="24"/>
        </w:rPr>
        <w:t>subsection 13(1) of the Act</w:t>
      </w:r>
      <w:r w:rsidR="004748D5" w:rsidRPr="00673648">
        <w:rPr>
          <w:rFonts w:ascii="Times New Roman" w:hAnsi="Times New Roman" w:cs="Times New Roman"/>
          <w:iCs/>
          <w:sz w:val="24"/>
          <w:szCs w:val="24"/>
          <w:lang w:val="en-US"/>
        </w:rPr>
        <w:t>;</w:t>
      </w:r>
      <w:r w:rsidR="00673648">
        <w:rPr>
          <w:rFonts w:ascii="Times New Roman" w:hAnsi="Times New Roman" w:cs="Times New Roman"/>
          <w:iCs/>
          <w:sz w:val="24"/>
          <w:szCs w:val="24"/>
          <w:lang w:val="en-US"/>
        </w:rPr>
        <w:t xml:space="preserve"> and</w:t>
      </w:r>
    </w:p>
    <w:p w14:paraId="4E7D312A" w14:textId="53A26AB8" w:rsidR="003A08B8" w:rsidRPr="00673648" w:rsidRDefault="003A08B8" w:rsidP="003A08B8">
      <w:pPr>
        <w:numPr>
          <w:ilvl w:val="0"/>
          <w:numId w:val="23"/>
        </w:numPr>
        <w:rPr>
          <w:rFonts w:ascii="Times New Roman" w:hAnsi="Times New Roman" w:cs="Times New Roman"/>
          <w:i/>
          <w:iCs/>
          <w:sz w:val="24"/>
          <w:szCs w:val="24"/>
        </w:rPr>
      </w:pPr>
      <w:r w:rsidRPr="00673648">
        <w:rPr>
          <w:rFonts w:ascii="Times New Roman" w:hAnsi="Times New Roman" w:cs="Times New Roman"/>
          <w:sz w:val="24"/>
          <w:szCs w:val="24"/>
        </w:rPr>
        <w:t xml:space="preserve">the Australian Accounting Standards determined by the Australian Accounting Standards Board under section 334 of the </w:t>
      </w:r>
      <w:r w:rsidRPr="00673648">
        <w:rPr>
          <w:rFonts w:ascii="Times New Roman" w:hAnsi="Times New Roman" w:cs="Times New Roman"/>
          <w:i/>
          <w:iCs/>
          <w:sz w:val="24"/>
          <w:szCs w:val="24"/>
        </w:rPr>
        <w:t xml:space="preserve">Corporations Act 2001 </w:t>
      </w:r>
      <w:r w:rsidRPr="00673648">
        <w:rPr>
          <w:rFonts w:ascii="Times New Roman" w:hAnsi="Times New Roman" w:cs="Times New Roman"/>
          <w:sz w:val="24"/>
          <w:szCs w:val="24"/>
        </w:rPr>
        <w:t>(Cth)</w:t>
      </w:r>
      <w:r w:rsidR="00673648">
        <w:rPr>
          <w:rFonts w:ascii="Times New Roman" w:hAnsi="Times New Roman" w:cs="Times New Roman"/>
          <w:sz w:val="24"/>
          <w:szCs w:val="24"/>
        </w:rPr>
        <w:t>.</w:t>
      </w:r>
    </w:p>
    <w:p w14:paraId="5D50F149" w14:textId="0D6677AF" w:rsidR="007A5529" w:rsidRDefault="007A5529" w:rsidP="00D93D94">
      <w:pPr>
        <w:numPr>
          <w:ilvl w:val="0"/>
          <w:numId w:val="0"/>
        </w:numPr>
        <w:rPr>
          <w:rFonts w:ascii="Times New Roman" w:hAnsi="Times New Roman" w:cs="Times New Roman"/>
          <w:sz w:val="24"/>
          <w:szCs w:val="24"/>
        </w:rPr>
      </w:pPr>
      <w:r>
        <w:rPr>
          <w:rFonts w:ascii="Times New Roman" w:hAnsi="Times New Roman" w:cs="Times New Roman"/>
          <w:sz w:val="24"/>
          <w:szCs w:val="24"/>
        </w:rPr>
        <w:t>All</w:t>
      </w:r>
      <w:r w:rsidRPr="00D93D94">
        <w:rPr>
          <w:rFonts w:ascii="Times New Roman" w:hAnsi="Times New Roman" w:cs="Times New Roman"/>
          <w:sz w:val="24"/>
          <w:szCs w:val="24"/>
        </w:rPr>
        <w:t xml:space="preserve"> documents </w:t>
      </w:r>
      <w:r>
        <w:rPr>
          <w:rFonts w:ascii="Times New Roman" w:hAnsi="Times New Roman" w:cs="Times New Roman"/>
          <w:sz w:val="24"/>
          <w:szCs w:val="24"/>
        </w:rPr>
        <w:t>incorporated by reference in the reporting standard are available on the Federal Register of Legislation</w:t>
      </w:r>
      <w:r w:rsidRPr="00D93D94">
        <w:rPr>
          <w:rFonts w:ascii="Times New Roman" w:hAnsi="Times New Roman" w:cs="Times New Roman"/>
          <w:sz w:val="24"/>
          <w:szCs w:val="24"/>
        </w:rPr>
        <w:t xml:space="preserve"> at </w:t>
      </w:r>
      <w:hyperlink r:id="rId11" w:history="1">
        <w:r w:rsidRPr="00694CF0">
          <w:rPr>
            <w:rStyle w:val="Hyperlink"/>
            <w:rFonts w:ascii="Times New Roman" w:hAnsi="Times New Roman" w:cs="Times New Roman"/>
            <w:sz w:val="24"/>
            <w:szCs w:val="24"/>
          </w:rPr>
          <w:t>www.legislation.gov.au</w:t>
        </w:r>
      </w:hyperlink>
      <w:r w:rsidR="00F248C5">
        <w:rPr>
          <w:rFonts w:ascii="Times New Roman" w:hAnsi="Times New Roman" w:cs="Times New Roman"/>
          <w:sz w:val="24"/>
          <w:szCs w:val="24"/>
        </w:rPr>
        <w:t xml:space="preserve">, except for Australian Accounting Standards which are available at </w:t>
      </w:r>
      <w:hyperlink r:id="rId12" w:history="1">
        <w:r w:rsidR="00F248C5" w:rsidRPr="00D93D94">
          <w:rPr>
            <w:rStyle w:val="Hyperlink"/>
            <w:rFonts w:ascii="Times New Roman" w:hAnsi="Times New Roman" w:cs="Times New Roman"/>
            <w:sz w:val="24"/>
            <w:szCs w:val="24"/>
          </w:rPr>
          <w:t>https://www.aasb.gov.au/pronouncements/accounting-standards/</w:t>
        </w:r>
      </w:hyperlink>
      <w:r w:rsidR="00F248C5" w:rsidRPr="00F248C5">
        <w:rPr>
          <w:rStyle w:val="Hyperlink"/>
          <w:rFonts w:ascii="Times New Roman" w:hAnsi="Times New Roman" w:cs="Times New Roman"/>
          <w:color w:val="auto"/>
          <w:sz w:val="24"/>
          <w:szCs w:val="24"/>
          <w:u w:val="none"/>
        </w:rPr>
        <w:t>.</w:t>
      </w:r>
    </w:p>
    <w:p w14:paraId="1A4B280B" w14:textId="2C703C26" w:rsidR="0042373F" w:rsidRDefault="00C45FAA" w:rsidP="0042373F">
      <w:pPr>
        <w:pStyle w:val="Heading5"/>
      </w:pPr>
      <w:r w:rsidRPr="003279FF">
        <w:t>Review of decisions</w:t>
      </w:r>
    </w:p>
    <w:p w14:paraId="306F5878" w14:textId="124F6C3E" w:rsidR="006C1876" w:rsidRPr="006C1876" w:rsidRDefault="006C1876" w:rsidP="00E71ED2">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discretion and which may impact the interests of the </w:t>
      </w:r>
      <w:r w:rsidR="00B41187">
        <w:rPr>
          <w:rFonts w:ascii="Times New Roman" w:hAnsi="Times New Roman" w:cs="Times New Roman"/>
          <w:sz w:val="24"/>
          <w:szCs w:val="24"/>
        </w:rPr>
        <w:t>entitie</w:t>
      </w:r>
      <w:r w:rsidR="00A54193" w:rsidRPr="00DE3389">
        <w:rPr>
          <w:rFonts w:ascii="Times New Roman" w:hAnsi="Times New Roman" w:cs="Times New Roman"/>
          <w:sz w:val="24"/>
          <w:szCs w:val="24"/>
        </w:rPr>
        <w:t>s</w:t>
      </w:r>
      <w:r w:rsidRPr="00DE3389">
        <w:rPr>
          <w:rFonts w:ascii="Times New Roman" w:hAnsi="Times New Roman" w:cs="Times New Roman"/>
          <w:sz w:val="24"/>
          <w:szCs w:val="24"/>
        </w:rPr>
        <w:t xml:space="preserve"> to which the reporting standard</w:t>
      </w:r>
      <w:r w:rsidR="00045D7D" w:rsidRPr="00DE3389">
        <w:rPr>
          <w:rFonts w:ascii="Times New Roman" w:hAnsi="Times New Roman" w:cs="Times New Roman"/>
          <w:sz w:val="24"/>
          <w:szCs w:val="24"/>
        </w:rPr>
        <w:t>s</w:t>
      </w:r>
      <w:r w:rsidRPr="00DE3389">
        <w:rPr>
          <w:rFonts w:ascii="Times New Roman" w:hAnsi="Times New Roman" w:cs="Times New Roman"/>
          <w:sz w:val="24"/>
          <w:szCs w:val="24"/>
        </w:rPr>
        <w:t xml:space="preserve"> appl</w:t>
      </w:r>
      <w:r w:rsidR="00045D7D" w:rsidRPr="00DE3389">
        <w:rPr>
          <w:rFonts w:ascii="Times New Roman" w:hAnsi="Times New Roman" w:cs="Times New Roman"/>
          <w:sz w:val="24"/>
          <w:szCs w:val="24"/>
        </w:rPr>
        <w:t>y</w:t>
      </w:r>
      <w:r w:rsidRPr="00DE3389">
        <w:rPr>
          <w:rFonts w:ascii="Times New Roman" w:hAnsi="Times New Roman" w:cs="Times New Roman"/>
          <w:sz w:val="24"/>
          <w:szCs w:val="24"/>
        </w:rPr>
        <w:t>. These decisions include APRA chang</w:t>
      </w:r>
      <w:r w:rsidR="00045D7D" w:rsidRPr="00DE3389">
        <w:rPr>
          <w:rFonts w:ascii="Times New Roman" w:hAnsi="Times New Roman" w:cs="Times New Roman"/>
          <w:sz w:val="24"/>
          <w:szCs w:val="24"/>
        </w:rPr>
        <w:t>ing</w:t>
      </w:r>
      <w:r w:rsidRPr="00DE3389">
        <w:rPr>
          <w:rFonts w:ascii="Times New Roman" w:hAnsi="Times New Roman" w:cs="Times New Roman"/>
          <w:sz w:val="24"/>
          <w:szCs w:val="24"/>
        </w:rPr>
        <w:t xml:space="preserve"> a reporting period or due date for an </w:t>
      </w:r>
      <w:r w:rsidR="0015137E">
        <w:rPr>
          <w:rFonts w:ascii="Times New Roman" w:hAnsi="Times New Roman" w:cs="Times New Roman"/>
          <w:sz w:val="24"/>
          <w:szCs w:val="24"/>
        </w:rPr>
        <w:t>entity</w:t>
      </w:r>
      <w:r w:rsidRPr="00DE3389">
        <w:rPr>
          <w:rFonts w:ascii="Times New Roman" w:hAnsi="Times New Roman" w:cs="Times New Roman"/>
          <w:sz w:val="24"/>
          <w:szCs w:val="24"/>
        </w:rPr>
        <w:t xml:space="preserve"> to provide information required by each of the </w:t>
      </w:r>
      <w:r w:rsidRPr="00340F28">
        <w:rPr>
          <w:rFonts w:ascii="Times New Roman" w:hAnsi="Times New Roman" w:cs="Times New Roman"/>
          <w:sz w:val="24"/>
          <w:szCs w:val="24"/>
        </w:rPr>
        <w:t>instruments. Decisions</w:t>
      </w:r>
      <w:r w:rsidRPr="006C1876">
        <w:rPr>
          <w:rFonts w:ascii="Times New Roman" w:hAnsi="Times New Roman" w:cs="Times New Roman"/>
          <w:sz w:val="24"/>
          <w:szCs w:val="24"/>
        </w:rPr>
        <w:t xml:space="preserve"> made by APRA exercising those powers are not subject to merits review.</w:t>
      </w:r>
      <w:r w:rsidR="00045D7D">
        <w:rPr>
          <w:rFonts w:ascii="Times New Roman" w:hAnsi="Times New Roman" w:cs="Times New Roman"/>
          <w:sz w:val="24"/>
          <w:szCs w:val="24"/>
        </w:rPr>
        <w:t xml:space="preserve"> These discretions have not been amended and are consistent with discretions included in the reporting standards being revoked by the instruments.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2715A" w14:textId="76C28D83" w:rsid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sidR="00A54193">
        <w:rPr>
          <w:rFonts w:ascii="Times New Roman" w:hAnsi="Times New Roman" w:cs="Times New Roman"/>
          <w:sz w:val="24"/>
          <w:szCs w:val="24"/>
        </w:rPr>
        <w:t xml:space="preserve">n </w:t>
      </w:r>
      <w:r w:rsidR="00B41187">
        <w:rPr>
          <w:rFonts w:ascii="Times New Roman" w:hAnsi="Times New Roman" w:cs="Times New Roman"/>
          <w:sz w:val="24"/>
          <w:szCs w:val="24"/>
        </w:rPr>
        <w:t>entity</w:t>
      </w:r>
      <w:r w:rsidR="00A54193">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258AC20D" w14:textId="77777777" w:rsidR="00DA4788" w:rsidRDefault="00DA4788" w:rsidP="006C1876">
      <w:pPr>
        <w:numPr>
          <w:ilvl w:val="0"/>
          <w:numId w:val="0"/>
        </w:numPr>
        <w:rPr>
          <w:rFonts w:ascii="Times New Roman" w:hAnsi="Times New Roman" w:cs="Times New Roman"/>
          <w:sz w:val="24"/>
          <w:szCs w:val="24"/>
        </w:rPr>
      </w:pPr>
    </w:p>
    <w:p w14:paraId="5F0121AB" w14:textId="77777777" w:rsidR="00C05A83" w:rsidRDefault="00C05A83" w:rsidP="006C1876">
      <w:pPr>
        <w:numPr>
          <w:ilvl w:val="0"/>
          <w:numId w:val="0"/>
        </w:numPr>
        <w:rPr>
          <w:rFonts w:ascii="Times New Roman" w:hAnsi="Times New Roman" w:cs="Times New Roman"/>
          <w:sz w:val="24"/>
          <w:szCs w:val="24"/>
        </w:rPr>
      </w:pPr>
    </w:p>
    <w:p w14:paraId="4E6E9A97" w14:textId="77777777" w:rsidR="00C05A83" w:rsidRDefault="00C05A83" w:rsidP="006C1876">
      <w:pPr>
        <w:numPr>
          <w:ilvl w:val="0"/>
          <w:numId w:val="0"/>
        </w:numPr>
        <w:rPr>
          <w:rFonts w:ascii="Times New Roman" w:hAnsi="Times New Roman" w:cs="Times New Roman"/>
          <w:sz w:val="24"/>
          <w:szCs w:val="24"/>
        </w:rPr>
      </w:pPr>
    </w:p>
    <w:p w14:paraId="29B59D6D" w14:textId="77777777" w:rsidR="00C05A83" w:rsidRDefault="00C05A83" w:rsidP="006C1876">
      <w:pPr>
        <w:numPr>
          <w:ilvl w:val="0"/>
          <w:numId w:val="0"/>
        </w:numPr>
        <w:rPr>
          <w:rFonts w:ascii="Times New Roman" w:hAnsi="Times New Roman" w:cs="Times New Roman"/>
          <w:sz w:val="24"/>
          <w:szCs w:val="24"/>
        </w:rPr>
      </w:pPr>
    </w:p>
    <w:p w14:paraId="4C20BAD8" w14:textId="77777777" w:rsidR="00C05A83" w:rsidRPr="006C1876" w:rsidRDefault="00C05A83" w:rsidP="006C1876">
      <w:pPr>
        <w:numPr>
          <w:ilvl w:val="0"/>
          <w:numId w:val="0"/>
        </w:numPr>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04D78847" w14:textId="52C52D78" w:rsidR="004A1269" w:rsidRPr="00804298" w:rsidRDefault="008B1379" w:rsidP="00E71ED2">
      <w:pPr>
        <w:numPr>
          <w:ilvl w:val="0"/>
          <w:numId w:val="0"/>
        </w:numPr>
        <w:rPr>
          <w:rFonts w:ascii="Times New Roman" w:hAnsi="Times New Roman" w:cs="Times New Roman"/>
          <w:sz w:val="24"/>
          <w:szCs w:val="24"/>
        </w:rPr>
      </w:pPr>
      <w:r w:rsidRPr="00804298">
        <w:rPr>
          <w:rFonts w:ascii="Times New Roman" w:hAnsi="Times New Roman" w:cs="Times New Roman"/>
          <w:sz w:val="24"/>
          <w:szCs w:val="24"/>
        </w:rPr>
        <w:t xml:space="preserve">The consultation </w:t>
      </w:r>
      <w:r w:rsidR="009E66CB">
        <w:rPr>
          <w:rFonts w:ascii="Times New Roman" w:hAnsi="Times New Roman" w:cs="Times New Roman"/>
          <w:sz w:val="24"/>
          <w:szCs w:val="24"/>
        </w:rPr>
        <w:t>on</w:t>
      </w:r>
      <w:r w:rsidR="009E66CB" w:rsidRPr="00804298">
        <w:rPr>
          <w:rFonts w:ascii="Times New Roman" w:hAnsi="Times New Roman" w:cs="Times New Roman"/>
          <w:sz w:val="24"/>
          <w:szCs w:val="24"/>
        </w:rPr>
        <w:t xml:space="preserve"> </w:t>
      </w:r>
      <w:r w:rsidR="00D86E85">
        <w:rPr>
          <w:rFonts w:ascii="Times New Roman" w:hAnsi="Times New Roman" w:cs="Times New Roman"/>
          <w:sz w:val="24"/>
          <w:szCs w:val="24"/>
        </w:rPr>
        <w:t xml:space="preserve">the amendments to </w:t>
      </w:r>
      <w:r w:rsidRPr="00804298">
        <w:rPr>
          <w:rFonts w:ascii="Times New Roman" w:hAnsi="Times New Roman" w:cs="Times New Roman"/>
          <w:sz w:val="24"/>
          <w:szCs w:val="24"/>
        </w:rPr>
        <w:t xml:space="preserve">this Reporting Standard </w:t>
      </w:r>
      <w:r w:rsidR="00D86E85">
        <w:rPr>
          <w:rFonts w:ascii="Times New Roman" w:hAnsi="Times New Roman" w:cs="Times New Roman"/>
          <w:sz w:val="24"/>
          <w:szCs w:val="24"/>
        </w:rPr>
        <w:t xml:space="preserve">and associated guidance materials </w:t>
      </w:r>
      <w:r w:rsidRPr="00804298">
        <w:rPr>
          <w:rFonts w:ascii="Times New Roman" w:hAnsi="Times New Roman" w:cs="Times New Roman"/>
          <w:sz w:val="24"/>
          <w:szCs w:val="24"/>
        </w:rPr>
        <w:t xml:space="preserve">was </w:t>
      </w:r>
      <w:r w:rsidR="00D86E85">
        <w:rPr>
          <w:rFonts w:ascii="Times New Roman" w:hAnsi="Times New Roman" w:cs="Times New Roman"/>
          <w:sz w:val="24"/>
          <w:szCs w:val="24"/>
        </w:rPr>
        <w:t>conducted between September and November 2023. The consultation concluded</w:t>
      </w:r>
      <w:r w:rsidRPr="00804298">
        <w:rPr>
          <w:rFonts w:ascii="Times New Roman" w:hAnsi="Times New Roman" w:cs="Times New Roman"/>
          <w:sz w:val="24"/>
          <w:szCs w:val="24"/>
        </w:rPr>
        <w:t xml:space="preserve"> </w:t>
      </w:r>
      <w:r w:rsidR="002B2DAD" w:rsidRPr="00804298">
        <w:rPr>
          <w:rFonts w:ascii="Times New Roman" w:hAnsi="Times New Roman" w:cs="Times New Roman"/>
          <w:sz w:val="24"/>
          <w:szCs w:val="24"/>
        </w:rPr>
        <w:t xml:space="preserve">on </w:t>
      </w:r>
      <w:r w:rsidR="00D86E85">
        <w:rPr>
          <w:rFonts w:ascii="Times New Roman" w:hAnsi="Times New Roman" w:cs="Times New Roman"/>
          <w:sz w:val="24"/>
          <w:szCs w:val="24"/>
        </w:rPr>
        <w:t>29 January</w:t>
      </w:r>
      <w:r w:rsidR="00804298" w:rsidRPr="00804298">
        <w:rPr>
          <w:rFonts w:ascii="Times New Roman" w:hAnsi="Times New Roman" w:cs="Times New Roman"/>
          <w:sz w:val="24"/>
          <w:szCs w:val="24"/>
        </w:rPr>
        <w:t xml:space="preserve"> 2023</w:t>
      </w:r>
      <w:r w:rsidRPr="00804298">
        <w:rPr>
          <w:rFonts w:ascii="Times New Roman" w:hAnsi="Times New Roman" w:cs="Times New Roman"/>
          <w:sz w:val="24"/>
          <w:szCs w:val="24"/>
        </w:rPr>
        <w:t xml:space="preserve">, when </w:t>
      </w:r>
      <w:r w:rsidR="004A1269" w:rsidRPr="00804298">
        <w:rPr>
          <w:rFonts w:ascii="Times New Roman" w:hAnsi="Times New Roman" w:cs="Times New Roman"/>
          <w:sz w:val="24"/>
          <w:szCs w:val="24"/>
        </w:rPr>
        <w:t xml:space="preserve">APRA released finalised changes to </w:t>
      </w:r>
      <w:r w:rsidR="00D86E85">
        <w:rPr>
          <w:rFonts w:ascii="Times New Roman" w:hAnsi="Times New Roman" w:cs="Times New Roman"/>
          <w:sz w:val="24"/>
          <w:szCs w:val="24"/>
        </w:rPr>
        <w:t>the</w:t>
      </w:r>
      <w:r w:rsidR="00FB3AE6" w:rsidRPr="00804298">
        <w:rPr>
          <w:rFonts w:ascii="Times New Roman" w:hAnsi="Times New Roman" w:cs="Times New Roman"/>
          <w:sz w:val="24"/>
          <w:szCs w:val="24"/>
        </w:rPr>
        <w:t xml:space="preserve"> </w:t>
      </w:r>
      <w:r w:rsidR="00716E7E">
        <w:rPr>
          <w:rFonts w:ascii="Times New Roman" w:hAnsi="Times New Roman" w:cs="Times New Roman"/>
          <w:sz w:val="24"/>
          <w:szCs w:val="24"/>
        </w:rPr>
        <w:t>R</w:t>
      </w:r>
      <w:r w:rsidR="00FB3AE6" w:rsidRPr="00804298">
        <w:rPr>
          <w:rFonts w:ascii="Times New Roman" w:hAnsi="Times New Roman" w:cs="Times New Roman"/>
          <w:sz w:val="24"/>
          <w:szCs w:val="24"/>
        </w:rPr>
        <w:t xml:space="preserve">eporting </w:t>
      </w:r>
      <w:r w:rsidR="00716E7E">
        <w:rPr>
          <w:rFonts w:ascii="Times New Roman" w:hAnsi="Times New Roman" w:cs="Times New Roman"/>
          <w:sz w:val="24"/>
          <w:szCs w:val="24"/>
        </w:rPr>
        <w:t>S</w:t>
      </w:r>
      <w:r w:rsidR="00FB3AE6" w:rsidRPr="00804298">
        <w:rPr>
          <w:rFonts w:ascii="Times New Roman" w:hAnsi="Times New Roman" w:cs="Times New Roman"/>
          <w:sz w:val="24"/>
          <w:szCs w:val="24"/>
        </w:rPr>
        <w:t>tandard</w:t>
      </w:r>
      <w:r w:rsidR="004A1269" w:rsidRPr="00804298">
        <w:rPr>
          <w:rStyle w:val="FootnoteReference"/>
          <w:rFonts w:ascii="Times New Roman" w:hAnsi="Times New Roman" w:cs="Times New Roman"/>
          <w:szCs w:val="24"/>
        </w:rPr>
        <w:footnoteReference w:id="3"/>
      </w:r>
      <w:r w:rsidR="004A1269" w:rsidRPr="00804298">
        <w:rPr>
          <w:rFonts w:ascii="Times New Roman" w:hAnsi="Times New Roman" w:cs="Times New Roman"/>
          <w:sz w:val="24"/>
          <w:szCs w:val="24"/>
        </w:rPr>
        <w:t>.</w:t>
      </w:r>
    </w:p>
    <w:p w14:paraId="33048BC8" w14:textId="46485987" w:rsidR="00E764D3" w:rsidRDefault="00E764D3" w:rsidP="0006638F">
      <w:pPr>
        <w:numPr>
          <w:ilvl w:val="0"/>
          <w:numId w:val="0"/>
        </w:numPr>
        <w:rPr>
          <w:rFonts w:ascii="Times New Roman" w:hAnsi="Times New Roman"/>
          <w:sz w:val="24"/>
          <w:szCs w:val="24"/>
        </w:rPr>
      </w:pPr>
      <w:r w:rsidRPr="002B3D36">
        <w:rPr>
          <w:rFonts w:ascii="Times New Roman" w:hAnsi="Times New Roman"/>
          <w:sz w:val="24"/>
          <w:szCs w:val="24"/>
        </w:rPr>
        <w:t xml:space="preserve">Submissions were received from </w:t>
      </w:r>
      <w:r w:rsidR="002B3D36" w:rsidRPr="002B3D36">
        <w:rPr>
          <w:rFonts w:ascii="Times New Roman" w:hAnsi="Times New Roman"/>
          <w:sz w:val="24"/>
          <w:szCs w:val="24"/>
        </w:rPr>
        <w:t>an industry association, a reporting entity and a service provider</w:t>
      </w:r>
      <w:r w:rsidRPr="002B3D36">
        <w:rPr>
          <w:rFonts w:ascii="Times New Roman" w:hAnsi="Times New Roman"/>
          <w:sz w:val="24"/>
          <w:szCs w:val="24"/>
        </w:rPr>
        <w:t>. APRA incorporated feedback received into the final version of the reporting standard</w:t>
      </w:r>
      <w:r w:rsidR="009E66CB">
        <w:rPr>
          <w:rFonts w:ascii="Times New Roman" w:hAnsi="Times New Roman"/>
          <w:sz w:val="24"/>
          <w:szCs w:val="24"/>
        </w:rPr>
        <w:t xml:space="preserve"> and addressed all matters raised in submissions in its response</w:t>
      </w:r>
      <w:r w:rsidR="009E66CB">
        <w:rPr>
          <w:rStyle w:val="FootnoteReference"/>
          <w:rFonts w:ascii="Times New Roman" w:hAnsi="Times New Roman"/>
          <w:szCs w:val="24"/>
        </w:rPr>
        <w:footnoteReference w:id="4"/>
      </w:r>
      <w:r w:rsidRPr="00C05A83">
        <w:rPr>
          <w:rFonts w:ascii="Times New Roman" w:hAnsi="Times New Roman"/>
          <w:sz w:val="24"/>
          <w:szCs w:val="24"/>
        </w:rPr>
        <w:t>.</w:t>
      </w:r>
    </w:p>
    <w:p w14:paraId="3F7A95D7" w14:textId="7396C3FC" w:rsidR="00B670E9" w:rsidRPr="004D16C6" w:rsidRDefault="00ED4C82" w:rsidP="00ED4C82">
      <w:pPr>
        <w:numPr>
          <w:ilvl w:val="0"/>
          <w:numId w:val="0"/>
        </w:numPr>
        <w:rPr>
          <w:rFonts w:ascii="Times New Roman" w:hAnsi="Times New Roman" w:cs="Times New Roman"/>
          <w:sz w:val="24"/>
          <w:szCs w:val="24"/>
          <w:highlight w:val="yellow"/>
        </w:rPr>
      </w:pPr>
      <w:r w:rsidRPr="004D16C6">
        <w:rPr>
          <w:rFonts w:ascii="Times New Roman" w:hAnsi="Times New Roman" w:cs="Times New Roman"/>
          <w:sz w:val="24"/>
          <w:szCs w:val="24"/>
        </w:rPr>
        <w:t>APRA is satisfied the consultation was appropriate and reasonably practicable</w:t>
      </w:r>
      <w:r w:rsidR="00E764D3" w:rsidRPr="004D16C6">
        <w:rPr>
          <w:rFonts w:ascii="Times New Roman" w:hAnsi="Times New Roman" w:cs="Times New Roman"/>
          <w:sz w:val="24"/>
          <w:szCs w:val="24"/>
        </w:rPr>
        <w:t>.</w:t>
      </w:r>
    </w:p>
    <w:p w14:paraId="1D2864CC" w14:textId="05A2D7DE" w:rsidR="00211AFD" w:rsidRPr="00F921A4" w:rsidRDefault="00B670E9"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r>
      <w:r w:rsidR="00211AFD" w:rsidRPr="00F921A4">
        <w:rPr>
          <w:rFonts w:ascii="Times New Roman" w:hAnsi="Times New Roman" w:cs="Times New Roman"/>
          <w:b/>
          <w:sz w:val="24"/>
          <w:szCs w:val="24"/>
        </w:rPr>
        <w:t>Regulation Impact Statement</w:t>
      </w:r>
    </w:p>
    <w:p w14:paraId="71FFFEDD" w14:textId="7F40C560" w:rsidR="00A54193" w:rsidRPr="00F921A4" w:rsidRDefault="006B76C6" w:rsidP="00A54193">
      <w:pPr>
        <w:rPr>
          <w:rFonts w:ascii="Times New Roman" w:hAnsi="Times New Roman"/>
          <w:sz w:val="24"/>
          <w:szCs w:val="24"/>
        </w:rPr>
      </w:pPr>
      <w:r w:rsidRPr="00F921A4">
        <w:rPr>
          <w:rFonts w:ascii="Times New Roman" w:hAnsi="Times New Roman"/>
          <w:sz w:val="24"/>
          <w:szCs w:val="24"/>
        </w:rPr>
        <w:t>T</w:t>
      </w:r>
      <w:r w:rsidR="00A54193" w:rsidRPr="00F921A4">
        <w:rPr>
          <w:rFonts w:ascii="Times New Roman" w:hAnsi="Times New Roman"/>
          <w:sz w:val="24"/>
          <w:szCs w:val="24"/>
        </w:rPr>
        <w:t>he Office of Impact Analys</w:t>
      </w:r>
      <w:r w:rsidRPr="00F921A4">
        <w:rPr>
          <w:rFonts w:ascii="Times New Roman" w:hAnsi="Times New Roman"/>
          <w:sz w:val="24"/>
          <w:szCs w:val="24"/>
        </w:rPr>
        <w:t>is confirmed that a Regulation Impact Statement was not required</w:t>
      </w:r>
      <w:r w:rsidR="00A54193" w:rsidRPr="00F921A4">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6C9236AC" w:rsidR="00D0248E" w:rsidRPr="00C05A83" w:rsidRDefault="00D0248E" w:rsidP="00C05A83">
      <w:pPr>
        <w:rPr>
          <w:rFonts w:ascii="Times New Roman" w:hAnsi="Times New Roman" w:cs="Times New Roman"/>
          <w:b/>
          <w:sz w:val="24"/>
          <w:szCs w:val="24"/>
        </w:rPr>
      </w:pPr>
      <w:r w:rsidRPr="00C05A83">
        <w:rPr>
          <w:rFonts w:ascii="Times New Roman" w:hAnsi="Times New Roman" w:cs="Times New Roman"/>
          <w:b/>
          <w:sz w:val="24"/>
          <w:szCs w:val="24"/>
        </w:rPr>
        <w:t xml:space="preserve">Financial Sector (Collection of Data) (reporting standard) determination </w:t>
      </w:r>
      <w:r w:rsidRPr="00781394">
        <w:rPr>
          <w:rFonts w:ascii="Times New Roman" w:hAnsi="Times New Roman" w:cs="Times New Roman"/>
          <w:b/>
          <w:sz w:val="24"/>
          <w:szCs w:val="24"/>
        </w:rPr>
        <w:t xml:space="preserve">No. </w:t>
      </w:r>
      <w:r w:rsidR="00804298" w:rsidRPr="00781394">
        <w:rPr>
          <w:rFonts w:ascii="Times New Roman" w:hAnsi="Times New Roman" w:cs="Times New Roman"/>
          <w:b/>
          <w:sz w:val="24"/>
          <w:szCs w:val="24"/>
        </w:rPr>
        <w:t>5</w:t>
      </w:r>
      <w:r w:rsidRPr="00781394">
        <w:rPr>
          <w:rFonts w:ascii="Times New Roman" w:hAnsi="Times New Roman" w:cs="Times New Roman"/>
          <w:b/>
          <w:sz w:val="24"/>
          <w:szCs w:val="24"/>
        </w:rPr>
        <w:t xml:space="preserve"> of 202</w:t>
      </w:r>
      <w:r w:rsidR="00804298" w:rsidRPr="00781394">
        <w:rPr>
          <w:rFonts w:ascii="Times New Roman" w:hAnsi="Times New Roman" w:cs="Times New Roman"/>
          <w:b/>
          <w:sz w:val="24"/>
          <w:szCs w:val="24"/>
        </w:rPr>
        <w:t>4</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1DF547CE"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w:t>
      </w:r>
      <w:r w:rsidR="00804298" w:rsidRPr="00184DC3">
        <w:rPr>
          <w:rFonts w:ascii="Times New Roman" w:hAnsi="Times New Roman" w:cs="Times New Roman"/>
          <w:sz w:val="24"/>
          <w:szCs w:val="24"/>
        </w:rPr>
        <w:t>A</w:t>
      </w:r>
      <w:r w:rsidR="00574BA1" w:rsidRPr="00184DC3">
        <w:rPr>
          <w:rFonts w:ascii="Times New Roman" w:hAnsi="Times New Roman" w:cs="Times New Roman"/>
          <w:sz w:val="24"/>
          <w:szCs w:val="24"/>
        </w:rPr>
        <w:t xml:space="preserve">RS </w:t>
      </w:r>
      <w:r w:rsidR="00804298" w:rsidRPr="00184DC3">
        <w:rPr>
          <w:rFonts w:ascii="Times New Roman" w:hAnsi="Times New Roman" w:cs="Times New Roman"/>
          <w:sz w:val="24"/>
          <w:szCs w:val="24"/>
        </w:rPr>
        <w:t>701.0</w:t>
      </w:r>
      <w:r w:rsidR="00804298" w:rsidRPr="00184DC3">
        <w:rPr>
          <w:rFonts w:ascii="Times New Roman" w:hAnsi="Times New Roman" w:cs="Times New Roman"/>
          <w:i/>
          <w:sz w:val="24"/>
          <w:szCs w:val="24"/>
        </w:rPr>
        <w:t xml:space="preserve"> </w:t>
      </w:r>
      <w:r w:rsidR="00804298" w:rsidRPr="00804298">
        <w:rPr>
          <w:rFonts w:ascii="Times New Roman" w:hAnsi="Times New Roman" w:cs="Times New Roman"/>
          <w:i/>
          <w:sz w:val="24"/>
          <w:szCs w:val="24"/>
        </w:rPr>
        <w:t>ABS/RBA Definitions for the EFS Collection</w:t>
      </w:r>
      <w:r w:rsidR="00D56D61">
        <w:rPr>
          <w:rFonts w:ascii="Times New Roman" w:hAnsi="Times New Roman" w:cs="Times New Roman"/>
          <w:sz w:val="24"/>
          <w:szCs w:val="24"/>
        </w:rPr>
        <w:t xml:space="preserve"> </w:t>
      </w:r>
      <w:r w:rsidR="00AB13A5">
        <w:rPr>
          <w:rFonts w:ascii="Times New Roman" w:hAnsi="Times New Roman" w:cs="Times New Roman"/>
          <w:sz w:val="24"/>
          <w:szCs w:val="24"/>
        </w:rPr>
        <w:t xml:space="preserve">that </w:t>
      </w:r>
      <w:r w:rsidR="00AB13A5" w:rsidRPr="00184DC3">
        <w:rPr>
          <w:rFonts w:ascii="Times New Roman" w:hAnsi="Times New Roman" w:cs="Times New Roman"/>
          <w:sz w:val="24"/>
          <w:szCs w:val="24"/>
        </w:rPr>
        <w:t xml:space="preserve">incorporates updates to APRA’s prudential framework for </w:t>
      </w:r>
      <w:r w:rsidR="00184DC3" w:rsidRPr="00184DC3">
        <w:rPr>
          <w:rFonts w:ascii="Times New Roman" w:hAnsi="Times New Roman" w:cs="Times New Roman"/>
          <w:sz w:val="24"/>
          <w:szCs w:val="24"/>
        </w:rPr>
        <w:t>of authorised deposit-taking institutions and Registered Financial Corporations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0F5780">
      <w:footerReference w:type="default" r:id="rId13"/>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2825" w14:textId="77777777" w:rsidR="000F5780" w:rsidRPr="000D4EDE" w:rsidRDefault="000F5780" w:rsidP="000D4EDE">
      <w:r>
        <w:separator/>
      </w:r>
    </w:p>
  </w:endnote>
  <w:endnote w:type="continuationSeparator" w:id="0">
    <w:p w14:paraId="47AD80FC" w14:textId="77777777" w:rsidR="000F5780" w:rsidRPr="000D4EDE" w:rsidRDefault="000F5780" w:rsidP="000D4EDE">
      <w:r>
        <w:continuationSeparator/>
      </w:r>
    </w:p>
  </w:endnote>
  <w:endnote w:type="continuationNotice" w:id="1">
    <w:p w14:paraId="5F04AAF2" w14:textId="77777777" w:rsidR="000F5780" w:rsidRDefault="000F57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77118"/>
      <w:docPartObj>
        <w:docPartGallery w:val="Page Numbers (Bottom of Page)"/>
        <w:docPartUnique/>
      </w:docPartObj>
    </w:sdtPr>
    <w:sdtEndPr>
      <w:rPr>
        <w:rFonts w:ascii="Times New Roman" w:hAnsi="Times New Roman" w:cs="Times New Roman"/>
        <w:noProof/>
        <w:sz w:val="24"/>
        <w:szCs w:val="24"/>
      </w:rPr>
    </w:sdtEndPr>
    <w:sdtContent>
      <w:p w14:paraId="213A5F87" w14:textId="43C6628C" w:rsidR="008014CE" w:rsidRPr="008014CE" w:rsidRDefault="008014CE">
        <w:pPr>
          <w:pStyle w:val="Footer"/>
          <w:jc w:val="right"/>
          <w:rPr>
            <w:rFonts w:ascii="Times New Roman" w:hAnsi="Times New Roman" w:cs="Times New Roman"/>
            <w:sz w:val="24"/>
            <w:szCs w:val="24"/>
          </w:rPr>
        </w:pPr>
        <w:r w:rsidRPr="008014CE">
          <w:rPr>
            <w:rFonts w:ascii="Times New Roman" w:hAnsi="Times New Roman" w:cs="Times New Roman"/>
            <w:sz w:val="24"/>
            <w:szCs w:val="24"/>
          </w:rPr>
          <w:fldChar w:fldCharType="begin"/>
        </w:r>
        <w:r w:rsidRPr="008014CE">
          <w:rPr>
            <w:rFonts w:ascii="Times New Roman" w:hAnsi="Times New Roman" w:cs="Times New Roman"/>
            <w:sz w:val="24"/>
            <w:szCs w:val="24"/>
          </w:rPr>
          <w:instrText xml:space="preserve"> PAGE   \* MERGEFORMAT </w:instrText>
        </w:r>
        <w:r w:rsidRPr="008014CE">
          <w:rPr>
            <w:rFonts w:ascii="Times New Roman" w:hAnsi="Times New Roman" w:cs="Times New Roman"/>
            <w:sz w:val="24"/>
            <w:szCs w:val="24"/>
          </w:rPr>
          <w:fldChar w:fldCharType="separate"/>
        </w:r>
        <w:r w:rsidRPr="008014CE">
          <w:rPr>
            <w:rFonts w:ascii="Times New Roman" w:hAnsi="Times New Roman" w:cs="Times New Roman"/>
            <w:noProof/>
            <w:sz w:val="24"/>
            <w:szCs w:val="24"/>
          </w:rPr>
          <w:t>2</w:t>
        </w:r>
        <w:r w:rsidRPr="008014CE">
          <w:rPr>
            <w:rFonts w:ascii="Times New Roman" w:hAnsi="Times New Roman" w:cs="Times New Roman"/>
            <w:noProof/>
            <w:sz w:val="24"/>
            <w:szCs w:val="24"/>
          </w:rPr>
          <w:fldChar w:fldCharType="end"/>
        </w:r>
      </w:p>
    </w:sdtContent>
  </w:sdt>
  <w:p w14:paraId="4F82AA58" w14:textId="77777777" w:rsidR="008014CE" w:rsidRDefault="00801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3C54" w14:textId="77777777" w:rsidR="000F5780" w:rsidRPr="000D4EDE" w:rsidRDefault="000F5780" w:rsidP="000D4EDE">
      <w:r>
        <w:separator/>
      </w:r>
    </w:p>
  </w:footnote>
  <w:footnote w:type="continuationSeparator" w:id="0">
    <w:p w14:paraId="5F054617" w14:textId="77777777" w:rsidR="000F5780" w:rsidRPr="000D4EDE" w:rsidRDefault="000F5780" w:rsidP="000D4EDE">
      <w:r>
        <w:continuationSeparator/>
      </w:r>
    </w:p>
  </w:footnote>
  <w:footnote w:type="continuationNotice" w:id="1">
    <w:p w14:paraId="17672754" w14:textId="77777777" w:rsidR="000F5780" w:rsidRDefault="000F5780">
      <w:pPr>
        <w:spacing w:after="0"/>
      </w:pPr>
    </w:p>
  </w:footnote>
  <w:footnote w:id="2">
    <w:p w14:paraId="4789D390" w14:textId="490B2007" w:rsidR="00FF4416" w:rsidRDefault="00FF4416" w:rsidP="00FF4416">
      <w:pPr>
        <w:pStyle w:val="FootnoteText"/>
        <w:ind w:left="113" w:hanging="113"/>
      </w:pPr>
      <w:r>
        <w:rPr>
          <w:rStyle w:val="FootnoteReference"/>
        </w:rPr>
        <w:footnoteRef/>
      </w:r>
      <w:r>
        <w:t xml:space="preserve"> </w:t>
      </w:r>
      <w:r w:rsidRPr="00FF4416">
        <w:rPr>
          <w:rFonts w:ascii="Times New Roman" w:hAnsi="Times New Roman" w:cs="Times New Roman"/>
        </w:rPr>
        <w:t>Basel III is an internationally agreed set of measures developed by the Basel Committee on Banking Supervision in response to the financial crisis of 2007-09. The measures aim to strengthen the regulation, supervision and risk management of banks.</w:t>
      </w:r>
    </w:p>
  </w:footnote>
  <w:footnote w:id="3">
    <w:p w14:paraId="6E5ADAA6" w14:textId="61D7150C" w:rsidR="004A1269" w:rsidRDefault="004A1269">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00804298" w:rsidRPr="00804298">
          <w:rPr>
            <w:rStyle w:val="Hyperlink"/>
            <w:rFonts w:ascii="Times New Roman" w:hAnsi="Times New Roman" w:cs="Times New Roman"/>
          </w:rPr>
          <w:t>Latest updates to the modernised Economic and Financial Statistics reporting standards and guidance | APRA</w:t>
        </w:r>
      </w:hyperlink>
    </w:p>
  </w:footnote>
  <w:footnote w:id="4">
    <w:p w14:paraId="2D13BBFA" w14:textId="6E2825C4" w:rsidR="009E66CB" w:rsidRDefault="009E66CB">
      <w:pPr>
        <w:pStyle w:val="FootnoteText"/>
      </w:pPr>
      <w:r>
        <w:rPr>
          <w:rStyle w:val="FootnoteReference"/>
        </w:rPr>
        <w:footnoteRef/>
      </w:r>
      <w:r>
        <w:t xml:space="preserve"> </w:t>
      </w:r>
      <w:hyperlink r:id="rId2" w:history="1">
        <w:r w:rsidRPr="009E66CB">
          <w:rPr>
            <w:rStyle w:val="Hyperlink"/>
            <w:rFonts w:ascii="Times New Roman" w:hAnsi="Times New Roman" w:cs="Times New Roman"/>
          </w:rPr>
          <w:t>Response to consultation on amendments to modernised Economic and Financial Statistics reporting standards and guidance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B591414"/>
    <w:multiLevelType w:val="hybridMultilevel"/>
    <w:tmpl w:val="07F2152E"/>
    <w:lvl w:ilvl="0" w:tplc="338869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8015" w:hanging="360"/>
      </w:pPr>
      <w:rPr>
        <w:rFonts w:hint="default"/>
      </w:rPr>
    </w:lvl>
    <w:lvl w:ilvl="1" w:tplc="4D424FDA">
      <w:start w:val="1"/>
      <w:numFmt w:val="lowerRoman"/>
      <w:lvlText w:val="(%2)"/>
      <w:lvlJc w:val="left"/>
      <w:pPr>
        <w:ind w:left="8735" w:hanging="360"/>
      </w:pPr>
      <w:rPr>
        <w:rFonts w:hint="default"/>
      </w:rPr>
    </w:lvl>
    <w:lvl w:ilvl="2" w:tplc="0C090005" w:tentative="1">
      <w:start w:val="1"/>
      <w:numFmt w:val="bullet"/>
      <w:lvlText w:val=""/>
      <w:lvlJc w:val="left"/>
      <w:pPr>
        <w:ind w:left="9455" w:hanging="360"/>
      </w:pPr>
      <w:rPr>
        <w:rFonts w:ascii="Wingdings" w:hAnsi="Wingdings" w:hint="default"/>
      </w:rPr>
    </w:lvl>
    <w:lvl w:ilvl="3" w:tplc="0C090001" w:tentative="1">
      <w:start w:val="1"/>
      <w:numFmt w:val="bullet"/>
      <w:lvlText w:val=""/>
      <w:lvlJc w:val="left"/>
      <w:pPr>
        <w:ind w:left="10175" w:hanging="360"/>
      </w:pPr>
      <w:rPr>
        <w:rFonts w:ascii="Symbol" w:hAnsi="Symbol" w:hint="default"/>
      </w:rPr>
    </w:lvl>
    <w:lvl w:ilvl="4" w:tplc="0C090003" w:tentative="1">
      <w:start w:val="1"/>
      <w:numFmt w:val="bullet"/>
      <w:lvlText w:val="o"/>
      <w:lvlJc w:val="left"/>
      <w:pPr>
        <w:ind w:left="10895" w:hanging="360"/>
      </w:pPr>
      <w:rPr>
        <w:rFonts w:ascii="Courier New" w:hAnsi="Courier New" w:cs="Courier New" w:hint="default"/>
      </w:rPr>
    </w:lvl>
    <w:lvl w:ilvl="5" w:tplc="0C090005" w:tentative="1">
      <w:start w:val="1"/>
      <w:numFmt w:val="bullet"/>
      <w:lvlText w:val=""/>
      <w:lvlJc w:val="left"/>
      <w:pPr>
        <w:ind w:left="11615" w:hanging="360"/>
      </w:pPr>
      <w:rPr>
        <w:rFonts w:ascii="Wingdings" w:hAnsi="Wingdings" w:hint="default"/>
      </w:rPr>
    </w:lvl>
    <w:lvl w:ilvl="6" w:tplc="0C090001" w:tentative="1">
      <w:start w:val="1"/>
      <w:numFmt w:val="bullet"/>
      <w:lvlText w:val=""/>
      <w:lvlJc w:val="left"/>
      <w:pPr>
        <w:ind w:left="12335" w:hanging="360"/>
      </w:pPr>
      <w:rPr>
        <w:rFonts w:ascii="Symbol" w:hAnsi="Symbol" w:hint="default"/>
      </w:rPr>
    </w:lvl>
    <w:lvl w:ilvl="7" w:tplc="0C090003" w:tentative="1">
      <w:start w:val="1"/>
      <w:numFmt w:val="bullet"/>
      <w:lvlText w:val="o"/>
      <w:lvlJc w:val="left"/>
      <w:pPr>
        <w:ind w:left="13055" w:hanging="360"/>
      </w:pPr>
      <w:rPr>
        <w:rFonts w:ascii="Courier New" w:hAnsi="Courier New" w:cs="Courier New" w:hint="default"/>
      </w:rPr>
    </w:lvl>
    <w:lvl w:ilvl="8" w:tplc="0C090005" w:tentative="1">
      <w:start w:val="1"/>
      <w:numFmt w:val="bullet"/>
      <w:lvlText w:val=""/>
      <w:lvlJc w:val="left"/>
      <w:pPr>
        <w:ind w:left="13775" w:hanging="360"/>
      </w:pPr>
      <w:rPr>
        <w:rFonts w:ascii="Wingdings" w:hAnsi="Wingdings" w:hint="default"/>
      </w:rPr>
    </w:lvl>
  </w:abstractNum>
  <w:abstractNum w:abstractNumId="16"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7"/>
  </w:num>
  <w:num w:numId="5" w16cid:durableId="521478323">
    <w:abstractNumId w:val="21"/>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2"/>
  </w:num>
  <w:num w:numId="14" w16cid:durableId="168563981">
    <w:abstractNumId w:val="13"/>
  </w:num>
  <w:num w:numId="15" w16cid:durableId="2008093173">
    <w:abstractNumId w:val="8"/>
  </w:num>
  <w:num w:numId="16" w16cid:durableId="844632474">
    <w:abstractNumId w:val="10"/>
  </w:num>
  <w:num w:numId="17" w16cid:durableId="1251620339">
    <w:abstractNumId w:val="18"/>
  </w:num>
  <w:num w:numId="18" w16cid:durableId="1893076358">
    <w:abstractNumId w:val="19"/>
  </w:num>
  <w:num w:numId="19" w16cid:durableId="1667436918">
    <w:abstractNumId w:val="15"/>
  </w:num>
  <w:num w:numId="20" w16cid:durableId="351035494">
    <w:abstractNumId w:val="5"/>
  </w:num>
  <w:num w:numId="21" w16cid:durableId="12404062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1"/>
  </w:num>
  <w:num w:numId="23" w16cid:durableId="778112549">
    <w:abstractNumId w:val="11"/>
  </w:num>
  <w:num w:numId="24" w16cid:durableId="1537039896">
    <w:abstractNumId w:val="20"/>
  </w:num>
  <w:num w:numId="25" w16cid:durableId="1156723735">
    <w:abstractNumId w:val="12"/>
  </w:num>
  <w:num w:numId="26" w16cid:durableId="195972529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AAD"/>
    <w:rsid w:val="00020E4C"/>
    <w:rsid w:val="00023CE3"/>
    <w:rsid w:val="00026AFE"/>
    <w:rsid w:val="00034A19"/>
    <w:rsid w:val="000352C8"/>
    <w:rsid w:val="00036F9E"/>
    <w:rsid w:val="0004119F"/>
    <w:rsid w:val="000413B3"/>
    <w:rsid w:val="0004484D"/>
    <w:rsid w:val="000453D9"/>
    <w:rsid w:val="00045D7D"/>
    <w:rsid w:val="00054774"/>
    <w:rsid w:val="000573E5"/>
    <w:rsid w:val="00057B71"/>
    <w:rsid w:val="000622EE"/>
    <w:rsid w:val="0006557C"/>
    <w:rsid w:val="0006638F"/>
    <w:rsid w:val="00066F2B"/>
    <w:rsid w:val="000715B5"/>
    <w:rsid w:val="0007202C"/>
    <w:rsid w:val="00072B30"/>
    <w:rsid w:val="0007319C"/>
    <w:rsid w:val="000732AA"/>
    <w:rsid w:val="00073978"/>
    <w:rsid w:val="00073D9D"/>
    <w:rsid w:val="00073F77"/>
    <w:rsid w:val="000761C5"/>
    <w:rsid w:val="000767DD"/>
    <w:rsid w:val="0007717C"/>
    <w:rsid w:val="00077FE1"/>
    <w:rsid w:val="0008011A"/>
    <w:rsid w:val="00084F8B"/>
    <w:rsid w:val="000851D0"/>
    <w:rsid w:val="00086D07"/>
    <w:rsid w:val="00086F71"/>
    <w:rsid w:val="00087FC4"/>
    <w:rsid w:val="00093915"/>
    <w:rsid w:val="000949AD"/>
    <w:rsid w:val="000949DC"/>
    <w:rsid w:val="00095109"/>
    <w:rsid w:val="000967F3"/>
    <w:rsid w:val="00096B0F"/>
    <w:rsid w:val="00097103"/>
    <w:rsid w:val="000A1A15"/>
    <w:rsid w:val="000A490E"/>
    <w:rsid w:val="000B04C5"/>
    <w:rsid w:val="000B63CA"/>
    <w:rsid w:val="000B752A"/>
    <w:rsid w:val="000C14D9"/>
    <w:rsid w:val="000C15C7"/>
    <w:rsid w:val="000C1DE2"/>
    <w:rsid w:val="000C6B91"/>
    <w:rsid w:val="000D2C7D"/>
    <w:rsid w:val="000D4EDE"/>
    <w:rsid w:val="000D760E"/>
    <w:rsid w:val="000E2460"/>
    <w:rsid w:val="000E43AC"/>
    <w:rsid w:val="000E49C1"/>
    <w:rsid w:val="000E5809"/>
    <w:rsid w:val="000E6E37"/>
    <w:rsid w:val="000F06C1"/>
    <w:rsid w:val="000F0E6F"/>
    <w:rsid w:val="000F163A"/>
    <w:rsid w:val="000F3912"/>
    <w:rsid w:val="000F5780"/>
    <w:rsid w:val="000F62C5"/>
    <w:rsid w:val="001018A5"/>
    <w:rsid w:val="00102507"/>
    <w:rsid w:val="00106F56"/>
    <w:rsid w:val="001104CA"/>
    <w:rsid w:val="0011140E"/>
    <w:rsid w:val="001141D8"/>
    <w:rsid w:val="0011562D"/>
    <w:rsid w:val="00115A39"/>
    <w:rsid w:val="00116AEF"/>
    <w:rsid w:val="00117479"/>
    <w:rsid w:val="00121BFC"/>
    <w:rsid w:val="00123576"/>
    <w:rsid w:val="001241CB"/>
    <w:rsid w:val="00124B21"/>
    <w:rsid w:val="001266BA"/>
    <w:rsid w:val="0013066C"/>
    <w:rsid w:val="001327B8"/>
    <w:rsid w:val="0013471B"/>
    <w:rsid w:val="00134B76"/>
    <w:rsid w:val="001352D4"/>
    <w:rsid w:val="001367EE"/>
    <w:rsid w:val="00140969"/>
    <w:rsid w:val="00142132"/>
    <w:rsid w:val="001446CF"/>
    <w:rsid w:val="001478F5"/>
    <w:rsid w:val="00147967"/>
    <w:rsid w:val="0015137E"/>
    <w:rsid w:val="001541A7"/>
    <w:rsid w:val="0015538F"/>
    <w:rsid w:val="00155789"/>
    <w:rsid w:val="00157C98"/>
    <w:rsid w:val="00163E00"/>
    <w:rsid w:val="00165276"/>
    <w:rsid w:val="001653B6"/>
    <w:rsid w:val="00165A51"/>
    <w:rsid w:val="00165BF6"/>
    <w:rsid w:val="00174039"/>
    <w:rsid w:val="00174B0F"/>
    <w:rsid w:val="00180361"/>
    <w:rsid w:val="0018235E"/>
    <w:rsid w:val="00184187"/>
    <w:rsid w:val="00184B1B"/>
    <w:rsid w:val="00184DC3"/>
    <w:rsid w:val="001877AB"/>
    <w:rsid w:val="00197D13"/>
    <w:rsid w:val="001A3062"/>
    <w:rsid w:val="001A3D17"/>
    <w:rsid w:val="001A4B9C"/>
    <w:rsid w:val="001A4EA4"/>
    <w:rsid w:val="001A5432"/>
    <w:rsid w:val="001A5658"/>
    <w:rsid w:val="001A664F"/>
    <w:rsid w:val="001A74A7"/>
    <w:rsid w:val="001B2DB7"/>
    <w:rsid w:val="001B3A9F"/>
    <w:rsid w:val="001C1B20"/>
    <w:rsid w:val="001C1B5D"/>
    <w:rsid w:val="001C21FE"/>
    <w:rsid w:val="001C276D"/>
    <w:rsid w:val="001C3BA9"/>
    <w:rsid w:val="001C6AF3"/>
    <w:rsid w:val="001D0C02"/>
    <w:rsid w:val="001D226B"/>
    <w:rsid w:val="001D3D43"/>
    <w:rsid w:val="001D3E4C"/>
    <w:rsid w:val="001E0F51"/>
    <w:rsid w:val="001E5111"/>
    <w:rsid w:val="001E55BF"/>
    <w:rsid w:val="001E6BCB"/>
    <w:rsid w:val="001E736E"/>
    <w:rsid w:val="001F0929"/>
    <w:rsid w:val="001F22C5"/>
    <w:rsid w:val="001F6E1A"/>
    <w:rsid w:val="001F780A"/>
    <w:rsid w:val="001F7917"/>
    <w:rsid w:val="00200613"/>
    <w:rsid w:val="00200810"/>
    <w:rsid w:val="00207CBD"/>
    <w:rsid w:val="00211AFD"/>
    <w:rsid w:val="002143E2"/>
    <w:rsid w:val="00214883"/>
    <w:rsid w:val="002156F6"/>
    <w:rsid w:val="00220550"/>
    <w:rsid w:val="00222497"/>
    <w:rsid w:val="0022269D"/>
    <w:rsid w:val="002301A2"/>
    <w:rsid w:val="00236C2D"/>
    <w:rsid w:val="00237201"/>
    <w:rsid w:val="002374B7"/>
    <w:rsid w:val="00240126"/>
    <w:rsid w:val="00240DC3"/>
    <w:rsid w:val="00241D16"/>
    <w:rsid w:val="00242384"/>
    <w:rsid w:val="0024304D"/>
    <w:rsid w:val="00243639"/>
    <w:rsid w:val="00244826"/>
    <w:rsid w:val="00244B0A"/>
    <w:rsid w:val="00247ACA"/>
    <w:rsid w:val="00251C88"/>
    <w:rsid w:val="00252604"/>
    <w:rsid w:val="0025287F"/>
    <w:rsid w:val="00252E6A"/>
    <w:rsid w:val="00253DD2"/>
    <w:rsid w:val="002556FA"/>
    <w:rsid w:val="00255A20"/>
    <w:rsid w:val="002569F1"/>
    <w:rsid w:val="0025782A"/>
    <w:rsid w:val="00257EA9"/>
    <w:rsid w:val="00262C76"/>
    <w:rsid w:val="00263414"/>
    <w:rsid w:val="002661A6"/>
    <w:rsid w:val="00266C23"/>
    <w:rsid w:val="00267C9C"/>
    <w:rsid w:val="00270AD7"/>
    <w:rsid w:val="00275801"/>
    <w:rsid w:val="00275DEA"/>
    <w:rsid w:val="00277D6C"/>
    <w:rsid w:val="00286EAD"/>
    <w:rsid w:val="00290176"/>
    <w:rsid w:val="00290789"/>
    <w:rsid w:val="00292A60"/>
    <w:rsid w:val="0029389B"/>
    <w:rsid w:val="00293DD7"/>
    <w:rsid w:val="002945B2"/>
    <w:rsid w:val="00294CF1"/>
    <w:rsid w:val="002A1894"/>
    <w:rsid w:val="002A1DD1"/>
    <w:rsid w:val="002A2188"/>
    <w:rsid w:val="002A36F2"/>
    <w:rsid w:val="002A5C73"/>
    <w:rsid w:val="002A7D14"/>
    <w:rsid w:val="002B0913"/>
    <w:rsid w:val="002B1EDC"/>
    <w:rsid w:val="002B28E4"/>
    <w:rsid w:val="002B2DAD"/>
    <w:rsid w:val="002B3D36"/>
    <w:rsid w:val="002B49A3"/>
    <w:rsid w:val="002B53E6"/>
    <w:rsid w:val="002B5EBC"/>
    <w:rsid w:val="002B7504"/>
    <w:rsid w:val="002C0D97"/>
    <w:rsid w:val="002C0F5F"/>
    <w:rsid w:val="002C2964"/>
    <w:rsid w:val="002C4BD1"/>
    <w:rsid w:val="002C66D1"/>
    <w:rsid w:val="002C7065"/>
    <w:rsid w:val="002C7D73"/>
    <w:rsid w:val="002C7F4A"/>
    <w:rsid w:val="002D2804"/>
    <w:rsid w:val="002D3B1A"/>
    <w:rsid w:val="002D4B6C"/>
    <w:rsid w:val="002D5274"/>
    <w:rsid w:val="002E0C86"/>
    <w:rsid w:val="002E1EE3"/>
    <w:rsid w:val="002E447D"/>
    <w:rsid w:val="002E6D72"/>
    <w:rsid w:val="002F0135"/>
    <w:rsid w:val="002F0C2C"/>
    <w:rsid w:val="002F5795"/>
    <w:rsid w:val="00300655"/>
    <w:rsid w:val="0030075D"/>
    <w:rsid w:val="00301BB1"/>
    <w:rsid w:val="00302F26"/>
    <w:rsid w:val="00303085"/>
    <w:rsid w:val="00303D18"/>
    <w:rsid w:val="003079C6"/>
    <w:rsid w:val="00307ADD"/>
    <w:rsid w:val="00307E55"/>
    <w:rsid w:val="00312A66"/>
    <w:rsid w:val="003130CA"/>
    <w:rsid w:val="003163CB"/>
    <w:rsid w:val="00316C40"/>
    <w:rsid w:val="00321180"/>
    <w:rsid w:val="00321646"/>
    <w:rsid w:val="0032180D"/>
    <w:rsid w:val="00323445"/>
    <w:rsid w:val="00324D88"/>
    <w:rsid w:val="003279FF"/>
    <w:rsid w:val="003306A5"/>
    <w:rsid w:val="00340F28"/>
    <w:rsid w:val="003436E1"/>
    <w:rsid w:val="003454BC"/>
    <w:rsid w:val="00355D40"/>
    <w:rsid w:val="003576D4"/>
    <w:rsid w:val="00360C79"/>
    <w:rsid w:val="0036543C"/>
    <w:rsid w:val="00371AAC"/>
    <w:rsid w:val="00371F54"/>
    <w:rsid w:val="00373AC3"/>
    <w:rsid w:val="00374612"/>
    <w:rsid w:val="0037770C"/>
    <w:rsid w:val="00377C8B"/>
    <w:rsid w:val="00383A95"/>
    <w:rsid w:val="00385CA0"/>
    <w:rsid w:val="00392BC0"/>
    <w:rsid w:val="0039585F"/>
    <w:rsid w:val="003A08B8"/>
    <w:rsid w:val="003A2733"/>
    <w:rsid w:val="003A3021"/>
    <w:rsid w:val="003A3B8F"/>
    <w:rsid w:val="003A4483"/>
    <w:rsid w:val="003A4D41"/>
    <w:rsid w:val="003A627E"/>
    <w:rsid w:val="003A79EE"/>
    <w:rsid w:val="003B45AB"/>
    <w:rsid w:val="003B5039"/>
    <w:rsid w:val="003B6E16"/>
    <w:rsid w:val="003C180A"/>
    <w:rsid w:val="003C1E25"/>
    <w:rsid w:val="003C6850"/>
    <w:rsid w:val="003C76D4"/>
    <w:rsid w:val="003D11D6"/>
    <w:rsid w:val="003D1323"/>
    <w:rsid w:val="003D22E6"/>
    <w:rsid w:val="003D27CB"/>
    <w:rsid w:val="003D292C"/>
    <w:rsid w:val="003D329D"/>
    <w:rsid w:val="003D47B4"/>
    <w:rsid w:val="003E1863"/>
    <w:rsid w:val="003E1BB3"/>
    <w:rsid w:val="003E204A"/>
    <w:rsid w:val="003E231A"/>
    <w:rsid w:val="003E24BC"/>
    <w:rsid w:val="003E6BF6"/>
    <w:rsid w:val="003E72CD"/>
    <w:rsid w:val="003F0F0D"/>
    <w:rsid w:val="00400776"/>
    <w:rsid w:val="0040173E"/>
    <w:rsid w:val="00413D78"/>
    <w:rsid w:val="0042373F"/>
    <w:rsid w:val="00423A92"/>
    <w:rsid w:val="00426426"/>
    <w:rsid w:val="00433041"/>
    <w:rsid w:val="00434A5B"/>
    <w:rsid w:val="00435339"/>
    <w:rsid w:val="004410DC"/>
    <w:rsid w:val="0044447D"/>
    <w:rsid w:val="0044482D"/>
    <w:rsid w:val="0044501F"/>
    <w:rsid w:val="00450C67"/>
    <w:rsid w:val="00452279"/>
    <w:rsid w:val="00453602"/>
    <w:rsid w:val="00455BA9"/>
    <w:rsid w:val="0046020A"/>
    <w:rsid w:val="00460CF7"/>
    <w:rsid w:val="00463172"/>
    <w:rsid w:val="00463FA8"/>
    <w:rsid w:val="00464196"/>
    <w:rsid w:val="00466648"/>
    <w:rsid w:val="00472CBC"/>
    <w:rsid w:val="004748D5"/>
    <w:rsid w:val="0047492D"/>
    <w:rsid w:val="004765B3"/>
    <w:rsid w:val="00483C53"/>
    <w:rsid w:val="004843CA"/>
    <w:rsid w:val="00487978"/>
    <w:rsid w:val="00493DAA"/>
    <w:rsid w:val="00494335"/>
    <w:rsid w:val="004945FA"/>
    <w:rsid w:val="00494C23"/>
    <w:rsid w:val="00494E1B"/>
    <w:rsid w:val="00495A4C"/>
    <w:rsid w:val="004964A9"/>
    <w:rsid w:val="004967A1"/>
    <w:rsid w:val="004A0FE7"/>
    <w:rsid w:val="004A1269"/>
    <w:rsid w:val="004A1AB5"/>
    <w:rsid w:val="004A29F6"/>
    <w:rsid w:val="004A6D37"/>
    <w:rsid w:val="004B47DC"/>
    <w:rsid w:val="004B584E"/>
    <w:rsid w:val="004C0BE0"/>
    <w:rsid w:val="004C1106"/>
    <w:rsid w:val="004C6D4B"/>
    <w:rsid w:val="004C766B"/>
    <w:rsid w:val="004D16C6"/>
    <w:rsid w:val="004D2DDE"/>
    <w:rsid w:val="004D32BF"/>
    <w:rsid w:val="004D33E3"/>
    <w:rsid w:val="004D37ED"/>
    <w:rsid w:val="004D76C1"/>
    <w:rsid w:val="004D7C22"/>
    <w:rsid w:val="004D7DE3"/>
    <w:rsid w:val="004E2269"/>
    <w:rsid w:val="004E451A"/>
    <w:rsid w:val="004F0E3E"/>
    <w:rsid w:val="004F277D"/>
    <w:rsid w:val="004F3339"/>
    <w:rsid w:val="004F3BE7"/>
    <w:rsid w:val="004F72A2"/>
    <w:rsid w:val="004F742C"/>
    <w:rsid w:val="004F78E5"/>
    <w:rsid w:val="005020B3"/>
    <w:rsid w:val="005026D4"/>
    <w:rsid w:val="00502DB8"/>
    <w:rsid w:val="00503A51"/>
    <w:rsid w:val="005052F0"/>
    <w:rsid w:val="00506774"/>
    <w:rsid w:val="005069AB"/>
    <w:rsid w:val="00512309"/>
    <w:rsid w:val="00530117"/>
    <w:rsid w:val="005330A7"/>
    <w:rsid w:val="005347D9"/>
    <w:rsid w:val="00541D54"/>
    <w:rsid w:val="00542522"/>
    <w:rsid w:val="00543472"/>
    <w:rsid w:val="00543CE8"/>
    <w:rsid w:val="0054526E"/>
    <w:rsid w:val="00545CE1"/>
    <w:rsid w:val="00546297"/>
    <w:rsid w:val="005476B5"/>
    <w:rsid w:val="0055098E"/>
    <w:rsid w:val="005510C2"/>
    <w:rsid w:val="005549D7"/>
    <w:rsid w:val="005602DA"/>
    <w:rsid w:val="00560CAF"/>
    <w:rsid w:val="00561FED"/>
    <w:rsid w:val="00562087"/>
    <w:rsid w:val="005628DB"/>
    <w:rsid w:val="00564AAE"/>
    <w:rsid w:val="0056702E"/>
    <w:rsid w:val="005678FC"/>
    <w:rsid w:val="005679BD"/>
    <w:rsid w:val="0057138A"/>
    <w:rsid w:val="00573327"/>
    <w:rsid w:val="00573F5D"/>
    <w:rsid w:val="00574BA1"/>
    <w:rsid w:val="00577D9B"/>
    <w:rsid w:val="005810A6"/>
    <w:rsid w:val="005827D9"/>
    <w:rsid w:val="00584304"/>
    <w:rsid w:val="005921A3"/>
    <w:rsid w:val="00592D74"/>
    <w:rsid w:val="00592F64"/>
    <w:rsid w:val="00593A9D"/>
    <w:rsid w:val="005A3F63"/>
    <w:rsid w:val="005A59D0"/>
    <w:rsid w:val="005B0551"/>
    <w:rsid w:val="005B073E"/>
    <w:rsid w:val="005B0749"/>
    <w:rsid w:val="005B227F"/>
    <w:rsid w:val="005B254B"/>
    <w:rsid w:val="005B7801"/>
    <w:rsid w:val="005C0F32"/>
    <w:rsid w:val="005C5891"/>
    <w:rsid w:val="005C641B"/>
    <w:rsid w:val="005D04CC"/>
    <w:rsid w:val="005D07AB"/>
    <w:rsid w:val="005D5FAE"/>
    <w:rsid w:val="005E07A6"/>
    <w:rsid w:val="005E4BC9"/>
    <w:rsid w:val="005E6D81"/>
    <w:rsid w:val="005F0C9F"/>
    <w:rsid w:val="005F250F"/>
    <w:rsid w:val="005F29B7"/>
    <w:rsid w:val="005F353A"/>
    <w:rsid w:val="00600114"/>
    <w:rsid w:val="006008DA"/>
    <w:rsid w:val="00601D70"/>
    <w:rsid w:val="0060250D"/>
    <w:rsid w:val="00603845"/>
    <w:rsid w:val="00606EB5"/>
    <w:rsid w:val="00606FC8"/>
    <w:rsid w:val="00616C90"/>
    <w:rsid w:val="00617FDA"/>
    <w:rsid w:val="0062116F"/>
    <w:rsid w:val="006212E3"/>
    <w:rsid w:val="00623FD7"/>
    <w:rsid w:val="00626087"/>
    <w:rsid w:val="0062738D"/>
    <w:rsid w:val="00634E4C"/>
    <w:rsid w:val="00636B8B"/>
    <w:rsid w:val="00641EAA"/>
    <w:rsid w:val="006427FE"/>
    <w:rsid w:val="006506C1"/>
    <w:rsid w:val="00657459"/>
    <w:rsid w:val="0065747A"/>
    <w:rsid w:val="00662E28"/>
    <w:rsid w:val="00663820"/>
    <w:rsid w:val="0066674D"/>
    <w:rsid w:val="00666A78"/>
    <w:rsid w:val="00667AA5"/>
    <w:rsid w:val="00670B59"/>
    <w:rsid w:val="00673648"/>
    <w:rsid w:val="00676106"/>
    <w:rsid w:val="006767CA"/>
    <w:rsid w:val="00676C12"/>
    <w:rsid w:val="00683006"/>
    <w:rsid w:val="00685623"/>
    <w:rsid w:val="00686264"/>
    <w:rsid w:val="00687289"/>
    <w:rsid w:val="006873C2"/>
    <w:rsid w:val="00687AED"/>
    <w:rsid w:val="0069375B"/>
    <w:rsid w:val="0069375D"/>
    <w:rsid w:val="0069407C"/>
    <w:rsid w:val="006953E6"/>
    <w:rsid w:val="0069574E"/>
    <w:rsid w:val="006969C0"/>
    <w:rsid w:val="006A1921"/>
    <w:rsid w:val="006A1B8B"/>
    <w:rsid w:val="006A1E63"/>
    <w:rsid w:val="006A2303"/>
    <w:rsid w:val="006A2C82"/>
    <w:rsid w:val="006A4F92"/>
    <w:rsid w:val="006A555E"/>
    <w:rsid w:val="006B0489"/>
    <w:rsid w:val="006B5592"/>
    <w:rsid w:val="006B6226"/>
    <w:rsid w:val="006B6465"/>
    <w:rsid w:val="006B76C6"/>
    <w:rsid w:val="006C1876"/>
    <w:rsid w:val="006C63A0"/>
    <w:rsid w:val="006D2A45"/>
    <w:rsid w:val="006D315C"/>
    <w:rsid w:val="006D42B0"/>
    <w:rsid w:val="006D71B8"/>
    <w:rsid w:val="006E02C7"/>
    <w:rsid w:val="006E039F"/>
    <w:rsid w:val="006E0FB8"/>
    <w:rsid w:val="006E4272"/>
    <w:rsid w:val="006E4BD9"/>
    <w:rsid w:val="006E5113"/>
    <w:rsid w:val="006E62BE"/>
    <w:rsid w:val="006F145A"/>
    <w:rsid w:val="006F27CB"/>
    <w:rsid w:val="006F359B"/>
    <w:rsid w:val="006F4962"/>
    <w:rsid w:val="006F5865"/>
    <w:rsid w:val="00700AF2"/>
    <w:rsid w:val="00701EC6"/>
    <w:rsid w:val="00702A78"/>
    <w:rsid w:val="00705F10"/>
    <w:rsid w:val="00706179"/>
    <w:rsid w:val="00714F78"/>
    <w:rsid w:val="007152B0"/>
    <w:rsid w:val="00716E7E"/>
    <w:rsid w:val="007170F7"/>
    <w:rsid w:val="007172D2"/>
    <w:rsid w:val="00717589"/>
    <w:rsid w:val="00721DAE"/>
    <w:rsid w:val="00722236"/>
    <w:rsid w:val="00722F9F"/>
    <w:rsid w:val="007253B8"/>
    <w:rsid w:val="00730D33"/>
    <w:rsid w:val="00736A96"/>
    <w:rsid w:val="00736E7D"/>
    <w:rsid w:val="00741EDB"/>
    <w:rsid w:val="00743AE5"/>
    <w:rsid w:val="0075090E"/>
    <w:rsid w:val="007509A6"/>
    <w:rsid w:val="00752091"/>
    <w:rsid w:val="00753F83"/>
    <w:rsid w:val="007541B0"/>
    <w:rsid w:val="0075469B"/>
    <w:rsid w:val="00755163"/>
    <w:rsid w:val="00756AAB"/>
    <w:rsid w:val="00756AAD"/>
    <w:rsid w:val="00757F63"/>
    <w:rsid w:val="007605EB"/>
    <w:rsid w:val="0076316E"/>
    <w:rsid w:val="007645AE"/>
    <w:rsid w:val="00764992"/>
    <w:rsid w:val="00765749"/>
    <w:rsid w:val="00771075"/>
    <w:rsid w:val="007720F8"/>
    <w:rsid w:val="0077507F"/>
    <w:rsid w:val="00775AA0"/>
    <w:rsid w:val="00776C50"/>
    <w:rsid w:val="007770FA"/>
    <w:rsid w:val="00777D19"/>
    <w:rsid w:val="00781394"/>
    <w:rsid w:val="00785A6B"/>
    <w:rsid w:val="00785B5E"/>
    <w:rsid w:val="00791738"/>
    <w:rsid w:val="00791780"/>
    <w:rsid w:val="00792D37"/>
    <w:rsid w:val="0079390C"/>
    <w:rsid w:val="00795106"/>
    <w:rsid w:val="007A0EB7"/>
    <w:rsid w:val="007A1BED"/>
    <w:rsid w:val="007A5529"/>
    <w:rsid w:val="007A719D"/>
    <w:rsid w:val="007B2C90"/>
    <w:rsid w:val="007B35CD"/>
    <w:rsid w:val="007B578F"/>
    <w:rsid w:val="007B6871"/>
    <w:rsid w:val="007B6FCF"/>
    <w:rsid w:val="007B7899"/>
    <w:rsid w:val="007B7A63"/>
    <w:rsid w:val="007C08B1"/>
    <w:rsid w:val="007C2CC2"/>
    <w:rsid w:val="007C38BD"/>
    <w:rsid w:val="007C79AA"/>
    <w:rsid w:val="007D1255"/>
    <w:rsid w:val="007D1955"/>
    <w:rsid w:val="007D31DA"/>
    <w:rsid w:val="007D3F0E"/>
    <w:rsid w:val="007D67ED"/>
    <w:rsid w:val="007D72C5"/>
    <w:rsid w:val="007E1D1C"/>
    <w:rsid w:val="007E3F2C"/>
    <w:rsid w:val="007E525D"/>
    <w:rsid w:val="007E5A0D"/>
    <w:rsid w:val="007E7735"/>
    <w:rsid w:val="007F0323"/>
    <w:rsid w:val="007F379E"/>
    <w:rsid w:val="007F471C"/>
    <w:rsid w:val="007F56D2"/>
    <w:rsid w:val="007F65F3"/>
    <w:rsid w:val="00800C90"/>
    <w:rsid w:val="008014CE"/>
    <w:rsid w:val="00804298"/>
    <w:rsid w:val="008125F8"/>
    <w:rsid w:val="0081387A"/>
    <w:rsid w:val="008208A8"/>
    <w:rsid w:val="00821EFD"/>
    <w:rsid w:val="0082211F"/>
    <w:rsid w:val="008234D8"/>
    <w:rsid w:val="00826012"/>
    <w:rsid w:val="00832B57"/>
    <w:rsid w:val="00832C62"/>
    <w:rsid w:val="0083482E"/>
    <w:rsid w:val="00834CE0"/>
    <w:rsid w:val="0084110F"/>
    <w:rsid w:val="00842FC4"/>
    <w:rsid w:val="008435C8"/>
    <w:rsid w:val="00844B1D"/>
    <w:rsid w:val="00844F5C"/>
    <w:rsid w:val="00845843"/>
    <w:rsid w:val="00846D34"/>
    <w:rsid w:val="00847049"/>
    <w:rsid w:val="00847646"/>
    <w:rsid w:val="00854C33"/>
    <w:rsid w:val="008567D0"/>
    <w:rsid w:val="00856AF1"/>
    <w:rsid w:val="00863020"/>
    <w:rsid w:val="008637EC"/>
    <w:rsid w:val="00863D23"/>
    <w:rsid w:val="008648A5"/>
    <w:rsid w:val="00870BC6"/>
    <w:rsid w:val="00873384"/>
    <w:rsid w:val="00875DAD"/>
    <w:rsid w:val="00876761"/>
    <w:rsid w:val="00877B84"/>
    <w:rsid w:val="00877E5F"/>
    <w:rsid w:val="0088036D"/>
    <w:rsid w:val="00880B59"/>
    <w:rsid w:val="00880D09"/>
    <w:rsid w:val="00881155"/>
    <w:rsid w:val="00882892"/>
    <w:rsid w:val="00885A14"/>
    <w:rsid w:val="008867DC"/>
    <w:rsid w:val="0088689B"/>
    <w:rsid w:val="00890FA0"/>
    <w:rsid w:val="00891ADB"/>
    <w:rsid w:val="008947BF"/>
    <w:rsid w:val="008A0CAB"/>
    <w:rsid w:val="008A0CBE"/>
    <w:rsid w:val="008A1CA8"/>
    <w:rsid w:val="008A214D"/>
    <w:rsid w:val="008A2832"/>
    <w:rsid w:val="008A4A91"/>
    <w:rsid w:val="008A5419"/>
    <w:rsid w:val="008A55D4"/>
    <w:rsid w:val="008A6F4A"/>
    <w:rsid w:val="008A72D2"/>
    <w:rsid w:val="008A74A3"/>
    <w:rsid w:val="008B1379"/>
    <w:rsid w:val="008B6868"/>
    <w:rsid w:val="008B6D24"/>
    <w:rsid w:val="008C34F7"/>
    <w:rsid w:val="008C6A43"/>
    <w:rsid w:val="008D080C"/>
    <w:rsid w:val="008D1867"/>
    <w:rsid w:val="008D213B"/>
    <w:rsid w:val="008D5520"/>
    <w:rsid w:val="008D6437"/>
    <w:rsid w:val="008D6EDF"/>
    <w:rsid w:val="008E3EF5"/>
    <w:rsid w:val="008E712A"/>
    <w:rsid w:val="008F33B5"/>
    <w:rsid w:val="008F77AA"/>
    <w:rsid w:val="00900CB8"/>
    <w:rsid w:val="00901414"/>
    <w:rsid w:val="00901526"/>
    <w:rsid w:val="00904CC7"/>
    <w:rsid w:val="0090556A"/>
    <w:rsid w:val="00906799"/>
    <w:rsid w:val="009074DD"/>
    <w:rsid w:val="009129C3"/>
    <w:rsid w:val="009136D0"/>
    <w:rsid w:val="00913A0A"/>
    <w:rsid w:val="009205B7"/>
    <w:rsid w:val="00921181"/>
    <w:rsid w:val="00922193"/>
    <w:rsid w:val="00922C7C"/>
    <w:rsid w:val="009230BE"/>
    <w:rsid w:val="00924152"/>
    <w:rsid w:val="009256E4"/>
    <w:rsid w:val="0093194D"/>
    <w:rsid w:val="009328A5"/>
    <w:rsid w:val="00933768"/>
    <w:rsid w:val="00934C3F"/>
    <w:rsid w:val="00936B48"/>
    <w:rsid w:val="00937846"/>
    <w:rsid w:val="009379E0"/>
    <w:rsid w:val="00937D36"/>
    <w:rsid w:val="009415FC"/>
    <w:rsid w:val="009417AE"/>
    <w:rsid w:val="00943AA5"/>
    <w:rsid w:val="00945B3F"/>
    <w:rsid w:val="00950DCB"/>
    <w:rsid w:val="00952D47"/>
    <w:rsid w:val="00952D4C"/>
    <w:rsid w:val="009535CD"/>
    <w:rsid w:val="00954E2F"/>
    <w:rsid w:val="0095759C"/>
    <w:rsid w:val="00960246"/>
    <w:rsid w:val="009720E1"/>
    <w:rsid w:val="00974F0E"/>
    <w:rsid w:val="009750FB"/>
    <w:rsid w:val="00975CD7"/>
    <w:rsid w:val="00980CA1"/>
    <w:rsid w:val="00981901"/>
    <w:rsid w:val="00985E70"/>
    <w:rsid w:val="00986A1A"/>
    <w:rsid w:val="0098783B"/>
    <w:rsid w:val="00993C2B"/>
    <w:rsid w:val="00996086"/>
    <w:rsid w:val="0099798A"/>
    <w:rsid w:val="009979F4"/>
    <w:rsid w:val="009A246D"/>
    <w:rsid w:val="009A45B2"/>
    <w:rsid w:val="009A5585"/>
    <w:rsid w:val="009A5706"/>
    <w:rsid w:val="009A59D5"/>
    <w:rsid w:val="009B161B"/>
    <w:rsid w:val="009B26F5"/>
    <w:rsid w:val="009B2931"/>
    <w:rsid w:val="009B2CB7"/>
    <w:rsid w:val="009C13DD"/>
    <w:rsid w:val="009C2198"/>
    <w:rsid w:val="009C385F"/>
    <w:rsid w:val="009C7AA1"/>
    <w:rsid w:val="009D2321"/>
    <w:rsid w:val="009D2DDD"/>
    <w:rsid w:val="009D2F27"/>
    <w:rsid w:val="009D4911"/>
    <w:rsid w:val="009E0C10"/>
    <w:rsid w:val="009E2376"/>
    <w:rsid w:val="009E275D"/>
    <w:rsid w:val="009E2F59"/>
    <w:rsid w:val="009E4116"/>
    <w:rsid w:val="009E4267"/>
    <w:rsid w:val="009E529F"/>
    <w:rsid w:val="009E66CB"/>
    <w:rsid w:val="009E711E"/>
    <w:rsid w:val="009F30C2"/>
    <w:rsid w:val="00A00527"/>
    <w:rsid w:val="00A00F43"/>
    <w:rsid w:val="00A07AD2"/>
    <w:rsid w:val="00A10DA6"/>
    <w:rsid w:val="00A151E9"/>
    <w:rsid w:val="00A15DBB"/>
    <w:rsid w:val="00A2366A"/>
    <w:rsid w:val="00A259F2"/>
    <w:rsid w:val="00A2758A"/>
    <w:rsid w:val="00A31881"/>
    <w:rsid w:val="00A32D89"/>
    <w:rsid w:val="00A33802"/>
    <w:rsid w:val="00A34ADD"/>
    <w:rsid w:val="00A37077"/>
    <w:rsid w:val="00A37162"/>
    <w:rsid w:val="00A37E51"/>
    <w:rsid w:val="00A4042C"/>
    <w:rsid w:val="00A42646"/>
    <w:rsid w:val="00A4449B"/>
    <w:rsid w:val="00A503F1"/>
    <w:rsid w:val="00A50B51"/>
    <w:rsid w:val="00A51C23"/>
    <w:rsid w:val="00A51E2D"/>
    <w:rsid w:val="00A5319F"/>
    <w:rsid w:val="00A533A9"/>
    <w:rsid w:val="00A53690"/>
    <w:rsid w:val="00A54193"/>
    <w:rsid w:val="00A54C56"/>
    <w:rsid w:val="00A6099C"/>
    <w:rsid w:val="00A62D31"/>
    <w:rsid w:val="00A63380"/>
    <w:rsid w:val="00A64251"/>
    <w:rsid w:val="00A717EE"/>
    <w:rsid w:val="00A8129D"/>
    <w:rsid w:val="00A82188"/>
    <w:rsid w:val="00A82B7E"/>
    <w:rsid w:val="00A865C7"/>
    <w:rsid w:val="00A909CC"/>
    <w:rsid w:val="00A9123F"/>
    <w:rsid w:val="00A942CA"/>
    <w:rsid w:val="00A964A5"/>
    <w:rsid w:val="00A97D1D"/>
    <w:rsid w:val="00A97E3B"/>
    <w:rsid w:val="00AA00CB"/>
    <w:rsid w:val="00AA20A1"/>
    <w:rsid w:val="00AA330D"/>
    <w:rsid w:val="00AA41F2"/>
    <w:rsid w:val="00AA555F"/>
    <w:rsid w:val="00AA6372"/>
    <w:rsid w:val="00AA6D98"/>
    <w:rsid w:val="00AB039E"/>
    <w:rsid w:val="00AB0D20"/>
    <w:rsid w:val="00AB1362"/>
    <w:rsid w:val="00AB13A5"/>
    <w:rsid w:val="00AB2FFA"/>
    <w:rsid w:val="00AB3B7D"/>
    <w:rsid w:val="00AB4206"/>
    <w:rsid w:val="00AB556C"/>
    <w:rsid w:val="00AB5686"/>
    <w:rsid w:val="00AB5F35"/>
    <w:rsid w:val="00AB6B4C"/>
    <w:rsid w:val="00AB6D78"/>
    <w:rsid w:val="00AC0149"/>
    <w:rsid w:val="00AC07C7"/>
    <w:rsid w:val="00AC1727"/>
    <w:rsid w:val="00AC2313"/>
    <w:rsid w:val="00AC4A97"/>
    <w:rsid w:val="00AC527E"/>
    <w:rsid w:val="00AC6B54"/>
    <w:rsid w:val="00AC7E54"/>
    <w:rsid w:val="00AD3B43"/>
    <w:rsid w:val="00AD51FB"/>
    <w:rsid w:val="00AD5C97"/>
    <w:rsid w:val="00AD62F5"/>
    <w:rsid w:val="00AD72D9"/>
    <w:rsid w:val="00AE0594"/>
    <w:rsid w:val="00AE43C8"/>
    <w:rsid w:val="00AE6A4E"/>
    <w:rsid w:val="00AE7B98"/>
    <w:rsid w:val="00AF129F"/>
    <w:rsid w:val="00AF1F16"/>
    <w:rsid w:val="00AF20E4"/>
    <w:rsid w:val="00AF47EF"/>
    <w:rsid w:val="00AF4E7F"/>
    <w:rsid w:val="00AF67D4"/>
    <w:rsid w:val="00AF7BB3"/>
    <w:rsid w:val="00B0480F"/>
    <w:rsid w:val="00B06E21"/>
    <w:rsid w:val="00B07F39"/>
    <w:rsid w:val="00B1074B"/>
    <w:rsid w:val="00B1133D"/>
    <w:rsid w:val="00B12679"/>
    <w:rsid w:val="00B12AEC"/>
    <w:rsid w:val="00B12DC9"/>
    <w:rsid w:val="00B13F84"/>
    <w:rsid w:val="00B14604"/>
    <w:rsid w:val="00B1471C"/>
    <w:rsid w:val="00B155D3"/>
    <w:rsid w:val="00B15ABA"/>
    <w:rsid w:val="00B20E42"/>
    <w:rsid w:val="00B20FA0"/>
    <w:rsid w:val="00B24DD4"/>
    <w:rsid w:val="00B30470"/>
    <w:rsid w:val="00B31E51"/>
    <w:rsid w:val="00B32175"/>
    <w:rsid w:val="00B33A8A"/>
    <w:rsid w:val="00B34339"/>
    <w:rsid w:val="00B35828"/>
    <w:rsid w:val="00B40B7D"/>
    <w:rsid w:val="00B41187"/>
    <w:rsid w:val="00B42B2F"/>
    <w:rsid w:val="00B44900"/>
    <w:rsid w:val="00B44D4B"/>
    <w:rsid w:val="00B467F6"/>
    <w:rsid w:val="00B472E1"/>
    <w:rsid w:val="00B52821"/>
    <w:rsid w:val="00B54548"/>
    <w:rsid w:val="00B56288"/>
    <w:rsid w:val="00B56C63"/>
    <w:rsid w:val="00B57DCB"/>
    <w:rsid w:val="00B60FDF"/>
    <w:rsid w:val="00B619AD"/>
    <w:rsid w:val="00B63A56"/>
    <w:rsid w:val="00B664C7"/>
    <w:rsid w:val="00B666A7"/>
    <w:rsid w:val="00B670E9"/>
    <w:rsid w:val="00B71170"/>
    <w:rsid w:val="00B77A80"/>
    <w:rsid w:val="00B80BCE"/>
    <w:rsid w:val="00B81210"/>
    <w:rsid w:val="00B81524"/>
    <w:rsid w:val="00B81740"/>
    <w:rsid w:val="00B82726"/>
    <w:rsid w:val="00B83542"/>
    <w:rsid w:val="00B83763"/>
    <w:rsid w:val="00B83E7C"/>
    <w:rsid w:val="00B85D7B"/>
    <w:rsid w:val="00B900EA"/>
    <w:rsid w:val="00B91069"/>
    <w:rsid w:val="00B92842"/>
    <w:rsid w:val="00BA2713"/>
    <w:rsid w:val="00BA2941"/>
    <w:rsid w:val="00BA2E56"/>
    <w:rsid w:val="00BA4C61"/>
    <w:rsid w:val="00BA627A"/>
    <w:rsid w:val="00BA7D16"/>
    <w:rsid w:val="00BB22FA"/>
    <w:rsid w:val="00BB5E30"/>
    <w:rsid w:val="00BB7247"/>
    <w:rsid w:val="00BC0D2F"/>
    <w:rsid w:val="00BC1E70"/>
    <w:rsid w:val="00BC3948"/>
    <w:rsid w:val="00BD12A1"/>
    <w:rsid w:val="00BD1D09"/>
    <w:rsid w:val="00BD3CBA"/>
    <w:rsid w:val="00BD7B83"/>
    <w:rsid w:val="00BE0662"/>
    <w:rsid w:val="00BE0C04"/>
    <w:rsid w:val="00BE2306"/>
    <w:rsid w:val="00BE625B"/>
    <w:rsid w:val="00BF1279"/>
    <w:rsid w:val="00BF17C6"/>
    <w:rsid w:val="00BF6F09"/>
    <w:rsid w:val="00C00FDA"/>
    <w:rsid w:val="00C02EB9"/>
    <w:rsid w:val="00C0373C"/>
    <w:rsid w:val="00C04E4B"/>
    <w:rsid w:val="00C05A83"/>
    <w:rsid w:val="00C06C91"/>
    <w:rsid w:val="00C0789C"/>
    <w:rsid w:val="00C11531"/>
    <w:rsid w:val="00C11B56"/>
    <w:rsid w:val="00C14C04"/>
    <w:rsid w:val="00C1529E"/>
    <w:rsid w:val="00C16045"/>
    <w:rsid w:val="00C16050"/>
    <w:rsid w:val="00C175CC"/>
    <w:rsid w:val="00C21CD7"/>
    <w:rsid w:val="00C21E27"/>
    <w:rsid w:val="00C2332A"/>
    <w:rsid w:val="00C245B1"/>
    <w:rsid w:val="00C3446D"/>
    <w:rsid w:val="00C3686B"/>
    <w:rsid w:val="00C375AF"/>
    <w:rsid w:val="00C42EA5"/>
    <w:rsid w:val="00C44B57"/>
    <w:rsid w:val="00C45FAA"/>
    <w:rsid w:val="00C478CE"/>
    <w:rsid w:val="00C505FB"/>
    <w:rsid w:val="00C50FC7"/>
    <w:rsid w:val="00C54D7B"/>
    <w:rsid w:val="00C5670D"/>
    <w:rsid w:val="00C56A84"/>
    <w:rsid w:val="00C60BEC"/>
    <w:rsid w:val="00C62BF5"/>
    <w:rsid w:val="00C631DC"/>
    <w:rsid w:val="00C636DA"/>
    <w:rsid w:val="00C64CBC"/>
    <w:rsid w:val="00C6521B"/>
    <w:rsid w:val="00C65446"/>
    <w:rsid w:val="00C66E0F"/>
    <w:rsid w:val="00C67E22"/>
    <w:rsid w:val="00C72271"/>
    <w:rsid w:val="00C725A5"/>
    <w:rsid w:val="00C72A17"/>
    <w:rsid w:val="00C74B17"/>
    <w:rsid w:val="00C81356"/>
    <w:rsid w:val="00C813CD"/>
    <w:rsid w:val="00C81F68"/>
    <w:rsid w:val="00C821EF"/>
    <w:rsid w:val="00C858D9"/>
    <w:rsid w:val="00C86A64"/>
    <w:rsid w:val="00C87DA0"/>
    <w:rsid w:val="00C915DA"/>
    <w:rsid w:val="00C944AA"/>
    <w:rsid w:val="00C96BDA"/>
    <w:rsid w:val="00C979E7"/>
    <w:rsid w:val="00CA0B78"/>
    <w:rsid w:val="00CA3001"/>
    <w:rsid w:val="00CA4E4D"/>
    <w:rsid w:val="00CA6FF9"/>
    <w:rsid w:val="00CA73DA"/>
    <w:rsid w:val="00CB1861"/>
    <w:rsid w:val="00CB2E3D"/>
    <w:rsid w:val="00CB4238"/>
    <w:rsid w:val="00CB5451"/>
    <w:rsid w:val="00CB5938"/>
    <w:rsid w:val="00CB5B27"/>
    <w:rsid w:val="00CB76EB"/>
    <w:rsid w:val="00CC13F5"/>
    <w:rsid w:val="00CC1A64"/>
    <w:rsid w:val="00CC2929"/>
    <w:rsid w:val="00CC30A1"/>
    <w:rsid w:val="00CC34EB"/>
    <w:rsid w:val="00CC374B"/>
    <w:rsid w:val="00CC4C58"/>
    <w:rsid w:val="00CC66EA"/>
    <w:rsid w:val="00CD1253"/>
    <w:rsid w:val="00CD3C17"/>
    <w:rsid w:val="00CE053A"/>
    <w:rsid w:val="00CE1890"/>
    <w:rsid w:val="00CE1F9C"/>
    <w:rsid w:val="00CE2E20"/>
    <w:rsid w:val="00CE2E48"/>
    <w:rsid w:val="00CE4B8C"/>
    <w:rsid w:val="00CF0184"/>
    <w:rsid w:val="00CF0E2F"/>
    <w:rsid w:val="00CF3E83"/>
    <w:rsid w:val="00CF4E4B"/>
    <w:rsid w:val="00CF55F6"/>
    <w:rsid w:val="00CF59E0"/>
    <w:rsid w:val="00CF6672"/>
    <w:rsid w:val="00D01AFA"/>
    <w:rsid w:val="00D021F7"/>
    <w:rsid w:val="00D0248E"/>
    <w:rsid w:val="00D02D5C"/>
    <w:rsid w:val="00D0310E"/>
    <w:rsid w:val="00D069C7"/>
    <w:rsid w:val="00D078A2"/>
    <w:rsid w:val="00D07FB6"/>
    <w:rsid w:val="00D14F70"/>
    <w:rsid w:val="00D21123"/>
    <w:rsid w:val="00D21142"/>
    <w:rsid w:val="00D22ED5"/>
    <w:rsid w:val="00D233D2"/>
    <w:rsid w:val="00D25265"/>
    <w:rsid w:val="00D26BB7"/>
    <w:rsid w:val="00D30C0C"/>
    <w:rsid w:val="00D31776"/>
    <w:rsid w:val="00D32051"/>
    <w:rsid w:val="00D32A4E"/>
    <w:rsid w:val="00D367EB"/>
    <w:rsid w:val="00D36C91"/>
    <w:rsid w:val="00D40945"/>
    <w:rsid w:val="00D41871"/>
    <w:rsid w:val="00D45954"/>
    <w:rsid w:val="00D4613B"/>
    <w:rsid w:val="00D461C2"/>
    <w:rsid w:val="00D46393"/>
    <w:rsid w:val="00D5162F"/>
    <w:rsid w:val="00D55B27"/>
    <w:rsid w:val="00D56D61"/>
    <w:rsid w:val="00D575EC"/>
    <w:rsid w:val="00D57A5C"/>
    <w:rsid w:val="00D615C7"/>
    <w:rsid w:val="00D61AAE"/>
    <w:rsid w:val="00D6306C"/>
    <w:rsid w:val="00D63D73"/>
    <w:rsid w:val="00D64CB8"/>
    <w:rsid w:val="00D65117"/>
    <w:rsid w:val="00D6757E"/>
    <w:rsid w:val="00D67BB9"/>
    <w:rsid w:val="00D720AE"/>
    <w:rsid w:val="00D72FD8"/>
    <w:rsid w:val="00D74696"/>
    <w:rsid w:val="00D76023"/>
    <w:rsid w:val="00D800EA"/>
    <w:rsid w:val="00D804DB"/>
    <w:rsid w:val="00D819F6"/>
    <w:rsid w:val="00D8361B"/>
    <w:rsid w:val="00D86E85"/>
    <w:rsid w:val="00D92A45"/>
    <w:rsid w:val="00D93D94"/>
    <w:rsid w:val="00D93F21"/>
    <w:rsid w:val="00D9697A"/>
    <w:rsid w:val="00DA0C85"/>
    <w:rsid w:val="00DA2432"/>
    <w:rsid w:val="00DA2B14"/>
    <w:rsid w:val="00DA3023"/>
    <w:rsid w:val="00DA4788"/>
    <w:rsid w:val="00DA4C48"/>
    <w:rsid w:val="00DA54E8"/>
    <w:rsid w:val="00DA727D"/>
    <w:rsid w:val="00DB0C39"/>
    <w:rsid w:val="00DB53A7"/>
    <w:rsid w:val="00DC4928"/>
    <w:rsid w:val="00DC4B8F"/>
    <w:rsid w:val="00DD0D8A"/>
    <w:rsid w:val="00DD170F"/>
    <w:rsid w:val="00DD7F67"/>
    <w:rsid w:val="00DE0A8A"/>
    <w:rsid w:val="00DE1106"/>
    <w:rsid w:val="00DE3389"/>
    <w:rsid w:val="00DE340C"/>
    <w:rsid w:val="00DF09D1"/>
    <w:rsid w:val="00DF2F8B"/>
    <w:rsid w:val="00DF3891"/>
    <w:rsid w:val="00DF3BC1"/>
    <w:rsid w:val="00DF5EA6"/>
    <w:rsid w:val="00DF6837"/>
    <w:rsid w:val="00DF68E4"/>
    <w:rsid w:val="00DF6E54"/>
    <w:rsid w:val="00E04228"/>
    <w:rsid w:val="00E04457"/>
    <w:rsid w:val="00E04BBC"/>
    <w:rsid w:val="00E101BE"/>
    <w:rsid w:val="00E10450"/>
    <w:rsid w:val="00E1158A"/>
    <w:rsid w:val="00E1478E"/>
    <w:rsid w:val="00E159D7"/>
    <w:rsid w:val="00E169BF"/>
    <w:rsid w:val="00E17AA2"/>
    <w:rsid w:val="00E20067"/>
    <w:rsid w:val="00E213AB"/>
    <w:rsid w:val="00E21653"/>
    <w:rsid w:val="00E21869"/>
    <w:rsid w:val="00E21C9B"/>
    <w:rsid w:val="00E22FD8"/>
    <w:rsid w:val="00E2414E"/>
    <w:rsid w:val="00E25D25"/>
    <w:rsid w:val="00E25E14"/>
    <w:rsid w:val="00E26830"/>
    <w:rsid w:val="00E26FAF"/>
    <w:rsid w:val="00E40B36"/>
    <w:rsid w:val="00E46A9F"/>
    <w:rsid w:val="00E478E9"/>
    <w:rsid w:val="00E50D15"/>
    <w:rsid w:val="00E51672"/>
    <w:rsid w:val="00E51C2C"/>
    <w:rsid w:val="00E522FC"/>
    <w:rsid w:val="00E55EE5"/>
    <w:rsid w:val="00E57D2C"/>
    <w:rsid w:val="00E60AA4"/>
    <w:rsid w:val="00E60BB5"/>
    <w:rsid w:val="00E61784"/>
    <w:rsid w:val="00E61921"/>
    <w:rsid w:val="00E625B3"/>
    <w:rsid w:val="00E6423F"/>
    <w:rsid w:val="00E64743"/>
    <w:rsid w:val="00E66512"/>
    <w:rsid w:val="00E66E35"/>
    <w:rsid w:val="00E67689"/>
    <w:rsid w:val="00E71ED2"/>
    <w:rsid w:val="00E7257D"/>
    <w:rsid w:val="00E728CB"/>
    <w:rsid w:val="00E7336F"/>
    <w:rsid w:val="00E746F2"/>
    <w:rsid w:val="00E74F3B"/>
    <w:rsid w:val="00E76262"/>
    <w:rsid w:val="00E764D3"/>
    <w:rsid w:val="00E8459D"/>
    <w:rsid w:val="00E84A6B"/>
    <w:rsid w:val="00E92385"/>
    <w:rsid w:val="00E93555"/>
    <w:rsid w:val="00E93F74"/>
    <w:rsid w:val="00E957EF"/>
    <w:rsid w:val="00E95C96"/>
    <w:rsid w:val="00E96DEA"/>
    <w:rsid w:val="00EA1585"/>
    <w:rsid w:val="00EA332C"/>
    <w:rsid w:val="00EA3E5F"/>
    <w:rsid w:val="00EA48AE"/>
    <w:rsid w:val="00EB00B3"/>
    <w:rsid w:val="00EB04D7"/>
    <w:rsid w:val="00EB09E2"/>
    <w:rsid w:val="00EB15A6"/>
    <w:rsid w:val="00EB74A5"/>
    <w:rsid w:val="00EC1A98"/>
    <w:rsid w:val="00EC378A"/>
    <w:rsid w:val="00EC453D"/>
    <w:rsid w:val="00EC67E3"/>
    <w:rsid w:val="00EC7144"/>
    <w:rsid w:val="00ED4C82"/>
    <w:rsid w:val="00EE0126"/>
    <w:rsid w:val="00EE0C89"/>
    <w:rsid w:val="00EE47FE"/>
    <w:rsid w:val="00EE4F0F"/>
    <w:rsid w:val="00EE50C6"/>
    <w:rsid w:val="00EE5D41"/>
    <w:rsid w:val="00EE766D"/>
    <w:rsid w:val="00EF2A15"/>
    <w:rsid w:val="00EF3BAB"/>
    <w:rsid w:val="00EF3C61"/>
    <w:rsid w:val="00EF5BFD"/>
    <w:rsid w:val="00EF6717"/>
    <w:rsid w:val="00EF7B33"/>
    <w:rsid w:val="00F00470"/>
    <w:rsid w:val="00F01C6F"/>
    <w:rsid w:val="00F0509B"/>
    <w:rsid w:val="00F06EE2"/>
    <w:rsid w:val="00F074DC"/>
    <w:rsid w:val="00F12F7A"/>
    <w:rsid w:val="00F13B96"/>
    <w:rsid w:val="00F15632"/>
    <w:rsid w:val="00F16191"/>
    <w:rsid w:val="00F17535"/>
    <w:rsid w:val="00F20949"/>
    <w:rsid w:val="00F20B97"/>
    <w:rsid w:val="00F248C5"/>
    <w:rsid w:val="00F24F8F"/>
    <w:rsid w:val="00F303B2"/>
    <w:rsid w:val="00F307E0"/>
    <w:rsid w:val="00F314CD"/>
    <w:rsid w:val="00F3383E"/>
    <w:rsid w:val="00F34D63"/>
    <w:rsid w:val="00F40DE4"/>
    <w:rsid w:val="00F41BD7"/>
    <w:rsid w:val="00F47052"/>
    <w:rsid w:val="00F571D6"/>
    <w:rsid w:val="00F57F7A"/>
    <w:rsid w:val="00F617F5"/>
    <w:rsid w:val="00F61DA2"/>
    <w:rsid w:val="00F62D33"/>
    <w:rsid w:val="00F64AB3"/>
    <w:rsid w:val="00F655AA"/>
    <w:rsid w:val="00F6570B"/>
    <w:rsid w:val="00F66681"/>
    <w:rsid w:val="00F66FEA"/>
    <w:rsid w:val="00F67615"/>
    <w:rsid w:val="00F74209"/>
    <w:rsid w:val="00F76C98"/>
    <w:rsid w:val="00F804CD"/>
    <w:rsid w:val="00F80750"/>
    <w:rsid w:val="00F813CA"/>
    <w:rsid w:val="00F826F6"/>
    <w:rsid w:val="00F82895"/>
    <w:rsid w:val="00F85F59"/>
    <w:rsid w:val="00F86538"/>
    <w:rsid w:val="00F86717"/>
    <w:rsid w:val="00F86AD8"/>
    <w:rsid w:val="00F86DD4"/>
    <w:rsid w:val="00F90B8B"/>
    <w:rsid w:val="00F9116D"/>
    <w:rsid w:val="00F91FB0"/>
    <w:rsid w:val="00F921A4"/>
    <w:rsid w:val="00F92A4F"/>
    <w:rsid w:val="00F93F94"/>
    <w:rsid w:val="00F95C7F"/>
    <w:rsid w:val="00F966B4"/>
    <w:rsid w:val="00F97C7A"/>
    <w:rsid w:val="00FA1225"/>
    <w:rsid w:val="00FA2909"/>
    <w:rsid w:val="00FA3CEC"/>
    <w:rsid w:val="00FA47A2"/>
    <w:rsid w:val="00FA7028"/>
    <w:rsid w:val="00FB00C9"/>
    <w:rsid w:val="00FB0E4C"/>
    <w:rsid w:val="00FB3AE6"/>
    <w:rsid w:val="00FB4CF2"/>
    <w:rsid w:val="00FC071B"/>
    <w:rsid w:val="00FC3A8B"/>
    <w:rsid w:val="00FC4845"/>
    <w:rsid w:val="00FC6B03"/>
    <w:rsid w:val="00FD06D5"/>
    <w:rsid w:val="00FD28FF"/>
    <w:rsid w:val="00FD4272"/>
    <w:rsid w:val="00FD68A1"/>
    <w:rsid w:val="00FD6C6F"/>
    <w:rsid w:val="00FE0985"/>
    <w:rsid w:val="00FE2A58"/>
    <w:rsid w:val="00FE419E"/>
    <w:rsid w:val="00FE4FCB"/>
    <w:rsid w:val="00FF244F"/>
    <w:rsid w:val="00FF2484"/>
    <w:rsid w:val="00FF4201"/>
    <w:rsid w:val="00FF4416"/>
    <w:rsid w:val="00FF48B7"/>
    <w:rsid w:val="00FF58FB"/>
    <w:rsid w:val="00FF6E17"/>
    <w:rsid w:val="03DB3FBE"/>
    <w:rsid w:val="0442D8BA"/>
    <w:rsid w:val="04BFDFE6"/>
    <w:rsid w:val="09F77B2F"/>
    <w:rsid w:val="0A1F9EAE"/>
    <w:rsid w:val="0A617C1C"/>
    <w:rsid w:val="0C5B3222"/>
    <w:rsid w:val="0C60297A"/>
    <w:rsid w:val="0DD5BE2B"/>
    <w:rsid w:val="1054DFCC"/>
    <w:rsid w:val="125780D9"/>
    <w:rsid w:val="1360BFD6"/>
    <w:rsid w:val="13859FCF"/>
    <w:rsid w:val="139A548E"/>
    <w:rsid w:val="165CD074"/>
    <w:rsid w:val="1717A7B7"/>
    <w:rsid w:val="186FC154"/>
    <w:rsid w:val="18C6C25D"/>
    <w:rsid w:val="18F860C2"/>
    <w:rsid w:val="1A4DFE37"/>
    <w:rsid w:val="1AC1F00B"/>
    <w:rsid w:val="1C0387A3"/>
    <w:rsid w:val="1C91DB02"/>
    <w:rsid w:val="1CAA3F3F"/>
    <w:rsid w:val="1D7C2A1B"/>
    <w:rsid w:val="1D98027C"/>
    <w:rsid w:val="1E0B0F2C"/>
    <w:rsid w:val="1EB57360"/>
    <w:rsid w:val="1F3612F2"/>
    <w:rsid w:val="22EEF8B0"/>
    <w:rsid w:val="240EEEBB"/>
    <w:rsid w:val="263F7CB4"/>
    <w:rsid w:val="2651F56B"/>
    <w:rsid w:val="271AE2D7"/>
    <w:rsid w:val="27EE483E"/>
    <w:rsid w:val="286161A5"/>
    <w:rsid w:val="2D524831"/>
    <w:rsid w:val="3149EFFF"/>
    <w:rsid w:val="3446BEDF"/>
    <w:rsid w:val="3459F8C5"/>
    <w:rsid w:val="3465130C"/>
    <w:rsid w:val="363CAF4A"/>
    <w:rsid w:val="3640EB74"/>
    <w:rsid w:val="36911906"/>
    <w:rsid w:val="38E2E16A"/>
    <w:rsid w:val="3AD3D5E4"/>
    <w:rsid w:val="3E7DDB27"/>
    <w:rsid w:val="407D4F11"/>
    <w:rsid w:val="413E026A"/>
    <w:rsid w:val="42634AD3"/>
    <w:rsid w:val="43499195"/>
    <w:rsid w:val="45AAC5A6"/>
    <w:rsid w:val="45C16CA1"/>
    <w:rsid w:val="48181F24"/>
    <w:rsid w:val="490BF0B7"/>
    <w:rsid w:val="4B188BC2"/>
    <w:rsid w:val="4B4C7522"/>
    <w:rsid w:val="4B5996C4"/>
    <w:rsid w:val="4EBBBF07"/>
    <w:rsid w:val="4FC890D0"/>
    <w:rsid w:val="542A73F3"/>
    <w:rsid w:val="551BC1AA"/>
    <w:rsid w:val="576E9916"/>
    <w:rsid w:val="5950D9DA"/>
    <w:rsid w:val="5BB8CF40"/>
    <w:rsid w:val="5C3C42A7"/>
    <w:rsid w:val="5C84B38A"/>
    <w:rsid w:val="5D360C12"/>
    <w:rsid w:val="5D7FD021"/>
    <w:rsid w:val="5EB8CA8D"/>
    <w:rsid w:val="5F873154"/>
    <w:rsid w:val="5FD42702"/>
    <w:rsid w:val="60519027"/>
    <w:rsid w:val="60906794"/>
    <w:rsid w:val="61804A9C"/>
    <w:rsid w:val="65EE890B"/>
    <w:rsid w:val="66D0F74B"/>
    <w:rsid w:val="67656C7F"/>
    <w:rsid w:val="68F3CF93"/>
    <w:rsid w:val="6985698A"/>
    <w:rsid w:val="6AEA03F3"/>
    <w:rsid w:val="6B509350"/>
    <w:rsid w:val="6B5CDC9D"/>
    <w:rsid w:val="6C22B13A"/>
    <w:rsid w:val="6C282CE7"/>
    <w:rsid w:val="6CB1964B"/>
    <w:rsid w:val="6FE6BED4"/>
    <w:rsid w:val="7021BA03"/>
    <w:rsid w:val="70EC357F"/>
    <w:rsid w:val="72A0F73D"/>
    <w:rsid w:val="75720499"/>
    <w:rsid w:val="758365C5"/>
    <w:rsid w:val="7705A1F9"/>
    <w:rsid w:val="78CF2E88"/>
    <w:rsid w:val="7A72B820"/>
    <w:rsid w:val="7C36026E"/>
    <w:rsid w:val="7DB3A7B8"/>
    <w:rsid w:val="7DFC377C"/>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4BAD0652-A5D2-422A-AD8B-2A697929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 w:type="paragraph" w:customStyle="1" w:styleId="Bullet">
    <w:name w:val="Bullet"/>
    <w:basedOn w:val="Normal"/>
    <w:link w:val="BulletChar"/>
    <w:rsid w:val="009074DD"/>
    <w:pPr>
      <w:numPr>
        <w:numId w:val="24"/>
      </w:numPr>
      <w:spacing w:before="240" w:after="120"/>
      <w:jc w:val="left"/>
    </w:pPr>
    <w:rPr>
      <w:rFonts w:ascii="Times New Roman" w:eastAsia="Times New Roman" w:hAnsi="Times New Roman" w:cs="Times New Roman"/>
      <w:color w:val="auto"/>
      <w:sz w:val="24"/>
      <w:szCs w:val="23"/>
      <w:lang w:eastAsia="en-AU"/>
    </w:rPr>
  </w:style>
  <w:style w:type="character" w:customStyle="1" w:styleId="BulletChar">
    <w:name w:val="Bullet Char"/>
    <w:basedOn w:val="DefaultParagraphFont"/>
    <w:link w:val="Bullet"/>
    <w:rsid w:val="009074DD"/>
    <w:rPr>
      <w:rFonts w:ascii="Times New Roman" w:eastAsia="Times New Roman" w:hAnsi="Times New Roman" w:cs="Times New Roman"/>
      <w:color w:val="auto"/>
      <w:sz w:val="24"/>
      <w:szCs w:val="23"/>
      <w:lang w:eastAsia="en-AU"/>
    </w:rPr>
  </w:style>
  <w:style w:type="paragraph" w:customStyle="1" w:styleId="Dash">
    <w:name w:val="Dash"/>
    <w:basedOn w:val="Normal"/>
    <w:rsid w:val="009074DD"/>
    <w:pPr>
      <w:numPr>
        <w:ilvl w:val="1"/>
        <w:numId w:val="24"/>
      </w:numPr>
      <w:tabs>
        <w:tab w:val="clear" w:pos="1134"/>
        <w:tab w:val="num" w:pos="360"/>
      </w:tabs>
      <w:spacing w:before="240" w:after="120"/>
      <w:jc w:val="left"/>
    </w:pPr>
    <w:rPr>
      <w:rFonts w:ascii="Times New Roman" w:eastAsia="Times New Roman" w:hAnsi="Times New Roman" w:cs="Times New Roman"/>
      <w:color w:val="auto"/>
      <w:sz w:val="24"/>
      <w:szCs w:val="23"/>
      <w:lang w:eastAsia="en-AU"/>
    </w:rPr>
  </w:style>
  <w:style w:type="paragraph" w:customStyle="1" w:styleId="DoubleDot">
    <w:name w:val="Double Dot"/>
    <w:basedOn w:val="Normal"/>
    <w:rsid w:val="009074DD"/>
    <w:pPr>
      <w:numPr>
        <w:ilvl w:val="2"/>
        <w:numId w:val="24"/>
      </w:numPr>
      <w:tabs>
        <w:tab w:val="clear" w:pos="1701"/>
        <w:tab w:val="num" w:pos="360"/>
      </w:tabs>
      <w:spacing w:before="240" w:after="120"/>
      <w:jc w:val="left"/>
    </w:pPr>
    <w:rPr>
      <w:rFonts w:ascii="Times New Roman" w:eastAsia="Times New Roman" w:hAnsi="Times New Roman" w:cs="Times New Roman"/>
      <w:color w:val="auto"/>
      <w:sz w:val="24"/>
      <w:szCs w:val="23"/>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sponse-to-consultation-on-amendments-to-modernised-economic-and-financial-statistics-reporting" TargetMode="External"/><Relationship Id="rId1" Type="http://schemas.openxmlformats.org/officeDocument/2006/relationships/hyperlink" Target="https://www.apra.gov.au/latest-updates-to-modernised-economic-and-financial-statistics-reporting-standards-and-guidance"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4</Value>
      <Value>291</Value>
      <Value>206</Value>
      <Value>63</Value>
    </TaxCatchAll>
    <SharedWithUsers xmlns="92a8a7e8-49a1-4017-acf0-0edc7cce208b">
      <UserInfo>
        <DisplayName>SharingLinks.08eff843-16e5-4288-a31e-61efee1e6b13.Flexible.9d4c7a50-e27d-45cf-a537-6cad4d0713c4</DisplayName>
        <AccountId>289</AccountId>
        <AccountType/>
      </UserInfo>
      <UserInfo>
        <DisplayName>Pat Mahony</DisplayName>
        <AccountId>863</AccountId>
        <AccountType/>
      </UserInfo>
      <UserInfo>
        <DisplayName>Jarrod van der Wal</DisplayName>
        <AccountId>199</AccountId>
        <AccountType/>
      </UserInfo>
      <UserInfo>
        <DisplayName>Kathryn Petrie</DisplayName>
        <AccountId>422</AccountId>
        <AccountType/>
      </UserInfo>
      <UserInfo>
        <DisplayName>Gurveen Singh</DisplayName>
        <AccountId>80</AccountId>
        <AccountType/>
      </UserInfo>
      <UserInfo>
        <DisplayName>Toni Michalis</DisplayName>
        <AccountId>162</AccountId>
        <AccountType/>
      </UserInfo>
      <UserInfo>
        <DisplayName>Mustafa Shams</DisplayName>
        <AccountId>597</AccountId>
        <AccountType/>
      </UserInfo>
    </SharedWithUsers>
    <APRASecurityClassification xmlns="92a8a7e8-49a1-4017-acf0-0edc7cce208b">OFFICIAL: Sensitive</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95c2d1d2-c827-46ba-beaf-02b545c4f6ca"/>
    <ds:schemaRef ds:uri="http://www.w3.org/XML/1998/namespace"/>
    <ds:schemaRef ds:uri="http://schemas.openxmlformats.org/package/2006/metadata/core-properties"/>
    <ds:schemaRef ds:uri="19950b9c-69ba-4c9a-93bc-55ff189ad0aa"/>
  </ds:schemaRefs>
</ds:datastoreItem>
</file>

<file path=customXml/itemProps4.xml><?xml version="1.0" encoding="utf-8"?>
<ds:datastoreItem xmlns:ds="http://schemas.openxmlformats.org/officeDocument/2006/customXml" ds:itemID="{163D8A09-9232-4807-A014-87F228E01EA1}"/>
</file>

<file path=docProps/app.xml><?xml version="1.0" encoding="utf-8"?>
<Properties xmlns="http://schemas.openxmlformats.org/officeDocument/2006/extended-properties" xmlns:vt="http://schemas.openxmlformats.org/officeDocument/2006/docPropsVTypes">
  <Template>Normal.dotm</Template>
  <TotalTime>1</TotalTime>
  <Pages>5</Pages>
  <Words>1463</Words>
  <Characters>8371</Characters>
  <Application>Microsoft Office Word</Application>
  <DocSecurity>4</DocSecurity>
  <Lines>146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Links>
    <vt:vector size="24" baseType="variant">
      <vt:variant>
        <vt:i4>1966102</vt:i4>
      </vt:variant>
      <vt:variant>
        <vt:i4>3</vt:i4>
      </vt:variant>
      <vt:variant>
        <vt:i4>0</vt:i4>
      </vt:variant>
      <vt:variant>
        <vt:i4>5</vt:i4>
      </vt:variant>
      <vt:variant>
        <vt:lpwstr>https://www.aasb.gov.au/pronouncements/accounting-standards/</vt:lpwstr>
      </vt:variant>
      <vt:variant>
        <vt:lpwstr/>
      </vt:variant>
      <vt:variant>
        <vt:i4>6946865</vt:i4>
      </vt:variant>
      <vt:variant>
        <vt:i4>0</vt:i4>
      </vt:variant>
      <vt:variant>
        <vt:i4>0</vt:i4>
      </vt:variant>
      <vt:variant>
        <vt:i4>5</vt:i4>
      </vt:variant>
      <vt:variant>
        <vt:lpwstr>http://www.legislation.gov.au/</vt:lpwstr>
      </vt:variant>
      <vt:variant>
        <vt:lpwstr/>
      </vt:variant>
      <vt:variant>
        <vt:i4>1966111</vt:i4>
      </vt:variant>
      <vt:variant>
        <vt:i4>3</vt:i4>
      </vt:variant>
      <vt:variant>
        <vt:i4>0</vt:i4>
      </vt:variant>
      <vt:variant>
        <vt:i4>5</vt:i4>
      </vt:variant>
      <vt:variant>
        <vt:lpwstr>https://www.apra.gov.au/response-to-consultation-on-amendments-to-modernised-economic-and-financial-statistics-reporting</vt:lpwstr>
      </vt:variant>
      <vt:variant>
        <vt:lpwstr/>
      </vt:variant>
      <vt:variant>
        <vt:i4>6684788</vt:i4>
      </vt:variant>
      <vt:variant>
        <vt:i4>0</vt:i4>
      </vt:variant>
      <vt:variant>
        <vt:i4>0</vt:i4>
      </vt:variant>
      <vt:variant>
        <vt:i4>5</vt:i4>
      </vt:variant>
      <vt:variant>
        <vt:lpwstr>https://www.apra.gov.au/latest-updates-to-modernised-economic-and-financial-statistics-reporting-standards-and-guidance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Cronin</dc:creator>
  <cp:keywords>[SEC=OFFICIAL]</cp:keywords>
  <dc:description/>
  <cp:lastModifiedBy>Toni Michalis</cp:lastModifiedBy>
  <cp:revision>2</cp:revision>
  <cp:lastPrinted>2024-03-27T05:44:00Z</cp:lastPrinted>
  <dcterms:created xsi:type="dcterms:W3CDTF">2024-04-08T08:27:00Z</dcterms:created>
  <dcterms:modified xsi:type="dcterms:W3CDTF">2024-04-08T08:27:00Z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PM_Hash_Salt_Prev">
    <vt:lpwstr>E4737C78A85B6A49C448E476D7416679</vt:lpwstr>
  </property>
  <property fmtid="{D5CDD505-2E9C-101B-9397-08002B2CF9AE}" pid="54" name="PM_Hash_Salt">
    <vt:lpwstr>942A463FB27DB0C923B7C8D3017EA6ED</vt:lpwstr>
  </property>
  <property fmtid="{D5CDD505-2E9C-101B-9397-08002B2CF9AE}" pid="55" name="PM_Hash_SHA1">
    <vt:lpwstr>DA7C1B6BC4E503B4E84FBE7D0EB48074A80A88BF</vt:lpwstr>
  </property>
  <property fmtid="{D5CDD505-2E9C-101B-9397-08002B2CF9AE}" pid="56" name="MSIP_Label_c0129afb-6481-4f92-bc9f-5a4a6346364d_SetDate">
    <vt:lpwstr>2022-10-12T04:54:32Z</vt:lpwstr>
  </property>
  <property fmtid="{D5CDD505-2E9C-101B-9397-08002B2CF9AE}" pid="57" name="MSIP_Label_c0129afb-6481-4f92-bc9f-5a4a6346364d_Method">
    <vt:lpwstr>Privileged</vt:lpwstr>
  </property>
  <property fmtid="{D5CDD505-2E9C-101B-9397-08002B2CF9AE}" pid="58" name="PMHMAC">
    <vt:lpwstr>v=2022.1;a=SHA256;h=A296F65367F31544839664C43FC7FA4C5737C34A120A5EABBE4D84D5D1F4A979</vt:lpwstr>
  </property>
  <property fmtid="{D5CDD505-2E9C-101B-9397-08002B2CF9AE}" pid="59" name="MSIP_Label_c0129afb-6481-4f92-bc9f-5a4a6346364d_ContentBits">
    <vt:lpwstr>0</vt:lpwstr>
  </property>
  <property fmtid="{D5CDD505-2E9C-101B-9397-08002B2CF9AE}" pid="60" name="MSIP_Label_c0129afb-6481-4f92-bc9f-5a4a6346364d_ActionId">
    <vt:lpwstr>f3de93cd2ee24d9693d304f09a089751</vt:lpwstr>
  </property>
  <property fmtid="{D5CDD505-2E9C-101B-9397-08002B2CF9AE}" pid="61" name="Order">
    <vt:r8>4000</vt:r8>
  </property>
  <property fmtid="{D5CDD505-2E9C-101B-9397-08002B2CF9AE}" pid="62" name="ComplianceAssetId">
    <vt:lpwstr/>
  </property>
  <property fmtid="{D5CDD505-2E9C-101B-9397-08002B2CF9AE}" pid="63" name="_ExtendedDescription">
    <vt:lpwstr/>
  </property>
  <property fmtid="{D5CDD505-2E9C-101B-9397-08002B2CF9AE}" pid="64" name="TriggerFlowInfo">
    <vt:lpwstr/>
  </property>
  <property fmtid="{D5CDD505-2E9C-101B-9397-08002B2CF9AE}" pid="65" name="MediaServiceImageTags">
    <vt:lpwstr/>
  </property>
  <property fmtid="{D5CDD505-2E9C-101B-9397-08002B2CF9AE}" pid="66" name="PM_Originator_Hash_SHA1">
    <vt:lpwstr>C3AD57350F36D8E1BD75F8F67CB06D435C9C43CA</vt:lpwstr>
  </property>
  <property fmtid="{D5CDD505-2E9C-101B-9397-08002B2CF9AE}" pid="67" name="PM_OriginatorUserAccountName_SHA256">
    <vt:lpwstr>6E3018F28A186D2E5FF5207C041E7A82E907C3008E071057026A53705873B72E</vt:lpwstr>
  </property>
</Properties>
</file>