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BD87" w14:textId="77777777" w:rsidR="005D2635" w:rsidRDefault="005D2635" w:rsidP="005D2635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 wp14:anchorId="4D6062F6" wp14:editId="05C14D2A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A742" w14:textId="77777777" w:rsidR="005D2635" w:rsidRDefault="005D2635" w:rsidP="005D2635">
      <w:pPr>
        <w:spacing w:after="480"/>
        <w:rPr>
          <w:rFonts w:cs="Arial"/>
          <w:b/>
          <w:sz w:val="40"/>
          <w:lang w:eastAsia="en-AU"/>
        </w:rPr>
      </w:pPr>
      <w:bookmarkStart w:id="0" w:name="Citation"/>
    </w:p>
    <w:p w14:paraId="1C823FD5" w14:textId="77777777" w:rsidR="005D2635" w:rsidRPr="006A36BA" w:rsidRDefault="005D2635" w:rsidP="005D2635">
      <w:pPr>
        <w:spacing w:after="480"/>
        <w:rPr>
          <w:rFonts w:cs="Arial"/>
          <w:b/>
          <w:sz w:val="40"/>
          <w:lang w:eastAsia="en-AU"/>
        </w:rPr>
      </w:pPr>
      <w:r w:rsidRPr="006A36BA">
        <w:rPr>
          <w:rFonts w:cs="Arial"/>
          <w:b/>
          <w:sz w:val="40"/>
          <w:lang w:eastAsia="en-AU"/>
        </w:rPr>
        <w:t>Vehicle Standard (Australian Design Rule </w:t>
      </w:r>
      <w:r w:rsidR="008358E2">
        <w:rPr>
          <w:rFonts w:cs="Arial"/>
          <w:b/>
          <w:sz w:val="40"/>
          <w:lang w:eastAsia="en-AU"/>
        </w:rPr>
        <w:t>79</w:t>
      </w:r>
      <w:r w:rsidRPr="006A36BA">
        <w:rPr>
          <w:rFonts w:cs="Arial"/>
          <w:b/>
          <w:sz w:val="40"/>
          <w:lang w:eastAsia="en-AU"/>
        </w:rPr>
        <w:t>/0</w:t>
      </w:r>
      <w:r w:rsidR="008358E2">
        <w:rPr>
          <w:rFonts w:cs="Arial"/>
          <w:b/>
          <w:sz w:val="40"/>
          <w:lang w:eastAsia="en-AU"/>
        </w:rPr>
        <w:t>4</w:t>
      </w:r>
      <w:r w:rsidRPr="006A36BA">
        <w:rPr>
          <w:rFonts w:cs="Arial"/>
          <w:b/>
          <w:sz w:val="40"/>
          <w:lang w:eastAsia="en-AU"/>
        </w:rPr>
        <w:t xml:space="preserve"> — </w:t>
      </w:r>
      <w:bookmarkEnd w:id="0"/>
      <w:r w:rsidRPr="006A36BA">
        <w:rPr>
          <w:rFonts w:cs="Arial"/>
          <w:b/>
          <w:sz w:val="40"/>
          <w:lang w:eastAsia="en-AU"/>
        </w:rPr>
        <w:t xml:space="preserve">Emission Control for </w:t>
      </w:r>
      <w:r w:rsidR="008358E2">
        <w:rPr>
          <w:rFonts w:cs="Arial"/>
          <w:b/>
          <w:sz w:val="40"/>
          <w:lang w:eastAsia="en-AU"/>
        </w:rPr>
        <w:t>Light</w:t>
      </w:r>
      <w:r w:rsidRPr="006A36BA">
        <w:rPr>
          <w:rFonts w:cs="Arial"/>
          <w:b/>
          <w:sz w:val="40"/>
          <w:lang w:eastAsia="en-AU"/>
        </w:rPr>
        <w:t xml:space="preserve"> Vehicles) 20</w:t>
      </w:r>
      <w:r w:rsidR="008358E2">
        <w:rPr>
          <w:rFonts w:cs="Arial"/>
          <w:b/>
          <w:sz w:val="40"/>
          <w:lang w:eastAsia="en-AU"/>
        </w:rPr>
        <w:t>11</w:t>
      </w:r>
      <w:r w:rsidRPr="006A36BA">
        <w:rPr>
          <w:rFonts w:cs="Arial"/>
          <w:b/>
          <w:sz w:val="40"/>
          <w:lang w:eastAsia="en-AU"/>
        </w:rPr>
        <w:t xml:space="preserve"> Amendment </w:t>
      </w:r>
      <w:r w:rsidR="008358E2">
        <w:rPr>
          <w:rFonts w:cs="Arial"/>
          <w:b/>
          <w:sz w:val="40"/>
          <w:lang w:eastAsia="en-AU"/>
        </w:rPr>
        <w:t>3</w:t>
      </w:r>
    </w:p>
    <w:p w14:paraId="4BD79257" w14:textId="77777777" w:rsidR="005D2635" w:rsidRPr="00C9765D" w:rsidRDefault="005D2635" w:rsidP="005D2635">
      <w:pPr>
        <w:rPr>
          <w:lang w:eastAsia="en-AU"/>
        </w:rPr>
      </w:pPr>
      <w:r w:rsidRPr="00334FD0">
        <w:rPr>
          <w:lang w:eastAsia="en-AU"/>
        </w:rPr>
        <w:t xml:space="preserve">I, </w:t>
      </w:r>
      <w:r>
        <w:rPr>
          <w:lang w:eastAsia="en-AU"/>
        </w:rPr>
        <w:t>CATHERINE KING</w:t>
      </w:r>
      <w:r w:rsidRPr="00334FD0">
        <w:rPr>
          <w:lang w:eastAsia="en-AU"/>
        </w:rPr>
        <w:t>, Minister for Infrastructure, Transport Regional Development</w:t>
      </w:r>
      <w:r w:rsidRPr="00C9765D">
        <w:rPr>
          <w:lang w:eastAsia="en-AU"/>
        </w:rPr>
        <w:t xml:space="preserve"> </w:t>
      </w:r>
      <w:r>
        <w:rPr>
          <w:lang w:eastAsia="en-AU"/>
        </w:rPr>
        <w:t xml:space="preserve">and Local Government </w:t>
      </w:r>
      <w:r w:rsidRPr="00C9765D">
        <w:rPr>
          <w:lang w:eastAsia="en-AU"/>
        </w:rPr>
        <w:t xml:space="preserve">determine this vehicle standard under </w:t>
      </w:r>
      <w:r w:rsidRPr="009D31A7">
        <w:rPr>
          <w:lang w:eastAsia="en-AU"/>
        </w:rPr>
        <w:t xml:space="preserve">section </w:t>
      </w:r>
      <w:r>
        <w:rPr>
          <w:lang w:eastAsia="en-AU"/>
        </w:rPr>
        <w:t>12</w:t>
      </w:r>
      <w:r w:rsidRPr="009D31A7">
        <w:rPr>
          <w:lang w:eastAsia="en-AU"/>
        </w:rPr>
        <w:t xml:space="preserve"> of the </w:t>
      </w:r>
      <w:r>
        <w:rPr>
          <w:i/>
          <w:lang w:eastAsia="en-AU"/>
        </w:rPr>
        <w:t>Road</w:t>
      </w:r>
      <w:r w:rsidRPr="009D31A7">
        <w:rPr>
          <w:i/>
          <w:lang w:eastAsia="en-AU"/>
        </w:rPr>
        <w:t xml:space="preserve"> Vehicle Standards Act </w:t>
      </w:r>
      <w:r>
        <w:rPr>
          <w:i/>
          <w:lang w:eastAsia="en-AU"/>
        </w:rPr>
        <w:t>2018</w:t>
      </w:r>
      <w:r w:rsidRPr="00C9765D">
        <w:rPr>
          <w:lang w:eastAsia="en-AU"/>
        </w:rPr>
        <w:t>.</w:t>
      </w:r>
    </w:p>
    <w:p w14:paraId="2815E3C8" w14:textId="77777777" w:rsidR="005D2635" w:rsidRPr="008A16DC" w:rsidRDefault="005D2635" w:rsidP="005D2635"/>
    <w:p w14:paraId="6AD030C4" w14:textId="77777777" w:rsidR="005D2635" w:rsidRPr="004B29DE" w:rsidRDefault="005D2635" w:rsidP="005D2635">
      <w:pPr>
        <w:spacing w:before="360"/>
        <w:jc w:val="both"/>
      </w:pPr>
    </w:p>
    <w:p w14:paraId="4FEBC97C" w14:textId="37ABA876" w:rsidR="005D2635" w:rsidRPr="00C9765D" w:rsidRDefault="005D2635" w:rsidP="00F66171">
      <w:pPr>
        <w:tabs>
          <w:tab w:val="left" w:pos="1134"/>
        </w:tabs>
        <w:rPr>
          <w:lang w:eastAsia="en-AU"/>
        </w:rPr>
      </w:pPr>
      <w:bookmarkStart w:id="1" w:name="Minister"/>
      <w:r w:rsidRPr="00C9765D">
        <w:rPr>
          <w:lang w:eastAsia="en-AU"/>
        </w:rPr>
        <w:t>Dated</w:t>
      </w:r>
      <w:r w:rsidR="008358E2">
        <w:rPr>
          <w:lang w:eastAsia="en-AU"/>
        </w:rPr>
        <w:t>:</w:t>
      </w:r>
      <w:r w:rsidR="008358E2">
        <w:rPr>
          <w:lang w:eastAsia="en-AU"/>
        </w:rPr>
        <w:tab/>
      </w:r>
      <w:r w:rsidR="00F66171">
        <w:rPr>
          <w:lang w:eastAsia="en-AU"/>
        </w:rPr>
        <w:t xml:space="preserve">9 April </w:t>
      </w:r>
      <w:r w:rsidR="008358E2">
        <w:rPr>
          <w:lang w:eastAsia="en-AU"/>
        </w:rPr>
        <w:t>2024</w:t>
      </w:r>
    </w:p>
    <w:p w14:paraId="239D84AC" w14:textId="77777777" w:rsidR="005D2635" w:rsidRPr="00C9765D" w:rsidRDefault="005D2635" w:rsidP="005D2635">
      <w:pPr>
        <w:tabs>
          <w:tab w:val="left" w:pos="2160"/>
        </w:tabs>
        <w:ind w:left="2160" w:hanging="2160"/>
        <w:rPr>
          <w:lang w:eastAsia="en-AU"/>
        </w:rPr>
      </w:pPr>
    </w:p>
    <w:p w14:paraId="6CF7802A" w14:textId="77777777" w:rsidR="005D2635" w:rsidRPr="00C9765D" w:rsidRDefault="005D2635" w:rsidP="005D2635">
      <w:pPr>
        <w:rPr>
          <w:lang w:eastAsia="en-AU"/>
        </w:rPr>
      </w:pPr>
    </w:p>
    <w:p w14:paraId="6DFCC89C" w14:textId="77777777" w:rsidR="005D2635" w:rsidRPr="00C9765D" w:rsidRDefault="005D2635" w:rsidP="005D2635">
      <w:pPr>
        <w:rPr>
          <w:lang w:eastAsia="en-AU"/>
        </w:rPr>
      </w:pPr>
    </w:p>
    <w:p w14:paraId="15A90488" w14:textId="77777777" w:rsidR="005D2635" w:rsidRPr="00C9765D" w:rsidRDefault="005D2635" w:rsidP="005D2635">
      <w:pPr>
        <w:rPr>
          <w:lang w:eastAsia="en-AU"/>
        </w:rPr>
      </w:pPr>
    </w:p>
    <w:p w14:paraId="101F92A0" w14:textId="77777777" w:rsidR="005D2635" w:rsidRPr="00C9765D" w:rsidRDefault="005D2635" w:rsidP="005D2635">
      <w:pPr>
        <w:rPr>
          <w:lang w:eastAsia="en-AU"/>
        </w:rPr>
      </w:pPr>
    </w:p>
    <w:p w14:paraId="2648C6F7" w14:textId="77777777" w:rsidR="005D2635" w:rsidRPr="00C9765D" w:rsidRDefault="005D2635" w:rsidP="005D2635">
      <w:pPr>
        <w:rPr>
          <w:lang w:eastAsia="en-AU"/>
        </w:rPr>
      </w:pPr>
    </w:p>
    <w:p w14:paraId="5105A61B" w14:textId="77777777" w:rsidR="005D2635" w:rsidRPr="00C9765D" w:rsidRDefault="005D2635" w:rsidP="005D2635">
      <w:pPr>
        <w:tabs>
          <w:tab w:val="left" w:pos="3490"/>
        </w:tabs>
        <w:rPr>
          <w:lang w:eastAsia="en-AU"/>
        </w:rPr>
      </w:pPr>
    </w:p>
    <w:p w14:paraId="60C2325F" w14:textId="77777777" w:rsidR="005D2635" w:rsidRPr="00C9765D" w:rsidRDefault="005D2635" w:rsidP="005D2635">
      <w:pPr>
        <w:rPr>
          <w:lang w:eastAsia="en-AU"/>
        </w:rPr>
      </w:pPr>
    </w:p>
    <w:p w14:paraId="15135B2E" w14:textId="77777777" w:rsidR="005D2635" w:rsidRPr="00C9765D" w:rsidRDefault="005D2635" w:rsidP="005D2635">
      <w:pPr>
        <w:rPr>
          <w:lang w:eastAsia="en-AU"/>
        </w:rPr>
      </w:pPr>
    </w:p>
    <w:p w14:paraId="229DA012" w14:textId="2FDE9DD8" w:rsidR="005D2635" w:rsidRPr="00C9765D" w:rsidRDefault="00F66171" w:rsidP="005D2635">
      <w:pPr>
        <w:rPr>
          <w:lang w:eastAsia="en-AU"/>
        </w:rPr>
      </w:pPr>
      <w:r>
        <w:rPr>
          <w:lang w:eastAsia="en-AU"/>
        </w:rPr>
        <w:t>[SIGNED]</w:t>
      </w:r>
      <w:bookmarkStart w:id="2" w:name="_GoBack"/>
      <w:bookmarkEnd w:id="2"/>
    </w:p>
    <w:p w14:paraId="14129A66" w14:textId="77777777" w:rsidR="008358E2" w:rsidRDefault="005D2635" w:rsidP="008358E2">
      <w:pPr>
        <w:spacing w:before="120"/>
        <w:rPr>
          <w:lang w:eastAsia="en-AU"/>
        </w:rPr>
      </w:pPr>
      <w:r>
        <w:rPr>
          <w:lang w:eastAsia="en-AU"/>
        </w:rPr>
        <w:t>Catherine King</w:t>
      </w:r>
    </w:p>
    <w:p w14:paraId="28B9F5F3" w14:textId="77777777" w:rsidR="005D2635" w:rsidRPr="00C9765D" w:rsidRDefault="005D2635" w:rsidP="008358E2">
      <w:pPr>
        <w:spacing w:before="120"/>
        <w:rPr>
          <w:lang w:eastAsia="en-AU"/>
        </w:rPr>
      </w:pPr>
      <w:r w:rsidRPr="00334FD0">
        <w:rPr>
          <w:lang w:eastAsia="en-AU"/>
        </w:rPr>
        <w:t>Minister for Infrastructure, Transport</w:t>
      </w:r>
      <w:r>
        <w:rPr>
          <w:lang w:eastAsia="en-AU"/>
        </w:rPr>
        <w:t xml:space="preserve">, </w:t>
      </w:r>
      <w:r w:rsidRPr="00334FD0">
        <w:rPr>
          <w:lang w:eastAsia="en-AU"/>
        </w:rPr>
        <w:t>Regional Development</w:t>
      </w:r>
      <w:r>
        <w:rPr>
          <w:lang w:eastAsia="en-AU"/>
        </w:rPr>
        <w:t xml:space="preserve"> and Local Government</w:t>
      </w:r>
    </w:p>
    <w:bookmarkEnd w:id="1"/>
    <w:p w14:paraId="011D3C47" w14:textId="77777777" w:rsidR="005D2635" w:rsidRDefault="005D2635" w:rsidP="005D2635">
      <w:pPr>
        <w:pStyle w:val="SigningPageBreak"/>
      </w:pPr>
    </w:p>
    <w:p w14:paraId="599E30D4" w14:textId="77777777" w:rsidR="005D2635" w:rsidRDefault="005D2635" w:rsidP="005D2635">
      <w:pPr>
        <w:rPr>
          <w:rFonts w:ascii="Arial" w:hAnsi="Arial" w:cs="Arial"/>
          <w:b/>
          <w:kern w:val="28"/>
          <w:lang w:val="en-US"/>
        </w:rPr>
        <w:sectPr w:rsidR="005D2635" w:rsidSect="005D2635">
          <w:headerReference w:type="default" r:id="rId11"/>
          <w:footerReference w:type="even" r:id="rId12"/>
          <w:headerReference w:type="first" r:id="rId13"/>
          <w:pgSz w:w="11906" w:h="16838" w:code="9"/>
          <w:pgMar w:top="1440" w:right="1588" w:bottom="1440" w:left="1588" w:header="709" w:footer="709" w:gutter="0"/>
          <w:cols w:space="708"/>
          <w:titlePg/>
          <w:docGrid w:linePitch="360"/>
        </w:sectPr>
      </w:pPr>
    </w:p>
    <w:p w14:paraId="24C42855" w14:textId="77777777"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rPr>
          <w:rFonts w:ascii="Times New Roman" w:hAnsi="Times New Roman"/>
          <w:b w:val="0"/>
          <w:caps w:val="0"/>
          <w:noProof/>
          <w:szCs w:val="20"/>
          <w:lang w:val="en-GB"/>
        </w:rPr>
      </w:pPr>
    </w:p>
    <w:p w14:paraId="144C18BA" w14:textId="77777777"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t>CONTENTS</w:t>
      </w:r>
    </w:p>
    <w:p w14:paraId="465D54DD" w14:textId="77777777"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</w:p>
    <w:p w14:paraId="058D6C18" w14:textId="77777777" w:rsidR="005D2635" w:rsidRPr="009F7792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fldChar w:fldCharType="begin"/>
      </w: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instrText xml:space="preserve"> TOC \o "1-1" \h \z \u </w:instrText>
      </w: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fldChar w:fldCharType="separate"/>
      </w:r>
      <w:hyperlink w:anchor="_Toc277595825" w:history="1">
        <w:r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1</w:t>
        </w:r>
        <w:r w:rsidRPr="009F7792">
          <w:rPr>
            <w:rFonts w:ascii="Times New Roman" w:hAnsi="Times New Roman"/>
            <w:b w:val="0"/>
            <w:caps w:val="0"/>
            <w:noProof/>
            <w:szCs w:val="20"/>
            <w:lang w:val="en-GB"/>
          </w:rPr>
          <w:tab/>
        </w:r>
        <w:r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LEGISLATIVE PROVISIONS</w:t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ab/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begin"/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instrText xml:space="preserve"> PAGEREF _Toc277595825 \h </w:instrText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separate"/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>2</w:t>
        </w:r>
        <w:r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end"/>
        </w:r>
      </w:hyperlink>
    </w:p>
    <w:p w14:paraId="1D7884FA" w14:textId="77777777" w:rsidR="005D2635" w:rsidRPr="009F7792" w:rsidRDefault="00F66171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hyperlink w:anchor="_Toc277595826" w:history="1"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2</w:t>
        </w:r>
        <w:r w:rsidR="005D2635" w:rsidRPr="009F7792">
          <w:rPr>
            <w:rFonts w:ascii="Times New Roman" w:hAnsi="Times New Roman"/>
            <w:b w:val="0"/>
            <w:caps w:val="0"/>
            <w:noProof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AMENDMENT OF VEHICLE STANDARD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begin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instrText xml:space="preserve"> PAGEREF _Toc277595826 \h </w:instrTex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separate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>2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end"/>
        </w:r>
      </w:hyperlink>
    </w:p>
    <w:p w14:paraId="33921D66" w14:textId="77777777" w:rsidR="005D2635" w:rsidRPr="009F7792" w:rsidRDefault="00F66171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ascii="Times New Roman" w:hAnsi="Times New Roman"/>
          <w:b w:val="0"/>
          <w:caps w:val="0"/>
          <w:noProof/>
          <w:szCs w:val="20"/>
          <w:lang w:val="en-GB"/>
        </w:rPr>
      </w:pPr>
      <w:hyperlink w:anchor="_Toc277595827" w:history="1"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3</w:t>
        </w:r>
        <w:r w:rsidR="005D2635" w:rsidRPr="009F7792">
          <w:rPr>
            <w:rFonts w:ascii="Times New Roman" w:hAnsi="Times New Roman"/>
            <w:b w:val="0"/>
            <w:caps w:val="0"/>
            <w:noProof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szCs w:val="20"/>
            <w:lang w:val="en-GB"/>
          </w:rPr>
          <w:t>SCHEDULE 1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ab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begin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instrText xml:space="preserve"> PAGEREF _Toc277595827 \h </w:instrTex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separate"/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t>2</w:t>
        </w:r>
        <w:r w:rsidR="005D2635" w:rsidRPr="009F7792">
          <w:rPr>
            <w:rFonts w:ascii="Times New Roman" w:hAnsi="Times New Roman"/>
            <w:b w:val="0"/>
            <w:caps w:val="0"/>
            <w:noProof/>
            <w:webHidden/>
            <w:szCs w:val="20"/>
            <w:lang w:val="en-GB"/>
          </w:rPr>
          <w:fldChar w:fldCharType="end"/>
        </w:r>
      </w:hyperlink>
    </w:p>
    <w:p w14:paraId="077E9CD6" w14:textId="77777777" w:rsidR="005D2635" w:rsidRPr="00EA090D" w:rsidRDefault="005D2635" w:rsidP="005D2635">
      <w:pPr>
        <w:pStyle w:val="TOC1"/>
        <w:tabs>
          <w:tab w:val="clear" w:pos="8278"/>
          <w:tab w:val="right" w:leader="dot" w:pos="8392"/>
        </w:tabs>
        <w:suppressAutoHyphens/>
        <w:spacing w:before="0" w:after="120" w:line="240" w:lineRule="atLeast"/>
        <w:ind w:left="1134" w:hanging="1134"/>
        <w:rPr>
          <w:rFonts w:cs="Arial"/>
          <w:lang w:val="en-US"/>
        </w:rPr>
      </w:pPr>
      <w:r w:rsidRPr="009F7792">
        <w:rPr>
          <w:rFonts w:ascii="Times New Roman" w:hAnsi="Times New Roman"/>
          <w:b w:val="0"/>
          <w:caps w:val="0"/>
          <w:noProof/>
          <w:szCs w:val="20"/>
          <w:lang w:val="en-GB"/>
        </w:rPr>
        <w:fldChar w:fldCharType="end"/>
      </w:r>
    </w:p>
    <w:p w14:paraId="1F537BDC" w14:textId="77777777" w:rsidR="005D2635" w:rsidRPr="00F22958" w:rsidRDefault="005D2635" w:rsidP="005D2635">
      <w:pPr>
        <w:pStyle w:val="Heading1"/>
        <w:tabs>
          <w:tab w:val="left" w:pos="851"/>
        </w:tabs>
        <w:spacing w:beforeLines="80" w:before="192"/>
        <w:ind w:left="851" w:hanging="851"/>
        <w:jc w:val="both"/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</w:pPr>
      <w:bookmarkStart w:id="3" w:name="_Toc121706012"/>
      <w:bookmarkStart w:id="4" w:name="_Toc121707303"/>
      <w:bookmarkStart w:id="5" w:name="_Toc277595825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1</w:t>
      </w:r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ab/>
      </w:r>
      <w:bookmarkEnd w:id="3"/>
      <w:bookmarkEnd w:id="4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LEGISLATIVE PROVISIONS</w:t>
      </w:r>
      <w:bookmarkEnd w:id="5"/>
    </w:p>
    <w:p w14:paraId="60C370A6" w14:textId="77777777" w:rsidR="005D2635" w:rsidRPr="005C6FF0" w:rsidRDefault="005D2635" w:rsidP="005D2635">
      <w:pPr>
        <w:tabs>
          <w:tab w:val="left" w:pos="851"/>
        </w:tabs>
        <w:rPr>
          <w:sz w:val="16"/>
          <w:szCs w:val="16"/>
          <w:lang w:val="en-US"/>
        </w:rPr>
      </w:pPr>
    </w:p>
    <w:p w14:paraId="44C58651" w14:textId="77777777" w:rsidR="005D2635" w:rsidRPr="00F22958" w:rsidRDefault="005D2635" w:rsidP="005D2635">
      <w:pPr>
        <w:numPr>
          <w:ilvl w:val="1"/>
          <w:numId w:val="2"/>
        </w:numPr>
        <w:tabs>
          <w:tab w:val="clear" w:pos="360"/>
          <w:tab w:val="num" w:pos="851"/>
        </w:tabs>
        <w:ind w:left="851" w:hanging="851"/>
        <w:rPr>
          <w:b/>
        </w:rPr>
      </w:pPr>
      <w:r w:rsidRPr="00F22958">
        <w:rPr>
          <w:b/>
        </w:rPr>
        <w:t>NAME OF LEGISLATIVE INSTRUMENT</w:t>
      </w:r>
    </w:p>
    <w:p w14:paraId="68BEAE7C" w14:textId="77777777" w:rsidR="005D2635" w:rsidRPr="00F22958" w:rsidRDefault="005D2635" w:rsidP="005D2635">
      <w:pPr>
        <w:tabs>
          <w:tab w:val="num" w:pos="851"/>
        </w:tabs>
        <w:rPr>
          <w:b/>
          <w:sz w:val="16"/>
          <w:szCs w:val="16"/>
        </w:rPr>
      </w:pPr>
    </w:p>
    <w:p w14:paraId="7638BBD0" w14:textId="77777777" w:rsidR="005D2635" w:rsidRPr="005C6FF0" w:rsidRDefault="005D2635" w:rsidP="005D2635">
      <w:pPr>
        <w:numPr>
          <w:ilvl w:val="2"/>
          <w:numId w:val="2"/>
        </w:numPr>
        <w:tabs>
          <w:tab w:val="clear" w:pos="720"/>
          <w:tab w:val="num" w:pos="851"/>
        </w:tabs>
        <w:ind w:left="851" w:hanging="851"/>
      </w:pPr>
      <w:r w:rsidRPr="005C6FF0">
        <w:t xml:space="preserve">This instrument is the </w:t>
      </w:r>
      <w:bookmarkStart w:id="6" w:name="_Hlk158303528"/>
      <w:r w:rsidRPr="008358E2">
        <w:t xml:space="preserve">Vehicle Standard (Australian Design Rule </w:t>
      </w:r>
      <w:r w:rsidR="008358E2" w:rsidRPr="008358E2">
        <w:t>79</w:t>
      </w:r>
      <w:r w:rsidRPr="008358E2">
        <w:t>/0</w:t>
      </w:r>
      <w:r w:rsidR="008358E2" w:rsidRPr="008358E2">
        <w:t>4</w:t>
      </w:r>
      <w:r w:rsidRPr="008358E2">
        <w:t xml:space="preserve"> – Emission Control for </w:t>
      </w:r>
      <w:r w:rsidR="008358E2" w:rsidRPr="008358E2">
        <w:t>Light</w:t>
      </w:r>
      <w:r w:rsidRPr="008358E2">
        <w:t xml:space="preserve"> Vehicles) 20</w:t>
      </w:r>
      <w:r w:rsidR="008358E2" w:rsidRPr="008358E2">
        <w:t>11</w:t>
      </w:r>
      <w:r w:rsidRPr="008358E2">
        <w:t xml:space="preserve"> Amendment </w:t>
      </w:r>
      <w:r w:rsidR="008358E2" w:rsidRPr="008358E2">
        <w:t>3</w:t>
      </w:r>
      <w:bookmarkEnd w:id="6"/>
      <w:r w:rsidRPr="005C6FF0">
        <w:rPr>
          <w:i/>
        </w:rPr>
        <w:t>.</w:t>
      </w:r>
    </w:p>
    <w:p w14:paraId="798A028F" w14:textId="77777777" w:rsidR="005D2635" w:rsidRPr="005C6FF0" w:rsidRDefault="005D2635" w:rsidP="00D91F82">
      <w:pPr>
        <w:numPr>
          <w:ilvl w:val="2"/>
          <w:numId w:val="2"/>
        </w:numPr>
        <w:tabs>
          <w:tab w:val="clear" w:pos="720"/>
          <w:tab w:val="num" w:pos="851"/>
        </w:tabs>
        <w:spacing w:before="120"/>
        <w:ind w:left="993" w:hanging="993"/>
      </w:pPr>
      <w:r w:rsidRPr="005C6FF0">
        <w:t xml:space="preserve">This instrument may also be cited as ADR </w:t>
      </w:r>
      <w:r w:rsidR="008358E2">
        <w:t>79/04</w:t>
      </w:r>
      <w:r w:rsidRPr="005C6FF0">
        <w:t xml:space="preserve"> Amendment </w:t>
      </w:r>
      <w:r w:rsidR="008358E2">
        <w:t>3</w:t>
      </w:r>
      <w:r w:rsidRPr="005C6FF0">
        <w:t>.</w:t>
      </w:r>
    </w:p>
    <w:p w14:paraId="3E912CA6" w14:textId="77777777" w:rsidR="005D2635" w:rsidRPr="005C6FF0" w:rsidRDefault="005D2635" w:rsidP="005D2635">
      <w:pPr>
        <w:tabs>
          <w:tab w:val="num" w:pos="851"/>
        </w:tabs>
        <w:rPr>
          <w:sz w:val="16"/>
          <w:szCs w:val="16"/>
        </w:rPr>
      </w:pPr>
    </w:p>
    <w:p w14:paraId="626AAA27" w14:textId="77777777" w:rsidR="005D2635" w:rsidRPr="00F22958" w:rsidRDefault="005D2635" w:rsidP="005D2635">
      <w:pPr>
        <w:numPr>
          <w:ilvl w:val="1"/>
          <w:numId w:val="2"/>
        </w:numPr>
        <w:tabs>
          <w:tab w:val="num" w:pos="851"/>
        </w:tabs>
        <w:rPr>
          <w:b/>
        </w:rPr>
      </w:pPr>
      <w:r w:rsidRPr="00F22958">
        <w:rPr>
          <w:b/>
        </w:rPr>
        <w:t xml:space="preserve">  </w:t>
      </w:r>
      <w:r w:rsidRPr="00F22958">
        <w:rPr>
          <w:b/>
        </w:rPr>
        <w:tab/>
        <w:t>COMMENCEMENT</w:t>
      </w:r>
    </w:p>
    <w:p w14:paraId="310E8FCE" w14:textId="77777777" w:rsidR="005D2635" w:rsidRPr="00F22958" w:rsidRDefault="005D2635" w:rsidP="005D2635">
      <w:pPr>
        <w:tabs>
          <w:tab w:val="num" w:pos="851"/>
        </w:tabs>
        <w:rPr>
          <w:b/>
          <w:sz w:val="16"/>
          <w:szCs w:val="16"/>
        </w:rPr>
      </w:pPr>
    </w:p>
    <w:p w14:paraId="16AFB26C" w14:textId="77777777" w:rsidR="005D2635" w:rsidRPr="005C6FF0" w:rsidRDefault="005D2635" w:rsidP="005D2635">
      <w:pPr>
        <w:numPr>
          <w:ilvl w:val="2"/>
          <w:numId w:val="2"/>
        </w:numPr>
        <w:tabs>
          <w:tab w:val="clear" w:pos="720"/>
          <w:tab w:val="num" w:pos="851"/>
        </w:tabs>
      </w:pPr>
      <w:r w:rsidRPr="005C6FF0">
        <w:t>This instrument commences the day after it is registered.</w:t>
      </w:r>
      <w:bookmarkStart w:id="7" w:name="_Toc121706013"/>
      <w:bookmarkStart w:id="8" w:name="_Toc121707304"/>
    </w:p>
    <w:p w14:paraId="6D5C91E1" w14:textId="77777777" w:rsidR="005D2635" w:rsidRPr="005C6FF0" w:rsidRDefault="005D2635" w:rsidP="005D2635">
      <w:pPr>
        <w:tabs>
          <w:tab w:val="num" w:pos="851"/>
        </w:tabs>
        <w:rPr>
          <w:sz w:val="16"/>
          <w:szCs w:val="16"/>
        </w:rPr>
      </w:pPr>
    </w:p>
    <w:p w14:paraId="13554ADE" w14:textId="77777777" w:rsidR="005D2635" w:rsidRPr="00F22958" w:rsidRDefault="005D2635" w:rsidP="005D2635">
      <w:pPr>
        <w:pStyle w:val="Heading1"/>
        <w:tabs>
          <w:tab w:val="num" w:pos="851"/>
        </w:tabs>
        <w:spacing w:before="0" w:after="0"/>
        <w:ind w:left="851" w:hanging="851"/>
        <w:jc w:val="both"/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</w:pPr>
      <w:bookmarkStart w:id="9" w:name="_Toc277595826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2</w:t>
      </w:r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ab/>
      </w:r>
      <w:bookmarkEnd w:id="7"/>
      <w:bookmarkEnd w:id="8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AMENDMENT OF VEHICLE STANDARD</w:t>
      </w:r>
      <w:bookmarkEnd w:id="9"/>
    </w:p>
    <w:p w14:paraId="4A25F04D" w14:textId="77777777" w:rsidR="005D2635" w:rsidRPr="005C6FF0" w:rsidRDefault="005D2635" w:rsidP="005D2635">
      <w:pPr>
        <w:tabs>
          <w:tab w:val="num" w:pos="851"/>
        </w:tabs>
        <w:rPr>
          <w:sz w:val="16"/>
          <w:szCs w:val="16"/>
          <w:lang w:val="en-US"/>
        </w:rPr>
      </w:pPr>
    </w:p>
    <w:p w14:paraId="2C80A905" w14:textId="77777777" w:rsidR="005D2635" w:rsidRPr="008358E2" w:rsidRDefault="005D2635" w:rsidP="005D2635">
      <w:pPr>
        <w:numPr>
          <w:ilvl w:val="2"/>
          <w:numId w:val="3"/>
        </w:numPr>
        <w:tabs>
          <w:tab w:val="clear" w:pos="720"/>
          <w:tab w:val="num" w:pos="851"/>
        </w:tabs>
        <w:ind w:left="851" w:hanging="851"/>
      </w:pPr>
      <w:r w:rsidRPr="008358E2">
        <w:t xml:space="preserve">The changes specified in Schedule 1 amend Vehicle Standard (Australian Design Rule </w:t>
      </w:r>
      <w:r w:rsidR="008358E2">
        <w:t>79</w:t>
      </w:r>
      <w:r w:rsidRPr="008358E2">
        <w:t>/0</w:t>
      </w:r>
      <w:r w:rsidR="008358E2">
        <w:t>4</w:t>
      </w:r>
      <w:r w:rsidRPr="008358E2">
        <w:t xml:space="preserve"> – Emission Control for </w:t>
      </w:r>
      <w:r w:rsidR="008358E2">
        <w:t>Light</w:t>
      </w:r>
      <w:r w:rsidRPr="008358E2">
        <w:t xml:space="preserve"> Vehicles) 20</w:t>
      </w:r>
      <w:r w:rsidR="008358E2">
        <w:t>11</w:t>
      </w:r>
      <w:r w:rsidRPr="008358E2">
        <w:t>.</w:t>
      </w:r>
    </w:p>
    <w:p w14:paraId="5EE0DFA2" w14:textId="77777777" w:rsidR="005D2635" w:rsidRPr="005C6FF0" w:rsidRDefault="005D2635" w:rsidP="005D2635">
      <w:pPr>
        <w:pStyle w:val="Subclause"/>
        <w:numPr>
          <w:ilvl w:val="0"/>
          <w:numId w:val="0"/>
        </w:numPr>
        <w:tabs>
          <w:tab w:val="num" w:pos="851"/>
        </w:tabs>
        <w:spacing w:before="0" w:after="0"/>
        <w:rPr>
          <w:sz w:val="16"/>
          <w:szCs w:val="16"/>
        </w:rPr>
      </w:pPr>
    </w:p>
    <w:p w14:paraId="73F03A3E" w14:textId="77777777" w:rsidR="005D2635" w:rsidRPr="00F22958" w:rsidRDefault="005D2635" w:rsidP="005D2635">
      <w:pPr>
        <w:pStyle w:val="Heading1"/>
        <w:numPr>
          <w:ilvl w:val="0"/>
          <w:numId w:val="3"/>
        </w:numPr>
        <w:tabs>
          <w:tab w:val="clear" w:pos="720"/>
          <w:tab w:val="num" w:pos="851"/>
        </w:tabs>
        <w:spacing w:before="0" w:after="0"/>
        <w:jc w:val="both"/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</w:pPr>
      <w:bookmarkStart w:id="10" w:name="_Toc277595827"/>
      <w:r w:rsidRPr="00F22958">
        <w:rPr>
          <w:rFonts w:ascii="Times New Roman" w:hAnsi="Times New Roman" w:cs="Times New Roman"/>
          <w:bCs w:val="0"/>
          <w:kern w:val="28"/>
          <w:sz w:val="24"/>
          <w:szCs w:val="24"/>
          <w:lang w:val="en-US"/>
        </w:rPr>
        <w:t>SCHEDULE 1</w:t>
      </w:r>
      <w:bookmarkEnd w:id="10"/>
    </w:p>
    <w:p w14:paraId="12B09E8F" w14:textId="69DDBA69" w:rsidR="004307F3" w:rsidRDefault="005D2635" w:rsidP="004307F3">
      <w:pPr>
        <w:pStyle w:val="ListParagraph"/>
        <w:numPr>
          <w:ilvl w:val="0"/>
          <w:numId w:val="4"/>
        </w:numPr>
        <w:tabs>
          <w:tab w:val="left" w:pos="851"/>
        </w:tabs>
        <w:spacing w:before="240" w:line="240" w:lineRule="atLeast"/>
        <w:textAlignment w:val="baseline"/>
        <w:rPr>
          <w:b/>
          <w:color w:val="000000"/>
          <w:shd w:val="clear" w:color="auto" w:fill="FFFFFF"/>
        </w:rPr>
      </w:pPr>
      <w:r w:rsidRPr="004307F3">
        <w:rPr>
          <w:b/>
          <w:color w:val="000000"/>
          <w:shd w:val="clear" w:color="auto" w:fill="FFFFFF"/>
        </w:rPr>
        <w:t>After Clause 2.</w:t>
      </w:r>
      <w:r w:rsidR="008358E2" w:rsidRPr="004307F3">
        <w:rPr>
          <w:b/>
          <w:color w:val="000000"/>
          <w:shd w:val="clear" w:color="auto" w:fill="FFFFFF"/>
        </w:rPr>
        <w:t>3</w:t>
      </w:r>
    </w:p>
    <w:p w14:paraId="7A454188" w14:textId="77777777" w:rsidR="004307F3" w:rsidRPr="004307F3" w:rsidRDefault="004307F3" w:rsidP="004307F3">
      <w:pPr>
        <w:pStyle w:val="ListParagraph"/>
        <w:tabs>
          <w:tab w:val="left" w:pos="851"/>
        </w:tabs>
        <w:spacing w:before="240" w:line="240" w:lineRule="atLeast"/>
        <w:ind w:left="360"/>
        <w:textAlignment w:val="baseline"/>
        <w:rPr>
          <w:b/>
          <w:color w:val="000000"/>
          <w:shd w:val="clear" w:color="auto" w:fill="FFFFFF"/>
        </w:rPr>
      </w:pPr>
    </w:p>
    <w:p w14:paraId="61F7480B" w14:textId="4E1CE6D6" w:rsidR="005D2635" w:rsidRPr="004307F3" w:rsidRDefault="004307F3" w:rsidP="004307F3">
      <w:pPr>
        <w:pStyle w:val="NormalWeb"/>
        <w:spacing w:before="0" w:beforeAutospacing="0" w:after="160" w:afterAutospacing="0" w:line="259" w:lineRule="atLeast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5D2635" w:rsidRPr="004307F3">
        <w:rPr>
          <w:b/>
          <w:bCs/>
          <w:color w:val="000000"/>
        </w:rPr>
        <w:t>nsert:</w:t>
      </w:r>
    </w:p>
    <w:p w14:paraId="6693C102" w14:textId="3CC4FC16" w:rsidR="00966330" w:rsidRDefault="005D2635" w:rsidP="00F22958">
      <w:pPr>
        <w:tabs>
          <w:tab w:val="left" w:pos="851"/>
        </w:tabs>
        <w:spacing w:before="240" w:line="240" w:lineRule="atLeast"/>
        <w:ind w:left="720" w:hanging="72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“2.</w:t>
      </w:r>
      <w:r w:rsidR="008358E2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ab/>
      </w:r>
      <w:bookmarkStart w:id="11" w:name="_Hlk158303329"/>
      <w:r>
        <w:rPr>
          <w:color w:val="000000"/>
          <w:shd w:val="clear" w:color="auto" w:fill="FFFFFF"/>
        </w:rPr>
        <w:t>Vehicles complying with ADR </w:t>
      </w:r>
      <w:r w:rsidR="008358E2">
        <w:rPr>
          <w:color w:val="000000"/>
          <w:shd w:val="clear" w:color="auto" w:fill="FFFFFF"/>
        </w:rPr>
        <w:t>79/05</w:t>
      </w:r>
      <w:r>
        <w:rPr>
          <w:color w:val="000000"/>
          <w:shd w:val="clear" w:color="auto" w:fill="FFFFFF"/>
        </w:rPr>
        <w:t xml:space="preserve"> need not comply with this vehicle standard.”</w:t>
      </w:r>
      <w:bookmarkEnd w:id="11"/>
    </w:p>
    <w:p w14:paraId="57D936C3" w14:textId="4E5FD54F" w:rsidR="004307F3" w:rsidRDefault="004307F3" w:rsidP="004307F3">
      <w:pPr>
        <w:pStyle w:val="ListParagraph"/>
        <w:numPr>
          <w:ilvl w:val="0"/>
          <w:numId w:val="4"/>
        </w:numPr>
        <w:tabs>
          <w:tab w:val="left" w:pos="851"/>
        </w:tabs>
        <w:spacing w:before="240" w:line="240" w:lineRule="atLeast"/>
        <w:textAlignment w:val="baseline"/>
        <w:rPr>
          <w:b/>
          <w:color w:val="000000"/>
          <w:shd w:val="clear" w:color="auto" w:fill="FFFFFF"/>
        </w:rPr>
      </w:pPr>
      <w:r w:rsidRPr="004307F3">
        <w:rPr>
          <w:b/>
          <w:color w:val="000000"/>
          <w:shd w:val="clear" w:color="auto" w:fill="FFFFFF"/>
        </w:rPr>
        <w:t>Appendix A</w:t>
      </w:r>
    </w:p>
    <w:p w14:paraId="4D870CE4" w14:textId="77777777" w:rsidR="004307F3" w:rsidRPr="004307F3" w:rsidRDefault="004307F3" w:rsidP="004307F3">
      <w:pPr>
        <w:pStyle w:val="ListParagraph"/>
        <w:tabs>
          <w:tab w:val="left" w:pos="851"/>
        </w:tabs>
        <w:spacing w:before="240" w:line="240" w:lineRule="atLeast"/>
        <w:ind w:left="360"/>
        <w:textAlignment w:val="baseline"/>
        <w:rPr>
          <w:b/>
          <w:color w:val="000000"/>
          <w:shd w:val="clear" w:color="auto" w:fill="FFFFFF"/>
        </w:rPr>
      </w:pPr>
    </w:p>
    <w:p w14:paraId="64AAB7B7" w14:textId="19DD3F7C" w:rsidR="004307F3" w:rsidRPr="004307F3" w:rsidRDefault="004307F3" w:rsidP="004307F3">
      <w:pPr>
        <w:pStyle w:val="NormalWeb"/>
        <w:spacing w:before="0" w:beforeAutospacing="0" w:after="160" w:afterAutospacing="0" w:line="259" w:lineRule="atLeast"/>
        <w:ind w:firstLine="720"/>
        <w:rPr>
          <w:b/>
          <w:bCs/>
          <w:color w:val="000000"/>
        </w:rPr>
      </w:pPr>
      <w:r w:rsidRPr="004307F3">
        <w:rPr>
          <w:b/>
          <w:bCs/>
          <w:color w:val="000000"/>
        </w:rPr>
        <w:t>Omit:</w:t>
      </w:r>
    </w:p>
    <w:p w14:paraId="0456E597" w14:textId="7DC5C6BB" w:rsidR="004307F3" w:rsidRDefault="004307F3" w:rsidP="004307F3">
      <w:pPr>
        <w:pStyle w:val="endnotes"/>
        <w:spacing w:before="120" w:beforeAutospacing="0" w:after="0" w:afterAutospacing="0" w:line="260" w:lineRule="atLeast"/>
        <w:rPr>
          <w:color w:val="000000"/>
        </w:rPr>
      </w:pPr>
      <w:r>
        <w:rPr>
          <w:color w:val="000000"/>
        </w:rPr>
        <w:t>Certain clauses of this Appendix A have been amended from the published UN ECE Regulation 83/06 by the Department of Infrastructure, Transport, Regional Development and Communications as indicated in the table below.</w:t>
      </w:r>
    </w:p>
    <w:p w14:paraId="58B5B2AF" w14:textId="77777777" w:rsidR="004307F3" w:rsidRDefault="004307F3" w:rsidP="004307F3">
      <w:pPr>
        <w:pStyle w:val="NormalWeb"/>
        <w:spacing w:before="0" w:beforeAutospacing="0" w:after="160" w:afterAutospacing="0" w:line="259" w:lineRule="atLeast"/>
        <w:ind w:firstLine="720"/>
        <w:rPr>
          <w:b/>
          <w:bCs/>
          <w:color w:val="000000"/>
        </w:rPr>
      </w:pPr>
    </w:p>
    <w:p w14:paraId="14B279DF" w14:textId="4316B1F4" w:rsidR="004307F3" w:rsidRDefault="004307F3" w:rsidP="004307F3">
      <w:pPr>
        <w:pStyle w:val="NormalWeb"/>
        <w:spacing w:before="0" w:beforeAutospacing="0" w:after="160" w:afterAutospacing="0" w:line="259" w:lineRule="atLeast"/>
        <w:ind w:firstLine="72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Substitute:</w:t>
      </w:r>
    </w:p>
    <w:p w14:paraId="1DFA1357" w14:textId="59C29BBB" w:rsidR="004307F3" w:rsidRDefault="004307F3" w:rsidP="004307F3">
      <w:pPr>
        <w:pStyle w:val="endnotes"/>
        <w:spacing w:before="120" w:beforeAutospacing="0" w:after="0" w:afterAutospacing="0" w:line="260" w:lineRule="atLeast"/>
        <w:rPr>
          <w:color w:val="000000"/>
        </w:rPr>
      </w:pPr>
      <w:r>
        <w:rPr>
          <w:color w:val="000000"/>
        </w:rPr>
        <w:t>Certain clauses of this Appendix A have been amended from the published UN ECE Regulation 83/06 by the Department of Infrastructure, Transport, Regional Development, Communications and Arts as indicated in the table below.</w:t>
      </w:r>
    </w:p>
    <w:p w14:paraId="6C07AAA3" w14:textId="63E99DBB" w:rsidR="004307F3" w:rsidRDefault="004307F3" w:rsidP="00F22958">
      <w:pPr>
        <w:tabs>
          <w:tab w:val="left" w:pos="851"/>
        </w:tabs>
        <w:spacing w:before="240" w:line="240" w:lineRule="atLeast"/>
        <w:ind w:left="720" w:hanging="720"/>
        <w:textAlignment w:val="baseline"/>
      </w:pPr>
    </w:p>
    <w:sectPr w:rsidR="004307F3" w:rsidSect="009F7792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73CC7" w14:textId="77777777" w:rsidR="00D35384" w:rsidRDefault="00D35384" w:rsidP="005D2635">
      <w:r>
        <w:separator/>
      </w:r>
    </w:p>
  </w:endnote>
  <w:endnote w:type="continuationSeparator" w:id="0">
    <w:p w14:paraId="430A2CF6" w14:textId="77777777" w:rsidR="00D35384" w:rsidRDefault="00D35384" w:rsidP="005D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AD0B6" w14:textId="77777777" w:rsidR="00F50262" w:rsidRDefault="00F66171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5886"/>
      <w:gridCol w:w="1260"/>
    </w:tblGrid>
    <w:tr w:rsidR="00F50262" w14:paraId="7AD8B7CA" w14:textId="77777777" w:rsidTr="000B139E">
      <w:tc>
        <w:tcPr>
          <w:tcW w:w="1134" w:type="dxa"/>
        </w:tcPr>
        <w:p w14:paraId="64459FD8" w14:textId="77777777" w:rsidR="00F50262" w:rsidRPr="000B139E" w:rsidRDefault="005D2635" w:rsidP="000B139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2"/>
              <w:szCs w:val="22"/>
            </w:rPr>
            <w:t>4</w:t>
          </w:r>
          <w:r w:rsidRPr="000B139E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5886" w:type="dxa"/>
        </w:tcPr>
        <w:p w14:paraId="5E12177B" w14:textId="77777777" w:rsidR="00F50262" w:rsidRDefault="005D2635" w:rsidP="000B139E">
          <w:pPr>
            <w:pStyle w:val="Footer"/>
            <w:spacing w:before="20" w:line="240" w:lineRule="exact"/>
            <w:jc w:val="center"/>
          </w:pPr>
          <w:r>
            <w:t>Vehicle Standard (Australian Design Rule 80/03 – Emission Control for Heavy Vehicles) 2006 Amendment 1</w:t>
          </w:r>
        </w:p>
      </w:tc>
      <w:tc>
        <w:tcPr>
          <w:tcW w:w="1260" w:type="dxa"/>
        </w:tcPr>
        <w:p w14:paraId="771BA6BE" w14:textId="77777777" w:rsidR="00F50262" w:rsidRPr="00451BF5" w:rsidRDefault="00F66171" w:rsidP="000B139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70FA875" w14:textId="77777777" w:rsidR="00F50262" w:rsidRPr="00ED45C0" w:rsidRDefault="00F66171" w:rsidP="00ED45C0">
    <w:pPr>
      <w:pStyle w:val="FooterDraft"/>
      <w:ind w:right="360" w:firstLine="360"/>
      <w:rPr>
        <w:rFonts w:ascii="Helvetica" w:hAnsi="Helvetic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EF08" w14:textId="77777777" w:rsidR="00F50262" w:rsidRPr="00040670" w:rsidRDefault="00F66171" w:rsidP="00040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57205" w14:textId="77777777" w:rsidR="00D35384" w:rsidRDefault="00D35384" w:rsidP="005D2635">
      <w:r>
        <w:separator/>
      </w:r>
    </w:p>
  </w:footnote>
  <w:footnote w:type="continuationSeparator" w:id="0">
    <w:p w14:paraId="056F4970" w14:textId="77777777" w:rsidR="00D35384" w:rsidRDefault="00D35384" w:rsidP="005D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92"/>
      <w:gridCol w:w="328"/>
    </w:tblGrid>
    <w:tr w:rsidR="009F7792" w:rsidRPr="007A3BE1" w14:paraId="39E85F8B" w14:textId="77777777" w:rsidTr="00AB6DA4">
      <w:tc>
        <w:tcPr>
          <w:tcW w:w="8192" w:type="dxa"/>
          <w:shd w:val="clear" w:color="auto" w:fill="auto"/>
          <w:vAlign w:val="bottom"/>
        </w:tcPr>
        <w:p w14:paraId="54C720F2" w14:textId="77777777" w:rsidR="009F7792" w:rsidRPr="00790D7A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lang w:val="en-US"/>
            </w:rPr>
          </w:pPr>
          <w:r w:rsidRPr="007A3BE1">
            <w:rPr>
              <w:sz w:val="20"/>
              <w:szCs w:val="20"/>
              <w:lang w:val="en-GB"/>
            </w:rPr>
            <w:t xml:space="preserve">Draft Australian Design Rule </w:t>
          </w:r>
          <w:r>
            <w:rPr>
              <w:sz w:val="20"/>
              <w:szCs w:val="20"/>
              <w:lang w:val="en-GB"/>
            </w:rPr>
            <w:t>80/03</w:t>
          </w:r>
          <w:r w:rsidRPr="007A3BE1">
            <w:rPr>
              <w:sz w:val="20"/>
              <w:szCs w:val="20"/>
              <w:lang w:val="en-GB"/>
            </w:rPr>
            <w:t xml:space="preserve"> </w:t>
          </w:r>
          <w:r>
            <w:rPr>
              <w:sz w:val="20"/>
              <w:szCs w:val="20"/>
              <w:lang w:val="en-GB"/>
            </w:rPr>
            <w:t>– Emission Control for Heavy Vehicles 2006 Amendment 3</w:t>
          </w:r>
        </w:p>
      </w:tc>
      <w:tc>
        <w:tcPr>
          <w:tcW w:w="328" w:type="dxa"/>
          <w:shd w:val="clear" w:color="auto" w:fill="auto"/>
        </w:tcPr>
        <w:p w14:paraId="7647C1F2" w14:textId="77777777" w:rsidR="009F7792" w:rsidRPr="007A3BE1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z w:val="20"/>
              <w:szCs w:val="20"/>
              <w:lang w:val="en-GB"/>
            </w:rPr>
          </w:pPr>
          <w:r w:rsidRPr="007A3BE1">
            <w:rPr>
              <w:sz w:val="20"/>
              <w:szCs w:val="20"/>
              <w:lang w:val="en-GB"/>
            </w:rPr>
            <w:fldChar w:fldCharType="begin"/>
          </w:r>
          <w:r w:rsidRPr="007A3BE1">
            <w:rPr>
              <w:sz w:val="20"/>
              <w:szCs w:val="20"/>
              <w:lang w:val="en-GB"/>
            </w:rPr>
            <w:instrText xml:space="preserve"> PAGE </w:instrText>
          </w:r>
          <w:r w:rsidRPr="007A3BE1">
            <w:rPr>
              <w:sz w:val="20"/>
              <w:szCs w:val="20"/>
              <w:lang w:val="en-GB"/>
            </w:rPr>
            <w:fldChar w:fldCharType="separate"/>
          </w:r>
          <w:r>
            <w:rPr>
              <w:noProof/>
              <w:sz w:val="20"/>
              <w:szCs w:val="20"/>
              <w:lang w:val="en-GB"/>
            </w:rPr>
            <w:t>1</w:t>
          </w:r>
          <w:r w:rsidRPr="007A3BE1">
            <w:rPr>
              <w:sz w:val="20"/>
              <w:szCs w:val="20"/>
              <w:lang w:val="en-GB"/>
            </w:rPr>
            <w:fldChar w:fldCharType="end"/>
          </w:r>
        </w:p>
      </w:tc>
    </w:tr>
  </w:tbl>
  <w:p w14:paraId="22A63070" w14:textId="77777777" w:rsidR="009F7792" w:rsidRDefault="005D2635" w:rsidP="009F779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EF7BBD" wp14:editId="1D6AC07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26BE7" w14:textId="77777777" w:rsidR="005D2635" w:rsidRDefault="005D2635" w:rsidP="005D26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F7B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12.4pt;height:247.4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8A26BE7" w14:textId="77777777" w:rsidR="005D2635" w:rsidRDefault="005D2635" w:rsidP="005D26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2FB9" w14:textId="77777777" w:rsidR="009F7792" w:rsidRDefault="005D263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365DDDC" wp14:editId="15FD11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D148" w14:textId="77777777" w:rsidR="005D2635" w:rsidRDefault="005D2635" w:rsidP="005D26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5DD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OT5LNK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2B46D148" w14:textId="77777777" w:rsidR="005D2635" w:rsidRDefault="005D2635" w:rsidP="005D26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4E8C" w14:textId="77777777" w:rsidR="00F50262" w:rsidRDefault="00F661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4811" w14:textId="77777777" w:rsidR="00F50262" w:rsidRDefault="00F661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984"/>
      <w:gridCol w:w="328"/>
    </w:tblGrid>
    <w:tr w:rsidR="009F7792" w:rsidRPr="007A3BE1" w14:paraId="7E3D82DB" w14:textId="77777777" w:rsidTr="00AB6DA4">
      <w:tc>
        <w:tcPr>
          <w:tcW w:w="8192" w:type="dxa"/>
          <w:shd w:val="clear" w:color="auto" w:fill="auto"/>
          <w:vAlign w:val="bottom"/>
        </w:tcPr>
        <w:p w14:paraId="4DCE14C8" w14:textId="6A0C9764" w:rsidR="009F7792" w:rsidRPr="00790D7A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lang w:val="en-US"/>
            </w:rPr>
          </w:pPr>
          <w:r w:rsidRPr="007A3BE1">
            <w:rPr>
              <w:sz w:val="20"/>
              <w:szCs w:val="20"/>
              <w:lang w:val="en-GB"/>
            </w:rPr>
            <w:t xml:space="preserve">Australian Design Rule </w:t>
          </w:r>
          <w:r w:rsidR="00D91F82">
            <w:rPr>
              <w:sz w:val="20"/>
              <w:szCs w:val="20"/>
              <w:lang w:val="en-GB"/>
            </w:rPr>
            <w:t>79</w:t>
          </w:r>
          <w:r>
            <w:rPr>
              <w:sz w:val="20"/>
              <w:szCs w:val="20"/>
              <w:lang w:val="en-GB"/>
            </w:rPr>
            <w:t>/0</w:t>
          </w:r>
          <w:r w:rsidR="00D91F82">
            <w:rPr>
              <w:sz w:val="20"/>
              <w:szCs w:val="20"/>
              <w:lang w:val="en-GB"/>
            </w:rPr>
            <w:t>4</w:t>
          </w:r>
          <w:r w:rsidRPr="007A3BE1">
            <w:rPr>
              <w:sz w:val="20"/>
              <w:szCs w:val="20"/>
              <w:lang w:val="en-GB"/>
            </w:rPr>
            <w:t xml:space="preserve"> </w:t>
          </w:r>
          <w:r>
            <w:rPr>
              <w:sz w:val="20"/>
              <w:szCs w:val="20"/>
              <w:lang w:val="en-GB"/>
            </w:rPr>
            <w:t xml:space="preserve">– Emission Control for </w:t>
          </w:r>
          <w:r w:rsidR="00D91F82">
            <w:rPr>
              <w:sz w:val="20"/>
              <w:szCs w:val="20"/>
              <w:lang w:val="en-GB"/>
            </w:rPr>
            <w:t>Light</w:t>
          </w:r>
          <w:r>
            <w:rPr>
              <w:sz w:val="20"/>
              <w:szCs w:val="20"/>
              <w:lang w:val="en-GB"/>
            </w:rPr>
            <w:t xml:space="preserve"> Vehicles 20</w:t>
          </w:r>
          <w:r w:rsidR="00D91F82">
            <w:rPr>
              <w:sz w:val="20"/>
              <w:szCs w:val="20"/>
              <w:lang w:val="en-GB"/>
            </w:rPr>
            <w:t>11</w:t>
          </w:r>
          <w:r>
            <w:rPr>
              <w:sz w:val="20"/>
              <w:szCs w:val="20"/>
              <w:lang w:val="en-GB"/>
            </w:rPr>
            <w:t xml:space="preserve"> Amendment </w:t>
          </w:r>
          <w:r w:rsidR="004307F3">
            <w:rPr>
              <w:sz w:val="20"/>
              <w:szCs w:val="20"/>
              <w:lang w:val="en-GB"/>
            </w:rPr>
            <w:t>3</w:t>
          </w:r>
        </w:p>
      </w:tc>
      <w:tc>
        <w:tcPr>
          <w:tcW w:w="328" w:type="dxa"/>
          <w:shd w:val="clear" w:color="auto" w:fill="auto"/>
        </w:tcPr>
        <w:p w14:paraId="760022A1" w14:textId="77777777" w:rsidR="009F7792" w:rsidRPr="007A3BE1" w:rsidRDefault="005D2635" w:rsidP="009F7792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z w:val="20"/>
              <w:szCs w:val="20"/>
              <w:lang w:val="en-GB"/>
            </w:rPr>
          </w:pPr>
          <w:r w:rsidRPr="007A3BE1">
            <w:rPr>
              <w:sz w:val="20"/>
              <w:szCs w:val="20"/>
              <w:lang w:val="en-GB"/>
            </w:rPr>
            <w:fldChar w:fldCharType="begin"/>
          </w:r>
          <w:r w:rsidRPr="007A3BE1">
            <w:rPr>
              <w:sz w:val="20"/>
              <w:szCs w:val="20"/>
              <w:lang w:val="en-GB"/>
            </w:rPr>
            <w:instrText xml:space="preserve"> PAGE </w:instrText>
          </w:r>
          <w:r w:rsidRPr="007A3BE1">
            <w:rPr>
              <w:sz w:val="20"/>
              <w:szCs w:val="20"/>
              <w:lang w:val="en-GB"/>
            </w:rPr>
            <w:fldChar w:fldCharType="separate"/>
          </w:r>
          <w:r w:rsidR="005C6FF0">
            <w:rPr>
              <w:noProof/>
              <w:sz w:val="20"/>
              <w:szCs w:val="20"/>
              <w:lang w:val="en-GB"/>
            </w:rPr>
            <w:t>2</w:t>
          </w:r>
          <w:r w:rsidRPr="007A3BE1">
            <w:rPr>
              <w:sz w:val="20"/>
              <w:szCs w:val="20"/>
              <w:lang w:val="en-GB"/>
            </w:rPr>
            <w:fldChar w:fldCharType="end"/>
          </w:r>
        </w:p>
      </w:tc>
    </w:tr>
  </w:tbl>
  <w:p w14:paraId="18D1FBE1" w14:textId="77777777" w:rsidR="00F50262" w:rsidRDefault="00F66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63702"/>
    <w:multiLevelType w:val="multilevel"/>
    <w:tmpl w:val="0C86EE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580EDB"/>
    <w:multiLevelType w:val="hybridMultilevel"/>
    <w:tmpl w:val="9C644F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80C8A"/>
    <w:multiLevelType w:val="multilevel"/>
    <w:tmpl w:val="8E34C7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35"/>
    <w:rsid w:val="0007401F"/>
    <w:rsid w:val="00255330"/>
    <w:rsid w:val="004307F3"/>
    <w:rsid w:val="005C6FF0"/>
    <w:rsid w:val="005D2635"/>
    <w:rsid w:val="0079249C"/>
    <w:rsid w:val="008358E2"/>
    <w:rsid w:val="00966330"/>
    <w:rsid w:val="00BD50B5"/>
    <w:rsid w:val="00D35384"/>
    <w:rsid w:val="00D91F82"/>
    <w:rsid w:val="00F22958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787AC0"/>
  <w15:chartTrackingRefBased/>
  <w15:docId w15:val="{C29CB873-AE3D-4755-8D4D-4879F500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D26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7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5D2635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D2635"/>
    <w:rPr>
      <w:rFonts w:ascii="Arial" w:eastAsia="Times New Roman" w:hAnsi="Arial" w:cs="Times New Roman"/>
      <w:i/>
      <w:sz w:val="18"/>
      <w:szCs w:val="18"/>
    </w:rPr>
  </w:style>
  <w:style w:type="paragraph" w:customStyle="1" w:styleId="FooterDraft">
    <w:name w:val="FooterDraft"/>
    <w:basedOn w:val="Normal"/>
    <w:semiHidden/>
    <w:rsid w:val="005D2635"/>
    <w:pPr>
      <w:jc w:val="center"/>
    </w:pPr>
    <w:rPr>
      <w:rFonts w:ascii="Arial" w:hAnsi="Arial"/>
      <w:b/>
      <w:sz w:val="40"/>
    </w:rPr>
  </w:style>
  <w:style w:type="paragraph" w:styleId="Header">
    <w:name w:val="header"/>
    <w:basedOn w:val="Normal"/>
    <w:link w:val="HeaderChar"/>
    <w:rsid w:val="005D2635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5D2635"/>
    <w:rPr>
      <w:rFonts w:ascii="Arial" w:eastAsia="Times New Roman" w:hAnsi="Arial" w:cs="Times New Roman"/>
      <w:sz w:val="16"/>
      <w:szCs w:val="24"/>
    </w:rPr>
  </w:style>
  <w:style w:type="character" w:styleId="PageNumber">
    <w:name w:val="page number"/>
    <w:basedOn w:val="DefaultParagraphFont"/>
    <w:semiHidden/>
    <w:rsid w:val="005D2635"/>
  </w:style>
  <w:style w:type="paragraph" w:customStyle="1" w:styleId="Clauseheadding">
    <w:name w:val="Clause headding"/>
    <w:basedOn w:val="Normal"/>
    <w:next w:val="Normal"/>
    <w:rsid w:val="005D2635"/>
    <w:pPr>
      <w:numPr>
        <w:numId w:val="1"/>
      </w:numPr>
      <w:spacing w:before="240" w:after="120"/>
    </w:pPr>
    <w:rPr>
      <w:b/>
      <w:caps/>
      <w:lang w:eastAsia="en-AU"/>
    </w:rPr>
  </w:style>
  <w:style w:type="paragraph" w:customStyle="1" w:styleId="Subclause">
    <w:name w:val="Sub clause"/>
    <w:basedOn w:val="Normal"/>
    <w:next w:val="Normal"/>
    <w:rsid w:val="005D2635"/>
    <w:pPr>
      <w:numPr>
        <w:ilvl w:val="1"/>
        <w:numId w:val="1"/>
      </w:numPr>
      <w:spacing w:before="120" w:after="120"/>
    </w:pPr>
    <w:rPr>
      <w:lang w:eastAsia="en-AU"/>
    </w:rPr>
  </w:style>
  <w:style w:type="paragraph" w:customStyle="1" w:styleId="Subsubclause">
    <w:name w:val="Subsub clause"/>
    <w:basedOn w:val="Normal"/>
    <w:next w:val="Normal"/>
    <w:rsid w:val="005D2635"/>
    <w:pPr>
      <w:numPr>
        <w:ilvl w:val="2"/>
        <w:numId w:val="1"/>
      </w:numPr>
      <w:spacing w:before="120" w:after="120"/>
    </w:pPr>
    <w:rPr>
      <w:lang w:eastAsia="en-AU"/>
    </w:rPr>
  </w:style>
  <w:style w:type="paragraph" w:customStyle="1" w:styleId="Subsubsubclause">
    <w:name w:val="Subsubsub clause"/>
    <w:basedOn w:val="Normal"/>
    <w:next w:val="Normal"/>
    <w:rsid w:val="005D2635"/>
    <w:pPr>
      <w:numPr>
        <w:ilvl w:val="3"/>
        <w:numId w:val="1"/>
      </w:numPr>
      <w:spacing w:before="120" w:after="120"/>
    </w:pPr>
    <w:rPr>
      <w:lang w:eastAsia="en-AU"/>
    </w:rPr>
  </w:style>
  <w:style w:type="paragraph" w:customStyle="1" w:styleId="SigningPageBreak">
    <w:name w:val="SigningPageBreak"/>
    <w:basedOn w:val="Normal"/>
    <w:next w:val="Normal"/>
    <w:rsid w:val="005D2635"/>
  </w:style>
  <w:style w:type="paragraph" w:styleId="TOC1">
    <w:name w:val="toc 1"/>
    <w:basedOn w:val="Normal"/>
    <w:next w:val="Normal"/>
    <w:autoRedefine/>
    <w:uiPriority w:val="39"/>
    <w:rsid w:val="005D2635"/>
    <w:pPr>
      <w:tabs>
        <w:tab w:val="left" w:pos="851"/>
        <w:tab w:val="right" w:leader="dot" w:pos="8278"/>
      </w:tabs>
      <w:spacing w:before="120"/>
      <w:ind w:left="1843" w:hanging="1843"/>
    </w:pPr>
    <w:rPr>
      <w:rFonts w:ascii="Arial" w:hAnsi="Arial"/>
      <w:b/>
      <w:caps/>
    </w:rPr>
  </w:style>
  <w:style w:type="paragraph" w:styleId="NormalWeb">
    <w:name w:val="Normal (Web)"/>
    <w:basedOn w:val="Normal"/>
    <w:uiPriority w:val="99"/>
    <w:semiHidden/>
    <w:unhideWhenUsed/>
    <w:rsid w:val="005D2635"/>
    <w:pPr>
      <w:spacing w:before="100" w:beforeAutospacing="1" w:after="100" w:afterAutospacing="1"/>
    </w:pPr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F0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7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ndnotes">
    <w:name w:val="endnotes"/>
    <w:basedOn w:val="Normal"/>
    <w:rsid w:val="004307F3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43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ED73002-EDD2-490F-882C-C30E27A0DB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D65DAF9CD7E45B0FE536DF851B909" ma:contentTypeVersion="5" ma:contentTypeDescription="Create a new document." ma:contentTypeScope="" ma:versionID="9dd05a4757a4fa939559cff561d1910c">
  <xsd:schema xmlns:xsd="http://www.w3.org/2001/XMLSchema" xmlns:xs="http://www.w3.org/2001/XMLSchema" xmlns:p="http://schemas.microsoft.com/office/2006/metadata/properties" xmlns:ns2="d9273ffb-13bc-4359-86db-ffbd6a6f0068" targetNamespace="http://schemas.microsoft.com/office/2006/metadata/properties" ma:root="true" ma:fieldsID="db3ae60ae12a1840a50299a3fdd1bddc" ns2:_="">
    <xsd:import namespace="d9273ffb-13bc-4359-86db-ffbd6a6f006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b2ca142b749a4e99973a60fa4596d57f" minOccurs="0"/>
                <xsd:element ref="ns2:TaxCatchAll" minOccurs="0"/>
                <xsd:element ref="ns2:TaxCatchAllLabel" minOccurs="0"/>
                <xsd:element ref="ns2:pcc6eb66bf4b43a8953760b2e81c01a4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73ffb-13bc-4359-86db-ffbd6a6f006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b2ca142b749a4e99973a60fa4596d57f" ma:index="9" ma:taxonomy="true" ma:internalName="b2ca142b749a4e99973a60fa4596d57f" ma:taxonomyFieldName="Security_x0020_Classification" ma:displayName="Security Classification" ma:readOnly="false" ma:default="1;#OFFICIAL|66ee57a8-59d0-46bc-a5fc-78440ee0cf81" ma:fieldId="{b2ca142b-749a-4e99-973a-60fa4596d57f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54b63f3-8672-4e53-b325-05221e90d34d}" ma:internalName="TaxCatchAll" ma:showField="CatchAllData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54b63f3-8672-4e53-b325-05221e90d34d}" ma:internalName="TaxCatchAllLabel" ma:readOnly="true" ma:showField="CatchAllDataLabel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c6eb66bf4b43a8953760b2e81c01a4" ma:index="13" nillable="true" ma:taxonomy="true" ma:internalName="pcc6eb66bf4b43a8953760b2e81c01a4" ma:taxonomyFieldName="Information_x0020_Management_x0020_Marker" ma:displayName="Information Management Marker" ma:default="" ma:fieldId="{9cc6eb66-bf4b-43a8-9537-60b2e81c01a4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2013C-2D56-410D-931C-9D14761BE5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D73002-EDD2-490F-882C-C30E27A0DB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9260D9-D9FA-45DA-BD48-6D541938F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4D9EE-A686-4D1A-B92B-F21A54A0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73ffb-13bc-4359-86db-ffbd6a6f0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 Matthew</dc:creator>
  <cp:keywords/>
  <dc:description/>
  <cp:lastModifiedBy>COX Matthew</cp:lastModifiedBy>
  <cp:revision>2</cp:revision>
  <dcterms:created xsi:type="dcterms:W3CDTF">2024-04-11T02:06:00Z</dcterms:created>
  <dcterms:modified xsi:type="dcterms:W3CDTF">2024-04-11T02:06:00Z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0x010100665D65DAF9CD7E45B0FE536DF851B909</vt:lpwstr>
  </property>
</Properties>
</file>