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8117" w14:textId="19C5F77B" w:rsidR="00EF2907" w:rsidRDefault="006745A1" w:rsidP="006745A1">
      <w:pPr>
        <w:jc w:val="center"/>
        <w:rPr>
          <w:rFonts w:ascii="Times New Roman" w:hAnsi="Times New Roman" w:cs="Times New Roman"/>
          <w:b/>
          <w:bCs/>
          <w:sz w:val="24"/>
          <w:szCs w:val="24"/>
          <w:u w:val="single"/>
        </w:rPr>
      </w:pPr>
      <w:r w:rsidRPr="006745A1">
        <w:rPr>
          <w:rFonts w:ascii="Times New Roman" w:hAnsi="Times New Roman" w:cs="Times New Roman"/>
          <w:b/>
          <w:bCs/>
          <w:sz w:val="24"/>
          <w:szCs w:val="24"/>
          <w:u w:val="single"/>
        </w:rPr>
        <w:t>EXPLANATORY STATEMENT</w:t>
      </w:r>
    </w:p>
    <w:p w14:paraId="7AE0CCEA" w14:textId="6F223DA6" w:rsidR="006745A1" w:rsidRPr="006745A1" w:rsidRDefault="006745A1" w:rsidP="006745A1">
      <w:pPr>
        <w:jc w:val="center"/>
        <w:rPr>
          <w:rFonts w:ascii="Times New Roman" w:hAnsi="Times New Roman" w:cs="Times New Roman"/>
          <w:sz w:val="24"/>
          <w:szCs w:val="24"/>
          <w:u w:val="single"/>
        </w:rPr>
      </w:pPr>
      <w:r>
        <w:rPr>
          <w:rFonts w:ascii="Times New Roman" w:hAnsi="Times New Roman" w:cs="Times New Roman"/>
          <w:sz w:val="24"/>
          <w:szCs w:val="24"/>
          <w:u w:val="single"/>
        </w:rPr>
        <w:t>Issued by the Authority of the Minister for Climate Change and Energy</w:t>
      </w:r>
    </w:p>
    <w:p w14:paraId="417D3C76" w14:textId="46A0192A" w:rsidR="006745A1" w:rsidRDefault="00B175FB" w:rsidP="006745A1">
      <w:pPr>
        <w:jc w:val="center"/>
        <w:rPr>
          <w:rFonts w:ascii="Times New Roman" w:hAnsi="Times New Roman" w:cs="Times New Roman"/>
          <w:i/>
          <w:iCs/>
          <w:sz w:val="24"/>
          <w:szCs w:val="24"/>
        </w:rPr>
      </w:pPr>
      <w:r>
        <w:rPr>
          <w:rFonts w:ascii="Times New Roman" w:hAnsi="Times New Roman" w:cs="Times New Roman"/>
          <w:i/>
          <w:iCs/>
          <w:sz w:val="24"/>
          <w:szCs w:val="24"/>
        </w:rPr>
        <w:t>Fuel Quality Standards Act 2000</w:t>
      </w:r>
    </w:p>
    <w:p w14:paraId="7F926B71" w14:textId="4E6DAF98" w:rsidR="006745A1" w:rsidRPr="006745A1" w:rsidRDefault="008256B0" w:rsidP="006745A1">
      <w:pPr>
        <w:jc w:val="center"/>
        <w:rPr>
          <w:rFonts w:ascii="Times New Roman" w:hAnsi="Times New Roman" w:cs="Times New Roman"/>
          <w:i/>
          <w:iCs/>
          <w:sz w:val="24"/>
          <w:szCs w:val="24"/>
        </w:rPr>
      </w:pPr>
      <w:r>
        <w:rPr>
          <w:rFonts w:ascii="Times New Roman" w:hAnsi="Times New Roman" w:cs="Times New Roman"/>
          <w:i/>
          <w:iCs/>
          <w:sz w:val="24"/>
          <w:szCs w:val="24"/>
        </w:rPr>
        <w:t>Fuel Quality Standards Legislation (Consequential Amendments)</w:t>
      </w:r>
      <w:r w:rsidR="002304AC">
        <w:rPr>
          <w:rFonts w:ascii="Times New Roman" w:hAnsi="Times New Roman" w:cs="Times New Roman"/>
          <w:i/>
          <w:iCs/>
          <w:sz w:val="24"/>
          <w:szCs w:val="24"/>
        </w:rPr>
        <w:t xml:space="preserve"> Determination 20</w:t>
      </w:r>
      <w:r w:rsidR="002325EE">
        <w:rPr>
          <w:rFonts w:ascii="Times New Roman" w:hAnsi="Times New Roman" w:cs="Times New Roman"/>
          <w:i/>
          <w:iCs/>
          <w:sz w:val="24"/>
          <w:szCs w:val="24"/>
        </w:rPr>
        <w:t>2</w:t>
      </w:r>
      <w:r w:rsidR="004E65D7">
        <w:rPr>
          <w:rFonts w:ascii="Times New Roman" w:hAnsi="Times New Roman" w:cs="Times New Roman"/>
          <w:i/>
          <w:iCs/>
          <w:sz w:val="24"/>
          <w:szCs w:val="24"/>
        </w:rPr>
        <w:t>4</w:t>
      </w:r>
    </w:p>
    <w:p w14:paraId="61FB47F1" w14:textId="69A72E6D" w:rsidR="006745A1" w:rsidRPr="00A1293C" w:rsidRDefault="006745A1" w:rsidP="006745A1">
      <w:pPr>
        <w:rPr>
          <w:rFonts w:ascii="Times New Roman" w:hAnsi="Times New Roman" w:cs="Times New Roman"/>
          <w:b/>
          <w:bCs/>
          <w:sz w:val="24"/>
          <w:szCs w:val="24"/>
        </w:rPr>
      </w:pPr>
      <w:r w:rsidRPr="006745A1">
        <w:rPr>
          <w:rFonts w:ascii="Times New Roman" w:hAnsi="Times New Roman" w:cs="Times New Roman"/>
          <w:b/>
          <w:bCs/>
          <w:sz w:val="24"/>
          <w:szCs w:val="24"/>
        </w:rPr>
        <w:t xml:space="preserve">Legislative Authority </w:t>
      </w:r>
    </w:p>
    <w:p w14:paraId="4F87763C" w14:textId="77777777" w:rsidR="00970EBF" w:rsidRDefault="00970EBF" w:rsidP="00970EBF">
      <w:pPr>
        <w:rPr>
          <w:rFonts w:ascii="Times New Roman" w:hAnsi="Times New Roman" w:cs="Times New Roman"/>
          <w:sz w:val="24"/>
          <w:szCs w:val="24"/>
        </w:rPr>
      </w:pPr>
      <w:r w:rsidRPr="006745A1">
        <w:rPr>
          <w:rFonts w:ascii="Times New Roman" w:hAnsi="Times New Roman" w:cs="Times New Roman"/>
          <w:sz w:val="24"/>
          <w:szCs w:val="24"/>
        </w:rPr>
        <w:t xml:space="preserve">The </w:t>
      </w:r>
      <w:r w:rsidRPr="006745A1">
        <w:rPr>
          <w:rFonts w:ascii="Times New Roman" w:hAnsi="Times New Roman" w:cs="Times New Roman"/>
          <w:i/>
          <w:iCs/>
          <w:sz w:val="24"/>
          <w:szCs w:val="24"/>
        </w:rPr>
        <w:t>Fuel Quality Standards Act 2000</w:t>
      </w:r>
      <w:r w:rsidRPr="006745A1">
        <w:rPr>
          <w:rFonts w:ascii="Times New Roman" w:hAnsi="Times New Roman" w:cs="Times New Roman"/>
          <w:sz w:val="24"/>
          <w:szCs w:val="24"/>
        </w:rPr>
        <w:t xml:space="preserve"> (the Act) provides the legislative framework for regulating the quality of fuel supplied in Australia. The Act </w:t>
      </w:r>
      <w:r>
        <w:rPr>
          <w:rFonts w:ascii="Times New Roman" w:hAnsi="Times New Roman" w:cs="Times New Roman"/>
          <w:sz w:val="24"/>
          <w:szCs w:val="24"/>
        </w:rPr>
        <w:t>seeks</w:t>
      </w:r>
      <w:r w:rsidRPr="006745A1">
        <w:rPr>
          <w:rFonts w:ascii="Times New Roman" w:hAnsi="Times New Roman" w:cs="Times New Roman"/>
          <w:sz w:val="24"/>
          <w:szCs w:val="24"/>
        </w:rPr>
        <w:t xml:space="preserve"> to reduce the level of pollutants and emissions arising from the use of fuel that may cause environmental and health problems; facilitate the adoption of better engine and emission control technology; allow the more effective operation of engines and ensure that, where appropriate, information about fuel is provided when the fuel is supplied.</w:t>
      </w:r>
    </w:p>
    <w:p w14:paraId="4045FC18" w14:textId="77777777" w:rsidR="00FD2DCA" w:rsidRDefault="00970EBF" w:rsidP="006745A1">
      <w:pPr>
        <w:rPr>
          <w:rFonts w:ascii="Times New Roman" w:hAnsi="Times New Roman" w:cs="Times New Roman"/>
          <w:sz w:val="24"/>
          <w:szCs w:val="24"/>
        </w:rPr>
      </w:pPr>
      <w:r>
        <w:rPr>
          <w:rFonts w:ascii="Times New Roman" w:hAnsi="Times New Roman" w:cs="Times New Roman"/>
          <w:sz w:val="24"/>
          <w:szCs w:val="24"/>
        </w:rPr>
        <w:t>Section 21 of the Act provides that the Minister may, by legislative instrument, determine a fuel standard in respect of a specified kind of fuel.</w:t>
      </w:r>
      <w:r w:rsidR="00FD2DCA">
        <w:rPr>
          <w:rFonts w:ascii="Times New Roman" w:hAnsi="Times New Roman" w:cs="Times New Roman"/>
          <w:sz w:val="24"/>
          <w:szCs w:val="24"/>
        </w:rPr>
        <w:t xml:space="preserve"> </w:t>
      </w:r>
    </w:p>
    <w:p w14:paraId="7E0147EA" w14:textId="7E4AB46B" w:rsidR="008A7BC8" w:rsidRDefault="008A7BC8" w:rsidP="006745A1">
      <w:pPr>
        <w:rPr>
          <w:rFonts w:ascii="Times New Roman" w:hAnsi="Times New Roman" w:cs="Times New Roman"/>
          <w:sz w:val="24"/>
          <w:szCs w:val="24"/>
        </w:rPr>
      </w:pPr>
      <w:r>
        <w:rPr>
          <w:rFonts w:ascii="Times New Roman" w:hAnsi="Times New Roman" w:cs="Times New Roman"/>
          <w:sz w:val="24"/>
          <w:szCs w:val="24"/>
        </w:rPr>
        <w:t xml:space="preserve">Section 22A of the Act </w:t>
      </w:r>
      <w:r w:rsidR="00764793">
        <w:rPr>
          <w:rFonts w:ascii="Times New Roman" w:hAnsi="Times New Roman" w:cs="Times New Roman"/>
          <w:sz w:val="24"/>
          <w:szCs w:val="24"/>
        </w:rPr>
        <w:t>provides that the Minister may, by legislative instrument, determin</w:t>
      </w:r>
      <w:r w:rsidR="00707C18">
        <w:rPr>
          <w:rFonts w:ascii="Times New Roman" w:hAnsi="Times New Roman" w:cs="Times New Roman"/>
          <w:sz w:val="24"/>
          <w:szCs w:val="24"/>
        </w:rPr>
        <w:t>e</w:t>
      </w:r>
      <w:r w:rsidR="00764793">
        <w:rPr>
          <w:rFonts w:ascii="Times New Roman" w:hAnsi="Times New Roman" w:cs="Times New Roman"/>
          <w:sz w:val="24"/>
          <w:szCs w:val="24"/>
        </w:rPr>
        <w:t xml:space="preserve"> a fuel quality information standard </w:t>
      </w:r>
      <w:r w:rsidR="00FD2DCA">
        <w:rPr>
          <w:rFonts w:ascii="Times New Roman" w:hAnsi="Times New Roman" w:cs="Times New Roman"/>
          <w:sz w:val="24"/>
          <w:szCs w:val="24"/>
        </w:rPr>
        <w:t>for a specified supply of a specified kind of fuel.</w:t>
      </w:r>
    </w:p>
    <w:p w14:paraId="36EECE0F" w14:textId="7D32958E" w:rsidR="00083FF2" w:rsidRPr="001A54F3" w:rsidRDefault="005A79C7" w:rsidP="004E65D7">
      <w:pPr>
        <w:rPr>
          <w:rFonts w:ascii="Calibri" w:eastAsia="Times New Roman" w:hAnsi="Calibri" w:cs="Calibri"/>
          <w:color w:val="000000"/>
          <w:kern w:val="0"/>
          <w:lang w:eastAsia="en-AU"/>
          <w14:ligatures w14:val="none"/>
        </w:rPr>
      </w:pPr>
      <w:r>
        <w:rPr>
          <w:rFonts w:ascii="Times New Roman" w:hAnsi="Times New Roman" w:cs="Times New Roman"/>
          <w:sz w:val="24"/>
          <w:szCs w:val="24"/>
        </w:rPr>
        <w:t xml:space="preserve">The </w:t>
      </w:r>
      <w:r w:rsidRPr="00C74AFD">
        <w:rPr>
          <w:rFonts w:ascii="Times New Roman" w:hAnsi="Times New Roman" w:cs="Times New Roman"/>
          <w:i/>
          <w:iCs/>
          <w:sz w:val="24"/>
          <w:szCs w:val="24"/>
        </w:rPr>
        <w:t>Fuel Quality Standards Legislation (Consequential Amendments) Determination 202</w:t>
      </w:r>
      <w:r w:rsidR="004E65D7">
        <w:rPr>
          <w:rFonts w:ascii="Times New Roman" w:hAnsi="Times New Roman" w:cs="Times New Roman"/>
          <w:i/>
          <w:iCs/>
          <w:sz w:val="24"/>
          <w:szCs w:val="24"/>
        </w:rPr>
        <w:t>4</w:t>
      </w:r>
      <w:r>
        <w:rPr>
          <w:rFonts w:ascii="Times New Roman" w:hAnsi="Times New Roman" w:cs="Times New Roman"/>
          <w:i/>
          <w:iCs/>
          <w:sz w:val="24"/>
          <w:szCs w:val="24"/>
        </w:rPr>
        <w:t xml:space="preserve"> </w:t>
      </w:r>
      <w:r>
        <w:rPr>
          <w:rFonts w:ascii="Times New Roman" w:hAnsi="Times New Roman" w:cs="Times New Roman"/>
          <w:sz w:val="24"/>
          <w:szCs w:val="24"/>
        </w:rPr>
        <w:t>(202</w:t>
      </w:r>
      <w:r w:rsidR="004E65D7">
        <w:rPr>
          <w:rFonts w:ascii="Times New Roman" w:hAnsi="Times New Roman" w:cs="Times New Roman"/>
          <w:sz w:val="24"/>
          <w:szCs w:val="24"/>
        </w:rPr>
        <w:t>4</w:t>
      </w:r>
      <w:r>
        <w:rPr>
          <w:rFonts w:ascii="Times New Roman" w:hAnsi="Times New Roman" w:cs="Times New Roman"/>
          <w:sz w:val="24"/>
          <w:szCs w:val="24"/>
        </w:rPr>
        <w:t xml:space="preserve"> Amendment Determination) is made for the purposes of the relevant provisions in sections 21 and 22A of the Act, relying on</w:t>
      </w:r>
      <w:r w:rsidR="00820FFF" w:rsidRPr="00820FFF">
        <w:rPr>
          <w:rFonts w:ascii="Times New Roman" w:eastAsia="Times New Roman" w:hAnsi="Times New Roman" w:cs="Times New Roman"/>
          <w:color w:val="000000"/>
          <w:kern w:val="0"/>
          <w:sz w:val="24"/>
          <w:szCs w:val="24"/>
          <w:shd w:val="clear" w:color="auto" w:fill="FFFFFF"/>
          <w:lang w:eastAsia="en-AU"/>
          <w14:ligatures w14:val="none"/>
        </w:rPr>
        <w:t xml:space="preserve"> subsection 33(3) of the </w:t>
      </w:r>
      <w:r w:rsidR="00820FFF" w:rsidRPr="00820FFF">
        <w:rPr>
          <w:rFonts w:ascii="Times New Roman" w:eastAsia="Times New Roman" w:hAnsi="Times New Roman" w:cs="Times New Roman"/>
          <w:i/>
          <w:iCs/>
          <w:color w:val="000000"/>
          <w:kern w:val="0"/>
          <w:sz w:val="24"/>
          <w:szCs w:val="24"/>
          <w:shd w:val="clear" w:color="auto" w:fill="FFFFFF"/>
          <w:lang w:eastAsia="en-AU"/>
          <w14:ligatures w14:val="none"/>
        </w:rPr>
        <w:t xml:space="preserve">Acts Interpretation </w:t>
      </w:r>
      <w:r w:rsidR="006452DA" w:rsidRPr="00820FFF">
        <w:rPr>
          <w:rFonts w:ascii="Times New Roman" w:eastAsia="Times New Roman" w:hAnsi="Times New Roman" w:cs="Times New Roman"/>
          <w:i/>
          <w:iCs/>
          <w:color w:val="000000"/>
          <w:kern w:val="0"/>
          <w:sz w:val="24"/>
          <w:szCs w:val="24"/>
          <w:shd w:val="clear" w:color="auto" w:fill="FFFFFF"/>
          <w:lang w:eastAsia="en-AU"/>
          <w14:ligatures w14:val="none"/>
        </w:rPr>
        <w:t>Act</w:t>
      </w:r>
      <w:r w:rsidR="006452DA">
        <w:rPr>
          <w:rFonts w:ascii="Times New Roman" w:eastAsia="Times New Roman" w:hAnsi="Times New Roman" w:cs="Times New Roman"/>
          <w:i/>
          <w:iCs/>
          <w:color w:val="000000"/>
          <w:kern w:val="0"/>
          <w:sz w:val="24"/>
          <w:szCs w:val="24"/>
          <w:shd w:val="clear" w:color="auto" w:fill="FFFFFF"/>
          <w:lang w:eastAsia="en-AU"/>
          <w14:ligatures w14:val="none"/>
        </w:rPr>
        <w:t> </w:t>
      </w:r>
      <w:r w:rsidR="00820FFF" w:rsidRPr="00820FFF">
        <w:rPr>
          <w:rFonts w:ascii="Times New Roman" w:eastAsia="Times New Roman" w:hAnsi="Times New Roman" w:cs="Times New Roman"/>
          <w:i/>
          <w:iCs/>
          <w:color w:val="000000"/>
          <w:kern w:val="0"/>
          <w:sz w:val="24"/>
          <w:szCs w:val="24"/>
          <w:shd w:val="clear" w:color="auto" w:fill="FFFFFF"/>
          <w:lang w:eastAsia="en-AU"/>
          <w14:ligatures w14:val="none"/>
        </w:rPr>
        <w:t>1901</w:t>
      </w:r>
      <w:r w:rsidR="00A10B0A">
        <w:rPr>
          <w:rFonts w:ascii="Times New Roman" w:eastAsia="Times New Roman" w:hAnsi="Times New Roman" w:cs="Times New Roman"/>
          <w:i/>
          <w:iCs/>
          <w:color w:val="000000"/>
          <w:kern w:val="0"/>
          <w:sz w:val="24"/>
          <w:szCs w:val="24"/>
          <w:shd w:val="clear" w:color="auto" w:fill="FFFFFF"/>
          <w:lang w:eastAsia="en-AU"/>
          <w14:ligatures w14:val="none"/>
        </w:rPr>
        <w:t xml:space="preserve"> </w:t>
      </w:r>
      <w:r w:rsidR="00A10B0A">
        <w:rPr>
          <w:rFonts w:ascii="Times New Roman" w:eastAsia="Times New Roman" w:hAnsi="Times New Roman" w:cs="Times New Roman"/>
          <w:color w:val="000000"/>
          <w:kern w:val="0"/>
          <w:sz w:val="24"/>
          <w:szCs w:val="24"/>
          <w:shd w:val="clear" w:color="auto" w:fill="FFFFFF"/>
          <w:lang w:eastAsia="en-AU"/>
          <w14:ligatures w14:val="none"/>
        </w:rPr>
        <w:t xml:space="preserve">to amend and repeal legislative instruments made under </w:t>
      </w:r>
      <w:r w:rsidR="005647E1">
        <w:rPr>
          <w:rFonts w:ascii="Times New Roman" w:eastAsia="Times New Roman" w:hAnsi="Times New Roman" w:cs="Times New Roman"/>
          <w:color w:val="000000"/>
          <w:kern w:val="0"/>
          <w:sz w:val="24"/>
          <w:szCs w:val="24"/>
          <w:shd w:val="clear" w:color="auto" w:fill="FFFFFF"/>
          <w:lang w:eastAsia="en-AU"/>
          <w14:ligatures w14:val="none"/>
        </w:rPr>
        <w:t>those provisi</w:t>
      </w:r>
      <w:r w:rsidR="0010517E">
        <w:rPr>
          <w:rFonts w:ascii="Times New Roman" w:eastAsia="Times New Roman" w:hAnsi="Times New Roman" w:cs="Times New Roman"/>
          <w:color w:val="000000"/>
          <w:kern w:val="0"/>
          <w:sz w:val="24"/>
          <w:szCs w:val="24"/>
          <w:shd w:val="clear" w:color="auto" w:fill="FFFFFF"/>
          <w:lang w:eastAsia="en-AU"/>
          <w14:ligatures w14:val="none"/>
        </w:rPr>
        <w:t xml:space="preserve">ons of </w:t>
      </w:r>
      <w:r w:rsidR="00A10B0A">
        <w:rPr>
          <w:rFonts w:ascii="Times New Roman" w:eastAsia="Times New Roman" w:hAnsi="Times New Roman" w:cs="Times New Roman"/>
          <w:color w:val="000000"/>
          <w:kern w:val="0"/>
          <w:sz w:val="24"/>
          <w:szCs w:val="24"/>
          <w:shd w:val="clear" w:color="auto" w:fill="FFFFFF"/>
          <w:lang w:eastAsia="en-AU"/>
          <w14:ligatures w14:val="none"/>
        </w:rPr>
        <w:t>the Act as the case may be</w:t>
      </w:r>
      <w:r w:rsidR="00820FFF" w:rsidRPr="00820FFF">
        <w:rPr>
          <w:rFonts w:ascii="Times New Roman" w:eastAsia="Times New Roman" w:hAnsi="Times New Roman" w:cs="Times New Roman"/>
          <w:color w:val="000000"/>
          <w:kern w:val="0"/>
          <w:sz w:val="24"/>
          <w:szCs w:val="24"/>
          <w:shd w:val="clear" w:color="auto" w:fill="FFFFFF"/>
          <w:lang w:eastAsia="en-AU"/>
          <w14:ligatures w14:val="none"/>
        </w:rPr>
        <w:t>.</w:t>
      </w:r>
    </w:p>
    <w:p w14:paraId="06E07C33" w14:textId="647FF2A3" w:rsidR="006745A1" w:rsidRDefault="006745A1" w:rsidP="006745A1">
      <w:pPr>
        <w:rPr>
          <w:rFonts w:ascii="Times New Roman" w:hAnsi="Times New Roman" w:cs="Times New Roman"/>
          <w:b/>
          <w:bCs/>
          <w:sz w:val="24"/>
          <w:szCs w:val="24"/>
        </w:rPr>
      </w:pPr>
      <w:r w:rsidRPr="006745A1">
        <w:rPr>
          <w:rFonts w:ascii="Times New Roman" w:hAnsi="Times New Roman" w:cs="Times New Roman"/>
          <w:b/>
          <w:bCs/>
          <w:sz w:val="24"/>
          <w:szCs w:val="24"/>
        </w:rPr>
        <w:t>Purpose</w:t>
      </w:r>
    </w:p>
    <w:p w14:paraId="69199023" w14:textId="18A072D5" w:rsidR="000E48C1" w:rsidRDefault="007837A3">
      <w:pPr>
        <w:rPr>
          <w:rFonts w:ascii="Times New Roman" w:hAnsi="Times New Roman" w:cs="Times New Roman"/>
          <w:sz w:val="24"/>
          <w:szCs w:val="24"/>
        </w:rPr>
      </w:pPr>
      <w:r w:rsidRPr="7B10D8C9">
        <w:rPr>
          <w:rFonts w:ascii="Times New Roman" w:hAnsi="Times New Roman" w:cs="Times New Roman"/>
          <w:sz w:val="24"/>
          <w:szCs w:val="24"/>
        </w:rPr>
        <w:t xml:space="preserve">The </w:t>
      </w:r>
      <w:r w:rsidR="00685E21" w:rsidRPr="7B10D8C9">
        <w:rPr>
          <w:rFonts w:ascii="Times New Roman" w:hAnsi="Times New Roman" w:cs="Times New Roman"/>
          <w:sz w:val="24"/>
          <w:szCs w:val="24"/>
        </w:rPr>
        <w:t xml:space="preserve">purpose of </w:t>
      </w:r>
      <w:r w:rsidR="00C74AFD">
        <w:rPr>
          <w:rFonts w:ascii="Times New Roman" w:hAnsi="Times New Roman" w:cs="Times New Roman"/>
          <w:sz w:val="24"/>
          <w:szCs w:val="24"/>
        </w:rPr>
        <w:t>the 202</w:t>
      </w:r>
      <w:r w:rsidR="004E65D7">
        <w:rPr>
          <w:rFonts w:ascii="Times New Roman" w:hAnsi="Times New Roman" w:cs="Times New Roman"/>
          <w:sz w:val="24"/>
          <w:szCs w:val="24"/>
        </w:rPr>
        <w:t>4</w:t>
      </w:r>
      <w:r w:rsidR="00C74AFD">
        <w:rPr>
          <w:rFonts w:ascii="Times New Roman" w:hAnsi="Times New Roman" w:cs="Times New Roman"/>
          <w:sz w:val="24"/>
          <w:szCs w:val="24"/>
        </w:rPr>
        <w:t xml:space="preserve"> </w:t>
      </w:r>
      <w:r w:rsidR="006A695A">
        <w:rPr>
          <w:rFonts w:ascii="Times New Roman" w:hAnsi="Times New Roman" w:cs="Times New Roman"/>
          <w:sz w:val="24"/>
          <w:szCs w:val="24"/>
        </w:rPr>
        <w:t>Amendment Determination is</w:t>
      </w:r>
      <w:r w:rsidR="00685E21" w:rsidRPr="7B10D8C9">
        <w:rPr>
          <w:rFonts w:ascii="Times New Roman" w:hAnsi="Times New Roman" w:cs="Times New Roman"/>
          <w:sz w:val="24"/>
          <w:szCs w:val="24"/>
        </w:rPr>
        <w:t xml:space="preserve"> to</w:t>
      </w:r>
      <w:r w:rsidR="00BA7E34" w:rsidRPr="7B10D8C9">
        <w:rPr>
          <w:rFonts w:ascii="Times New Roman" w:hAnsi="Times New Roman" w:cs="Times New Roman"/>
          <w:sz w:val="24"/>
          <w:szCs w:val="24"/>
        </w:rPr>
        <w:t xml:space="preserve"> repeal the </w:t>
      </w:r>
      <w:r w:rsidR="00BA7E34" w:rsidRPr="001A54F3">
        <w:rPr>
          <w:rFonts w:ascii="Times New Roman" w:hAnsi="Times New Roman" w:cs="Times New Roman"/>
          <w:i/>
          <w:iCs/>
          <w:sz w:val="24"/>
          <w:szCs w:val="24"/>
        </w:rPr>
        <w:t>Fuel Quality Standards (Petrol) Determination</w:t>
      </w:r>
      <w:r w:rsidR="006C3BA6" w:rsidRPr="7B10D8C9">
        <w:rPr>
          <w:rFonts w:ascii="Times New Roman" w:hAnsi="Times New Roman" w:cs="Times New Roman"/>
          <w:i/>
          <w:iCs/>
          <w:sz w:val="24"/>
          <w:szCs w:val="24"/>
        </w:rPr>
        <w:t xml:space="preserve"> 2019</w:t>
      </w:r>
      <w:r w:rsidR="00BA7E34" w:rsidRPr="7B10D8C9">
        <w:rPr>
          <w:rFonts w:ascii="Times New Roman" w:hAnsi="Times New Roman" w:cs="Times New Roman"/>
          <w:sz w:val="24"/>
          <w:szCs w:val="24"/>
        </w:rPr>
        <w:t xml:space="preserve"> (2019 </w:t>
      </w:r>
      <w:r w:rsidR="005A79C7">
        <w:rPr>
          <w:rFonts w:ascii="Times New Roman" w:hAnsi="Times New Roman" w:cs="Times New Roman"/>
          <w:sz w:val="24"/>
          <w:szCs w:val="24"/>
        </w:rPr>
        <w:t xml:space="preserve">Petrol </w:t>
      </w:r>
      <w:r w:rsidR="00BA7E34" w:rsidRPr="7B10D8C9">
        <w:rPr>
          <w:rFonts w:ascii="Times New Roman" w:hAnsi="Times New Roman" w:cs="Times New Roman"/>
          <w:sz w:val="24"/>
          <w:szCs w:val="24"/>
        </w:rPr>
        <w:t>Determination)</w:t>
      </w:r>
      <w:r w:rsidR="004E65D7">
        <w:rPr>
          <w:rFonts w:ascii="Times New Roman" w:hAnsi="Times New Roman" w:cs="Times New Roman"/>
          <w:sz w:val="24"/>
          <w:szCs w:val="24"/>
        </w:rPr>
        <w:t xml:space="preserve"> </w:t>
      </w:r>
      <w:r w:rsidR="004E65D7" w:rsidRPr="0065361C">
        <w:rPr>
          <w:rFonts w:ascii="Times New Roman" w:hAnsi="Times New Roman" w:cs="Times New Roman"/>
          <w:sz w:val="24"/>
          <w:szCs w:val="24"/>
        </w:rPr>
        <w:t xml:space="preserve">and the </w:t>
      </w:r>
      <w:r w:rsidR="004E65D7" w:rsidRPr="0065361C">
        <w:rPr>
          <w:rFonts w:ascii="Times New Roman" w:hAnsi="Times New Roman" w:cs="Times New Roman"/>
          <w:i/>
          <w:iCs/>
          <w:sz w:val="24"/>
          <w:szCs w:val="24"/>
        </w:rPr>
        <w:t xml:space="preserve">Fuel Quality Standards (Ethanol E85) Determination 2019 </w:t>
      </w:r>
      <w:r w:rsidR="004E65D7" w:rsidRPr="0065361C">
        <w:rPr>
          <w:rFonts w:ascii="Times New Roman" w:hAnsi="Times New Roman" w:cs="Times New Roman"/>
          <w:sz w:val="24"/>
          <w:szCs w:val="24"/>
        </w:rPr>
        <w:t>(2019 Ethanol E85 Determination)</w:t>
      </w:r>
      <w:r w:rsidR="005A79C7">
        <w:rPr>
          <w:rFonts w:ascii="Times New Roman" w:hAnsi="Times New Roman" w:cs="Times New Roman"/>
          <w:sz w:val="24"/>
          <w:szCs w:val="24"/>
        </w:rPr>
        <w:t xml:space="preserve">, </w:t>
      </w:r>
      <w:r w:rsidR="00A10B0A">
        <w:rPr>
          <w:rFonts w:ascii="Times New Roman" w:hAnsi="Times New Roman" w:cs="Times New Roman"/>
          <w:sz w:val="24"/>
          <w:szCs w:val="24"/>
        </w:rPr>
        <w:t xml:space="preserve">which </w:t>
      </w:r>
      <w:r w:rsidR="004E65D7">
        <w:rPr>
          <w:rFonts w:ascii="Times New Roman" w:hAnsi="Times New Roman" w:cs="Times New Roman"/>
          <w:sz w:val="24"/>
          <w:szCs w:val="24"/>
        </w:rPr>
        <w:t xml:space="preserve">are </w:t>
      </w:r>
      <w:r w:rsidR="00A10B0A">
        <w:rPr>
          <w:rFonts w:ascii="Times New Roman" w:hAnsi="Times New Roman" w:cs="Times New Roman"/>
          <w:sz w:val="24"/>
          <w:szCs w:val="24"/>
        </w:rPr>
        <w:t xml:space="preserve">being </w:t>
      </w:r>
      <w:r w:rsidR="005A79C7">
        <w:rPr>
          <w:rFonts w:ascii="Times New Roman" w:hAnsi="Times New Roman" w:cs="Times New Roman"/>
          <w:sz w:val="24"/>
          <w:szCs w:val="24"/>
        </w:rPr>
        <w:t xml:space="preserve">replaced by the </w:t>
      </w:r>
      <w:r w:rsidR="005A79C7" w:rsidRPr="001A54F3">
        <w:rPr>
          <w:rFonts w:ascii="Times New Roman" w:hAnsi="Times New Roman" w:cs="Times New Roman"/>
          <w:i/>
          <w:iCs/>
          <w:sz w:val="24"/>
          <w:szCs w:val="24"/>
        </w:rPr>
        <w:t>Fuel Quality Standards (Petrol) Determination</w:t>
      </w:r>
      <w:r w:rsidR="005A79C7" w:rsidRPr="7B10D8C9">
        <w:rPr>
          <w:rFonts w:ascii="Times New Roman" w:hAnsi="Times New Roman" w:cs="Times New Roman"/>
          <w:i/>
          <w:iCs/>
          <w:sz w:val="24"/>
          <w:szCs w:val="24"/>
        </w:rPr>
        <w:t xml:space="preserve"> 2</w:t>
      </w:r>
      <w:r w:rsidR="005A79C7">
        <w:rPr>
          <w:rFonts w:ascii="Times New Roman" w:hAnsi="Times New Roman" w:cs="Times New Roman"/>
          <w:i/>
          <w:iCs/>
          <w:sz w:val="24"/>
          <w:szCs w:val="24"/>
        </w:rPr>
        <w:t>02</w:t>
      </w:r>
      <w:r w:rsidR="004E65D7">
        <w:rPr>
          <w:rFonts w:ascii="Times New Roman" w:hAnsi="Times New Roman" w:cs="Times New Roman"/>
          <w:i/>
          <w:iCs/>
          <w:sz w:val="24"/>
          <w:szCs w:val="24"/>
        </w:rPr>
        <w:t>4</w:t>
      </w:r>
      <w:r w:rsidR="005A79C7" w:rsidRPr="001A54F3">
        <w:rPr>
          <w:rFonts w:ascii="Times New Roman" w:hAnsi="Times New Roman" w:cs="Times New Roman"/>
          <w:sz w:val="24"/>
          <w:szCs w:val="24"/>
        </w:rPr>
        <w:t xml:space="preserve"> </w:t>
      </w:r>
      <w:r w:rsidR="005A79C7">
        <w:rPr>
          <w:rFonts w:ascii="Times New Roman" w:hAnsi="Times New Roman" w:cs="Times New Roman"/>
          <w:sz w:val="24"/>
          <w:szCs w:val="24"/>
        </w:rPr>
        <w:t>(</w:t>
      </w:r>
      <w:r w:rsidR="005A79C7" w:rsidRPr="001A54F3">
        <w:rPr>
          <w:rFonts w:ascii="Times New Roman" w:hAnsi="Times New Roman" w:cs="Times New Roman"/>
          <w:sz w:val="24"/>
          <w:szCs w:val="24"/>
        </w:rPr>
        <w:t>202</w:t>
      </w:r>
      <w:r w:rsidR="004E65D7">
        <w:rPr>
          <w:rFonts w:ascii="Times New Roman" w:hAnsi="Times New Roman" w:cs="Times New Roman"/>
          <w:sz w:val="24"/>
          <w:szCs w:val="24"/>
        </w:rPr>
        <w:t>4</w:t>
      </w:r>
      <w:r w:rsidR="005A79C7" w:rsidRPr="001A54F3">
        <w:rPr>
          <w:rFonts w:ascii="Times New Roman" w:hAnsi="Times New Roman" w:cs="Times New Roman"/>
          <w:sz w:val="24"/>
          <w:szCs w:val="24"/>
        </w:rPr>
        <w:t xml:space="preserve"> </w:t>
      </w:r>
      <w:r w:rsidR="005A79C7">
        <w:rPr>
          <w:rFonts w:ascii="Times New Roman" w:hAnsi="Times New Roman" w:cs="Times New Roman"/>
          <w:sz w:val="24"/>
          <w:szCs w:val="24"/>
        </w:rPr>
        <w:t xml:space="preserve">Petrol </w:t>
      </w:r>
      <w:r w:rsidR="005A79C7" w:rsidRPr="001A54F3">
        <w:rPr>
          <w:rFonts w:ascii="Times New Roman" w:hAnsi="Times New Roman" w:cs="Times New Roman"/>
          <w:sz w:val="24"/>
          <w:szCs w:val="24"/>
        </w:rPr>
        <w:t>Determination</w:t>
      </w:r>
      <w:r w:rsidR="005A79C7">
        <w:rPr>
          <w:rFonts w:ascii="Times New Roman" w:hAnsi="Times New Roman" w:cs="Times New Roman"/>
          <w:sz w:val="24"/>
          <w:szCs w:val="24"/>
        </w:rPr>
        <w:t>)</w:t>
      </w:r>
      <w:r w:rsidR="004E65D7" w:rsidRPr="004E65D7">
        <w:rPr>
          <w:rFonts w:ascii="Times New Roman" w:hAnsi="Times New Roman" w:cs="Times New Roman"/>
          <w:sz w:val="24"/>
          <w:szCs w:val="24"/>
        </w:rPr>
        <w:t xml:space="preserve"> </w:t>
      </w:r>
      <w:r w:rsidR="004E65D7" w:rsidRPr="0065361C">
        <w:rPr>
          <w:rFonts w:ascii="Times New Roman" w:hAnsi="Times New Roman" w:cs="Times New Roman"/>
          <w:sz w:val="24"/>
          <w:szCs w:val="24"/>
        </w:rPr>
        <w:t xml:space="preserve">and the </w:t>
      </w:r>
      <w:r w:rsidR="004E65D7" w:rsidRPr="0065361C">
        <w:rPr>
          <w:rFonts w:ascii="Times New Roman" w:hAnsi="Times New Roman" w:cs="Times New Roman"/>
          <w:i/>
          <w:iCs/>
          <w:sz w:val="24"/>
          <w:szCs w:val="24"/>
        </w:rPr>
        <w:t>Fuel Quality Standards (Ethanol E85) Determination 2024</w:t>
      </w:r>
      <w:r w:rsidR="004E65D7" w:rsidRPr="0065361C">
        <w:rPr>
          <w:rFonts w:ascii="Times New Roman" w:hAnsi="Times New Roman" w:cs="Times New Roman"/>
          <w:sz w:val="24"/>
          <w:szCs w:val="24"/>
        </w:rPr>
        <w:t xml:space="preserve"> (</w:t>
      </w:r>
      <w:r w:rsidR="006452DA" w:rsidRPr="0065361C">
        <w:rPr>
          <w:rFonts w:ascii="Times New Roman" w:hAnsi="Times New Roman" w:cs="Times New Roman"/>
          <w:sz w:val="24"/>
          <w:szCs w:val="24"/>
        </w:rPr>
        <w:t>2024</w:t>
      </w:r>
      <w:r w:rsidR="006452DA">
        <w:rPr>
          <w:rFonts w:ascii="Times New Roman" w:hAnsi="Times New Roman" w:cs="Times New Roman"/>
          <w:sz w:val="24"/>
          <w:szCs w:val="24"/>
        </w:rPr>
        <w:t> </w:t>
      </w:r>
      <w:r w:rsidR="004E65D7" w:rsidRPr="0065361C">
        <w:rPr>
          <w:rFonts w:ascii="Times New Roman" w:hAnsi="Times New Roman" w:cs="Times New Roman"/>
          <w:sz w:val="24"/>
          <w:szCs w:val="24"/>
        </w:rPr>
        <w:t>Ethanol E85 Determination) respectively</w:t>
      </w:r>
      <w:r w:rsidR="005A79C7" w:rsidRPr="7B10D8C9">
        <w:rPr>
          <w:rFonts w:ascii="Times New Roman" w:hAnsi="Times New Roman" w:cs="Times New Roman"/>
          <w:sz w:val="24"/>
          <w:szCs w:val="24"/>
        </w:rPr>
        <w:t>.</w:t>
      </w:r>
      <w:r w:rsidR="000E48C1">
        <w:rPr>
          <w:rFonts w:ascii="Times New Roman" w:hAnsi="Times New Roman" w:cs="Times New Roman"/>
          <w:sz w:val="24"/>
          <w:szCs w:val="24"/>
        </w:rPr>
        <w:t xml:space="preserve"> </w:t>
      </w:r>
    </w:p>
    <w:p w14:paraId="4070BB68" w14:textId="7E9B66CC" w:rsidR="5F2870F5" w:rsidRPr="001A54F3" w:rsidRDefault="0076417E" w:rsidP="001A54F3">
      <w:pPr>
        <w:rPr>
          <w:rFonts w:ascii="Times New Roman" w:hAnsi="Times New Roman" w:cs="Times New Roman"/>
          <w:sz w:val="24"/>
          <w:szCs w:val="24"/>
        </w:rPr>
      </w:pPr>
      <w:r w:rsidRPr="001A54F3">
        <w:rPr>
          <w:rFonts w:ascii="Times New Roman" w:hAnsi="Times New Roman" w:cs="Times New Roman"/>
          <w:sz w:val="24"/>
          <w:szCs w:val="24"/>
        </w:rPr>
        <w:t>Th</w:t>
      </w:r>
      <w:r w:rsidR="005A79C7">
        <w:rPr>
          <w:rFonts w:ascii="Times New Roman" w:hAnsi="Times New Roman" w:cs="Times New Roman"/>
          <w:sz w:val="24"/>
          <w:szCs w:val="24"/>
        </w:rPr>
        <w:t>e</w:t>
      </w:r>
      <w:r w:rsidRPr="001A54F3">
        <w:rPr>
          <w:rFonts w:ascii="Times New Roman" w:hAnsi="Times New Roman" w:cs="Times New Roman"/>
          <w:sz w:val="24"/>
          <w:szCs w:val="24"/>
        </w:rPr>
        <w:t xml:space="preserve"> </w:t>
      </w:r>
      <w:r w:rsidR="006A695A">
        <w:rPr>
          <w:rFonts w:ascii="Times New Roman" w:hAnsi="Times New Roman" w:cs="Times New Roman"/>
          <w:sz w:val="24"/>
          <w:szCs w:val="24"/>
        </w:rPr>
        <w:t>202</w:t>
      </w:r>
      <w:r w:rsidR="004E65D7">
        <w:rPr>
          <w:rFonts w:ascii="Times New Roman" w:hAnsi="Times New Roman" w:cs="Times New Roman"/>
          <w:sz w:val="24"/>
          <w:szCs w:val="24"/>
        </w:rPr>
        <w:t>4</w:t>
      </w:r>
      <w:r w:rsidR="006A695A">
        <w:rPr>
          <w:rFonts w:ascii="Times New Roman" w:hAnsi="Times New Roman" w:cs="Times New Roman"/>
          <w:sz w:val="24"/>
          <w:szCs w:val="24"/>
        </w:rPr>
        <w:t xml:space="preserve"> Amendment Determination</w:t>
      </w:r>
      <w:r w:rsidRPr="001A54F3">
        <w:rPr>
          <w:rFonts w:ascii="Times New Roman" w:hAnsi="Times New Roman" w:cs="Times New Roman"/>
          <w:sz w:val="24"/>
          <w:szCs w:val="24"/>
        </w:rPr>
        <w:t xml:space="preserve"> also</w:t>
      </w:r>
      <w:r w:rsidR="00685E21" w:rsidRPr="7B10D8C9">
        <w:rPr>
          <w:rFonts w:ascii="Times New Roman" w:hAnsi="Times New Roman" w:cs="Times New Roman"/>
          <w:sz w:val="24"/>
          <w:szCs w:val="24"/>
        </w:rPr>
        <w:t xml:space="preserve"> </w:t>
      </w:r>
      <w:r w:rsidR="00A17A56" w:rsidRPr="7B10D8C9">
        <w:rPr>
          <w:rFonts w:ascii="Times New Roman" w:hAnsi="Times New Roman" w:cs="Times New Roman"/>
          <w:sz w:val="24"/>
          <w:szCs w:val="24"/>
        </w:rPr>
        <w:t>amend</w:t>
      </w:r>
      <w:r w:rsidR="005A79C7">
        <w:rPr>
          <w:rFonts w:ascii="Times New Roman" w:hAnsi="Times New Roman" w:cs="Times New Roman"/>
          <w:sz w:val="24"/>
          <w:szCs w:val="24"/>
        </w:rPr>
        <w:t>s</w:t>
      </w:r>
      <w:r w:rsidR="00A17A56" w:rsidRPr="7B10D8C9">
        <w:rPr>
          <w:rFonts w:ascii="Times New Roman" w:hAnsi="Times New Roman" w:cs="Times New Roman"/>
          <w:sz w:val="24"/>
          <w:szCs w:val="24"/>
        </w:rPr>
        <w:t xml:space="preserve"> </w:t>
      </w:r>
      <w:r w:rsidR="004132F5" w:rsidRPr="7B10D8C9">
        <w:rPr>
          <w:rFonts w:ascii="Times New Roman" w:hAnsi="Times New Roman" w:cs="Times New Roman"/>
          <w:sz w:val="24"/>
          <w:szCs w:val="24"/>
        </w:rPr>
        <w:t xml:space="preserve">the </w:t>
      </w:r>
      <w:r w:rsidR="004132F5" w:rsidRPr="001A54F3">
        <w:rPr>
          <w:rFonts w:ascii="Times New Roman" w:hAnsi="Times New Roman" w:cs="Times New Roman"/>
          <w:i/>
          <w:iCs/>
          <w:sz w:val="24"/>
          <w:szCs w:val="24"/>
        </w:rPr>
        <w:t>Fuel Quality Standards (Ethanol E85) Information Standard 2019</w:t>
      </w:r>
      <w:r w:rsidR="005B4928" w:rsidRPr="7B10D8C9">
        <w:rPr>
          <w:rFonts w:ascii="Times New Roman" w:hAnsi="Times New Roman" w:cs="Times New Roman"/>
          <w:sz w:val="24"/>
          <w:szCs w:val="24"/>
        </w:rPr>
        <w:t xml:space="preserve"> and </w:t>
      </w:r>
      <w:r w:rsidR="005B4928" w:rsidRPr="001A54F3">
        <w:rPr>
          <w:rFonts w:ascii="Times New Roman" w:hAnsi="Times New Roman" w:cs="Times New Roman"/>
          <w:i/>
          <w:iCs/>
          <w:sz w:val="24"/>
          <w:szCs w:val="24"/>
        </w:rPr>
        <w:t>Fuel Quality Standards (Ethanol) Information Standard 2019</w:t>
      </w:r>
      <w:r w:rsidR="005B4928" w:rsidRPr="7B10D8C9">
        <w:rPr>
          <w:rFonts w:ascii="Times New Roman" w:hAnsi="Times New Roman" w:cs="Times New Roman"/>
          <w:sz w:val="24"/>
          <w:szCs w:val="24"/>
        </w:rPr>
        <w:t xml:space="preserve"> to omit</w:t>
      </w:r>
      <w:r w:rsidR="004132F5" w:rsidRPr="7B10D8C9">
        <w:rPr>
          <w:rFonts w:ascii="Times New Roman" w:hAnsi="Times New Roman" w:cs="Times New Roman"/>
          <w:sz w:val="24"/>
          <w:szCs w:val="24"/>
        </w:rPr>
        <w:t xml:space="preserve"> </w:t>
      </w:r>
      <w:r w:rsidR="00CF0F57" w:rsidRPr="7B10D8C9">
        <w:rPr>
          <w:rFonts w:ascii="Times New Roman" w:hAnsi="Times New Roman" w:cs="Times New Roman"/>
          <w:sz w:val="24"/>
          <w:szCs w:val="24"/>
        </w:rPr>
        <w:t xml:space="preserve">references to the </w:t>
      </w:r>
      <w:r w:rsidR="006C3BA6" w:rsidRPr="001A54F3">
        <w:rPr>
          <w:rFonts w:ascii="Times New Roman" w:hAnsi="Times New Roman" w:cs="Times New Roman"/>
          <w:sz w:val="24"/>
          <w:szCs w:val="24"/>
        </w:rPr>
        <w:t xml:space="preserve">2019 </w:t>
      </w:r>
      <w:r w:rsidR="005A79C7">
        <w:rPr>
          <w:rFonts w:ascii="Times New Roman" w:hAnsi="Times New Roman" w:cs="Times New Roman"/>
          <w:sz w:val="24"/>
          <w:szCs w:val="24"/>
        </w:rPr>
        <w:t xml:space="preserve">Petrol </w:t>
      </w:r>
      <w:r w:rsidR="006C3BA6" w:rsidRPr="001A54F3">
        <w:rPr>
          <w:rFonts w:ascii="Times New Roman" w:hAnsi="Times New Roman" w:cs="Times New Roman"/>
          <w:sz w:val="24"/>
          <w:szCs w:val="24"/>
        </w:rPr>
        <w:t>Determination</w:t>
      </w:r>
      <w:r w:rsidR="00CF0F57" w:rsidRPr="001A54F3">
        <w:rPr>
          <w:rFonts w:ascii="Times New Roman" w:hAnsi="Times New Roman" w:cs="Times New Roman"/>
          <w:sz w:val="24"/>
          <w:szCs w:val="24"/>
        </w:rPr>
        <w:t xml:space="preserve"> </w:t>
      </w:r>
      <w:r w:rsidR="005B4928" w:rsidRPr="001A54F3">
        <w:rPr>
          <w:rFonts w:ascii="Times New Roman" w:hAnsi="Times New Roman" w:cs="Times New Roman"/>
          <w:sz w:val="24"/>
          <w:szCs w:val="24"/>
        </w:rPr>
        <w:t xml:space="preserve">and substitute with </w:t>
      </w:r>
      <w:r w:rsidR="00CF0F57" w:rsidRPr="001A54F3">
        <w:rPr>
          <w:rFonts w:ascii="Times New Roman" w:hAnsi="Times New Roman" w:cs="Times New Roman"/>
          <w:sz w:val="24"/>
          <w:szCs w:val="24"/>
        </w:rPr>
        <w:t>the</w:t>
      </w:r>
      <w:r w:rsidR="00CF17CE">
        <w:rPr>
          <w:rFonts w:ascii="Times New Roman" w:hAnsi="Times New Roman" w:cs="Times New Roman"/>
          <w:sz w:val="24"/>
          <w:szCs w:val="24"/>
        </w:rPr>
        <w:t xml:space="preserve"> </w:t>
      </w:r>
      <w:r w:rsidR="006C3BA6" w:rsidRPr="001A54F3">
        <w:rPr>
          <w:rFonts w:ascii="Times New Roman" w:hAnsi="Times New Roman" w:cs="Times New Roman"/>
          <w:sz w:val="24"/>
          <w:szCs w:val="24"/>
        </w:rPr>
        <w:t>202</w:t>
      </w:r>
      <w:r w:rsidR="004E65D7">
        <w:rPr>
          <w:rFonts w:ascii="Times New Roman" w:hAnsi="Times New Roman" w:cs="Times New Roman"/>
          <w:sz w:val="24"/>
          <w:szCs w:val="24"/>
        </w:rPr>
        <w:t>4</w:t>
      </w:r>
      <w:r w:rsidR="00CF0F57" w:rsidRPr="001A54F3">
        <w:rPr>
          <w:rFonts w:ascii="Times New Roman" w:hAnsi="Times New Roman" w:cs="Times New Roman"/>
          <w:sz w:val="24"/>
          <w:szCs w:val="24"/>
        </w:rPr>
        <w:t xml:space="preserve"> </w:t>
      </w:r>
      <w:r w:rsidR="005A79C7">
        <w:rPr>
          <w:rFonts w:ascii="Times New Roman" w:hAnsi="Times New Roman" w:cs="Times New Roman"/>
          <w:sz w:val="24"/>
          <w:szCs w:val="24"/>
        </w:rPr>
        <w:t xml:space="preserve">Petrol </w:t>
      </w:r>
      <w:r w:rsidR="00CF0F57" w:rsidRPr="001A54F3">
        <w:rPr>
          <w:rFonts w:ascii="Times New Roman" w:hAnsi="Times New Roman" w:cs="Times New Roman"/>
          <w:sz w:val="24"/>
          <w:szCs w:val="24"/>
        </w:rPr>
        <w:t>Determination</w:t>
      </w:r>
      <w:r w:rsidR="00D32321" w:rsidRPr="7B10D8C9">
        <w:rPr>
          <w:rFonts w:ascii="Times New Roman" w:hAnsi="Times New Roman" w:cs="Times New Roman"/>
          <w:sz w:val="24"/>
          <w:szCs w:val="24"/>
        </w:rPr>
        <w:t>.</w:t>
      </w:r>
    </w:p>
    <w:p w14:paraId="786B57F8" w14:textId="77777777" w:rsidR="00776534" w:rsidRDefault="006745A1" w:rsidP="006745A1">
      <w:pPr>
        <w:rPr>
          <w:rFonts w:ascii="Times New Roman" w:hAnsi="Times New Roman" w:cs="Times New Roman"/>
          <w:b/>
          <w:bCs/>
          <w:sz w:val="24"/>
          <w:szCs w:val="24"/>
        </w:rPr>
      </w:pPr>
      <w:r w:rsidRPr="006745A1">
        <w:rPr>
          <w:rFonts w:ascii="Times New Roman" w:hAnsi="Times New Roman" w:cs="Times New Roman"/>
          <w:b/>
          <w:bCs/>
          <w:sz w:val="24"/>
          <w:szCs w:val="24"/>
        </w:rPr>
        <w:t>Impact and Effect</w:t>
      </w:r>
    </w:p>
    <w:p w14:paraId="159724B0" w14:textId="5E620DCC" w:rsidR="00076EE3" w:rsidRPr="001A54F3" w:rsidRDefault="00A10B0A" w:rsidP="006745A1">
      <w:pPr>
        <w:rPr>
          <w:rFonts w:ascii="Times New Roman" w:hAnsi="Times New Roman" w:cs="Times New Roman"/>
          <w:sz w:val="24"/>
          <w:szCs w:val="24"/>
        </w:rPr>
      </w:pPr>
      <w:r>
        <w:rPr>
          <w:rFonts w:ascii="Times New Roman" w:hAnsi="Times New Roman" w:cs="Times New Roman"/>
          <w:sz w:val="24"/>
          <w:szCs w:val="24"/>
        </w:rPr>
        <w:t>The 202</w:t>
      </w:r>
      <w:r w:rsidR="004E65D7">
        <w:rPr>
          <w:rFonts w:ascii="Times New Roman" w:hAnsi="Times New Roman" w:cs="Times New Roman"/>
          <w:sz w:val="24"/>
          <w:szCs w:val="24"/>
        </w:rPr>
        <w:t>4</w:t>
      </w:r>
      <w:r>
        <w:rPr>
          <w:rFonts w:ascii="Times New Roman" w:hAnsi="Times New Roman" w:cs="Times New Roman"/>
          <w:sz w:val="24"/>
          <w:szCs w:val="24"/>
        </w:rPr>
        <w:t xml:space="preserve"> Amendment Determination</w:t>
      </w:r>
      <w:r w:rsidR="00DB0303">
        <w:rPr>
          <w:rFonts w:ascii="Times New Roman" w:hAnsi="Times New Roman" w:cs="Times New Roman"/>
          <w:sz w:val="24"/>
          <w:szCs w:val="24"/>
        </w:rPr>
        <w:t xml:space="preserve"> repeals </w:t>
      </w:r>
      <w:r w:rsidR="00361D1B">
        <w:rPr>
          <w:rFonts w:ascii="Times New Roman" w:hAnsi="Times New Roman" w:cs="Times New Roman"/>
          <w:sz w:val="24"/>
          <w:szCs w:val="24"/>
        </w:rPr>
        <w:t xml:space="preserve">the 2019 </w:t>
      </w:r>
      <w:r w:rsidR="00EF4389">
        <w:rPr>
          <w:rFonts w:ascii="Times New Roman" w:hAnsi="Times New Roman" w:cs="Times New Roman"/>
          <w:sz w:val="24"/>
          <w:szCs w:val="24"/>
        </w:rPr>
        <w:t xml:space="preserve">Petrol </w:t>
      </w:r>
      <w:r w:rsidR="00361D1B">
        <w:rPr>
          <w:rFonts w:ascii="Times New Roman" w:hAnsi="Times New Roman" w:cs="Times New Roman"/>
          <w:sz w:val="24"/>
          <w:szCs w:val="24"/>
        </w:rPr>
        <w:t>Determination</w:t>
      </w:r>
      <w:r w:rsidR="004E65D7">
        <w:rPr>
          <w:rFonts w:ascii="Times New Roman" w:hAnsi="Times New Roman" w:cs="Times New Roman"/>
          <w:sz w:val="24"/>
          <w:szCs w:val="24"/>
        </w:rPr>
        <w:t xml:space="preserve"> and </w:t>
      </w:r>
      <w:r w:rsidR="006452DA" w:rsidRPr="0065361C">
        <w:rPr>
          <w:rFonts w:ascii="Times New Roman" w:hAnsi="Times New Roman" w:cs="Times New Roman"/>
          <w:sz w:val="24"/>
          <w:szCs w:val="24"/>
        </w:rPr>
        <w:t>2019</w:t>
      </w:r>
      <w:r w:rsidR="006452DA">
        <w:rPr>
          <w:rFonts w:ascii="Times New Roman" w:hAnsi="Times New Roman" w:cs="Times New Roman"/>
          <w:sz w:val="24"/>
          <w:szCs w:val="24"/>
        </w:rPr>
        <w:t> </w:t>
      </w:r>
      <w:r w:rsidR="004E65D7" w:rsidRPr="0065361C">
        <w:rPr>
          <w:rFonts w:ascii="Times New Roman" w:hAnsi="Times New Roman" w:cs="Times New Roman"/>
          <w:sz w:val="24"/>
          <w:szCs w:val="24"/>
        </w:rPr>
        <w:t>Ethanol E85 Determination</w:t>
      </w:r>
      <w:r w:rsidR="00EF4389">
        <w:rPr>
          <w:rFonts w:ascii="Times New Roman" w:hAnsi="Times New Roman" w:cs="Times New Roman"/>
          <w:sz w:val="24"/>
          <w:szCs w:val="24"/>
        </w:rPr>
        <w:t xml:space="preserve"> to allow the 202</w:t>
      </w:r>
      <w:r w:rsidR="004E65D7">
        <w:rPr>
          <w:rFonts w:ascii="Times New Roman" w:hAnsi="Times New Roman" w:cs="Times New Roman"/>
          <w:sz w:val="24"/>
          <w:szCs w:val="24"/>
        </w:rPr>
        <w:t>4</w:t>
      </w:r>
      <w:r w:rsidR="00EF4389">
        <w:rPr>
          <w:rFonts w:ascii="Times New Roman" w:hAnsi="Times New Roman" w:cs="Times New Roman"/>
          <w:sz w:val="24"/>
          <w:szCs w:val="24"/>
        </w:rPr>
        <w:t xml:space="preserve"> Petrol Determination </w:t>
      </w:r>
      <w:r w:rsidR="004E65D7">
        <w:rPr>
          <w:rFonts w:ascii="Times New Roman" w:hAnsi="Times New Roman" w:cs="Times New Roman"/>
          <w:sz w:val="24"/>
          <w:szCs w:val="24"/>
        </w:rPr>
        <w:t xml:space="preserve">and </w:t>
      </w:r>
      <w:r w:rsidR="004E65D7" w:rsidRPr="0065361C">
        <w:rPr>
          <w:rFonts w:ascii="Times New Roman" w:hAnsi="Times New Roman" w:cs="Times New Roman"/>
          <w:sz w:val="24"/>
          <w:szCs w:val="24"/>
        </w:rPr>
        <w:t>20</w:t>
      </w:r>
      <w:r w:rsidR="004E65D7">
        <w:rPr>
          <w:rFonts w:ascii="Times New Roman" w:hAnsi="Times New Roman" w:cs="Times New Roman"/>
          <w:sz w:val="24"/>
          <w:szCs w:val="24"/>
        </w:rPr>
        <w:t>24</w:t>
      </w:r>
      <w:r w:rsidR="004E65D7" w:rsidRPr="0065361C">
        <w:rPr>
          <w:rFonts w:ascii="Times New Roman" w:hAnsi="Times New Roman" w:cs="Times New Roman"/>
          <w:sz w:val="24"/>
          <w:szCs w:val="24"/>
        </w:rPr>
        <w:t xml:space="preserve"> Ethanol E85 Determination</w:t>
      </w:r>
      <w:r w:rsidR="004E65D7">
        <w:rPr>
          <w:rFonts w:ascii="Times New Roman" w:hAnsi="Times New Roman" w:cs="Times New Roman"/>
          <w:sz w:val="24"/>
          <w:szCs w:val="24"/>
        </w:rPr>
        <w:t xml:space="preserve"> </w:t>
      </w:r>
      <w:r w:rsidR="00EF4389">
        <w:rPr>
          <w:rFonts w:ascii="Times New Roman" w:hAnsi="Times New Roman" w:cs="Times New Roman"/>
          <w:sz w:val="24"/>
          <w:szCs w:val="24"/>
        </w:rPr>
        <w:t>to operate effectively.</w:t>
      </w:r>
      <w:r w:rsidR="00A21E55">
        <w:rPr>
          <w:rFonts w:ascii="Times New Roman" w:hAnsi="Times New Roman" w:cs="Times New Roman"/>
          <w:sz w:val="24"/>
          <w:szCs w:val="24"/>
        </w:rPr>
        <w:t xml:space="preserve"> </w:t>
      </w:r>
      <w:r w:rsidR="00EF4389">
        <w:rPr>
          <w:rFonts w:ascii="Times New Roman" w:hAnsi="Times New Roman" w:cs="Times New Roman"/>
          <w:sz w:val="24"/>
          <w:szCs w:val="24"/>
        </w:rPr>
        <w:t xml:space="preserve">It also </w:t>
      </w:r>
      <w:r w:rsidR="007F15B8">
        <w:rPr>
          <w:rFonts w:ascii="Times New Roman" w:hAnsi="Times New Roman" w:cs="Times New Roman"/>
          <w:sz w:val="24"/>
          <w:szCs w:val="24"/>
        </w:rPr>
        <w:t>r</w:t>
      </w:r>
      <w:r w:rsidR="00E24BFC">
        <w:rPr>
          <w:rFonts w:ascii="Times New Roman" w:hAnsi="Times New Roman" w:cs="Times New Roman"/>
          <w:sz w:val="24"/>
          <w:szCs w:val="24"/>
        </w:rPr>
        <w:t xml:space="preserve">eplaces reference </w:t>
      </w:r>
      <w:r w:rsidR="00431776">
        <w:rPr>
          <w:rFonts w:ascii="Times New Roman" w:hAnsi="Times New Roman" w:cs="Times New Roman"/>
          <w:sz w:val="24"/>
          <w:szCs w:val="24"/>
        </w:rPr>
        <w:t>to</w:t>
      </w:r>
      <w:r w:rsidR="00E24BFC">
        <w:rPr>
          <w:rFonts w:ascii="Times New Roman" w:hAnsi="Times New Roman" w:cs="Times New Roman"/>
          <w:sz w:val="24"/>
          <w:szCs w:val="24"/>
        </w:rPr>
        <w:t xml:space="preserve"> the</w:t>
      </w:r>
      <w:r w:rsidR="00A21E55">
        <w:rPr>
          <w:rFonts w:ascii="Times New Roman" w:hAnsi="Times New Roman" w:cs="Times New Roman"/>
          <w:sz w:val="24"/>
          <w:szCs w:val="24"/>
        </w:rPr>
        <w:t xml:space="preserve"> 2019 </w:t>
      </w:r>
      <w:r w:rsidR="00EF4389">
        <w:rPr>
          <w:rFonts w:ascii="Times New Roman" w:hAnsi="Times New Roman" w:cs="Times New Roman"/>
          <w:sz w:val="24"/>
          <w:szCs w:val="24"/>
        </w:rPr>
        <w:t xml:space="preserve">Petrol </w:t>
      </w:r>
      <w:r w:rsidR="00D67E05">
        <w:rPr>
          <w:rFonts w:ascii="Times New Roman" w:hAnsi="Times New Roman" w:cs="Times New Roman"/>
          <w:sz w:val="24"/>
          <w:szCs w:val="24"/>
        </w:rPr>
        <w:t>Determination</w:t>
      </w:r>
      <w:r w:rsidR="00A21E55">
        <w:rPr>
          <w:rFonts w:ascii="Times New Roman" w:hAnsi="Times New Roman" w:cs="Times New Roman"/>
          <w:sz w:val="24"/>
          <w:szCs w:val="24"/>
        </w:rPr>
        <w:t xml:space="preserve"> </w:t>
      </w:r>
      <w:r w:rsidR="00A60DF4">
        <w:rPr>
          <w:rFonts w:ascii="Times New Roman" w:hAnsi="Times New Roman" w:cs="Times New Roman"/>
          <w:sz w:val="24"/>
          <w:szCs w:val="24"/>
        </w:rPr>
        <w:t xml:space="preserve">with </w:t>
      </w:r>
      <w:r w:rsidR="00A21E55">
        <w:rPr>
          <w:rFonts w:ascii="Times New Roman" w:hAnsi="Times New Roman" w:cs="Times New Roman"/>
          <w:sz w:val="24"/>
          <w:szCs w:val="24"/>
        </w:rPr>
        <w:t xml:space="preserve">the </w:t>
      </w:r>
      <w:r w:rsidR="00E24BFC">
        <w:rPr>
          <w:rFonts w:ascii="Times New Roman" w:hAnsi="Times New Roman" w:cs="Times New Roman"/>
          <w:sz w:val="24"/>
          <w:szCs w:val="24"/>
        </w:rPr>
        <w:t>202</w:t>
      </w:r>
      <w:r w:rsidR="004E65D7">
        <w:rPr>
          <w:rFonts w:ascii="Times New Roman" w:hAnsi="Times New Roman" w:cs="Times New Roman"/>
          <w:sz w:val="24"/>
          <w:szCs w:val="24"/>
        </w:rPr>
        <w:t>4</w:t>
      </w:r>
      <w:r w:rsidR="00A21E55">
        <w:rPr>
          <w:rFonts w:ascii="Times New Roman" w:hAnsi="Times New Roman" w:cs="Times New Roman"/>
          <w:sz w:val="24"/>
          <w:szCs w:val="24"/>
        </w:rPr>
        <w:t xml:space="preserve"> </w:t>
      </w:r>
      <w:r w:rsidR="00EF4389">
        <w:rPr>
          <w:rFonts w:ascii="Times New Roman" w:hAnsi="Times New Roman" w:cs="Times New Roman"/>
          <w:sz w:val="24"/>
          <w:szCs w:val="24"/>
        </w:rPr>
        <w:t xml:space="preserve">Petrol </w:t>
      </w:r>
      <w:r w:rsidR="00D67E05">
        <w:rPr>
          <w:rFonts w:ascii="Times New Roman" w:hAnsi="Times New Roman" w:cs="Times New Roman"/>
          <w:sz w:val="24"/>
          <w:szCs w:val="24"/>
        </w:rPr>
        <w:t>Determination</w:t>
      </w:r>
      <w:r w:rsidR="00A21E55">
        <w:rPr>
          <w:rFonts w:ascii="Times New Roman" w:hAnsi="Times New Roman" w:cs="Times New Roman"/>
          <w:sz w:val="24"/>
          <w:szCs w:val="24"/>
        </w:rPr>
        <w:t xml:space="preserve"> in the</w:t>
      </w:r>
      <w:r w:rsidR="00EF4389">
        <w:rPr>
          <w:rFonts w:ascii="Times New Roman" w:hAnsi="Times New Roman" w:cs="Times New Roman"/>
          <w:sz w:val="24"/>
          <w:szCs w:val="24"/>
        </w:rPr>
        <w:t xml:space="preserve"> definition of ‘petrol’ in the</w:t>
      </w:r>
      <w:r w:rsidR="00A21E55">
        <w:rPr>
          <w:rFonts w:ascii="Times New Roman" w:hAnsi="Times New Roman" w:cs="Times New Roman"/>
          <w:sz w:val="24"/>
          <w:szCs w:val="24"/>
        </w:rPr>
        <w:t xml:space="preserve"> </w:t>
      </w:r>
      <w:r w:rsidR="009E1B1B" w:rsidRPr="00140963">
        <w:rPr>
          <w:rFonts w:ascii="Times New Roman" w:hAnsi="Times New Roman" w:cs="Times New Roman"/>
          <w:i/>
          <w:iCs/>
          <w:sz w:val="24"/>
          <w:szCs w:val="24"/>
        </w:rPr>
        <w:t>Fuel Quality Standards (Ethanol E85) Information Standard 2019</w:t>
      </w:r>
      <w:r w:rsidR="009E1B1B">
        <w:rPr>
          <w:rFonts w:ascii="Times New Roman" w:hAnsi="Times New Roman" w:cs="Times New Roman"/>
          <w:sz w:val="24"/>
          <w:szCs w:val="24"/>
        </w:rPr>
        <w:t xml:space="preserve"> and </w:t>
      </w:r>
      <w:r w:rsidR="009E1B1B" w:rsidRPr="00140963">
        <w:rPr>
          <w:rFonts w:ascii="Times New Roman" w:hAnsi="Times New Roman" w:cs="Times New Roman"/>
          <w:i/>
          <w:iCs/>
          <w:sz w:val="24"/>
          <w:szCs w:val="24"/>
        </w:rPr>
        <w:t>Fuel Quality Standards (Ethanol) Information Standard 2019</w:t>
      </w:r>
      <w:r w:rsidR="002E306F">
        <w:rPr>
          <w:rFonts w:ascii="Times New Roman" w:hAnsi="Times New Roman" w:cs="Times New Roman"/>
          <w:i/>
          <w:iCs/>
          <w:sz w:val="24"/>
          <w:szCs w:val="24"/>
        </w:rPr>
        <w:t>.</w:t>
      </w:r>
    </w:p>
    <w:p w14:paraId="3178B358" w14:textId="1497EF75" w:rsidR="003423F6" w:rsidRDefault="006745A1" w:rsidP="003A205C">
      <w:pPr>
        <w:keepNext/>
        <w:rPr>
          <w:rFonts w:ascii="Times New Roman" w:eastAsia="Times New Roman" w:hAnsi="Times New Roman" w:cs="Times New Roman"/>
          <w:color w:val="000000"/>
          <w:sz w:val="24"/>
          <w:szCs w:val="24"/>
          <w:lang w:eastAsia="en-AU"/>
        </w:rPr>
      </w:pPr>
      <w:r w:rsidRPr="006745A1">
        <w:rPr>
          <w:rFonts w:ascii="Times New Roman" w:hAnsi="Times New Roman" w:cs="Times New Roman"/>
          <w:b/>
          <w:bCs/>
          <w:sz w:val="24"/>
          <w:szCs w:val="24"/>
        </w:rPr>
        <w:lastRenderedPageBreak/>
        <w:t xml:space="preserve">Consultation </w:t>
      </w:r>
    </w:p>
    <w:p w14:paraId="35E39376" w14:textId="632F6E0A" w:rsidR="00535BAE" w:rsidRPr="0062111E" w:rsidRDefault="00535BAE" w:rsidP="00535BAE">
      <w:pPr>
        <w:spacing w:before="40" w:line="240" w:lineRule="auto"/>
        <w:rPr>
          <w:rFonts w:ascii="Times New Roman" w:hAnsi="Times New Roman" w:cs="Times New Roman"/>
          <w:sz w:val="24"/>
          <w:szCs w:val="24"/>
        </w:rPr>
      </w:pPr>
      <w:r>
        <w:rPr>
          <w:rFonts w:ascii="Times New Roman" w:hAnsi="Times New Roman" w:cs="Times New Roman"/>
          <w:sz w:val="24"/>
          <w:szCs w:val="24"/>
        </w:rPr>
        <w:t>In accordance with subsection 24A(1) of the Act, the Minister consulted with the Fuel Standards Consultative Committee prior to making the 202</w:t>
      </w:r>
      <w:r w:rsidR="004E65D7">
        <w:rPr>
          <w:rFonts w:ascii="Times New Roman" w:hAnsi="Times New Roman" w:cs="Times New Roman"/>
          <w:sz w:val="24"/>
          <w:szCs w:val="24"/>
        </w:rPr>
        <w:t>4</w:t>
      </w:r>
      <w:r>
        <w:rPr>
          <w:rFonts w:ascii="Times New Roman" w:hAnsi="Times New Roman" w:cs="Times New Roman"/>
          <w:sz w:val="24"/>
          <w:szCs w:val="24"/>
        </w:rPr>
        <w:t xml:space="preserve"> Amendment Determination. </w:t>
      </w:r>
    </w:p>
    <w:p w14:paraId="4FC4B3F9" w14:textId="367B80C8" w:rsidR="004E65D7" w:rsidRPr="001A54F3" w:rsidRDefault="004E65D7" w:rsidP="004E65D7">
      <w:pPr>
        <w:rPr>
          <w:rFonts w:ascii="Times New Roman" w:hAnsi="Times New Roman" w:cs="Times New Roman"/>
          <w:i/>
          <w:iCs/>
          <w:sz w:val="24"/>
          <w:szCs w:val="24"/>
        </w:rPr>
      </w:pPr>
      <w:r>
        <w:rPr>
          <w:rFonts w:ascii="Times New Roman" w:hAnsi="Times New Roman" w:cs="Times New Roman"/>
          <w:sz w:val="24"/>
          <w:szCs w:val="24"/>
        </w:rPr>
        <w:t>Extensive consultation was undertaken with respect to t</w:t>
      </w:r>
      <w:r w:rsidRPr="00C64F9F">
        <w:rPr>
          <w:rFonts w:ascii="Times New Roman" w:hAnsi="Times New Roman" w:cs="Times New Roman"/>
          <w:sz w:val="24"/>
          <w:szCs w:val="24"/>
        </w:rPr>
        <w:t>he</w:t>
      </w:r>
      <w:r w:rsidR="000D1D5F">
        <w:rPr>
          <w:rFonts w:ascii="Times New Roman" w:hAnsi="Times New Roman" w:cs="Times New Roman"/>
          <w:sz w:val="24"/>
          <w:szCs w:val="24"/>
        </w:rPr>
        <w:t xml:space="preserve"> changes to petrol specifications included in the</w:t>
      </w:r>
      <w:r>
        <w:rPr>
          <w:rFonts w:ascii="Times New Roman" w:hAnsi="Times New Roman" w:cs="Times New Roman"/>
          <w:sz w:val="24"/>
          <w:szCs w:val="24"/>
        </w:rPr>
        <w:t xml:space="preserve"> 2024 Petrol Determination</w:t>
      </w:r>
      <w:r w:rsidR="000D1D5F">
        <w:rPr>
          <w:rFonts w:ascii="Times New Roman" w:hAnsi="Times New Roman" w:cs="Times New Roman"/>
          <w:sz w:val="24"/>
          <w:szCs w:val="24"/>
        </w:rPr>
        <w:t xml:space="preserve"> and reflected in the </w:t>
      </w:r>
      <w:r w:rsidR="002F7C09">
        <w:rPr>
          <w:rFonts w:ascii="Times New Roman" w:hAnsi="Times New Roman" w:cs="Times New Roman"/>
          <w:sz w:val="24"/>
          <w:szCs w:val="24"/>
        </w:rPr>
        <w:t>2024 Ethanol E85 Determination</w:t>
      </w:r>
      <w:r>
        <w:rPr>
          <w:rFonts w:ascii="Times New Roman" w:hAnsi="Times New Roman" w:cs="Times New Roman"/>
          <w:sz w:val="24"/>
          <w:szCs w:val="24"/>
        </w:rPr>
        <w:t>.</w:t>
      </w:r>
    </w:p>
    <w:p w14:paraId="2E0F2B5D" w14:textId="02DA4A6B" w:rsidR="00BE3338" w:rsidRDefault="00BE3338" w:rsidP="006745A1">
      <w:pPr>
        <w:rPr>
          <w:rFonts w:ascii="Times New Roman" w:hAnsi="Times New Roman" w:cs="Times New Roman"/>
          <w:sz w:val="24"/>
          <w:szCs w:val="24"/>
        </w:rPr>
      </w:pPr>
      <w:r w:rsidRPr="006A4E23">
        <w:rPr>
          <w:rFonts w:ascii="Times New Roman" w:hAnsi="Times New Roman" w:cs="Times New Roman"/>
          <w:sz w:val="24"/>
          <w:szCs w:val="24"/>
        </w:rPr>
        <w:t xml:space="preserve">No </w:t>
      </w:r>
      <w:r w:rsidR="004E7920">
        <w:rPr>
          <w:rFonts w:ascii="Times New Roman" w:hAnsi="Times New Roman" w:cs="Times New Roman"/>
          <w:sz w:val="24"/>
          <w:szCs w:val="24"/>
        </w:rPr>
        <w:t>further</w:t>
      </w:r>
      <w:r w:rsidRPr="006A4E23">
        <w:rPr>
          <w:rFonts w:ascii="Times New Roman" w:hAnsi="Times New Roman" w:cs="Times New Roman"/>
          <w:sz w:val="24"/>
          <w:szCs w:val="24"/>
        </w:rPr>
        <w:t xml:space="preserve"> consultation was undertaken</w:t>
      </w:r>
      <w:r>
        <w:rPr>
          <w:rFonts w:ascii="Times New Roman" w:hAnsi="Times New Roman" w:cs="Times New Roman"/>
          <w:sz w:val="24"/>
          <w:szCs w:val="24"/>
        </w:rPr>
        <w:t xml:space="preserve"> on </w:t>
      </w:r>
      <w:r w:rsidR="00C12ADE">
        <w:rPr>
          <w:rFonts w:ascii="Times New Roman" w:hAnsi="Times New Roman" w:cs="Times New Roman"/>
          <w:sz w:val="24"/>
          <w:szCs w:val="24"/>
        </w:rPr>
        <w:t xml:space="preserve">the </w:t>
      </w:r>
      <w:r w:rsidR="004E65D7">
        <w:rPr>
          <w:rFonts w:ascii="Times New Roman" w:hAnsi="Times New Roman" w:cs="Times New Roman"/>
          <w:sz w:val="24"/>
          <w:szCs w:val="24"/>
        </w:rPr>
        <w:t>2024 Amendment Determination</w:t>
      </w:r>
      <w:r w:rsidR="004E65D7" w:rsidDel="004E65D7">
        <w:rPr>
          <w:rFonts w:ascii="Times New Roman" w:hAnsi="Times New Roman" w:cs="Times New Roman"/>
          <w:sz w:val="24"/>
          <w:szCs w:val="24"/>
        </w:rPr>
        <w:t xml:space="preserve"> </w:t>
      </w:r>
      <w:r w:rsidR="00EF4389">
        <w:rPr>
          <w:rFonts w:ascii="Times New Roman" w:hAnsi="Times New Roman" w:cs="Times New Roman"/>
          <w:sz w:val="24"/>
          <w:szCs w:val="24"/>
        </w:rPr>
        <w:t xml:space="preserve">specifically </w:t>
      </w:r>
      <w:r>
        <w:rPr>
          <w:rFonts w:ascii="Times New Roman" w:hAnsi="Times New Roman" w:cs="Times New Roman"/>
          <w:sz w:val="24"/>
          <w:szCs w:val="24"/>
        </w:rPr>
        <w:t xml:space="preserve">because it </w:t>
      </w:r>
      <w:r w:rsidRPr="006A4E23">
        <w:rPr>
          <w:rFonts w:ascii="Times New Roman" w:hAnsi="Times New Roman" w:cs="Times New Roman"/>
          <w:sz w:val="24"/>
          <w:szCs w:val="24"/>
        </w:rPr>
        <w:t xml:space="preserve">is considered minor and machinery in nature. </w:t>
      </w:r>
    </w:p>
    <w:p w14:paraId="21C2B648" w14:textId="434ABE23" w:rsidR="006745A1" w:rsidRDefault="006745A1" w:rsidP="006745A1">
      <w:pPr>
        <w:rPr>
          <w:rFonts w:ascii="Times New Roman" w:hAnsi="Times New Roman" w:cs="Times New Roman"/>
          <w:b/>
          <w:bCs/>
          <w:sz w:val="24"/>
          <w:szCs w:val="24"/>
        </w:rPr>
      </w:pPr>
      <w:r w:rsidRPr="006745A1">
        <w:rPr>
          <w:rFonts w:ascii="Times New Roman" w:hAnsi="Times New Roman" w:cs="Times New Roman"/>
          <w:b/>
          <w:bCs/>
          <w:sz w:val="24"/>
          <w:szCs w:val="24"/>
        </w:rPr>
        <w:t xml:space="preserve">Details and operation </w:t>
      </w:r>
    </w:p>
    <w:p w14:paraId="261F688F" w14:textId="1980D7B7" w:rsidR="00E81199" w:rsidRDefault="004312FE" w:rsidP="006745A1">
      <w:pPr>
        <w:rPr>
          <w:rFonts w:ascii="Times New Roman" w:hAnsi="Times New Roman" w:cs="Times New Roman"/>
          <w:sz w:val="24"/>
          <w:szCs w:val="24"/>
        </w:rPr>
      </w:pPr>
      <w:r w:rsidRPr="00B24919">
        <w:rPr>
          <w:rFonts w:ascii="Times New Roman" w:hAnsi="Times New Roman" w:cs="Times New Roman"/>
          <w:sz w:val="24"/>
          <w:szCs w:val="24"/>
        </w:rPr>
        <w:t>Consistent with subsection</w:t>
      </w:r>
      <w:r>
        <w:rPr>
          <w:rFonts w:ascii="Times New Roman" w:hAnsi="Times New Roman" w:cs="Times New Roman"/>
          <w:sz w:val="24"/>
          <w:szCs w:val="24"/>
        </w:rPr>
        <w:t>s</w:t>
      </w:r>
      <w:r w:rsidRPr="00B24919">
        <w:rPr>
          <w:rFonts w:ascii="Times New Roman" w:hAnsi="Times New Roman" w:cs="Times New Roman"/>
          <w:sz w:val="24"/>
          <w:szCs w:val="24"/>
        </w:rPr>
        <w:t xml:space="preserve"> 21(5)</w:t>
      </w:r>
      <w:r>
        <w:rPr>
          <w:rFonts w:ascii="Times New Roman" w:hAnsi="Times New Roman" w:cs="Times New Roman"/>
          <w:sz w:val="24"/>
          <w:szCs w:val="24"/>
        </w:rPr>
        <w:t xml:space="preserve"> and </w:t>
      </w:r>
      <w:r w:rsidRPr="004312FE">
        <w:rPr>
          <w:rFonts w:ascii="Times New Roman" w:hAnsi="Times New Roman" w:cs="Times New Roman"/>
          <w:sz w:val="24"/>
          <w:szCs w:val="24"/>
        </w:rPr>
        <w:t>22A(5)</w:t>
      </w:r>
      <w:r w:rsidRPr="00B24919">
        <w:rPr>
          <w:rFonts w:ascii="Times New Roman" w:hAnsi="Times New Roman" w:cs="Times New Roman"/>
          <w:sz w:val="24"/>
          <w:szCs w:val="24"/>
        </w:rPr>
        <w:t xml:space="preserve"> of the Act, the Minister had regard to the objects of the Act in making this instrument. </w:t>
      </w:r>
      <w:r w:rsidR="00C64F9F" w:rsidRPr="00C64F9F">
        <w:rPr>
          <w:rFonts w:ascii="Times New Roman" w:hAnsi="Times New Roman" w:cs="Times New Roman"/>
          <w:sz w:val="24"/>
          <w:szCs w:val="24"/>
        </w:rPr>
        <w:t>This instrument commences immediately after section 1 of the</w:t>
      </w:r>
      <w:r w:rsidR="009C4AE4">
        <w:rPr>
          <w:rFonts w:ascii="Times New Roman" w:hAnsi="Times New Roman" w:cs="Times New Roman"/>
          <w:sz w:val="24"/>
          <w:szCs w:val="24"/>
        </w:rPr>
        <w:t xml:space="preserve"> 202</w:t>
      </w:r>
      <w:r w:rsidR="004E65D7">
        <w:rPr>
          <w:rFonts w:ascii="Times New Roman" w:hAnsi="Times New Roman" w:cs="Times New Roman"/>
          <w:sz w:val="24"/>
          <w:szCs w:val="24"/>
        </w:rPr>
        <w:t>4</w:t>
      </w:r>
      <w:r w:rsidR="00A10B0A">
        <w:rPr>
          <w:rFonts w:ascii="Times New Roman" w:hAnsi="Times New Roman" w:cs="Times New Roman"/>
          <w:sz w:val="24"/>
          <w:szCs w:val="24"/>
        </w:rPr>
        <w:t xml:space="preserve"> Petrol</w:t>
      </w:r>
      <w:r w:rsidR="009C4AE4">
        <w:rPr>
          <w:rFonts w:ascii="Times New Roman" w:hAnsi="Times New Roman" w:cs="Times New Roman"/>
          <w:sz w:val="24"/>
          <w:szCs w:val="24"/>
        </w:rPr>
        <w:t xml:space="preserve"> Determination </w:t>
      </w:r>
      <w:r w:rsidR="00C64F9F" w:rsidRPr="00C64F9F">
        <w:rPr>
          <w:rFonts w:ascii="Times New Roman" w:hAnsi="Times New Roman" w:cs="Times New Roman"/>
          <w:sz w:val="24"/>
          <w:szCs w:val="24"/>
        </w:rPr>
        <w:t>commences.</w:t>
      </w:r>
    </w:p>
    <w:p w14:paraId="46EA2224" w14:textId="0785A92D" w:rsidR="006745A1" w:rsidRDefault="006745A1" w:rsidP="006745A1">
      <w:pPr>
        <w:rPr>
          <w:rFonts w:ascii="Times New Roman" w:hAnsi="Times New Roman" w:cs="Times New Roman"/>
          <w:sz w:val="24"/>
          <w:szCs w:val="24"/>
        </w:rPr>
      </w:pPr>
      <w:r>
        <w:rPr>
          <w:rFonts w:ascii="Times New Roman" w:hAnsi="Times New Roman" w:cs="Times New Roman"/>
          <w:sz w:val="24"/>
          <w:szCs w:val="24"/>
        </w:rPr>
        <w:t xml:space="preserve">Details of the </w:t>
      </w:r>
      <w:r w:rsidR="00DE412E">
        <w:rPr>
          <w:rFonts w:ascii="Times New Roman" w:hAnsi="Times New Roman" w:cs="Times New Roman"/>
          <w:sz w:val="24"/>
          <w:szCs w:val="24"/>
        </w:rPr>
        <w:t>202</w:t>
      </w:r>
      <w:r w:rsidR="004E65D7">
        <w:rPr>
          <w:rFonts w:ascii="Times New Roman" w:hAnsi="Times New Roman" w:cs="Times New Roman"/>
          <w:sz w:val="24"/>
          <w:szCs w:val="24"/>
        </w:rPr>
        <w:t>4</w:t>
      </w:r>
      <w:r w:rsidR="00DE412E">
        <w:rPr>
          <w:rFonts w:ascii="Times New Roman" w:hAnsi="Times New Roman" w:cs="Times New Roman"/>
          <w:sz w:val="24"/>
          <w:szCs w:val="24"/>
        </w:rPr>
        <w:t xml:space="preserve"> Amendment Determination</w:t>
      </w:r>
      <w:r w:rsidR="00E81199">
        <w:rPr>
          <w:rFonts w:ascii="Times New Roman" w:hAnsi="Times New Roman" w:cs="Times New Roman"/>
          <w:i/>
          <w:iCs/>
          <w:sz w:val="24"/>
          <w:szCs w:val="24"/>
        </w:rPr>
        <w:t xml:space="preserve"> </w:t>
      </w:r>
      <w:r>
        <w:rPr>
          <w:rFonts w:ascii="Times New Roman" w:hAnsi="Times New Roman" w:cs="Times New Roman"/>
          <w:sz w:val="24"/>
          <w:szCs w:val="24"/>
        </w:rPr>
        <w:t xml:space="preserve">are set out in </w:t>
      </w:r>
      <w:r w:rsidRPr="006745A1">
        <w:rPr>
          <w:rFonts w:ascii="Times New Roman" w:hAnsi="Times New Roman" w:cs="Times New Roman"/>
          <w:sz w:val="24"/>
          <w:szCs w:val="24"/>
          <w:u w:val="single"/>
        </w:rPr>
        <w:t>Attachment A</w:t>
      </w:r>
      <w:r>
        <w:rPr>
          <w:rFonts w:ascii="Times New Roman" w:hAnsi="Times New Roman" w:cs="Times New Roman"/>
          <w:sz w:val="24"/>
          <w:szCs w:val="24"/>
        </w:rPr>
        <w:t xml:space="preserve">. </w:t>
      </w:r>
    </w:p>
    <w:p w14:paraId="080442C1" w14:textId="10C4AEEF" w:rsidR="004E65D7" w:rsidRPr="001A54F3" w:rsidRDefault="004E65D7" w:rsidP="006745A1">
      <w:pPr>
        <w:rPr>
          <w:rFonts w:ascii="Times New Roman" w:hAnsi="Times New Roman" w:cs="Times New Roman"/>
          <w:i/>
          <w:iCs/>
          <w:sz w:val="24"/>
          <w:szCs w:val="24"/>
        </w:rPr>
      </w:pPr>
      <w:r w:rsidRPr="003A205C">
        <w:rPr>
          <w:rFonts w:ascii="Times New Roman" w:hAnsi="Times New Roman" w:cs="Times New Roman"/>
          <w:b/>
          <w:bCs/>
          <w:sz w:val="24"/>
          <w:szCs w:val="24"/>
        </w:rPr>
        <w:t>Other</w:t>
      </w:r>
      <w:r>
        <w:rPr>
          <w:rFonts w:ascii="Times New Roman" w:hAnsi="Times New Roman" w:cs="Times New Roman"/>
          <w:sz w:val="24"/>
          <w:szCs w:val="24"/>
        </w:rPr>
        <w:t xml:space="preserve"> </w:t>
      </w:r>
    </w:p>
    <w:p w14:paraId="0DC850F1" w14:textId="72B842B1" w:rsidR="004E65D7" w:rsidRDefault="00DE412E" w:rsidP="004E65D7">
      <w:pPr>
        <w:rPr>
          <w:rFonts w:ascii="Times New Roman" w:hAnsi="Times New Roman" w:cs="Times New Roman"/>
          <w:sz w:val="24"/>
          <w:szCs w:val="24"/>
        </w:rPr>
      </w:pPr>
      <w:r>
        <w:rPr>
          <w:rFonts w:ascii="Times New Roman" w:eastAsia="Times New Roman" w:hAnsi="Times New Roman" w:cs="Times New Roman"/>
          <w:iCs/>
          <w:sz w:val="24"/>
          <w:szCs w:val="24"/>
          <w:lang w:eastAsia="en-AU"/>
        </w:rPr>
        <w:t>The 202</w:t>
      </w:r>
      <w:r w:rsidR="004E65D7">
        <w:rPr>
          <w:rFonts w:ascii="Times New Roman" w:eastAsia="Times New Roman" w:hAnsi="Times New Roman" w:cs="Times New Roman"/>
          <w:iCs/>
          <w:sz w:val="24"/>
          <w:szCs w:val="24"/>
          <w:lang w:eastAsia="en-AU"/>
        </w:rPr>
        <w:t>4</w:t>
      </w:r>
      <w:r>
        <w:rPr>
          <w:rFonts w:ascii="Times New Roman" w:eastAsia="Times New Roman" w:hAnsi="Times New Roman" w:cs="Times New Roman"/>
          <w:iCs/>
          <w:sz w:val="24"/>
          <w:szCs w:val="24"/>
          <w:lang w:eastAsia="en-AU"/>
        </w:rPr>
        <w:t xml:space="preserve"> Amendment Determination</w:t>
      </w:r>
      <w:r w:rsidR="00E81199">
        <w:rPr>
          <w:rFonts w:ascii="Times New Roman" w:hAnsi="Times New Roman" w:cs="Times New Roman"/>
          <w:i/>
          <w:iCs/>
          <w:sz w:val="24"/>
          <w:szCs w:val="24"/>
        </w:rPr>
        <w:t xml:space="preserve"> </w:t>
      </w:r>
      <w:r w:rsidR="006745A1">
        <w:rPr>
          <w:rFonts w:ascii="Times New Roman" w:eastAsia="Times New Roman" w:hAnsi="Times New Roman" w:cs="Times New Roman"/>
          <w:iCs/>
          <w:sz w:val="24"/>
          <w:szCs w:val="24"/>
          <w:lang w:eastAsia="en-AU"/>
        </w:rPr>
        <w:t>is</w:t>
      </w:r>
      <w:r w:rsidR="006745A1" w:rsidRPr="00884252">
        <w:rPr>
          <w:rFonts w:ascii="Times New Roman" w:hAnsi="Times New Roman" w:cs="Times New Roman"/>
          <w:sz w:val="24"/>
          <w:szCs w:val="24"/>
        </w:rPr>
        <w:t xml:space="preserve"> compatible with the human rights and freedoms recognised or declared under section 3 of the</w:t>
      </w:r>
      <w:r w:rsidR="006745A1" w:rsidRPr="00884252">
        <w:rPr>
          <w:rFonts w:ascii="Times New Roman" w:hAnsi="Times New Roman" w:cs="Times New Roman"/>
          <w:color w:val="FF0000"/>
          <w:sz w:val="24"/>
          <w:szCs w:val="24"/>
        </w:rPr>
        <w:t xml:space="preserve"> </w:t>
      </w:r>
      <w:r w:rsidR="006745A1" w:rsidRPr="00884252">
        <w:rPr>
          <w:rFonts w:ascii="Times New Roman" w:hAnsi="Times New Roman" w:cs="Times New Roman"/>
          <w:i/>
          <w:sz w:val="24"/>
          <w:szCs w:val="24"/>
        </w:rPr>
        <w:t xml:space="preserve">Human Rights (Parliamentary Scrutiny) </w:t>
      </w:r>
      <w:r w:rsidR="006452DA" w:rsidRPr="00884252">
        <w:rPr>
          <w:rFonts w:ascii="Times New Roman" w:hAnsi="Times New Roman" w:cs="Times New Roman"/>
          <w:i/>
          <w:sz w:val="24"/>
          <w:szCs w:val="24"/>
        </w:rPr>
        <w:t>Act</w:t>
      </w:r>
      <w:r w:rsidR="006452DA">
        <w:rPr>
          <w:rFonts w:ascii="Times New Roman" w:hAnsi="Times New Roman" w:cs="Times New Roman"/>
          <w:i/>
          <w:sz w:val="24"/>
          <w:szCs w:val="24"/>
        </w:rPr>
        <w:t> </w:t>
      </w:r>
      <w:r w:rsidR="006745A1" w:rsidRPr="00884252">
        <w:rPr>
          <w:rFonts w:ascii="Times New Roman" w:hAnsi="Times New Roman" w:cs="Times New Roman"/>
          <w:i/>
          <w:sz w:val="24"/>
          <w:szCs w:val="24"/>
        </w:rPr>
        <w:t>2011.</w:t>
      </w:r>
      <w:r w:rsidR="006745A1" w:rsidRPr="00884252">
        <w:rPr>
          <w:rFonts w:ascii="Times New Roman" w:hAnsi="Times New Roman" w:cs="Times New Roman"/>
          <w:sz w:val="24"/>
          <w:szCs w:val="24"/>
        </w:rPr>
        <w:t xml:space="preserve"> A full statement of compatibility is set out in </w:t>
      </w:r>
      <w:r w:rsidR="006745A1" w:rsidRPr="00884252">
        <w:rPr>
          <w:rFonts w:ascii="Times New Roman" w:hAnsi="Times New Roman" w:cs="Times New Roman"/>
          <w:sz w:val="24"/>
          <w:szCs w:val="24"/>
          <w:u w:val="single"/>
        </w:rPr>
        <w:t>Attachment B</w:t>
      </w:r>
      <w:r w:rsidR="006745A1" w:rsidRPr="00884252">
        <w:rPr>
          <w:rFonts w:ascii="Times New Roman" w:hAnsi="Times New Roman" w:cs="Times New Roman"/>
          <w:sz w:val="24"/>
          <w:szCs w:val="24"/>
        </w:rPr>
        <w:t>.</w:t>
      </w:r>
      <w:r w:rsidR="004E65D7" w:rsidRPr="004E65D7">
        <w:rPr>
          <w:rFonts w:ascii="Times New Roman" w:hAnsi="Times New Roman" w:cs="Times New Roman"/>
          <w:sz w:val="24"/>
          <w:szCs w:val="24"/>
        </w:rPr>
        <w:t xml:space="preserve"> </w:t>
      </w:r>
    </w:p>
    <w:p w14:paraId="7D56CA69" w14:textId="3B498035" w:rsidR="004E65D7" w:rsidRPr="0062111E" w:rsidRDefault="004E65D7" w:rsidP="004E65D7">
      <w:pPr>
        <w:rPr>
          <w:rFonts w:ascii="Times New Roman" w:hAnsi="Times New Roman" w:cs="Times New Roman"/>
          <w:i/>
          <w:iCs/>
          <w:sz w:val="24"/>
          <w:szCs w:val="24"/>
        </w:rPr>
      </w:pPr>
      <w:r>
        <w:rPr>
          <w:rFonts w:ascii="Times New Roman" w:hAnsi="Times New Roman" w:cs="Times New Roman"/>
          <w:sz w:val="24"/>
          <w:szCs w:val="24"/>
        </w:rPr>
        <w:t xml:space="preserve">The 2024 Amendment Determination is a legislative instrument for the purposes of the </w:t>
      </w:r>
      <w:r>
        <w:rPr>
          <w:rFonts w:ascii="Times New Roman" w:hAnsi="Times New Roman" w:cs="Times New Roman"/>
          <w:i/>
          <w:iCs/>
          <w:sz w:val="24"/>
          <w:szCs w:val="24"/>
        </w:rPr>
        <w:t xml:space="preserve">Legislation Act 2003. </w:t>
      </w:r>
    </w:p>
    <w:p w14:paraId="3C21263E" w14:textId="05A02A44" w:rsidR="0062111E" w:rsidRDefault="0062111E">
      <w:pPr>
        <w:rPr>
          <w:rFonts w:ascii="Times New Roman" w:hAnsi="Times New Roman" w:cs="Times New Roman"/>
          <w:sz w:val="24"/>
          <w:szCs w:val="24"/>
        </w:rPr>
      </w:pPr>
      <w:r>
        <w:rPr>
          <w:rFonts w:ascii="Times New Roman" w:hAnsi="Times New Roman" w:cs="Times New Roman"/>
          <w:sz w:val="24"/>
          <w:szCs w:val="24"/>
        </w:rPr>
        <w:br w:type="page"/>
      </w:r>
    </w:p>
    <w:p w14:paraId="672117B0" w14:textId="3F14DFD6" w:rsidR="0062111E" w:rsidRDefault="0062111E" w:rsidP="00964945">
      <w:pPr>
        <w:jc w:val="right"/>
        <w:rPr>
          <w:rFonts w:ascii="Times New Roman" w:hAnsi="Times New Roman" w:cs="Times New Roman"/>
          <w:b/>
          <w:bCs/>
          <w:sz w:val="24"/>
          <w:szCs w:val="24"/>
          <w:u w:val="single"/>
        </w:rPr>
      </w:pPr>
      <w:r w:rsidRPr="0062111E">
        <w:rPr>
          <w:rFonts w:ascii="Times New Roman" w:hAnsi="Times New Roman" w:cs="Times New Roman"/>
          <w:b/>
          <w:bCs/>
          <w:sz w:val="24"/>
          <w:szCs w:val="24"/>
          <w:u w:val="single"/>
        </w:rPr>
        <w:lastRenderedPageBreak/>
        <w:t xml:space="preserve">ATTACHMENT A </w:t>
      </w:r>
    </w:p>
    <w:p w14:paraId="74D88D42" w14:textId="5D168279" w:rsidR="00964945" w:rsidRPr="001A54F3" w:rsidRDefault="00964945" w:rsidP="00964945">
      <w:pPr>
        <w:rPr>
          <w:rFonts w:ascii="Times New Roman" w:hAnsi="Times New Roman" w:cs="Times New Roman"/>
          <w:i/>
          <w:iCs/>
          <w:sz w:val="24"/>
          <w:szCs w:val="24"/>
        </w:rPr>
      </w:pPr>
      <w:r>
        <w:rPr>
          <w:rFonts w:ascii="Times New Roman" w:hAnsi="Times New Roman" w:cs="Times New Roman"/>
          <w:b/>
          <w:bCs/>
          <w:sz w:val="24"/>
          <w:szCs w:val="24"/>
          <w:u w:val="single"/>
        </w:rPr>
        <w:t>Details of</w:t>
      </w:r>
      <w:r w:rsidRPr="0054243B">
        <w:rPr>
          <w:rFonts w:ascii="Times New Roman" w:hAnsi="Times New Roman" w:cs="Times New Roman"/>
          <w:b/>
          <w:bCs/>
          <w:sz w:val="24"/>
          <w:szCs w:val="24"/>
          <w:u w:val="single"/>
        </w:rPr>
        <w:t xml:space="preserve"> </w:t>
      </w:r>
      <w:r w:rsidR="004E65D7">
        <w:rPr>
          <w:rFonts w:ascii="Times New Roman" w:hAnsi="Times New Roman" w:cs="Times New Roman"/>
          <w:b/>
          <w:bCs/>
          <w:sz w:val="24"/>
          <w:szCs w:val="24"/>
          <w:u w:val="single"/>
        </w:rPr>
        <w:t xml:space="preserve">the </w:t>
      </w:r>
      <w:r w:rsidR="0054243B" w:rsidRPr="001A54F3">
        <w:rPr>
          <w:rFonts w:ascii="Times New Roman" w:hAnsi="Times New Roman" w:cs="Times New Roman"/>
          <w:b/>
          <w:bCs/>
          <w:i/>
          <w:iCs/>
          <w:sz w:val="24"/>
          <w:szCs w:val="24"/>
          <w:u w:val="single"/>
        </w:rPr>
        <w:t>Fuel Quality Standards Legislation (Consequential Amendments) Determination 202</w:t>
      </w:r>
      <w:r w:rsidR="004E65D7">
        <w:rPr>
          <w:rFonts w:ascii="Times New Roman" w:hAnsi="Times New Roman" w:cs="Times New Roman"/>
          <w:b/>
          <w:bCs/>
          <w:i/>
          <w:iCs/>
          <w:sz w:val="24"/>
          <w:szCs w:val="24"/>
          <w:u w:val="single"/>
        </w:rPr>
        <w:t>4</w:t>
      </w:r>
    </w:p>
    <w:p w14:paraId="31D64BF3" w14:textId="7C6CAC3C" w:rsidR="0062111E" w:rsidRDefault="0062111E" w:rsidP="006745A1">
      <w:pPr>
        <w:rPr>
          <w:rFonts w:ascii="Times New Roman" w:hAnsi="Times New Roman" w:cs="Times New Roman"/>
          <w:sz w:val="24"/>
          <w:szCs w:val="24"/>
          <w:u w:val="single"/>
        </w:rPr>
      </w:pPr>
      <w:r>
        <w:rPr>
          <w:rFonts w:ascii="Times New Roman" w:hAnsi="Times New Roman" w:cs="Times New Roman"/>
          <w:sz w:val="24"/>
          <w:szCs w:val="24"/>
          <w:u w:val="single"/>
        </w:rPr>
        <w:t xml:space="preserve">Section 1 – Name </w:t>
      </w:r>
    </w:p>
    <w:p w14:paraId="742A3978" w14:textId="4D4EBDA7" w:rsidR="0062111E" w:rsidRPr="00A60703" w:rsidRDefault="00A60703" w:rsidP="00A60703">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Section 1 provides that the name of the instrument is</w:t>
      </w:r>
      <w:r w:rsidR="00964945">
        <w:rPr>
          <w:rFonts w:ascii="Times New Roman" w:hAnsi="Times New Roman" w:cs="Times New Roman"/>
          <w:sz w:val="24"/>
          <w:szCs w:val="24"/>
        </w:rPr>
        <w:t xml:space="preserve"> the</w:t>
      </w:r>
      <w:r w:rsidR="0054243B">
        <w:rPr>
          <w:rFonts w:ascii="Times New Roman" w:hAnsi="Times New Roman" w:cs="Times New Roman"/>
          <w:sz w:val="24"/>
          <w:szCs w:val="24"/>
        </w:rPr>
        <w:t xml:space="preserve"> </w:t>
      </w:r>
      <w:r w:rsidR="0054243B" w:rsidRPr="001A54F3">
        <w:rPr>
          <w:rFonts w:ascii="Times New Roman" w:hAnsi="Times New Roman" w:cs="Times New Roman"/>
          <w:i/>
          <w:iCs/>
          <w:sz w:val="24"/>
          <w:szCs w:val="24"/>
        </w:rPr>
        <w:t>Fuel Quality Standards Legislation (Consequential Amendments) Determination 202</w:t>
      </w:r>
      <w:r w:rsidR="004E65D7">
        <w:rPr>
          <w:rFonts w:ascii="Times New Roman" w:hAnsi="Times New Roman" w:cs="Times New Roman"/>
          <w:i/>
          <w:iCs/>
          <w:sz w:val="24"/>
          <w:szCs w:val="24"/>
        </w:rPr>
        <w:t>4</w:t>
      </w:r>
      <w:r w:rsidR="00964945">
        <w:rPr>
          <w:rFonts w:ascii="Times New Roman" w:hAnsi="Times New Roman" w:cs="Times New Roman"/>
          <w:sz w:val="24"/>
          <w:szCs w:val="24"/>
        </w:rPr>
        <w:t>.</w:t>
      </w:r>
    </w:p>
    <w:p w14:paraId="4DDA5B13" w14:textId="4D225048" w:rsidR="00A60703" w:rsidRPr="00A60703" w:rsidRDefault="00A60703" w:rsidP="00A60703">
      <w:pPr>
        <w:rPr>
          <w:rFonts w:ascii="Times New Roman" w:hAnsi="Times New Roman" w:cs="Times New Roman"/>
          <w:sz w:val="24"/>
          <w:szCs w:val="24"/>
          <w:u w:val="single"/>
        </w:rPr>
      </w:pPr>
      <w:r>
        <w:rPr>
          <w:rFonts w:ascii="Times New Roman" w:hAnsi="Times New Roman" w:cs="Times New Roman"/>
          <w:sz w:val="24"/>
          <w:szCs w:val="24"/>
          <w:u w:val="single"/>
        </w:rPr>
        <w:t xml:space="preserve">Section 2 – Commencement </w:t>
      </w:r>
    </w:p>
    <w:p w14:paraId="4610B2C0" w14:textId="62F7A1FF" w:rsidR="00A60703" w:rsidRDefault="00A60703" w:rsidP="00A6070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w:t>
      </w:r>
      <w:r w:rsidRPr="00A60703">
        <w:rPr>
          <w:rFonts w:ascii="Times New Roman" w:hAnsi="Times New Roman" w:cs="Times New Roman"/>
          <w:sz w:val="24"/>
          <w:szCs w:val="24"/>
        </w:rPr>
        <w:t>ect</w:t>
      </w:r>
      <w:r>
        <w:rPr>
          <w:rFonts w:ascii="Times New Roman" w:hAnsi="Times New Roman" w:cs="Times New Roman"/>
          <w:sz w:val="24"/>
          <w:szCs w:val="24"/>
        </w:rPr>
        <w:t xml:space="preserve">ion 2 provides </w:t>
      </w:r>
      <w:r w:rsidR="00EF4389">
        <w:rPr>
          <w:rFonts w:ascii="Times New Roman" w:hAnsi="Times New Roman" w:cs="Times New Roman"/>
          <w:sz w:val="24"/>
          <w:szCs w:val="24"/>
        </w:rPr>
        <w:t xml:space="preserve">that </w:t>
      </w:r>
      <w:r>
        <w:rPr>
          <w:rFonts w:ascii="Times New Roman" w:hAnsi="Times New Roman" w:cs="Times New Roman"/>
          <w:sz w:val="24"/>
          <w:szCs w:val="24"/>
        </w:rPr>
        <w:t>th</w:t>
      </w:r>
      <w:r w:rsidR="000519DE">
        <w:rPr>
          <w:rFonts w:ascii="Times New Roman" w:hAnsi="Times New Roman" w:cs="Times New Roman"/>
          <w:sz w:val="24"/>
          <w:szCs w:val="24"/>
        </w:rPr>
        <w:t xml:space="preserve">e instrument commences </w:t>
      </w:r>
      <w:r w:rsidR="00223CAB">
        <w:rPr>
          <w:rFonts w:ascii="Times New Roman" w:hAnsi="Times New Roman" w:cs="Times New Roman"/>
          <w:sz w:val="24"/>
          <w:szCs w:val="24"/>
        </w:rPr>
        <w:t xml:space="preserve">immediately </w:t>
      </w:r>
      <w:r w:rsidR="00F47EC5">
        <w:rPr>
          <w:rFonts w:ascii="Times New Roman" w:hAnsi="Times New Roman" w:cs="Times New Roman"/>
          <w:sz w:val="24"/>
          <w:szCs w:val="24"/>
        </w:rPr>
        <w:t xml:space="preserve">after section 1 of the </w:t>
      </w:r>
      <w:r w:rsidR="00F47EC5" w:rsidRPr="001A54F3">
        <w:rPr>
          <w:rFonts w:ascii="Times New Roman" w:hAnsi="Times New Roman" w:cs="Times New Roman"/>
          <w:i/>
          <w:iCs/>
          <w:sz w:val="24"/>
          <w:szCs w:val="24"/>
        </w:rPr>
        <w:t>Fuel Quality Standards (Petrol) Determination 202</w:t>
      </w:r>
      <w:r w:rsidR="004E65D7">
        <w:rPr>
          <w:rFonts w:ascii="Times New Roman" w:hAnsi="Times New Roman" w:cs="Times New Roman"/>
          <w:i/>
          <w:iCs/>
          <w:sz w:val="24"/>
          <w:szCs w:val="24"/>
        </w:rPr>
        <w:t>4</w:t>
      </w:r>
      <w:r w:rsidR="00F47EC5">
        <w:rPr>
          <w:rFonts w:ascii="Times New Roman" w:hAnsi="Times New Roman" w:cs="Times New Roman"/>
          <w:sz w:val="24"/>
          <w:szCs w:val="24"/>
        </w:rPr>
        <w:t xml:space="preserve"> </w:t>
      </w:r>
      <w:r w:rsidR="00EF4389">
        <w:rPr>
          <w:rFonts w:ascii="Times New Roman" w:hAnsi="Times New Roman" w:cs="Times New Roman"/>
          <w:sz w:val="24"/>
          <w:szCs w:val="24"/>
        </w:rPr>
        <w:t>(202</w:t>
      </w:r>
      <w:r w:rsidR="004E65D7">
        <w:rPr>
          <w:rFonts w:ascii="Times New Roman" w:hAnsi="Times New Roman" w:cs="Times New Roman"/>
          <w:sz w:val="24"/>
          <w:szCs w:val="24"/>
        </w:rPr>
        <w:t>4</w:t>
      </w:r>
      <w:r w:rsidR="00EF4389">
        <w:rPr>
          <w:rFonts w:ascii="Times New Roman" w:hAnsi="Times New Roman" w:cs="Times New Roman"/>
          <w:sz w:val="24"/>
          <w:szCs w:val="24"/>
        </w:rPr>
        <w:t xml:space="preserve"> Petrol Determination) </w:t>
      </w:r>
      <w:r w:rsidR="00F47EC5">
        <w:rPr>
          <w:rFonts w:ascii="Times New Roman" w:hAnsi="Times New Roman" w:cs="Times New Roman"/>
          <w:sz w:val="24"/>
          <w:szCs w:val="24"/>
        </w:rPr>
        <w:t>commences.</w:t>
      </w:r>
    </w:p>
    <w:p w14:paraId="165277AB" w14:textId="006C316E" w:rsidR="00A60703" w:rsidRPr="00A60703" w:rsidRDefault="00A60703" w:rsidP="00A60703">
      <w:pPr>
        <w:rPr>
          <w:rFonts w:ascii="Times New Roman" w:hAnsi="Times New Roman" w:cs="Times New Roman"/>
          <w:sz w:val="24"/>
          <w:szCs w:val="24"/>
          <w:u w:val="single"/>
        </w:rPr>
      </w:pPr>
      <w:r w:rsidRPr="00A60703">
        <w:rPr>
          <w:rFonts w:ascii="Times New Roman" w:hAnsi="Times New Roman" w:cs="Times New Roman"/>
          <w:sz w:val="24"/>
          <w:szCs w:val="24"/>
          <w:u w:val="single"/>
        </w:rPr>
        <w:t xml:space="preserve">Section 3 – Authority </w:t>
      </w:r>
    </w:p>
    <w:p w14:paraId="0C5B772D" w14:textId="2949061B" w:rsidR="00A60703" w:rsidRDefault="00A60703" w:rsidP="00A6070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Section 3 provides that the</w:t>
      </w:r>
      <w:r w:rsidR="00A41744">
        <w:rPr>
          <w:rFonts w:ascii="Times New Roman" w:hAnsi="Times New Roman" w:cs="Times New Roman"/>
          <w:sz w:val="24"/>
          <w:szCs w:val="24"/>
        </w:rPr>
        <w:t xml:space="preserve"> </w:t>
      </w:r>
      <w:r w:rsidR="000E5ABA" w:rsidRPr="003A205C">
        <w:rPr>
          <w:rFonts w:ascii="Times New Roman" w:hAnsi="Times New Roman" w:cs="Times New Roman"/>
          <w:sz w:val="24"/>
          <w:szCs w:val="24"/>
        </w:rPr>
        <w:t>instrument</w:t>
      </w:r>
      <w:r w:rsidR="007B44AB">
        <w:rPr>
          <w:rFonts w:ascii="Times New Roman" w:hAnsi="Times New Roman" w:cs="Times New Roman"/>
          <w:sz w:val="24"/>
          <w:szCs w:val="24"/>
        </w:rPr>
        <w:t xml:space="preserve"> </w:t>
      </w:r>
      <w:r>
        <w:rPr>
          <w:rFonts w:ascii="Times New Roman" w:hAnsi="Times New Roman" w:cs="Times New Roman"/>
          <w:sz w:val="24"/>
          <w:szCs w:val="24"/>
        </w:rPr>
        <w:t>is made under</w:t>
      </w:r>
      <w:r w:rsidR="00561783">
        <w:rPr>
          <w:rFonts w:ascii="Times New Roman" w:hAnsi="Times New Roman" w:cs="Times New Roman"/>
          <w:sz w:val="24"/>
          <w:szCs w:val="24"/>
        </w:rPr>
        <w:t xml:space="preserve"> section</w:t>
      </w:r>
      <w:r w:rsidR="00EF4389">
        <w:rPr>
          <w:rFonts w:ascii="Times New Roman" w:hAnsi="Times New Roman" w:cs="Times New Roman"/>
          <w:sz w:val="24"/>
          <w:szCs w:val="24"/>
        </w:rPr>
        <w:t>s</w:t>
      </w:r>
      <w:r w:rsidR="00561783">
        <w:rPr>
          <w:rFonts w:ascii="Times New Roman" w:hAnsi="Times New Roman" w:cs="Times New Roman"/>
          <w:sz w:val="24"/>
          <w:szCs w:val="24"/>
        </w:rPr>
        <w:t xml:space="preserve"> 21 and 22A of the </w:t>
      </w:r>
      <w:r w:rsidR="00561783" w:rsidRPr="001A54F3">
        <w:rPr>
          <w:rFonts w:ascii="Times New Roman" w:hAnsi="Times New Roman" w:cs="Times New Roman"/>
          <w:i/>
          <w:iCs/>
          <w:sz w:val="24"/>
          <w:szCs w:val="24"/>
        </w:rPr>
        <w:t xml:space="preserve">Fuel Quality Standards Act 2000. </w:t>
      </w:r>
    </w:p>
    <w:p w14:paraId="58B91AC7" w14:textId="0540E294" w:rsidR="00F27832" w:rsidRPr="00A60703" w:rsidRDefault="00F27832" w:rsidP="00F27832">
      <w:pPr>
        <w:rPr>
          <w:rFonts w:ascii="Times New Roman" w:hAnsi="Times New Roman" w:cs="Times New Roman"/>
          <w:sz w:val="24"/>
          <w:szCs w:val="24"/>
          <w:u w:val="single"/>
        </w:rPr>
      </w:pPr>
      <w:r w:rsidRPr="00A60703">
        <w:rPr>
          <w:rFonts w:ascii="Times New Roman" w:hAnsi="Times New Roman" w:cs="Times New Roman"/>
          <w:sz w:val="24"/>
          <w:szCs w:val="24"/>
          <w:u w:val="single"/>
        </w:rPr>
        <w:t xml:space="preserve">Section </w:t>
      </w:r>
      <w:r>
        <w:rPr>
          <w:rFonts w:ascii="Times New Roman" w:hAnsi="Times New Roman" w:cs="Times New Roman"/>
          <w:sz w:val="24"/>
          <w:szCs w:val="24"/>
          <w:u w:val="single"/>
        </w:rPr>
        <w:t>4</w:t>
      </w:r>
      <w:r w:rsidRPr="00A60703">
        <w:rPr>
          <w:rFonts w:ascii="Times New Roman" w:hAnsi="Times New Roman" w:cs="Times New Roman"/>
          <w:sz w:val="24"/>
          <w:szCs w:val="24"/>
          <w:u w:val="single"/>
        </w:rPr>
        <w:t xml:space="preserve"> – </w:t>
      </w:r>
      <w:r w:rsidR="009303A2">
        <w:rPr>
          <w:rFonts w:ascii="Times New Roman" w:hAnsi="Times New Roman" w:cs="Times New Roman"/>
          <w:sz w:val="24"/>
          <w:szCs w:val="24"/>
          <w:u w:val="single"/>
        </w:rPr>
        <w:t>Schedules</w:t>
      </w:r>
      <w:r w:rsidRPr="00A60703">
        <w:rPr>
          <w:rFonts w:ascii="Times New Roman" w:hAnsi="Times New Roman" w:cs="Times New Roman"/>
          <w:sz w:val="24"/>
          <w:szCs w:val="24"/>
          <w:u w:val="single"/>
        </w:rPr>
        <w:t xml:space="preserve"> </w:t>
      </w:r>
    </w:p>
    <w:p w14:paraId="35D64F23" w14:textId="57FF68D7" w:rsidR="00DF3EAF" w:rsidRPr="00DF3EAF" w:rsidRDefault="00F27832" w:rsidP="00DF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Section 4 provides </w:t>
      </w:r>
      <w:r w:rsidR="00DF3EAF" w:rsidRPr="00DF3EAF">
        <w:rPr>
          <w:rFonts w:ascii="Times New Roman" w:hAnsi="Times New Roman" w:cs="Times New Roman"/>
          <w:sz w:val="24"/>
          <w:szCs w:val="24"/>
        </w:rPr>
        <w:t>that each instrument that is specified in a Schedule to th</w:t>
      </w:r>
      <w:r w:rsidR="00DF3EAF">
        <w:rPr>
          <w:rFonts w:ascii="Times New Roman" w:hAnsi="Times New Roman" w:cs="Times New Roman"/>
          <w:sz w:val="24"/>
          <w:szCs w:val="24"/>
        </w:rPr>
        <w:t>e</w:t>
      </w:r>
      <w:r w:rsidR="00DF3EAF" w:rsidRPr="00DF3EAF">
        <w:rPr>
          <w:rFonts w:ascii="Times New Roman" w:hAnsi="Times New Roman" w:cs="Times New Roman"/>
          <w:sz w:val="24"/>
          <w:szCs w:val="24"/>
        </w:rPr>
        <w:t xml:space="preserve"> instrument is amended or repealed as set out in the applicable items in the Schedule concerned, and any other item in a Schedule to this instrument has effect according to its terms. </w:t>
      </w:r>
    </w:p>
    <w:p w14:paraId="79A6CCC0" w14:textId="77777777" w:rsidR="00DF3EAF" w:rsidRPr="00DF3EAF" w:rsidRDefault="00DF3EAF" w:rsidP="009C4C35">
      <w:pPr>
        <w:pStyle w:val="ListParagraph"/>
        <w:rPr>
          <w:rFonts w:ascii="Times New Roman" w:hAnsi="Times New Roman" w:cs="Times New Roman"/>
          <w:sz w:val="24"/>
          <w:szCs w:val="24"/>
        </w:rPr>
      </w:pPr>
    </w:p>
    <w:p w14:paraId="3AE96C97" w14:textId="21E37C9C" w:rsidR="009C4C35" w:rsidRPr="009C4C35" w:rsidRDefault="00DF3EAF" w:rsidP="00B006B6">
      <w:pPr>
        <w:pStyle w:val="ListParagraph"/>
        <w:numPr>
          <w:ilvl w:val="0"/>
          <w:numId w:val="2"/>
        </w:numPr>
        <w:rPr>
          <w:rFonts w:ascii="Times New Roman" w:hAnsi="Times New Roman" w:cs="Times New Roman"/>
          <w:sz w:val="24"/>
          <w:szCs w:val="24"/>
          <w:u w:val="single"/>
        </w:rPr>
      </w:pPr>
      <w:r w:rsidRPr="009C4C35">
        <w:rPr>
          <w:rFonts w:ascii="Times New Roman" w:hAnsi="Times New Roman" w:cs="Times New Roman"/>
          <w:sz w:val="24"/>
          <w:szCs w:val="24"/>
        </w:rPr>
        <w:t xml:space="preserve">This enables the amendment of the </w:t>
      </w:r>
      <w:r w:rsidR="00F47EC5" w:rsidRPr="00140963">
        <w:rPr>
          <w:rFonts w:ascii="Times New Roman" w:hAnsi="Times New Roman" w:cs="Times New Roman"/>
          <w:i/>
          <w:iCs/>
          <w:sz w:val="24"/>
          <w:szCs w:val="24"/>
        </w:rPr>
        <w:t>Fuel Quality Standards (Ethanol E85) Information Standard 2019</w:t>
      </w:r>
      <w:r w:rsidR="00F47EC5">
        <w:rPr>
          <w:rFonts w:ascii="Times New Roman" w:hAnsi="Times New Roman" w:cs="Times New Roman"/>
          <w:sz w:val="24"/>
          <w:szCs w:val="24"/>
        </w:rPr>
        <w:t xml:space="preserve"> and </w:t>
      </w:r>
      <w:r w:rsidR="00F47EC5" w:rsidRPr="00140963">
        <w:rPr>
          <w:rFonts w:ascii="Times New Roman" w:hAnsi="Times New Roman" w:cs="Times New Roman"/>
          <w:i/>
          <w:iCs/>
          <w:sz w:val="24"/>
          <w:szCs w:val="24"/>
        </w:rPr>
        <w:t>Fuel Quality Standards (Ethanol) Information Standard 2019</w:t>
      </w:r>
      <w:r w:rsidR="004E65D7">
        <w:rPr>
          <w:rFonts w:ascii="Times New Roman" w:hAnsi="Times New Roman" w:cs="Times New Roman"/>
          <w:sz w:val="24"/>
          <w:szCs w:val="24"/>
        </w:rPr>
        <w:t xml:space="preserve">, as well as </w:t>
      </w:r>
      <w:r w:rsidR="00046919">
        <w:rPr>
          <w:rFonts w:ascii="Times New Roman" w:hAnsi="Times New Roman" w:cs="Times New Roman"/>
          <w:sz w:val="24"/>
          <w:szCs w:val="24"/>
        </w:rPr>
        <w:t>the repeal of</w:t>
      </w:r>
      <w:r w:rsidR="00F47EC5">
        <w:rPr>
          <w:rFonts w:ascii="Times New Roman" w:hAnsi="Times New Roman" w:cs="Times New Roman"/>
          <w:sz w:val="24"/>
          <w:szCs w:val="24"/>
        </w:rPr>
        <w:t xml:space="preserve"> </w:t>
      </w:r>
      <w:r w:rsidR="00F47EC5" w:rsidRPr="00140963">
        <w:rPr>
          <w:rFonts w:ascii="Times New Roman" w:hAnsi="Times New Roman" w:cs="Times New Roman"/>
          <w:i/>
          <w:iCs/>
          <w:sz w:val="24"/>
          <w:szCs w:val="24"/>
        </w:rPr>
        <w:t>Fuel Quality Standards (Petrol) Determination 20</w:t>
      </w:r>
      <w:r w:rsidR="00F47EC5">
        <w:rPr>
          <w:rFonts w:ascii="Times New Roman" w:hAnsi="Times New Roman" w:cs="Times New Roman"/>
          <w:i/>
          <w:iCs/>
          <w:sz w:val="24"/>
          <w:szCs w:val="24"/>
        </w:rPr>
        <w:t>19</w:t>
      </w:r>
      <w:r w:rsidR="00584F8E">
        <w:rPr>
          <w:rFonts w:ascii="Times New Roman" w:hAnsi="Times New Roman" w:cs="Times New Roman"/>
          <w:i/>
          <w:iCs/>
          <w:sz w:val="24"/>
          <w:szCs w:val="24"/>
        </w:rPr>
        <w:t xml:space="preserve"> </w:t>
      </w:r>
      <w:r w:rsidR="00584F8E">
        <w:rPr>
          <w:rFonts w:ascii="Times New Roman" w:hAnsi="Times New Roman" w:cs="Times New Roman"/>
          <w:sz w:val="24"/>
          <w:szCs w:val="24"/>
        </w:rPr>
        <w:t>(2019 Petrol Determination)</w:t>
      </w:r>
      <w:r w:rsidR="004E65D7">
        <w:rPr>
          <w:rFonts w:ascii="Times New Roman" w:hAnsi="Times New Roman" w:cs="Times New Roman"/>
          <w:sz w:val="24"/>
          <w:szCs w:val="24"/>
        </w:rPr>
        <w:t xml:space="preserve"> and </w:t>
      </w:r>
      <w:r w:rsidR="004E65D7" w:rsidRPr="00140963">
        <w:rPr>
          <w:rFonts w:ascii="Times New Roman" w:hAnsi="Times New Roman" w:cs="Times New Roman"/>
          <w:i/>
          <w:iCs/>
          <w:sz w:val="24"/>
          <w:szCs w:val="24"/>
        </w:rPr>
        <w:t>Fuel Quality Standards (Ethanol E85) Determination 2019</w:t>
      </w:r>
      <w:r w:rsidR="000C793F">
        <w:rPr>
          <w:rFonts w:ascii="Times New Roman" w:hAnsi="Times New Roman" w:cs="Times New Roman"/>
          <w:i/>
          <w:iCs/>
          <w:sz w:val="24"/>
          <w:szCs w:val="24"/>
        </w:rPr>
        <w:t xml:space="preserve"> </w:t>
      </w:r>
      <w:r w:rsidR="000C793F" w:rsidRPr="000C793F">
        <w:rPr>
          <w:rFonts w:ascii="Times New Roman" w:hAnsi="Times New Roman" w:cs="Times New Roman"/>
          <w:sz w:val="24"/>
          <w:szCs w:val="24"/>
        </w:rPr>
        <w:t>(</w:t>
      </w:r>
      <w:r w:rsidR="006452DA">
        <w:rPr>
          <w:rFonts w:ascii="Times New Roman" w:hAnsi="Times New Roman" w:cs="Times New Roman"/>
          <w:sz w:val="24"/>
          <w:szCs w:val="24"/>
        </w:rPr>
        <w:t>2019 </w:t>
      </w:r>
      <w:r w:rsidR="000C793F">
        <w:rPr>
          <w:rFonts w:ascii="Times New Roman" w:hAnsi="Times New Roman" w:cs="Times New Roman"/>
          <w:sz w:val="24"/>
          <w:szCs w:val="24"/>
        </w:rPr>
        <w:t>Ethanol E85 Determination)</w:t>
      </w:r>
      <w:r w:rsidR="00F47EC5">
        <w:rPr>
          <w:rFonts w:ascii="Times New Roman" w:hAnsi="Times New Roman" w:cs="Times New Roman"/>
          <w:sz w:val="24"/>
          <w:szCs w:val="24"/>
        </w:rPr>
        <w:t>.</w:t>
      </w:r>
    </w:p>
    <w:p w14:paraId="5DE294B7" w14:textId="2F302D56" w:rsidR="00B006B6" w:rsidRDefault="001409A6" w:rsidP="001409A6">
      <w:pPr>
        <w:rPr>
          <w:rFonts w:ascii="Times New Roman" w:hAnsi="Times New Roman" w:cs="Times New Roman"/>
          <w:sz w:val="24"/>
          <w:szCs w:val="24"/>
          <w:u w:val="single"/>
        </w:rPr>
      </w:pPr>
      <w:r>
        <w:rPr>
          <w:rFonts w:ascii="Times New Roman" w:hAnsi="Times New Roman" w:cs="Times New Roman"/>
          <w:sz w:val="24"/>
          <w:szCs w:val="24"/>
          <w:u w:val="single"/>
        </w:rPr>
        <w:t xml:space="preserve">Schedule 1 </w:t>
      </w:r>
      <w:r w:rsidR="006452DA">
        <w:rPr>
          <w:rFonts w:ascii="Times New Roman" w:hAnsi="Times New Roman" w:cs="Times New Roman"/>
          <w:sz w:val="24"/>
          <w:szCs w:val="24"/>
          <w:u w:val="single"/>
        </w:rPr>
        <w:t xml:space="preserve">– </w:t>
      </w:r>
      <w:r>
        <w:rPr>
          <w:rFonts w:ascii="Times New Roman" w:hAnsi="Times New Roman" w:cs="Times New Roman"/>
          <w:sz w:val="24"/>
          <w:szCs w:val="24"/>
          <w:u w:val="single"/>
        </w:rPr>
        <w:t>Amendments</w:t>
      </w:r>
      <w:r w:rsidR="00B006B6" w:rsidRPr="001409A6">
        <w:rPr>
          <w:rFonts w:ascii="Times New Roman" w:hAnsi="Times New Roman" w:cs="Times New Roman"/>
          <w:sz w:val="24"/>
          <w:szCs w:val="24"/>
          <w:u w:val="single"/>
        </w:rPr>
        <w:t xml:space="preserve"> </w:t>
      </w:r>
    </w:p>
    <w:p w14:paraId="1C5469B9" w14:textId="3A7257BD" w:rsidR="00BD2534" w:rsidRDefault="00BD2534" w:rsidP="00E31BDA">
      <w:pPr>
        <w:rPr>
          <w:rFonts w:ascii="Times New Roman" w:hAnsi="Times New Roman" w:cs="Times New Roman"/>
          <w:sz w:val="24"/>
          <w:szCs w:val="24"/>
        </w:rPr>
      </w:pPr>
      <w:r w:rsidRPr="00140963">
        <w:rPr>
          <w:rFonts w:ascii="Times New Roman" w:hAnsi="Times New Roman" w:cs="Times New Roman"/>
          <w:b/>
          <w:bCs/>
          <w:i/>
          <w:iCs/>
          <w:sz w:val="24"/>
          <w:szCs w:val="24"/>
        </w:rPr>
        <w:t xml:space="preserve">Fuel Quality Standards (Ethanol E85) </w:t>
      </w:r>
      <w:r>
        <w:rPr>
          <w:rFonts w:ascii="Times New Roman" w:hAnsi="Times New Roman" w:cs="Times New Roman"/>
          <w:b/>
          <w:bCs/>
          <w:i/>
          <w:iCs/>
          <w:sz w:val="24"/>
          <w:szCs w:val="24"/>
        </w:rPr>
        <w:t>Information Standard</w:t>
      </w:r>
      <w:r w:rsidRPr="00140963">
        <w:rPr>
          <w:rFonts w:ascii="Times New Roman" w:hAnsi="Times New Roman" w:cs="Times New Roman"/>
          <w:b/>
          <w:bCs/>
          <w:i/>
          <w:iCs/>
          <w:sz w:val="24"/>
          <w:szCs w:val="24"/>
        </w:rPr>
        <w:t xml:space="preserve"> 2019</w:t>
      </w:r>
    </w:p>
    <w:p w14:paraId="6C2C00BD" w14:textId="1F5940ED" w:rsidR="00046919" w:rsidRDefault="00046919" w:rsidP="00E31BDA">
      <w:pPr>
        <w:rPr>
          <w:rFonts w:ascii="Times New Roman" w:hAnsi="Times New Roman" w:cs="Times New Roman"/>
          <w:sz w:val="24"/>
          <w:szCs w:val="24"/>
        </w:rPr>
      </w:pPr>
      <w:r w:rsidRPr="00953185">
        <w:rPr>
          <w:rFonts w:ascii="Times New Roman" w:hAnsi="Times New Roman" w:cs="Times New Roman"/>
          <w:b/>
          <w:bCs/>
          <w:sz w:val="24"/>
          <w:szCs w:val="24"/>
        </w:rPr>
        <w:t xml:space="preserve">Item </w:t>
      </w:r>
      <w:r w:rsidR="004E65D7">
        <w:rPr>
          <w:rFonts w:ascii="Times New Roman" w:hAnsi="Times New Roman" w:cs="Times New Roman"/>
          <w:b/>
          <w:bCs/>
          <w:sz w:val="24"/>
          <w:szCs w:val="24"/>
        </w:rPr>
        <w:t>1</w:t>
      </w:r>
      <w:r>
        <w:rPr>
          <w:rFonts w:ascii="Times New Roman" w:hAnsi="Times New Roman" w:cs="Times New Roman"/>
          <w:sz w:val="24"/>
          <w:szCs w:val="24"/>
        </w:rPr>
        <w:t xml:space="preserve"> – </w:t>
      </w:r>
      <w:r w:rsidR="000358DF">
        <w:rPr>
          <w:rFonts w:ascii="Times New Roman" w:hAnsi="Times New Roman" w:cs="Times New Roman"/>
          <w:sz w:val="24"/>
          <w:szCs w:val="24"/>
        </w:rPr>
        <w:t xml:space="preserve">Section </w:t>
      </w:r>
      <w:r w:rsidR="00FD2459">
        <w:rPr>
          <w:rFonts w:ascii="Times New Roman" w:hAnsi="Times New Roman" w:cs="Times New Roman"/>
          <w:sz w:val="24"/>
          <w:szCs w:val="24"/>
        </w:rPr>
        <w:t xml:space="preserve">5 (paragraph (b) of the definition of </w:t>
      </w:r>
      <w:r w:rsidR="00FD2459" w:rsidRPr="004E65D7">
        <w:rPr>
          <w:rFonts w:ascii="Times New Roman" w:hAnsi="Times New Roman" w:cs="Times New Roman"/>
          <w:i/>
          <w:iCs/>
          <w:sz w:val="24"/>
          <w:szCs w:val="24"/>
        </w:rPr>
        <w:t>E85</w:t>
      </w:r>
      <w:r w:rsidR="00FD2459">
        <w:rPr>
          <w:rFonts w:ascii="Times New Roman" w:hAnsi="Times New Roman" w:cs="Times New Roman"/>
          <w:sz w:val="24"/>
          <w:szCs w:val="24"/>
        </w:rPr>
        <w:t xml:space="preserve">) </w:t>
      </w:r>
    </w:p>
    <w:p w14:paraId="5D31907B" w14:textId="1D9231DF" w:rsidR="00775ABA" w:rsidRDefault="0024623F" w:rsidP="004E65D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Item </w:t>
      </w:r>
      <w:r w:rsidR="004E65D7">
        <w:rPr>
          <w:rFonts w:ascii="Times New Roman" w:hAnsi="Times New Roman" w:cs="Times New Roman"/>
          <w:sz w:val="24"/>
          <w:szCs w:val="24"/>
        </w:rPr>
        <w:t>1</w:t>
      </w:r>
      <w:r>
        <w:rPr>
          <w:rFonts w:ascii="Times New Roman" w:hAnsi="Times New Roman" w:cs="Times New Roman"/>
          <w:sz w:val="24"/>
          <w:szCs w:val="24"/>
        </w:rPr>
        <w:t xml:space="preserve"> of Schedule 1 amends the definition of </w:t>
      </w:r>
      <w:r w:rsidRPr="00D924EB">
        <w:rPr>
          <w:rFonts w:ascii="Times New Roman" w:hAnsi="Times New Roman" w:cs="Times New Roman"/>
          <w:i/>
          <w:iCs/>
          <w:sz w:val="24"/>
          <w:szCs w:val="24"/>
        </w:rPr>
        <w:t>petrol</w:t>
      </w:r>
      <w:r>
        <w:rPr>
          <w:rFonts w:ascii="Times New Roman" w:hAnsi="Times New Roman" w:cs="Times New Roman"/>
          <w:sz w:val="24"/>
          <w:szCs w:val="24"/>
        </w:rPr>
        <w:t xml:space="preserve"> at section 5 of the</w:t>
      </w:r>
      <w:r w:rsidRPr="00EF4389">
        <w:t xml:space="preserve"> </w:t>
      </w:r>
      <w:r w:rsidRPr="00D924EB">
        <w:rPr>
          <w:rFonts w:ascii="Times New Roman" w:hAnsi="Times New Roman" w:cs="Times New Roman"/>
          <w:i/>
          <w:iCs/>
          <w:sz w:val="24"/>
          <w:szCs w:val="24"/>
        </w:rPr>
        <w:t xml:space="preserve">Fuel Quality Standards (Ethanol E85) </w:t>
      </w:r>
      <w:r>
        <w:rPr>
          <w:rFonts w:ascii="Times New Roman" w:hAnsi="Times New Roman" w:cs="Times New Roman"/>
          <w:i/>
          <w:iCs/>
          <w:sz w:val="24"/>
          <w:szCs w:val="24"/>
        </w:rPr>
        <w:t>Information</w:t>
      </w:r>
      <w:r w:rsidRPr="00D924EB">
        <w:rPr>
          <w:rFonts w:ascii="Times New Roman" w:hAnsi="Times New Roman" w:cs="Times New Roman"/>
          <w:i/>
          <w:iCs/>
          <w:sz w:val="24"/>
          <w:szCs w:val="24"/>
        </w:rPr>
        <w:t xml:space="preserve"> </w:t>
      </w:r>
      <w:r w:rsidR="004E65D7">
        <w:rPr>
          <w:rFonts w:ascii="Times New Roman" w:hAnsi="Times New Roman" w:cs="Times New Roman"/>
          <w:i/>
          <w:iCs/>
          <w:sz w:val="24"/>
          <w:szCs w:val="24"/>
        </w:rPr>
        <w:t xml:space="preserve">Standard </w:t>
      </w:r>
      <w:r w:rsidRPr="00D924EB">
        <w:rPr>
          <w:rFonts w:ascii="Times New Roman" w:hAnsi="Times New Roman" w:cs="Times New Roman"/>
          <w:i/>
          <w:iCs/>
          <w:sz w:val="24"/>
          <w:szCs w:val="24"/>
        </w:rPr>
        <w:t>2019</w:t>
      </w:r>
      <w:r>
        <w:rPr>
          <w:rFonts w:ascii="Times New Roman" w:hAnsi="Times New Roman" w:cs="Times New Roman"/>
          <w:sz w:val="24"/>
          <w:szCs w:val="24"/>
        </w:rPr>
        <w:t xml:space="preserve"> to omit reference to 2019 and substitute with reference to 202</w:t>
      </w:r>
      <w:r w:rsidR="004E65D7">
        <w:rPr>
          <w:rFonts w:ascii="Times New Roman" w:hAnsi="Times New Roman" w:cs="Times New Roman"/>
          <w:sz w:val="24"/>
          <w:szCs w:val="24"/>
        </w:rPr>
        <w:t>4</w:t>
      </w:r>
      <w:r>
        <w:rPr>
          <w:rFonts w:ascii="Times New Roman" w:hAnsi="Times New Roman" w:cs="Times New Roman"/>
          <w:sz w:val="24"/>
          <w:szCs w:val="24"/>
        </w:rPr>
        <w:t>. This amendment ensures that petrol is defined with reference to the 202</w:t>
      </w:r>
      <w:r w:rsidR="004E65D7">
        <w:rPr>
          <w:rFonts w:ascii="Times New Roman" w:hAnsi="Times New Roman" w:cs="Times New Roman"/>
          <w:sz w:val="24"/>
          <w:szCs w:val="24"/>
        </w:rPr>
        <w:t>4</w:t>
      </w:r>
      <w:r>
        <w:rPr>
          <w:rFonts w:ascii="Times New Roman" w:hAnsi="Times New Roman" w:cs="Times New Roman"/>
          <w:sz w:val="24"/>
          <w:szCs w:val="24"/>
        </w:rPr>
        <w:t xml:space="preserve"> Petrol Determination rather than the 2019 Petrol Determination, which is being repealed by Schedule 2 of this instrument.</w:t>
      </w:r>
    </w:p>
    <w:p w14:paraId="6B2DE047" w14:textId="77777777" w:rsidR="00775ABA" w:rsidRDefault="00775ABA" w:rsidP="00775ABA">
      <w:pPr>
        <w:rPr>
          <w:rFonts w:ascii="Times New Roman" w:hAnsi="Times New Roman" w:cs="Times New Roman"/>
          <w:sz w:val="24"/>
          <w:szCs w:val="24"/>
        </w:rPr>
      </w:pPr>
      <w:bookmarkStart w:id="0" w:name="_Hlk155091849"/>
      <w:bookmarkStart w:id="1" w:name="_Hlk155261360"/>
      <w:r w:rsidRPr="001A54F3">
        <w:rPr>
          <w:rFonts w:ascii="Times New Roman" w:hAnsi="Times New Roman" w:cs="Times New Roman"/>
          <w:b/>
          <w:bCs/>
          <w:sz w:val="24"/>
          <w:szCs w:val="24"/>
        </w:rPr>
        <w:t xml:space="preserve">Item </w:t>
      </w:r>
      <w:r>
        <w:rPr>
          <w:rFonts w:ascii="Times New Roman" w:hAnsi="Times New Roman" w:cs="Times New Roman"/>
          <w:b/>
          <w:bCs/>
          <w:sz w:val="24"/>
          <w:szCs w:val="24"/>
        </w:rPr>
        <w:t>2</w:t>
      </w:r>
      <w:r>
        <w:rPr>
          <w:rFonts w:ascii="Times New Roman" w:hAnsi="Times New Roman" w:cs="Times New Roman"/>
          <w:sz w:val="24"/>
          <w:szCs w:val="24"/>
        </w:rPr>
        <w:t xml:space="preserve"> – Schedule 1 </w:t>
      </w:r>
    </w:p>
    <w:bookmarkEnd w:id="0"/>
    <w:p w14:paraId="5A01FADA" w14:textId="77777777" w:rsidR="00775ABA" w:rsidRDefault="00775ABA" w:rsidP="00775AB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Item 2 of Schedule 1 repeals Schedule 1 of the </w:t>
      </w:r>
      <w:r w:rsidRPr="00D924EB">
        <w:rPr>
          <w:rFonts w:ascii="Times New Roman" w:hAnsi="Times New Roman" w:cs="Times New Roman"/>
          <w:i/>
          <w:iCs/>
          <w:sz w:val="24"/>
          <w:szCs w:val="24"/>
        </w:rPr>
        <w:t xml:space="preserve">Fuel Quality Standards (Ethanol E85) </w:t>
      </w:r>
      <w:r>
        <w:rPr>
          <w:rFonts w:ascii="Times New Roman" w:hAnsi="Times New Roman" w:cs="Times New Roman"/>
          <w:i/>
          <w:iCs/>
          <w:sz w:val="24"/>
          <w:szCs w:val="24"/>
        </w:rPr>
        <w:t>Information Standard</w:t>
      </w:r>
      <w:r w:rsidRPr="00D924EB">
        <w:rPr>
          <w:rFonts w:ascii="Times New Roman" w:hAnsi="Times New Roman" w:cs="Times New Roman"/>
          <w:i/>
          <w:iCs/>
          <w:sz w:val="24"/>
          <w:szCs w:val="24"/>
        </w:rPr>
        <w:t xml:space="preserve"> 2019</w:t>
      </w:r>
      <w:r>
        <w:rPr>
          <w:rFonts w:ascii="Times New Roman" w:hAnsi="Times New Roman" w:cs="Times New Roman"/>
          <w:sz w:val="24"/>
          <w:szCs w:val="24"/>
        </w:rPr>
        <w:t xml:space="preserve">. That Schedule repealed the </w:t>
      </w:r>
      <w:r w:rsidRPr="003A205C">
        <w:rPr>
          <w:rFonts w:ascii="Times New Roman" w:hAnsi="Times New Roman" w:cs="Times New Roman"/>
          <w:i/>
          <w:iCs/>
          <w:sz w:val="24"/>
          <w:szCs w:val="24"/>
        </w:rPr>
        <w:t>Fuel Quality Information Standard (Ethanol E85) Determination 2012</w:t>
      </w:r>
      <w:r>
        <w:rPr>
          <w:rFonts w:ascii="Times New Roman" w:hAnsi="Times New Roman" w:cs="Times New Roman"/>
          <w:sz w:val="24"/>
          <w:szCs w:val="24"/>
        </w:rPr>
        <w:t xml:space="preserve"> and is now spent.</w:t>
      </w:r>
    </w:p>
    <w:bookmarkEnd w:id="1"/>
    <w:p w14:paraId="70CB7E81" w14:textId="782C792C" w:rsidR="0024623F" w:rsidRPr="004F5281" w:rsidRDefault="0024623F" w:rsidP="00AC6DB1">
      <w:pPr>
        <w:rPr>
          <w:rFonts w:ascii="Times New Roman" w:hAnsi="Times New Roman" w:cs="Times New Roman"/>
          <w:sz w:val="24"/>
          <w:szCs w:val="24"/>
        </w:rPr>
      </w:pPr>
      <w:r w:rsidRPr="004F5281">
        <w:rPr>
          <w:rFonts w:ascii="Times New Roman" w:hAnsi="Times New Roman" w:cs="Times New Roman"/>
          <w:sz w:val="24"/>
          <w:szCs w:val="24"/>
        </w:rPr>
        <w:t xml:space="preserve"> </w:t>
      </w:r>
    </w:p>
    <w:p w14:paraId="61EC0260" w14:textId="77777777" w:rsidR="00180B9C" w:rsidRDefault="009C1CBE" w:rsidP="00046919">
      <w:pPr>
        <w:rPr>
          <w:rFonts w:ascii="Times New Roman" w:hAnsi="Times New Roman" w:cs="Times New Roman"/>
          <w:sz w:val="24"/>
          <w:szCs w:val="24"/>
        </w:rPr>
      </w:pPr>
      <w:r w:rsidRPr="001A54F3">
        <w:rPr>
          <w:rFonts w:ascii="Times New Roman" w:hAnsi="Times New Roman" w:cs="Times New Roman"/>
          <w:b/>
          <w:bCs/>
          <w:i/>
          <w:iCs/>
          <w:sz w:val="24"/>
          <w:szCs w:val="24"/>
        </w:rPr>
        <w:lastRenderedPageBreak/>
        <w:t>Fuel Quality Standards (Ethanol) Information Standard 2019</w:t>
      </w:r>
    </w:p>
    <w:p w14:paraId="724BD8C0" w14:textId="187ED06B" w:rsidR="00F24E86" w:rsidRDefault="00F24E86" w:rsidP="00180B9C">
      <w:pPr>
        <w:rPr>
          <w:rFonts w:ascii="Times New Roman" w:hAnsi="Times New Roman" w:cs="Times New Roman"/>
          <w:sz w:val="24"/>
          <w:szCs w:val="24"/>
        </w:rPr>
      </w:pPr>
      <w:r w:rsidRPr="001A54F3">
        <w:rPr>
          <w:rFonts w:ascii="Times New Roman" w:hAnsi="Times New Roman" w:cs="Times New Roman"/>
          <w:b/>
          <w:bCs/>
          <w:sz w:val="24"/>
          <w:szCs w:val="24"/>
        </w:rPr>
        <w:t xml:space="preserve">Item </w:t>
      </w:r>
      <w:r w:rsidR="00775ABA">
        <w:rPr>
          <w:rFonts w:ascii="Times New Roman" w:hAnsi="Times New Roman" w:cs="Times New Roman"/>
          <w:b/>
          <w:bCs/>
          <w:sz w:val="24"/>
          <w:szCs w:val="24"/>
        </w:rPr>
        <w:t>3</w:t>
      </w:r>
      <w:r>
        <w:rPr>
          <w:rFonts w:ascii="Times New Roman" w:hAnsi="Times New Roman" w:cs="Times New Roman"/>
          <w:sz w:val="24"/>
          <w:szCs w:val="24"/>
        </w:rPr>
        <w:t xml:space="preserve"> – Section 5 (definition of </w:t>
      </w:r>
      <w:r w:rsidRPr="004E65D7">
        <w:rPr>
          <w:rFonts w:ascii="Times New Roman" w:hAnsi="Times New Roman" w:cs="Times New Roman"/>
          <w:i/>
          <w:iCs/>
          <w:sz w:val="24"/>
          <w:szCs w:val="24"/>
        </w:rPr>
        <w:t>ethanol blend</w:t>
      </w:r>
      <w:r>
        <w:rPr>
          <w:rFonts w:ascii="Times New Roman" w:hAnsi="Times New Roman" w:cs="Times New Roman"/>
          <w:sz w:val="24"/>
          <w:szCs w:val="24"/>
        </w:rPr>
        <w:t xml:space="preserve">) </w:t>
      </w:r>
    </w:p>
    <w:p w14:paraId="618271DF" w14:textId="540E5B8E" w:rsidR="0024623F" w:rsidRDefault="0024623F" w:rsidP="00775AB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Item </w:t>
      </w:r>
      <w:r w:rsidR="00775ABA">
        <w:rPr>
          <w:rFonts w:ascii="Times New Roman" w:hAnsi="Times New Roman" w:cs="Times New Roman"/>
          <w:sz w:val="24"/>
          <w:szCs w:val="24"/>
        </w:rPr>
        <w:t>3</w:t>
      </w:r>
      <w:r>
        <w:rPr>
          <w:rFonts w:ascii="Times New Roman" w:hAnsi="Times New Roman" w:cs="Times New Roman"/>
          <w:sz w:val="24"/>
          <w:szCs w:val="24"/>
        </w:rPr>
        <w:t xml:space="preserve"> of Schedule 1 amends the definition of </w:t>
      </w:r>
      <w:r>
        <w:rPr>
          <w:rFonts w:ascii="Times New Roman" w:hAnsi="Times New Roman" w:cs="Times New Roman"/>
          <w:i/>
          <w:iCs/>
          <w:sz w:val="24"/>
          <w:szCs w:val="24"/>
        </w:rPr>
        <w:t>ethanol blend</w:t>
      </w:r>
      <w:r>
        <w:rPr>
          <w:rFonts w:ascii="Times New Roman" w:hAnsi="Times New Roman" w:cs="Times New Roman"/>
          <w:sz w:val="24"/>
          <w:szCs w:val="24"/>
        </w:rPr>
        <w:t xml:space="preserve"> at section 5 of the</w:t>
      </w:r>
      <w:r w:rsidRPr="00EF4389">
        <w:t xml:space="preserve"> </w:t>
      </w:r>
      <w:r w:rsidRPr="00D924EB">
        <w:rPr>
          <w:rFonts w:ascii="Times New Roman" w:hAnsi="Times New Roman" w:cs="Times New Roman"/>
          <w:i/>
          <w:iCs/>
          <w:sz w:val="24"/>
          <w:szCs w:val="24"/>
        </w:rPr>
        <w:t xml:space="preserve">Fuel Quality Standards (Ethanol) </w:t>
      </w:r>
      <w:r>
        <w:rPr>
          <w:rFonts w:ascii="Times New Roman" w:hAnsi="Times New Roman" w:cs="Times New Roman"/>
          <w:i/>
          <w:iCs/>
          <w:sz w:val="24"/>
          <w:szCs w:val="24"/>
        </w:rPr>
        <w:t>Information</w:t>
      </w:r>
      <w:r w:rsidRPr="00D924EB">
        <w:rPr>
          <w:rFonts w:ascii="Times New Roman" w:hAnsi="Times New Roman" w:cs="Times New Roman"/>
          <w:i/>
          <w:iCs/>
          <w:sz w:val="24"/>
          <w:szCs w:val="24"/>
        </w:rPr>
        <w:t xml:space="preserve"> </w:t>
      </w:r>
      <w:r w:rsidR="004E65D7">
        <w:rPr>
          <w:rFonts w:ascii="Times New Roman" w:hAnsi="Times New Roman" w:cs="Times New Roman"/>
          <w:i/>
          <w:iCs/>
          <w:sz w:val="24"/>
          <w:szCs w:val="24"/>
        </w:rPr>
        <w:t xml:space="preserve">Standard </w:t>
      </w:r>
      <w:r w:rsidRPr="00D924EB">
        <w:rPr>
          <w:rFonts w:ascii="Times New Roman" w:hAnsi="Times New Roman" w:cs="Times New Roman"/>
          <w:i/>
          <w:iCs/>
          <w:sz w:val="24"/>
          <w:szCs w:val="24"/>
        </w:rPr>
        <w:t>2019</w:t>
      </w:r>
      <w:r>
        <w:rPr>
          <w:rFonts w:ascii="Times New Roman" w:hAnsi="Times New Roman" w:cs="Times New Roman"/>
          <w:sz w:val="24"/>
          <w:szCs w:val="24"/>
        </w:rPr>
        <w:t xml:space="preserve"> to omit reference to 2019 and substitute with reference to 202</w:t>
      </w:r>
      <w:r w:rsidR="004E65D7">
        <w:rPr>
          <w:rFonts w:ascii="Times New Roman" w:hAnsi="Times New Roman" w:cs="Times New Roman"/>
          <w:sz w:val="24"/>
          <w:szCs w:val="24"/>
        </w:rPr>
        <w:t>4</w:t>
      </w:r>
      <w:r>
        <w:rPr>
          <w:rFonts w:ascii="Times New Roman" w:hAnsi="Times New Roman" w:cs="Times New Roman"/>
          <w:sz w:val="24"/>
          <w:szCs w:val="24"/>
        </w:rPr>
        <w:t>. This amendment ensures that ethanol blend is defined with reference to the 202</w:t>
      </w:r>
      <w:r w:rsidR="004E65D7">
        <w:rPr>
          <w:rFonts w:ascii="Times New Roman" w:hAnsi="Times New Roman" w:cs="Times New Roman"/>
          <w:sz w:val="24"/>
          <w:szCs w:val="24"/>
        </w:rPr>
        <w:t>4</w:t>
      </w:r>
      <w:r>
        <w:rPr>
          <w:rFonts w:ascii="Times New Roman" w:hAnsi="Times New Roman" w:cs="Times New Roman"/>
          <w:sz w:val="24"/>
          <w:szCs w:val="24"/>
        </w:rPr>
        <w:t xml:space="preserve"> Petrol Determination rather than the 2019 Petrol Determination, which is being repealed by Schedule 2 of this instrument. </w:t>
      </w:r>
    </w:p>
    <w:p w14:paraId="6EEA0209" w14:textId="77777777" w:rsidR="00775ABA" w:rsidRDefault="00775ABA" w:rsidP="00775ABA">
      <w:pPr>
        <w:rPr>
          <w:rFonts w:ascii="Times New Roman" w:hAnsi="Times New Roman" w:cs="Times New Roman"/>
          <w:sz w:val="24"/>
          <w:szCs w:val="24"/>
        </w:rPr>
      </w:pPr>
      <w:bookmarkStart w:id="2" w:name="_Hlk155261423"/>
      <w:r w:rsidRPr="001A54F3">
        <w:rPr>
          <w:rFonts w:ascii="Times New Roman" w:hAnsi="Times New Roman" w:cs="Times New Roman"/>
          <w:b/>
          <w:bCs/>
          <w:sz w:val="24"/>
          <w:szCs w:val="24"/>
        </w:rPr>
        <w:t xml:space="preserve">Item </w:t>
      </w:r>
      <w:r>
        <w:rPr>
          <w:rFonts w:ascii="Times New Roman" w:hAnsi="Times New Roman" w:cs="Times New Roman"/>
          <w:b/>
          <w:bCs/>
          <w:sz w:val="24"/>
          <w:szCs w:val="24"/>
        </w:rPr>
        <w:t>4</w:t>
      </w:r>
      <w:r>
        <w:rPr>
          <w:rFonts w:ascii="Times New Roman" w:hAnsi="Times New Roman" w:cs="Times New Roman"/>
          <w:sz w:val="24"/>
          <w:szCs w:val="24"/>
        </w:rPr>
        <w:t xml:space="preserve"> – Schedule 1 </w:t>
      </w:r>
    </w:p>
    <w:p w14:paraId="57778219" w14:textId="2D291BD4" w:rsidR="00775ABA" w:rsidRPr="003A205C" w:rsidRDefault="00775ABA" w:rsidP="00775AB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Item 4 of Schedule 1 repeals Schedule 1 of the </w:t>
      </w:r>
      <w:r w:rsidRPr="00D924EB">
        <w:rPr>
          <w:rFonts w:ascii="Times New Roman" w:hAnsi="Times New Roman" w:cs="Times New Roman"/>
          <w:i/>
          <w:iCs/>
          <w:sz w:val="24"/>
          <w:szCs w:val="24"/>
        </w:rPr>
        <w:t xml:space="preserve">Fuel Quality Standards (Ethanol) </w:t>
      </w:r>
      <w:r>
        <w:rPr>
          <w:rFonts w:ascii="Times New Roman" w:hAnsi="Times New Roman" w:cs="Times New Roman"/>
          <w:i/>
          <w:iCs/>
          <w:sz w:val="24"/>
          <w:szCs w:val="24"/>
        </w:rPr>
        <w:t>Information Standard</w:t>
      </w:r>
      <w:r w:rsidRPr="00D924EB">
        <w:rPr>
          <w:rFonts w:ascii="Times New Roman" w:hAnsi="Times New Roman" w:cs="Times New Roman"/>
          <w:i/>
          <w:iCs/>
          <w:sz w:val="24"/>
          <w:szCs w:val="24"/>
        </w:rPr>
        <w:t xml:space="preserve"> 2019</w:t>
      </w:r>
      <w:r>
        <w:rPr>
          <w:rFonts w:ascii="Times New Roman" w:hAnsi="Times New Roman" w:cs="Times New Roman"/>
          <w:sz w:val="24"/>
          <w:szCs w:val="24"/>
        </w:rPr>
        <w:t xml:space="preserve">. That Schedule repealed the </w:t>
      </w:r>
      <w:r w:rsidRPr="00DA7761">
        <w:rPr>
          <w:rFonts w:ascii="Times New Roman" w:hAnsi="Times New Roman" w:cs="Times New Roman"/>
          <w:i/>
          <w:iCs/>
          <w:sz w:val="24"/>
          <w:szCs w:val="24"/>
        </w:rPr>
        <w:t>Fuel Quality Information Standard (Ethanol) Determination 2003</w:t>
      </w:r>
      <w:r>
        <w:rPr>
          <w:rFonts w:ascii="Times New Roman" w:hAnsi="Times New Roman" w:cs="Times New Roman"/>
          <w:i/>
          <w:iCs/>
          <w:sz w:val="24"/>
          <w:szCs w:val="24"/>
        </w:rPr>
        <w:t xml:space="preserve"> </w:t>
      </w:r>
      <w:r>
        <w:rPr>
          <w:rFonts w:ascii="Times New Roman" w:hAnsi="Times New Roman" w:cs="Times New Roman"/>
          <w:sz w:val="24"/>
          <w:szCs w:val="24"/>
        </w:rPr>
        <w:t>and is now spent.</w:t>
      </w:r>
      <w:bookmarkEnd w:id="2"/>
    </w:p>
    <w:p w14:paraId="51D499A7" w14:textId="1DC0CB96" w:rsidR="00C072C1" w:rsidRPr="00C072C1" w:rsidRDefault="00C072C1" w:rsidP="00C072C1">
      <w:pPr>
        <w:rPr>
          <w:rFonts w:ascii="Times New Roman" w:hAnsi="Times New Roman" w:cs="Times New Roman"/>
          <w:sz w:val="24"/>
          <w:szCs w:val="24"/>
          <w:u w:val="single"/>
        </w:rPr>
      </w:pPr>
      <w:r w:rsidRPr="00C072C1">
        <w:rPr>
          <w:rFonts w:ascii="Times New Roman" w:hAnsi="Times New Roman" w:cs="Times New Roman"/>
          <w:sz w:val="24"/>
          <w:szCs w:val="24"/>
          <w:u w:val="single"/>
        </w:rPr>
        <w:t xml:space="preserve">Schedule </w:t>
      </w:r>
      <w:r w:rsidR="00046919">
        <w:rPr>
          <w:rFonts w:ascii="Times New Roman" w:hAnsi="Times New Roman" w:cs="Times New Roman"/>
          <w:sz w:val="24"/>
          <w:szCs w:val="24"/>
          <w:u w:val="single"/>
        </w:rPr>
        <w:t>2</w:t>
      </w:r>
      <w:r w:rsidRPr="00C072C1">
        <w:rPr>
          <w:rFonts w:ascii="Times New Roman" w:hAnsi="Times New Roman" w:cs="Times New Roman"/>
          <w:sz w:val="24"/>
          <w:szCs w:val="24"/>
          <w:u w:val="single"/>
        </w:rPr>
        <w:t xml:space="preserve"> – Repeals </w:t>
      </w:r>
    </w:p>
    <w:p w14:paraId="7EA0D834" w14:textId="77777777" w:rsidR="0043272B" w:rsidRPr="00C072C1" w:rsidRDefault="0043272B" w:rsidP="0043272B">
      <w:pPr>
        <w:rPr>
          <w:rFonts w:ascii="Times New Roman" w:hAnsi="Times New Roman" w:cs="Times New Roman"/>
          <w:b/>
          <w:bCs/>
          <w:i/>
          <w:iCs/>
          <w:sz w:val="24"/>
          <w:szCs w:val="24"/>
        </w:rPr>
      </w:pPr>
      <w:r>
        <w:rPr>
          <w:rFonts w:ascii="Times New Roman" w:hAnsi="Times New Roman" w:cs="Times New Roman"/>
          <w:b/>
          <w:bCs/>
          <w:i/>
          <w:iCs/>
          <w:sz w:val="24"/>
          <w:szCs w:val="24"/>
        </w:rPr>
        <w:t>Fuel Quality Standards (Petrol) Determination 2019</w:t>
      </w:r>
    </w:p>
    <w:p w14:paraId="76B28F3F" w14:textId="499AE2A8" w:rsidR="00C072C1" w:rsidRPr="00C072C1" w:rsidRDefault="00C072C1" w:rsidP="00C072C1">
      <w:pPr>
        <w:rPr>
          <w:rFonts w:ascii="Times New Roman" w:hAnsi="Times New Roman" w:cs="Times New Roman"/>
          <w:b/>
          <w:bCs/>
          <w:sz w:val="24"/>
          <w:szCs w:val="24"/>
        </w:rPr>
      </w:pPr>
      <w:r w:rsidRPr="00C072C1">
        <w:rPr>
          <w:rFonts w:ascii="Times New Roman" w:hAnsi="Times New Roman" w:cs="Times New Roman"/>
          <w:b/>
          <w:bCs/>
          <w:sz w:val="24"/>
          <w:szCs w:val="24"/>
        </w:rPr>
        <w:t xml:space="preserve">Item 1 – </w:t>
      </w:r>
      <w:r w:rsidRPr="001A54F3">
        <w:rPr>
          <w:rFonts w:ascii="Times New Roman" w:hAnsi="Times New Roman" w:cs="Times New Roman"/>
          <w:sz w:val="24"/>
          <w:szCs w:val="24"/>
        </w:rPr>
        <w:t>The whole of the instrument</w:t>
      </w:r>
    </w:p>
    <w:p w14:paraId="507FC653" w14:textId="5CF8DA80" w:rsidR="00775ABA" w:rsidRPr="003A205C" w:rsidRDefault="0024623F" w:rsidP="00775ABA">
      <w:pPr>
        <w:pStyle w:val="ListParagraph"/>
        <w:numPr>
          <w:ilvl w:val="0"/>
          <w:numId w:val="20"/>
        </w:numPr>
        <w:rPr>
          <w:rFonts w:ascii="Times New Roman" w:hAnsi="Times New Roman" w:cs="Times New Roman"/>
          <w:b/>
          <w:sz w:val="24"/>
          <w:szCs w:val="24"/>
          <w:u w:val="single"/>
        </w:rPr>
      </w:pPr>
      <w:r>
        <w:rPr>
          <w:rFonts w:ascii="Times New Roman" w:hAnsi="Times New Roman" w:cs="Times New Roman"/>
          <w:sz w:val="24"/>
          <w:szCs w:val="24"/>
        </w:rPr>
        <w:t xml:space="preserve">Item 1 of Schedule 2 repeals </w:t>
      </w:r>
      <w:r w:rsidRPr="004E65D7">
        <w:rPr>
          <w:rFonts w:ascii="Times New Roman" w:hAnsi="Times New Roman" w:cs="Times New Roman"/>
          <w:sz w:val="24"/>
          <w:szCs w:val="24"/>
        </w:rPr>
        <w:t>t</w:t>
      </w:r>
      <w:r w:rsidR="0043272B" w:rsidRPr="004E65D7">
        <w:rPr>
          <w:rFonts w:ascii="Times New Roman" w:hAnsi="Times New Roman" w:cs="Times New Roman"/>
          <w:sz w:val="24"/>
          <w:szCs w:val="24"/>
        </w:rPr>
        <w:t>he</w:t>
      </w:r>
      <w:r>
        <w:rPr>
          <w:rFonts w:ascii="Times New Roman" w:hAnsi="Times New Roman" w:cs="Times New Roman"/>
          <w:sz w:val="24"/>
          <w:szCs w:val="24"/>
        </w:rPr>
        <w:t xml:space="preserve"> 2019 Petrol Determination.</w:t>
      </w:r>
      <w:r w:rsidR="00F601A0" w:rsidRPr="004E65D7">
        <w:rPr>
          <w:rFonts w:ascii="Times New Roman" w:hAnsi="Times New Roman" w:cs="Times New Roman"/>
          <w:i/>
          <w:iCs/>
          <w:sz w:val="24"/>
          <w:szCs w:val="24"/>
        </w:rPr>
        <w:t xml:space="preserve"> </w:t>
      </w:r>
      <w:r>
        <w:rPr>
          <w:rFonts w:ascii="Times New Roman" w:hAnsi="Times New Roman" w:cs="Times New Roman"/>
          <w:sz w:val="24"/>
          <w:szCs w:val="24"/>
        </w:rPr>
        <w:t>T</w:t>
      </w:r>
      <w:r w:rsidR="0043272B" w:rsidRPr="004E65D7">
        <w:rPr>
          <w:rFonts w:ascii="Times New Roman" w:hAnsi="Times New Roman" w:cs="Times New Roman"/>
          <w:sz w:val="24"/>
          <w:szCs w:val="24"/>
        </w:rPr>
        <w:t>he</w:t>
      </w:r>
      <w:r>
        <w:rPr>
          <w:rFonts w:ascii="Times New Roman" w:hAnsi="Times New Roman" w:cs="Times New Roman"/>
          <w:sz w:val="24"/>
          <w:szCs w:val="24"/>
        </w:rPr>
        <w:t xml:space="preserve"> 202</w:t>
      </w:r>
      <w:r w:rsidR="00856FE5">
        <w:rPr>
          <w:rFonts w:ascii="Times New Roman" w:hAnsi="Times New Roman" w:cs="Times New Roman"/>
          <w:sz w:val="24"/>
          <w:szCs w:val="24"/>
        </w:rPr>
        <w:t>4</w:t>
      </w:r>
      <w:r>
        <w:rPr>
          <w:rFonts w:ascii="Times New Roman" w:hAnsi="Times New Roman" w:cs="Times New Roman"/>
          <w:sz w:val="24"/>
          <w:szCs w:val="24"/>
        </w:rPr>
        <w:t xml:space="preserve"> Petrol Determination replaces the 2019 Petrol Determination.</w:t>
      </w:r>
      <w:r w:rsidR="0043272B" w:rsidRPr="004E65D7">
        <w:rPr>
          <w:rFonts w:ascii="Times New Roman" w:hAnsi="Times New Roman" w:cs="Times New Roman"/>
          <w:sz w:val="24"/>
          <w:szCs w:val="24"/>
        </w:rPr>
        <w:t xml:space="preserve"> </w:t>
      </w:r>
    </w:p>
    <w:p w14:paraId="4BEDEDFC" w14:textId="77777777" w:rsidR="00775ABA" w:rsidRPr="003A205C" w:rsidRDefault="00775ABA" w:rsidP="003A205C">
      <w:pPr>
        <w:rPr>
          <w:bCs/>
          <w:iCs/>
          <w:sz w:val="24"/>
          <w:szCs w:val="24"/>
        </w:rPr>
      </w:pPr>
      <w:bookmarkStart w:id="3" w:name="_Toc152600681"/>
      <w:bookmarkStart w:id="4" w:name="_Hlk155261459"/>
      <w:r w:rsidRPr="003A205C">
        <w:rPr>
          <w:rFonts w:ascii="Times New Roman" w:hAnsi="Times New Roman" w:cs="Times New Roman"/>
          <w:b/>
          <w:bCs/>
          <w:i/>
          <w:iCs/>
          <w:sz w:val="24"/>
          <w:szCs w:val="24"/>
        </w:rPr>
        <w:t>Fuel Quality Standards (Ethanol E85) Determination 2019</w:t>
      </w:r>
      <w:bookmarkEnd w:id="3"/>
    </w:p>
    <w:p w14:paraId="01CFC095" w14:textId="77777777" w:rsidR="00775ABA" w:rsidRDefault="00775ABA" w:rsidP="00775ABA">
      <w:pPr>
        <w:rPr>
          <w:rFonts w:ascii="Times New Roman" w:hAnsi="Times New Roman" w:cs="Times New Roman"/>
          <w:sz w:val="24"/>
          <w:szCs w:val="24"/>
        </w:rPr>
      </w:pPr>
      <w:r w:rsidRPr="00C072C1">
        <w:rPr>
          <w:rFonts w:ascii="Times New Roman" w:hAnsi="Times New Roman" w:cs="Times New Roman"/>
          <w:b/>
          <w:bCs/>
          <w:sz w:val="24"/>
          <w:szCs w:val="24"/>
        </w:rPr>
        <w:t xml:space="preserve">Item </w:t>
      </w:r>
      <w:r>
        <w:rPr>
          <w:rFonts w:ascii="Times New Roman" w:hAnsi="Times New Roman" w:cs="Times New Roman"/>
          <w:b/>
          <w:bCs/>
          <w:sz w:val="24"/>
          <w:szCs w:val="24"/>
        </w:rPr>
        <w:t>2</w:t>
      </w:r>
      <w:r w:rsidRPr="00C072C1">
        <w:rPr>
          <w:rFonts w:ascii="Times New Roman" w:hAnsi="Times New Roman" w:cs="Times New Roman"/>
          <w:b/>
          <w:bCs/>
          <w:sz w:val="24"/>
          <w:szCs w:val="24"/>
        </w:rPr>
        <w:t xml:space="preserve"> – </w:t>
      </w:r>
      <w:r w:rsidRPr="001A54F3">
        <w:rPr>
          <w:rFonts w:ascii="Times New Roman" w:hAnsi="Times New Roman" w:cs="Times New Roman"/>
          <w:sz w:val="24"/>
          <w:szCs w:val="24"/>
        </w:rPr>
        <w:t>The whole of the instrument</w:t>
      </w:r>
    </w:p>
    <w:p w14:paraId="776B9889" w14:textId="6B90175F" w:rsidR="00C072C1" w:rsidRPr="003A205C" w:rsidRDefault="00775ABA" w:rsidP="00775ABA">
      <w:pPr>
        <w:pStyle w:val="ListParagraph"/>
        <w:numPr>
          <w:ilvl w:val="0"/>
          <w:numId w:val="20"/>
        </w:numPr>
        <w:rPr>
          <w:rFonts w:ascii="Times New Roman" w:hAnsi="Times New Roman" w:cs="Times New Roman"/>
          <w:b/>
          <w:sz w:val="24"/>
          <w:szCs w:val="24"/>
          <w:u w:val="single"/>
        </w:rPr>
      </w:pPr>
      <w:r>
        <w:rPr>
          <w:rFonts w:ascii="Times New Roman" w:hAnsi="Times New Roman" w:cs="Times New Roman"/>
          <w:sz w:val="24"/>
          <w:szCs w:val="24"/>
        </w:rPr>
        <w:t xml:space="preserve">Item 2 of Schedule 2 repeals </w:t>
      </w:r>
      <w:r w:rsidRPr="00C277FB">
        <w:rPr>
          <w:rFonts w:ascii="Times New Roman" w:hAnsi="Times New Roman" w:cs="Times New Roman"/>
          <w:sz w:val="24"/>
          <w:szCs w:val="24"/>
        </w:rPr>
        <w:t>the</w:t>
      </w:r>
      <w:r>
        <w:rPr>
          <w:rFonts w:ascii="Times New Roman" w:hAnsi="Times New Roman" w:cs="Times New Roman"/>
          <w:sz w:val="24"/>
          <w:szCs w:val="24"/>
        </w:rPr>
        <w:t xml:space="preserve"> 2019 Ethanol E85 Determination.</w:t>
      </w:r>
      <w:r w:rsidRPr="00C277FB">
        <w:rPr>
          <w:rFonts w:ascii="Times New Roman" w:hAnsi="Times New Roman" w:cs="Times New Roman"/>
          <w:i/>
          <w:iCs/>
          <w:sz w:val="24"/>
          <w:szCs w:val="24"/>
        </w:rPr>
        <w:t xml:space="preserve"> </w:t>
      </w:r>
      <w:r>
        <w:rPr>
          <w:rFonts w:ascii="Times New Roman" w:hAnsi="Times New Roman" w:cs="Times New Roman"/>
          <w:sz w:val="24"/>
          <w:szCs w:val="24"/>
        </w:rPr>
        <w:t>T</w:t>
      </w:r>
      <w:r w:rsidRPr="00C277FB">
        <w:rPr>
          <w:rFonts w:ascii="Times New Roman" w:hAnsi="Times New Roman" w:cs="Times New Roman"/>
          <w:sz w:val="24"/>
          <w:szCs w:val="24"/>
        </w:rPr>
        <w:t>he</w:t>
      </w:r>
      <w:r>
        <w:rPr>
          <w:rFonts w:ascii="Times New Roman" w:hAnsi="Times New Roman" w:cs="Times New Roman"/>
          <w:sz w:val="24"/>
          <w:szCs w:val="24"/>
        </w:rPr>
        <w:t xml:space="preserve"> </w:t>
      </w:r>
      <w:r w:rsidRPr="00C277FB">
        <w:rPr>
          <w:rFonts w:ascii="Times New Roman" w:hAnsi="Times New Roman" w:cs="Times New Roman"/>
          <w:i/>
          <w:iCs/>
          <w:sz w:val="24"/>
          <w:szCs w:val="24"/>
        </w:rPr>
        <w:t>Fuel Quality Standards (Ethanol E85) Determination 2024</w:t>
      </w:r>
      <w:r>
        <w:rPr>
          <w:rFonts w:ascii="Times New Roman" w:hAnsi="Times New Roman" w:cs="Times New Roman"/>
          <w:sz w:val="24"/>
          <w:szCs w:val="24"/>
        </w:rPr>
        <w:t xml:space="preserve"> replaces the 2019 Ethanol E85 Determination.</w:t>
      </w:r>
      <w:r w:rsidRPr="00C277FB">
        <w:rPr>
          <w:rFonts w:ascii="Times New Roman" w:hAnsi="Times New Roman" w:cs="Times New Roman"/>
          <w:sz w:val="24"/>
          <w:szCs w:val="24"/>
        </w:rPr>
        <w:t xml:space="preserve"> </w:t>
      </w:r>
      <w:bookmarkEnd w:id="4"/>
      <w:r w:rsidR="00C072C1" w:rsidRPr="003A205C">
        <w:rPr>
          <w:rFonts w:ascii="Times New Roman" w:hAnsi="Times New Roman" w:cs="Times New Roman"/>
          <w:b/>
          <w:sz w:val="24"/>
          <w:szCs w:val="24"/>
          <w:u w:val="single"/>
        </w:rPr>
        <w:br w:type="page"/>
      </w:r>
    </w:p>
    <w:p w14:paraId="09AC95C3" w14:textId="07145793" w:rsidR="00C072C1" w:rsidRDefault="00C072C1" w:rsidP="00C072C1">
      <w:pPr>
        <w:jc w:val="right"/>
        <w:rPr>
          <w:rFonts w:ascii="Times New Roman" w:hAnsi="Times New Roman" w:cs="Times New Roman"/>
          <w:b/>
          <w:bCs/>
          <w:sz w:val="24"/>
          <w:szCs w:val="24"/>
          <w:u w:val="single"/>
        </w:rPr>
      </w:pPr>
      <w:r w:rsidRPr="00C072C1">
        <w:rPr>
          <w:rFonts w:ascii="Times New Roman" w:hAnsi="Times New Roman" w:cs="Times New Roman"/>
          <w:b/>
          <w:bCs/>
          <w:sz w:val="24"/>
          <w:szCs w:val="24"/>
          <w:u w:val="single"/>
        </w:rPr>
        <w:lastRenderedPageBreak/>
        <w:t>ATTACHMENT B</w:t>
      </w:r>
    </w:p>
    <w:p w14:paraId="1D3EEC05" w14:textId="6C12F05A" w:rsidR="00C072C1" w:rsidRDefault="00C072C1" w:rsidP="00C072C1">
      <w:pPr>
        <w:jc w:val="center"/>
        <w:rPr>
          <w:rFonts w:ascii="Times New Roman" w:hAnsi="Times New Roman" w:cs="Times New Roman"/>
          <w:b/>
          <w:bCs/>
          <w:sz w:val="24"/>
          <w:szCs w:val="24"/>
        </w:rPr>
      </w:pPr>
      <w:r w:rsidRPr="00C072C1">
        <w:rPr>
          <w:rFonts w:ascii="Times New Roman" w:hAnsi="Times New Roman" w:cs="Times New Roman"/>
          <w:b/>
          <w:bCs/>
          <w:sz w:val="24"/>
          <w:szCs w:val="24"/>
        </w:rPr>
        <w:t>Statement of Compatibility with Human Rights</w:t>
      </w:r>
    </w:p>
    <w:p w14:paraId="1C75B1D2" w14:textId="65626280" w:rsidR="00C072C1" w:rsidRDefault="00C072C1" w:rsidP="00C072C1">
      <w:pPr>
        <w:spacing w:line="256" w:lineRule="auto"/>
        <w:jc w:val="center"/>
        <w:rPr>
          <w:rFonts w:ascii="Times New Roman" w:hAnsi="Times New Roman" w:cs="Times New Roman"/>
          <w:i/>
          <w:iCs/>
          <w:sz w:val="24"/>
          <w:szCs w:val="24"/>
        </w:rPr>
      </w:pPr>
      <w:r w:rsidRPr="000F58C4">
        <w:rPr>
          <w:rFonts w:ascii="Times New Roman" w:hAnsi="Times New Roman" w:cs="Times New Roman"/>
          <w:i/>
          <w:iCs/>
          <w:sz w:val="24"/>
          <w:szCs w:val="24"/>
        </w:rPr>
        <w:t>Prepared in accordance with Part 3 of the Human Rights (Parliamentary Scrutiny) Act 2011</w:t>
      </w:r>
    </w:p>
    <w:p w14:paraId="4E65B08F" w14:textId="77777777" w:rsidR="00C072C1" w:rsidRPr="000F58C4" w:rsidRDefault="00C072C1" w:rsidP="00C072C1">
      <w:pPr>
        <w:spacing w:line="256" w:lineRule="auto"/>
        <w:jc w:val="center"/>
        <w:rPr>
          <w:rFonts w:ascii="Times New Roman" w:hAnsi="Times New Roman" w:cs="Times New Roman"/>
          <w:i/>
          <w:iCs/>
          <w:sz w:val="24"/>
          <w:szCs w:val="24"/>
        </w:rPr>
      </w:pPr>
    </w:p>
    <w:p w14:paraId="588970E0" w14:textId="6340D25C" w:rsidR="00C072C1" w:rsidRPr="00732D7C" w:rsidRDefault="006F44FC" w:rsidP="00C072C1">
      <w:pPr>
        <w:spacing w:line="256" w:lineRule="auto"/>
        <w:jc w:val="center"/>
        <w:rPr>
          <w:rFonts w:ascii="Times New Roman" w:hAnsi="Times New Roman" w:cs="Times New Roman"/>
          <w:b/>
          <w:bCs/>
          <w:sz w:val="24"/>
          <w:szCs w:val="24"/>
        </w:rPr>
      </w:pPr>
      <w:r w:rsidRPr="00732D7C">
        <w:rPr>
          <w:rFonts w:ascii="Times New Roman" w:hAnsi="Times New Roman" w:cs="Times New Roman"/>
          <w:b/>
          <w:bCs/>
          <w:sz w:val="24"/>
          <w:szCs w:val="24"/>
        </w:rPr>
        <w:t xml:space="preserve">Fuel Quality Standards Legislation (Consequential Amendments) </w:t>
      </w:r>
      <w:r w:rsidR="001D74C4" w:rsidRPr="00732D7C">
        <w:rPr>
          <w:rFonts w:ascii="Times New Roman" w:hAnsi="Times New Roman" w:cs="Times New Roman"/>
          <w:b/>
          <w:bCs/>
          <w:sz w:val="24"/>
          <w:szCs w:val="24"/>
        </w:rPr>
        <w:t>Determination 20</w:t>
      </w:r>
      <w:r w:rsidR="00591B3B" w:rsidRPr="00732D7C">
        <w:rPr>
          <w:rFonts w:ascii="Times New Roman" w:hAnsi="Times New Roman" w:cs="Times New Roman"/>
          <w:b/>
          <w:bCs/>
          <w:sz w:val="24"/>
          <w:szCs w:val="24"/>
        </w:rPr>
        <w:t>2</w:t>
      </w:r>
      <w:r w:rsidR="00775ABA" w:rsidRPr="00732D7C">
        <w:rPr>
          <w:rFonts w:ascii="Times New Roman" w:hAnsi="Times New Roman" w:cs="Times New Roman"/>
          <w:b/>
          <w:bCs/>
          <w:sz w:val="24"/>
          <w:szCs w:val="24"/>
        </w:rPr>
        <w:t>4</w:t>
      </w:r>
    </w:p>
    <w:p w14:paraId="7C15C764" w14:textId="77777777" w:rsidR="00C072C1" w:rsidRPr="000F58C4" w:rsidRDefault="00C072C1" w:rsidP="00C072C1">
      <w:pPr>
        <w:spacing w:line="256" w:lineRule="auto"/>
        <w:jc w:val="center"/>
        <w:rPr>
          <w:rFonts w:ascii="Times New Roman" w:hAnsi="Times New Roman" w:cs="Times New Roman"/>
          <w:b/>
          <w:bCs/>
          <w:sz w:val="24"/>
          <w:szCs w:val="24"/>
        </w:rPr>
      </w:pPr>
    </w:p>
    <w:p w14:paraId="14117118" w14:textId="0C03FEC3" w:rsidR="00C072C1" w:rsidRDefault="00C072C1" w:rsidP="00C072C1">
      <w:pPr>
        <w:spacing w:line="256" w:lineRule="auto"/>
        <w:jc w:val="center"/>
        <w:rPr>
          <w:rFonts w:ascii="Times New Roman" w:hAnsi="Times New Roman" w:cs="Times New Roman"/>
          <w:i/>
          <w:iCs/>
          <w:sz w:val="24"/>
          <w:szCs w:val="24"/>
        </w:rPr>
      </w:pPr>
      <w:r w:rsidRPr="000F58C4">
        <w:rPr>
          <w:rFonts w:ascii="Times New Roman" w:hAnsi="Times New Roman" w:cs="Times New Roman"/>
          <w:sz w:val="24"/>
          <w:szCs w:val="24"/>
        </w:rPr>
        <w:t>This</w:t>
      </w:r>
      <w:r>
        <w:rPr>
          <w:rFonts w:ascii="Times New Roman" w:hAnsi="Times New Roman" w:cs="Times New Roman"/>
          <w:sz w:val="24"/>
          <w:szCs w:val="24"/>
        </w:rPr>
        <w:t xml:space="preserve"> instrument </w:t>
      </w:r>
      <w:r w:rsidRPr="000F58C4">
        <w:rPr>
          <w:rFonts w:ascii="Times New Roman" w:hAnsi="Times New Roman" w:cs="Times New Roman"/>
          <w:sz w:val="24"/>
          <w:szCs w:val="24"/>
        </w:rPr>
        <w:t xml:space="preserve">is compatible with human rights and freedom recognised or declared in the international instruments listed in section 3 of the </w:t>
      </w:r>
      <w:r w:rsidRPr="000F58C4">
        <w:rPr>
          <w:rFonts w:ascii="Times New Roman" w:hAnsi="Times New Roman" w:cs="Times New Roman"/>
          <w:i/>
          <w:iCs/>
          <w:sz w:val="24"/>
          <w:szCs w:val="24"/>
        </w:rPr>
        <w:t>Human Rights (Parliamentary Scrutiny) Act 2011.</w:t>
      </w:r>
    </w:p>
    <w:p w14:paraId="4B21D373" w14:textId="16477F63" w:rsidR="00C072C1" w:rsidRPr="00C072C1" w:rsidRDefault="00C072C1" w:rsidP="00C072C1">
      <w:pPr>
        <w:spacing w:line="256" w:lineRule="auto"/>
        <w:rPr>
          <w:rFonts w:ascii="Times New Roman" w:hAnsi="Times New Roman" w:cs="Times New Roman"/>
          <w:b/>
          <w:bCs/>
          <w:sz w:val="24"/>
          <w:szCs w:val="24"/>
        </w:rPr>
      </w:pPr>
      <w:r w:rsidRPr="00C072C1">
        <w:rPr>
          <w:rFonts w:ascii="Times New Roman" w:hAnsi="Times New Roman" w:cs="Times New Roman"/>
          <w:b/>
          <w:bCs/>
          <w:sz w:val="24"/>
          <w:szCs w:val="24"/>
        </w:rPr>
        <w:t xml:space="preserve">Overview of instrument </w:t>
      </w:r>
    </w:p>
    <w:p w14:paraId="0093A094" w14:textId="2EF22C4B" w:rsidR="00C3799E" w:rsidRPr="003A205C" w:rsidRDefault="00C3799E" w:rsidP="003A205C">
      <w:pPr>
        <w:rPr>
          <w:rFonts w:ascii="Times New Roman" w:hAnsi="Times New Roman" w:cs="Times New Roman"/>
          <w:sz w:val="24"/>
          <w:szCs w:val="24"/>
        </w:rPr>
      </w:pPr>
      <w:r>
        <w:rPr>
          <w:rFonts w:ascii="Times New Roman" w:hAnsi="Times New Roman" w:cs="Times New Roman"/>
          <w:sz w:val="24"/>
          <w:szCs w:val="24"/>
        </w:rPr>
        <w:t xml:space="preserve">The </w:t>
      </w:r>
      <w:r w:rsidR="0024623F" w:rsidRPr="001A54F3">
        <w:rPr>
          <w:rFonts w:ascii="Times New Roman" w:hAnsi="Times New Roman" w:cs="Times New Roman"/>
          <w:i/>
          <w:iCs/>
          <w:sz w:val="24"/>
          <w:szCs w:val="24"/>
        </w:rPr>
        <w:t>Fuel Quality Standards Legislation (Consequential Amendments) Determination 202</w:t>
      </w:r>
      <w:r w:rsidR="00775ABA">
        <w:rPr>
          <w:rFonts w:ascii="Times New Roman" w:hAnsi="Times New Roman" w:cs="Times New Roman"/>
          <w:i/>
          <w:iCs/>
          <w:sz w:val="24"/>
          <w:szCs w:val="24"/>
        </w:rPr>
        <w:t>4</w:t>
      </w:r>
      <w:r w:rsidR="0024623F">
        <w:rPr>
          <w:rFonts w:ascii="Times New Roman" w:hAnsi="Times New Roman" w:cs="Times New Roman"/>
          <w:i/>
          <w:iCs/>
          <w:sz w:val="24"/>
          <w:szCs w:val="24"/>
        </w:rPr>
        <w:t xml:space="preserve"> </w:t>
      </w:r>
      <w:r>
        <w:rPr>
          <w:rFonts w:ascii="Times New Roman" w:hAnsi="Times New Roman" w:cs="Times New Roman"/>
          <w:sz w:val="24"/>
          <w:szCs w:val="24"/>
        </w:rPr>
        <w:t xml:space="preserve">repeals the </w:t>
      </w:r>
      <w:r w:rsidRPr="005E13C7">
        <w:rPr>
          <w:rFonts w:ascii="Times New Roman" w:hAnsi="Times New Roman" w:cs="Times New Roman"/>
          <w:i/>
          <w:iCs/>
          <w:sz w:val="24"/>
          <w:szCs w:val="24"/>
        </w:rPr>
        <w:t>Fuel Quality Standards (Petrol) Determination 2019</w:t>
      </w:r>
      <w:r w:rsidR="002D0A23">
        <w:rPr>
          <w:rFonts w:ascii="Times New Roman" w:hAnsi="Times New Roman" w:cs="Times New Roman"/>
          <w:i/>
          <w:iCs/>
          <w:sz w:val="24"/>
          <w:szCs w:val="24"/>
        </w:rPr>
        <w:t xml:space="preserve"> </w:t>
      </w:r>
      <w:r w:rsidR="002D0A23" w:rsidRPr="002D0A23">
        <w:rPr>
          <w:rFonts w:ascii="Times New Roman" w:hAnsi="Times New Roman" w:cs="Times New Roman"/>
          <w:sz w:val="24"/>
          <w:szCs w:val="24"/>
        </w:rPr>
        <w:t xml:space="preserve">(2019 </w:t>
      </w:r>
      <w:r w:rsidR="008E462A">
        <w:rPr>
          <w:rFonts w:ascii="Times New Roman" w:hAnsi="Times New Roman" w:cs="Times New Roman"/>
          <w:sz w:val="24"/>
          <w:szCs w:val="24"/>
        </w:rPr>
        <w:t xml:space="preserve">Petrol </w:t>
      </w:r>
      <w:r w:rsidR="002D0A23" w:rsidRPr="002D0A23">
        <w:rPr>
          <w:rFonts w:ascii="Times New Roman" w:hAnsi="Times New Roman" w:cs="Times New Roman"/>
          <w:sz w:val="24"/>
          <w:szCs w:val="24"/>
        </w:rPr>
        <w:t xml:space="preserve">Determination) </w:t>
      </w:r>
      <w:r w:rsidR="00775ABA" w:rsidRPr="0065361C">
        <w:rPr>
          <w:rFonts w:ascii="Times New Roman" w:hAnsi="Times New Roman" w:cs="Times New Roman"/>
          <w:sz w:val="24"/>
          <w:szCs w:val="24"/>
        </w:rPr>
        <w:t xml:space="preserve">and the </w:t>
      </w:r>
      <w:r w:rsidR="00775ABA" w:rsidRPr="0065361C">
        <w:rPr>
          <w:rFonts w:ascii="Times New Roman" w:hAnsi="Times New Roman" w:cs="Times New Roman"/>
          <w:i/>
          <w:iCs/>
          <w:sz w:val="24"/>
          <w:szCs w:val="24"/>
        </w:rPr>
        <w:t>Fuel Quality Standards (Ethanol E85) Determination 2019</w:t>
      </w:r>
      <w:r w:rsidR="00775ABA">
        <w:rPr>
          <w:rFonts w:ascii="Times New Roman" w:hAnsi="Times New Roman" w:cs="Times New Roman"/>
          <w:i/>
          <w:iCs/>
          <w:sz w:val="24"/>
          <w:szCs w:val="24"/>
        </w:rPr>
        <w:t>.</w:t>
      </w:r>
      <w:r w:rsidR="00775ABA">
        <w:rPr>
          <w:rFonts w:ascii="Times New Roman" w:hAnsi="Times New Roman" w:cs="Times New Roman"/>
          <w:sz w:val="24"/>
          <w:szCs w:val="24"/>
        </w:rPr>
        <w:t xml:space="preserve"> The instrument also </w:t>
      </w:r>
      <w:r w:rsidR="00012A11">
        <w:rPr>
          <w:rFonts w:ascii="Times New Roman" w:hAnsi="Times New Roman" w:cs="Times New Roman"/>
          <w:sz w:val="24"/>
          <w:szCs w:val="24"/>
        </w:rPr>
        <w:t>replaces references to the</w:t>
      </w:r>
      <w:r>
        <w:rPr>
          <w:rFonts w:ascii="Times New Roman" w:hAnsi="Times New Roman" w:cs="Times New Roman"/>
          <w:sz w:val="24"/>
          <w:szCs w:val="24"/>
        </w:rPr>
        <w:t xml:space="preserve"> 2019 </w:t>
      </w:r>
      <w:r w:rsidR="008E462A">
        <w:rPr>
          <w:rFonts w:ascii="Times New Roman" w:hAnsi="Times New Roman" w:cs="Times New Roman"/>
          <w:sz w:val="24"/>
          <w:szCs w:val="24"/>
        </w:rPr>
        <w:t xml:space="preserve">Petrol </w:t>
      </w:r>
      <w:r>
        <w:rPr>
          <w:rFonts w:ascii="Times New Roman" w:hAnsi="Times New Roman" w:cs="Times New Roman"/>
          <w:sz w:val="24"/>
          <w:szCs w:val="24"/>
        </w:rPr>
        <w:t>Determination</w:t>
      </w:r>
      <w:r w:rsidR="00012A11">
        <w:rPr>
          <w:rFonts w:ascii="Times New Roman" w:hAnsi="Times New Roman" w:cs="Times New Roman"/>
          <w:sz w:val="24"/>
          <w:szCs w:val="24"/>
        </w:rPr>
        <w:t xml:space="preserve"> with the</w:t>
      </w:r>
      <w:r w:rsidR="009E3ACD">
        <w:rPr>
          <w:rFonts w:ascii="Times New Roman" w:hAnsi="Times New Roman" w:cs="Times New Roman"/>
          <w:sz w:val="24"/>
          <w:szCs w:val="24"/>
        </w:rPr>
        <w:t xml:space="preserve"> </w:t>
      </w:r>
      <w:r w:rsidR="009E3ACD" w:rsidRPr="005E13C7">
        <w:rPr>
          <w:rFonts w:ascii="Times New Roman" w:hAnsi="Times New Roman" w:cs="Times New Roman"/>
          <w:i/>
          <w:iCs/>
          <w:sz w:val="24"/>
          <w:szCs w:val="24"/>
        </w:rPr>
        <w:t>Fuel Quality Standards (Petrol) Determination 20</w:t>
      </w:r>
      <w:r w:rsidR="009E3ACD">
        <w:rPr>
          <w:rFonts w:ascii="Times New Roman" w:hAnsi="Times New Roman" w:cs="Times New Roman"/>
          <w:i/>
          <w:iCs/>
          <w:sz w:val="24"/>
          <w:szCs w:val="24"/>
        </w:rPr>
        <w:t>2</w:t>
      </w:r>
      <w:r w:rsidR="00775ABA">
        <w:rPr>
          <w:rFonts w:ascii="Times New Roman" w:hAnsi="Times New Roman" w:cs="Times New Roman"/>
          <w:i/>
          <w:iCs/>
          <w:sz w:val="24"/>
          <w:szCs w:val="24"/>
        </w:rPr>
        <w:t>4</w:t>
      </w:r>
      <w:r w:rsidR="00012A11">
        <w:rPr>
          <w:rFonts w:ascii="Times New Roman" w:hAnsi="Times New Roman" w:cs="Times New Roman"/>
          <w:sz w:val="24"/>
          <w:szCs w:val="24"/>
        </w:rPr>
        <w:t xml:space="preserve"> </w:t>
      </w:r>
      <w:r>
        <w:rPr>
          <w:rFonts w:ascii="Times New Roman" w:hAnsi="Times New Roman" w:cs="Times New Roman"/>
          <w:sz w:val="24"/>
          <w:szCs w:val="24"/>
        </w:rPr>
        <w:t xml:space="preserve">in the </w:t>
      </w:r>
      <w:r w:rsidRPr="00140963">
        <w:rPr>
          <w:rFonts w:ascii="Times New Roman" w:hAnsi="Times New Roman" w:cs="Times New Roman"/>
          <w:i/>
          <w:iCs/>
          <w:sz w:val="24"/>
          <w:szCs w:val="24"/>
        </w:rPr>
        <w:t>Fuel Quality Standards (Ethanol E85) Information Standard 2019</w:t>
      </w:r>
      <w:r>
        <w:rPr>
          <w:rFonts w:ascii="Times New Roman" w:hAnsi="Times New Roman" w:cs="Times New Roman"/>
          <w:sz w:val="24"/>
          <w:szCs w:val="24"/>
        </w:rPr>
        <w:t xml:space="preserve"> and </w:t>
      </w:r>
      <w:r w:rsidRPr="00140963">
        <w:rPr>
          <w:rFonts w:ascii="Times New Roman" w:hAnsi="Times New Roman" w:cs="Times New Roman"/>
          <w:i/>
          <w:iCs/>
          <w:sz w:val="24"/>
          <w:szCs w:val="24"/>
        </w:rPr>
        <w:t>Fuel Quality Standards (Ethanol) Information Standard 2019</w:t>
      </w:r>
      <w:r>
        <w:rPr>
          <w:rFonts w:ascii="Times New Roman" w:hAnsi="Times New Roman" w:cs="Times New Roman"/>
          <w:i/>
          <w:iCs/>
          <w:sz w:val="24"/>
          <w:szCs w:val="24"/>
        </w:rPr>
        <w:t>.</w:t>
      </w:r>
      <w:r w:rsidR="00EB791C">
        <w:rPr>
          <w:rFonts w:ascii="Times New Roman" w:hAnsi="Times New Roman" w:cs="Times New Roman"/>
          <w:i/>
          <w:iCs/>
          <w:sz w:val="24"/>
          <w:szCs w:val="24"/>
        </w:rPr>
        <w:t xml:space="preserve"> </w:t>
      </w:r>
      <w:r w:rsidR="00EB791C">
        <w:rPr>
          <w:rFonts w:ascii="Times New Roman" w:hAnsi="Times New Roman" w:cs="Times New Roman"/>
          <w:sz w:val="24"/>
          <w:szCs w:val="24"/>
        </w:rPr>
        <w:t xml:space="preserve">These amendments are technical in nature and are necessary to ensure the new </w:t>
      </w:r>
      <w:r w:rsidR="00EB791C">
        <w:rPr>
          <w:rFonts w:ascii="Times New Roman" w:hAnsi="Times New Roman" w:cs="Times New Roman"/>
          <w:i/>
          <w:iCs/>
          <w:sz w:val="24"/>
          <w:szCs w:val="24"/>
        </w:rPr>
        <w:t xml:space="preserve">Fuel Quality Standards (Petrol) Determination 2024 </w:t>
      </w:r>
      <w:r w:rsidR="00EB791C">
        <w:rPr>
          <w:rFonts w:ascii="Times New Roman" w:hAnsi="Times New Roman" w:cs="Times New Roman"/>
          <w:sz w:val="24"/>
          <w:szCs w:val="24"/>
        </w:rPr>
        <w:t xml:space="preserve">and </w:t>
      </w:r>
      <w:r w:rsidR="00EB791C">
        <w:rPr>
          <w:rFonts w:ascii="Times New Roman" w:hAnsi="Times New Roman" w:cs="Times New Roman"/>
          <w:i/>
          <w:iCs/>
          <w:sz w:val="24"/>
          <w:szCs w:val="24"/>
        </w:rPr>
        <w:t xml:space="preserve">Fuel Quality Standards (Ethanol E85) Determination 2024 </w:t>
      </w:r>
      <w:r w:rsidR="00EB791C">
        <w:rPr>
          <w:rFonts w:ascii="Times New Roman" w:hAnsi="Times New Roman" w:cs="Times New Roman"/>
          <w:sz w:val="24"/>
          <w:szCs w:val="24"/>
        </w:rPr>
        <w:t>can operate effectively.</w:t>
      </w:r>
    </w:p>
    <w:p w14:paraId="46001F6D" w14:textId="71523137" w:rsidR="00C072C1" w:rsidRDefault="00B94885" w:rsidP="00B94885">
      <w:pPr>
        <w:rPr>
          <w:rFonts w:ascii="Times New Roman" w:hAnsi="Times New Roman" w:cs="Times New Roman"/>
          <w:b/>
          <w:bCs/>
          <w:sz w:val="24"/>
          <w:szCs w:val="24"/>
        </w:rPr>
      </w:pPr>
      <w:r>
        <w:rPr>
          <w:rFonts w:ascii="Times New Roman" w:hAnsi="Times New Roman" w:cs="Times New Roman"/>
          <w:b/>
          <w:bCs/>
          <w:sz w:val="24"/>
          <w:szCs w:val="24"/>
        </w:rPr>
        <w:t xml:space="preserve">Human Rights implications </w:t>
      </w:r>
    </w:p>
    <w:p w14:paraId="25D6B669" w14:textId="7F0F195A" w:rsidR="00F40F83" w:rsidRPr="006F44FC" w:rsidRDefault="0055639F" w:rsidP="00B94885">
      <w:pPr>
        <w:rPr>
          <w:rFonts w:ascii="Times New Roman" w:hAnsi="Times New Roman" w:cs="Times New Roman"/>
          <w:sz w:val="24"/>
          <w:szCs w:val="24"/>
        </w:rPr>
      </w:pPr>
      <w:r w:rsidRPr="001A54F3">
        <w:rPr>
          <w:rFonts w:ascii="Times New Roman" w:hAnsi="Times New Roman" w:cs="Times New Roman"/>
          <w:sz w:val="24"/>
          <w:szCs w:val="24"/>
        </w:rPr>
        <w:t>T</w:t>
      </w:r>
      <w:r w:rsidR="00F40F83" w:rsidRPr="001A54F3">
        <w:rPr>
          <w:rFonts w:ascii="Times New Roman" w:hAnsi="Times New Roman" w:cs="Times New Roman"/>
          <w:sz w:val="24"/>
          <w:szCs w:val="24"/>
        </w:rPr>
        <w:t>h</w:t>
      </w:r>
      <w:r w:rsidR="008930DC">
        <w:rPr>
          <w:rFonts w:ascii="Times New Roman" w:hAnsi="Times New Roman" w:cs="Times New Roman"/>
          <w:sz w:val="24"/>
          <w:szCs w:val="24"/>
        </w:rPr>
        <w:t>is</w:t>
      </w:r>
      <w:r w:rsidR="00F40F83" w:rsidRPr="001A54F3">
        <w:rPr>
          <w:rFonts w:ascii="Times New Roman" w:hAnsi="Times New Roman" w:cs="Times New Roman"/>
          <w:sz w:val="24"/>
          <w:szCs w:val="24"/>
        </w:rPr>
        <w:t xml:space="preserve"> instrument does not engage any </w:t>
      </w:r>
      <w:r w:rsidR="00775ABA">
        <w:rPr>
          <w:rFonts w:ascii="Times New Roman" w:hAnsi="Times New Roman" w:cs="Times New Roman"/>
          <w:sz w:val="24"/>
          <w:szCs w:val="24"/>
        </w:rPr>
        <w:t>of the applicable rights or freedoms</w:t>
      </w:r>
      <w:r w:rsidR="00F40F83" w:rsidRPr="006F44FC">
        <w:rPr>
          <w:rFonts w:ascii="Times New Roman" w:hAnsi="Times New Roman" w:cs="Times New Roman"/>
          <w:sz w:val="24"/>
          <w:szCs w:val="24"/>
        </w:rPr>
        <w:t>.</w:t>
      </w:r>
      <w:r w:rsidR="00EB791C">
        <w:rPr>
          <w:rFonts w:ascii="Times New Roman" w:hAnsi="Times New Roman" w:cs="Times New Roman"/>
          <w:sz w:val="24"/>
          <w:szCs w:val="24"/>
        </w:rPr>
        <w:t xml:space="preserve"> </w:t>
      </w:r>
    </w:p>
    <w:p w14:paraId="087A7046" w14:textId="77777777" w:rsidR="00E83B3D" w:rsidRPr="00E83B3D" w:rsidRDefault="00E83B3D" w:rsidP="00E83B3D">
      <w:pPr>
        <w:keepNext/>
        <w:keepLines/>
        <w:tabs>
          <w:tab w:val="left" w:pos="1134"/>
        </w:tabs>
        <w:spacing w:after="0" w:line="240" w:lineRule="auto"/>
        <w:ind w:left="1134" w:hanging="1134"/>
        <w:outlineLvl w:val="2"/>
        <w:rPr>
          <w:rFonts w:ascii="Times New Roman" w:eastAsia="Helvetica Neue" w:hAnsi="Times New Roman" w:cs="Times New Roman"/>
          <w:b/>
          <w:kern w:val="28"/>
          <w:sz w:val="24"/>
          <w:szCs w:val="24"/>
          <w:lang w:eastAsia="en-AU"/>
          <w14:ligatures w14:val="none"/>
        </w:rPr>
      </w:pPr>
      <w:bookmarkStart w:id="5" w:name="_Hlk66259771"/>
      <w:r w:rsidRPr="00E83B3D">
        <w:rPr>
          <w:rFonts w:ascii="Times New Roman" w:eastAsia="Helvetica Neue" w:hAnsi="Times New Roman" w:cs="Times New Roman"/>
          <w:b/>
          <w:kern w:val="28"/>
          <w:sz w:val="24"/>
          <w:szCs w:val="24"/>
          <w:lang w:eastAsia="en-AU"/>
          <w14:ligatures w14:val="none"/>
        </w:rPr>
        <w:t>Conclusion</w:t>
      </w:r>
    </w:p>
    <w:bookmarkEnd w:id="5"/>
    <w:p w14:paraId="5C31E3FA" w14:textId="77777777" w:rsidR="00E83B3D" w:rsidRPr="00E83B3D" w:rsidRDefault="00E83B3D" w:rsidP="00E83B3D">
      <w:pPr>
        <w:shd w:val="clear" w:color="auto" w:fill="FFFFFF"/>
        <w:spacing w:after="0" w:line="240" w:lineRule="auto"/>
        <w:rPr>
          <w:rFonts w:ascii="Times New Roman" w:eastAsiaTheme="minorEastAsia" w:hAnsi="Times New Roman"/>
          <w:b/>
          <w:kern w:val="0"/>
          <w:sz w:val="24"/>
          <w:szCs w:val="24"/>
          <w14:ligatures w14:val="none"/>
        </w:rPr>
      </w:pPr>
    </w:p>
    <w:p w14:paraId="4A51E389" w14:textId="7288AAA9" w:rsidR="00B94885" w:rsidRDefault="00E83B3D" w:rsidP="00E83B3D">
      <w:pPr>
        <w:rPr>
          <w:rFonts w:ascii="Times New Roman" w:hAnsi="Times New Roman" w:cs="Times New Roman"/>
          <w:sz w:val="24"/>
          <w:szCs w:val="24"/>
          <w:u w:val="single"/>
        </w:rPr>
      </w:pPr>
      <w:r w:rsidRPr="00E83B3D">
        <w:rPr>
          <w:rFonts w:ascii="Times New Roman" w:hAnsi="Times New Roman"/>
          <w:kern w:val="0"/>
          <w:sz w:val="24"/>
          <w:szCs w:val="24"/>
          <w14:ligatures w14:val="none"/>
        </w:rPr>
        <w:t xml:space="preserve">This instrument is compatible with human rights </w:t>
      </w:r>
      <w:r w:rsidR="00775ABA">
        <w:rPr>
          <w:rFonts w:ascii="Times New Roman" w:hAnsi="Times New Roman"/>
          <w:kern w:val="0"/>
          <w:sz w:val="24"/>
          <w:szCs w:val="24"/>
          <w14:ligatures w14:val="none"/>
        </w:rPr>
        <w:t>as</w:t>
      </w:r>
      <w:r w:rsidR="00775ABA" w:rsidRPr="00E83B3D">
        <w:rPr>
          <w:rFonts w:ascii="Times New Roman" w:hAnsi="Times New Roman"/>
          <w:kern w:val="0"/>
          <w:sz w:val="24"/>
          <w:szCs w:val="24"/>
          <w14:ligatures w14:val="none"/>
        </w:rPr>
        <w:t xml:space="preserve"> </w:t>
      </w:r>
      <w:r w:rsidRPr="00E83B3D">
        <w:rPr>
          <w:rFonts w:ascii="Times New Roman" w:hAnsi="Times New Roman"/>
          <w:kern w:val="0"/>
          <w:sz w:val="24"/>
          <w:szCs w:val="24"/>
          <w14:ligatures w14:val="none"/>
        </w:rPr>
        <w:t>it</w:t>
      </w:r>
      <w:r w:rsidR="005B65BD">
        <w:rPr>
          <w:rFonts w:ascii="Times New Roman" w:hAnsi="Times New Roman"/>
          <w:kern w:val="0"/>
          <w:sz w:val="24"/>
          <w:szCs w:val="24"/>
          <w14:ligatures w14:val="none"/>
        </w:rPr>
        <w:t xml:space="preserve"> does not raise any human rights issues</w:t>
      </w:r>
      <w:r w:rsidR="008E462A">
        <w:rPr>
          <w:rFonts w:ascii="Times New Roman" w:hAnsi="Times New Roman"/>
          <w:kern w:val="0"/>
          <w:sz w:val="24"/>
          <w:szCs w:val="24"/>
          <w14:ligatures w14:val="none"/>
        </w:rPr>
        <w:t>.</w:t>
      </w:r>
    </w:p>
    <w:p w14:paraId="1BD90BEA" w14:textId="4E546CC5" w:rsidR="00B94885" w:rsidRDefault="00B94885" w:rsidP="00B94885">
      <w:pPr>
        <w:jc w:val="center"/>
        <w:rPr>
          <w:rFonts w:ascii="Times New Roman" w:hAnsi="Times New Roman" w:cs="Times New Roman"/>
          <w:b/>
          <w:bCs/>
          <w:sz w:val="24"/>
          <w:szCs w:val="24"/>
        </w:rPr>
      </w:pPr>
      <w:r w:rsidRPr="00B94885">
        <w:rPr>
          <w:rFonts w:ascii="Times New Roman" w:hAnsi="Times New Roman" w:cs="Times New Roman"/>
          <w:b/>
          <w:bCs/>
          <w:sz w:val="24"/>
          <w:szCs w:val="24"/>
        </w:rPr>
        <w:br/>
      </w:r>
      <w:r w:rsidR="00775ABA">
        <w:rPr>
          <w:rFonts w:ascii="Times New Roman" w:hAnsi="Times New Roman" w:cs="Times New Roman"/>
          <w:b/>
          <w:bCs/>
          <w:sz w:val="24"/>
          <w:szCs w:val="24"/>
        </w:rPr>
        <w:t>T</w:t>
      </w:r>
      <w:r w:rsidRPr="00B94885">
        <w:rPr>
          <w:rFonts w:ascii="Times New Roman" w:hAnsi="Times New Roman" w:cs="Times New Roman"/>
          <w:b/>
          <w:bCs/>
          <w:sz w:val="24"/>
          <w:szCs w:val="24"/>
        </w:rPr>
        <w:t>he Hon. Chris Bowen MP</w:t>
      </w:r>
    </w:p>
    <w:p w14:paraId="600370BC" w14:textId="77777777" w:rsidR="00775ABA" w:rsidRPr="0065361C" w:rsidRDefault="00775ABA" w:rsidP="00775ABA">
      <w:pPr>
        <w:jc w:val="center"/>
        <w:rPr>
          <w:rFonts w:ascii="Times New Roman" w:hAnsi="Times New Roman" w:cs="Times New Roman"/>
          <w:b/>
          <w:bCs/>
          <w:sz w:val="24"/>
          <w:szCs w:val="24"/>
        </w:rPr>
      </w:pPr>
      <w:bookmarkStart w:id="6" w:name="_Hlk155261733"/>
      <w:r w:rsidRPr="0065361C">
        <w:rPr>
          <w:rFonts w:ascii="Times New Roman" w:hAnsi="Times New Roman" w:cs="Times New Roman"/>
          <w:b/>
          <w:bCs/>
          <w:sz w:val="24"/>
          <w:szCs w:val="24"/>
        </w:rPr>
        <w:t>Minister for Climate Change and Energy</w:t>
      </w:r>
    </w:p>
    <w:bookmarkEnd w:id="6"/>
    <w:p w14:paraId="0ED26CFC" w14:textId="77777777" w:rsidR="00775ABA" w:rsidRPr="00B94885" w:rsidRDefault="00775ABA" w:rsidP="00B94885">
      <w:pPr>
        <w:jc w:val="center"/>
        <w:rPr>
          <w:rFonts w:ascii="Times New Roman" w:hAnsi="Times New Roman" w:cs="Times New Roman"/>
          <w:b/>
          <w:bCs/>
          <w:sz w:val="24"/>
          <w:szCs w:val="24"/>
        </w:rPr>
      </w:pPr>
    </w:p>
    <w:sectPr w:rsidR="00775ABA" w:rsidRPr="00B948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1728C" w14:textId="77777777" w:rsidR="002C42F5" w:rsidRDefault="002C42F5" w:rsidP="00941D88">
      <w:pPr>
        <w:spacing w:after="0" w:line="240" w:lineRule="auto"/>
      </w:pPr>
      <w:r>
        <w:separator/>
      </w:r>
    </w:p>
  </w:endnote>
  <w:endnote w:type="continuationSeparator" w:id="0">
    <w:p w14:paraId="2275066F" w14:textId="77777777" w:rsidR="002C42F5" w:rsidRDefault="002C42F5" w:rsidP="00941D88">
      <w:pPr>
        <w:spacing w:after="0" w:line="240" w:lineRule="auto"/>
      </w:pPr>
      <w:r>
        <w:continuationSeparator/>
      </w:r>
    </w:p>
  </w:endnote>
  <w:endnote w:type="continuationNotice" w:id="1">
    <w:p w14:paraId="3F4DA3CA" w14:textId="77777777" w:rsidR="002C42F5" w:rsidRDefault="002C4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altName w:val="Arial"/>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9DDD" w14:textId="77777777" w:rsidR="002C42F5" w:rsidRDefault="002C42F5" w:rsidP="00941D88">
      <w:pPr>
        <w:spacing w:after="0" w:line="240" w:lineRule="auto"/>
      </w:pPr>
      <w:r>
        <w:separator/>
      </w:r>
    </w:p>
  </w:footnote>
  <w:footnote w:type="continuationSeparator" w:id="0">
    <w:p w14:paraId="3354EF1B" w14:textId="77777777" w:rsidR="002C42F5" w:rsidRDefault="002C42F5" w:rsidP="00941D88">
      <w:pPr>
        <w:spacing w:after="0" w:line="240" w:lineRule="auto"/>
      </w:pPr>
      <w:r>
        <w:continuationSeparator/>
      </w:r>
    </w:p>
  </w:footnote>
  <w:footnote w:type="continuationNotice" w:id="1">
    <w:p w14:paraId="43670120" w14:textId="77777777" w:rsidR="002C42F5" w:rsidRDefault="002C42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10FD"/>
    <w:multiLevelType w:val="hybridMultilevel"/>
    <w:tmpl w:val="9CF880E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AF03C9"/>
    <w:multiLevelType w:val="hybridMultilevel"/>
    <w:tmpl w:val="1C44E6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7C6AC6"/>
    <w:multiLevelType w:val="hybridMultilevel"/>
    <w:tmpl w:val="0A6C144C"/>
    <w:lvl w:ilvl="0" w:tplc="F952770C">
      <w:start w:val="1"/>
      <w:numFmt w:val="decimal"/>
      <w:lvlText w:val="%1."/>
      <w:lvlJc w:val="left"/>
      <w:pPr>
        <w:ind w:left="851" w:hanging="49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4C1403"/>
    <w:multiLevelType w:val="hybridMultilevel"/>
    <w:tmpl w:val="524A7B2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3E1B45"/>
    <w:multiLevelType w:val="hybridMultilevel"/>
    <w:tmpl w:val="4A286E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540D22"/>
    <w:multiLevelType w:val="hybridMultilevel"/>
    <w:tmpl w:val="E788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DF5326"/>
    <w:multiLevelType w:val="hybridMultilevel"/>
    <w:tmpl w:val="45F0616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319C5855"/>
    <w:multiLevelType w:val="hybridMultilevel"/>
    <w:tmpl w:val="56682D3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E17807"/>
    <w:multiLevelType w:val="hybridMultilevel"/>
    <w:tmpl w:val="8592B0A2"/>
    <w:lvl w:ilvl="0" w:tplc="C58071F6">
      <w:start w:val="2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2B559A"/>
    <w:multiLevelType w:val="hybridMultilevel"/>
    <w:tmpl w:val="AA0ACF8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6C6EDF"/>
    <w:multiLevelType w:val="hybridMultilevel"/>
    <w:tmpl w:val="4E52F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81D6F60"/>
    <w:multiLevelType w:val="hybridMultilevel"/>
    <w:tmpl w:val="149CF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317EBD"/>
    <w:multiLevelType w:val="hybridMultilevel"/>
    <w:tmpl w:val="D3E23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C77579"/>
    <w:multiLevelType w:val="hybridMultilevel"/>
    <w:tmpl w:val="D4520B24"/>
    <w:lvl w:ilvl="0" w:tplc="DEE0D7D8">
      <w:start w:val="1"/>
      <w:numFmt w:val="bullet"/>
      <w:lvlText w:val=""/>
      <w:lvlJc w:val="left"/>
      <w:pPr>
        <w:ind w:left="1440" w:hanging="360"/>
      </w:pPr>
      <w:rPr>
        <w:rFonts w:ascii="Symbol" w:hAnsi="Symbol"/>
      </w:rPr>
    </w:lvl>
    <w:lvl w:ilvl="1" w:tplc="F6023564">
      <w:start w:val="1"/>
      <w:numFmt w:val="bullet"/>
      <w:lvlText w:val=""/>
      <w:lvlJc w:val="left"/>
      <w:pPr>
        <w:ind w:left="1440" w:hanging="360"/>
      </w:pPr>
      <w:rPr>
        <w:rFonts w:ascii="Symbol" w:hAnsi="Symbol"/>
      </w:rPr>
    </w:lvl>
    <w:lvl w:ilvl="2" w:tplc="CAA81022">
      <w:start w:val="1"/>
      <w:numFmt w:val="bullet"/>
      <w:lvlText w:val=""/>
      <w:lvlJc w:val="left"/>
      <w:pPr>
        <w:ind w:left="1440" w:hanging="360"/>
      </w:pPr>
      <w:rPr>
        <w:rFonts w:ascii="Symbol" w:hAnsi="Symbol"/>
      </w:rPr>
    </w:lvl>
    <w:lvl w:ilvl="3" w:tplc="2CE0DEF6">
      <w:start w:val="1"/>
      <w:numFmt w:val="bullet"/>
      <w:lvlText w:val=""/>
      <w:lvlJc w:val="left"/>
      <w:pPr>
        <w:ind w:left="1440" w:hanging="360"/>
      </w:pPr>
      <w:rPr>
        <w:rFonts w:ascii="Symbol" w:hAnsi="Symbol"/>
      </w:rPr>
    </w:lvl>
    <w:lvl w:ilvl="4" w:tplc="30EE63AA">
      <w:start w:val="1"/>
      <w:numFmt w:val="bullet"/>
      <w:lvlText w:val=""/>
      <w:lvlJc w:val="left"/>
      <w:pPr>
        <w:ind w:left="1440" w:hanging="360"/>
      </w:pPr>
      <w:rPr>
        <w:rFonts w:ascii="Symbol" w:hAnsi="Symbol"/>
      </w:rPr>
    </w:lvl>
    <w:lvl w:ilvl="5" w:tplc="CC5EEB76">
      <w:start w:val="1"/>
      <w:numFmt w:val="bullet"/>
      <w:lvlText w:val=""/>
      <w:lvlJc w:val="left"/>
      <w:pPr>
        <w:ind w:left="1440" w:hanging="360"/>
      </w:pPr>
      <w:rPr>
        <w:rFonts w:ascii="Symbol" w:hAnsi="Symbol"/>
      </w:rPr>
    </w:lvl>
    <w:lvl w:ilvl="6" w:tplc="CCB840A2">
      <w:start w:val="1"/>
      <w:numFmt w:val="bullet"/>
      <w:lvlText w:val=""/>
      <w:lvlJc w:val="left"/>
      <w:pPr>
        <w:ind w:left="1440" w:hanging="360"/>
      </w:pPr>
      <w:rPr>
        <w:rFonts w:ascii="Symbol" w:hAnsi="Symbol"/>
      </w:rPr>
    </w:lvl>
    <w:lvl w:ilvl="7" w:tplc="119624C8">
      <w:start w:val="1"/>
      <w:numFmt w:val="bullet"/>
      <w:lvlText w:val=""/>
      <w:lvlJc w:val="left"/>
      <w:pPr>
        <w:ind w:left="1440" w:hanging="360"/>
      </w:pPr>
      <w:rPr>
        <w:rFonts w:ascii="Symbol" w:hAnsi="Symbol"/>
      </w:rPr>
    </w:lvl>
    <w:lvl w:ilvl="8" w:tplc="63AE81BE">
      <w:start w:val="1"/>
      <w:numFmt w:val="bullet"/>
      <w:lvlText w:val=""/>
      <w:lvlJc w:val="left"/>
      <w:pPr>
        <w:ind w:left="1440" w:hanging="360"/>
      </w:pPr>
      <w:rPr>
        <w:rFonts w:ascii="Symbol" w:hAnsi="Symbol"/>
      </w:rPr>
    </w:lvl>
  </w:abstractNum>
  <w:abstractNum w:abstractNumId="14" w15:restartNumberingAfterBreak="0">
    <w:nsid w:val="3F933133"/>
    <w:multiLevelType w:val="hybridMultilevel"/>
    <w:tmpl w:val="56E4E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A917E0"/>
    <w:multiLevelType w:val="hybridMultilevel"/>
    <w:tmpl w:val="61D83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872187"/>
    <w:multiLevelType w:val="hybridMultilevel"/>
    <w:tmpl w:val="26A85FF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4566B2"/>
    <w:multiLevelType w:val="hybridMultilevel"/>
    <w:tmpl w:val="85FCAB2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B41C18"/>
    <w:multiLevelType w:val="hybridMultilevel"/>
    <w:tmpl w:val="02C22660"/>
    <w:lvl w:ilvl="0" w:tplc="9E1E8378">
      <w:start w:val="1"/>
      <w:numFmt w:val="decimal"/>
      <w:lvlText w:val="%1."/>
      <w:lvlJc w:val="left"/>
      <w:pPr>
        <w:ind w:left="1440" w:hanging="360"/>
      </w:pPr>
    </w:lvl>
    <w:lvl w:ilvl="1" w:tplc="30DA9070">
      <w:start w:val="1"/>
      <w:numFmt w:val="decimal"/>
      <w:lvlText w:val="%2."/>
      <w:lvlJc w:val="left"/>
      <w:pPr>
        <w:ind w:left="1440" w:hanging="360"/>
      </w:pPr>
    </w:lvl>
    <w:lvl w:ilvl="2" w:tplc="7CA89C26">
      <w:start w:val="1"/>
      <w:numFmt w:val="decimal"/>
      <w:lvlText w:val="%3."/>
      <w:lvlJc w:val="left"/>
      <w:pPr>
        <w:ind w:left="1440" w:hanging="360"/>
      </w:pPr>
    </w:lvl>
    <w:lvl w:ilvl="3" w:tplc="FFD06496">
      <w:start w:val="1"/>
      <w:numFmt w:val="decimal"/>
      <w:lvlText w:val="%4."/>
      <w:lvlJc w:val="left"/>
      <w:pPr>
        <w:ind w:left="1440" w:hanging="360"/>
      </w:pPr>
    </w:lvl>
    <w:lvl w:ilvl="4" w:tplc="485073A8">
      <w:start w:val="1"/>
      <w:numFmt w:val="decimal"/>
      <w:lvlText w:val="%5."/>
      <w:lvlJc w:val="left"/>
      <w:pPr>
        <w:ind w:left="1440" w:hanging="360"/>
      </w:pPr>
    </w:lvl>
    <w:lvl w:ilvl="5" w:tplc="5ACEF89C">
      <w:start w:val="1"/>
      <w:numFmt w:val="decimal"/>
      <w:lvlText w:val="%6."/>
      <w:lvlJc w:val="left"/>
      <w:pPr>
        <w:ind w:left="1440" w:hanging="360"/>
      </w:pPr>
    </w:lvl>
    <w:lvl w:ilvl="6" w:tplc="3872CAD6">
      <w:start w:val="1"/>
      <w:numFmt w:val="decimal"/>
      <w:lvlText w:val="%7."/>
      <w:lvlJc w:val="left"/>
      <w:pPr>
        <w:ind w:left="1440" w:hanging="360"/>
      </w:pPr>
    </w:lvl>
    <w:lvl w:ilvl="7" w:tplc="08E8E570">
      <w:start w:val="1"/>
      <w:numFmt w:val="decimal"/>
      <w:lvlText w:val="%8."/>
      <w:lvlJc w:val="left"/>
      <w:pPr>
        <w:ind w:left="1440" w:hanging="360"/>
      </w:pPr>
    </w:lvl>
    <w:lvl w:ilvl="8" w:tplc="B6A8CB24">
      <w:start w:val="1"/>
      <w:numFmt w:val="decimal"/>
      <w:lvlText w:val="%9."/>
      <w:lvlJc w:val="left"/>
      <w:pPr>
        <w:ind w:left="1440" w:hanging="360"/>
      </w:pPr>
    </w:lvl>
  </w:abstractNum>
  <w:abstractNum w:abstractNumId="19" w15:restartNumberingAfterBreak="0">
    <w:nsid w:val="55BF3774"/>
    <w:multiLevelType w:val="hybridMultilevel"/>
    <w:tmpl w:val="D3BED872"/>
    <w:lvl w:ilvl="0" w:tplc="709EE466">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DB6EF5"/>
    <w:multiLevelType w:val="hybridMultilevel"/>
    <w:tmpl w:val="BDDAC36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6913D7"/>
    <w:multiLevelType w:val="hybridMultilevel"/>
    <w:tmpl w:val="AFB2F4AC"/>
    <w:lvl w:ilvl="0" w:tplc="EAD0B062">
      <w:start w:val="1"/>
      <w:numFmt w:val="decimal"/>
      <w:lvlText w:val="%1."/>
      <w:lvlJc w:val="left"/>
      <w:pPr>
        <w:ind w:left="1440" w:hanging="360"/>
      </w:pPr>
    </w:lvl>
    <w:lvl w:ilvl="1" w:tplc="456222F4">
      <w:start w:val="1"/>
      <w:numFmt w:val="decimal"/>
      <w:lvlText w:val="%2."/>
      <w:lvlJc w:val="left"/>
      <w:pPr>
        <w:ind w:left="1440" w:hanging="360"/>
      </w:pPr>
    </w:lvl>
    <w:lvl w:ilvl="2" w:tplc="5B60FEC4">
      <w:start w:val="1"/>
      <w:numFmt w:val="decimal"/>
      <w:lvlText w:val="%3."/>
      <w:lvlJc w:val="left"/>
      <w:pPr>
        <w:ind w:left="1440" w:hanging="360"/>
      </w:pPr>
    </w:lvl>
    <w:lvl w:ilvl="3" w:tplc="2D0EC07E">
      <w:start w:val="1"/>
      <w:numFmt w:val="decimal"/>
      <w:lvlText w:val="%4."/>
      <w:lvlJc w:val="left"/>
      <w:pPr>
        <w:ind w:left="1440" w:hanging="360"/>
      </w:pPr>
    </w:lvl>
    <w:lvl w:ilvl="4" w:tplc="24B221FA">
      <w:start w:val="1"/>
      <w:numFmt w:val="decimal"/>
      <w:lvlText w:val="%5."/>
      <w:lvlJc w:val="left"/>
      <w:pPr>
        <w:ind w:left="1440" w:hanging="360"/>
      </w:pPr>
    </w:lvl>
    <w:lvl w:ilvl="5" w:tplc="E794D4C8">
      <w:start w:val="1"/>
      <w:numFmt w:val="decimal"/>
      <w:lvlText w:val="%6."/>
      <w:lvlJc w:val="left"/>
      <w:pPr>
        <w:ind w:left="1440" w:hanging="360"/>
      </w:pPr>
    </w:lvl>
    <w:lvl w:ilvl="6" w:tplc="B2E4669A">
      <w:start w:val="1"/>
      <w:numFmt w:val="decimal"/>
      <w:lvlText w:val="%7."/>
      <w:lvlJc w:val="left"/>
      <w:pPr>
        <w:ind w:left="1440" w:hanging="360"/>
      </w:pPr>
    </w:lvl>
    <w:lvl w:ilvl="7" w:tplc="91B0AB88">
      <w:start w:val="1"/>
      <w:numFmt w:val="decimal"/>
      <w:lvlText w:val="%8."/>
      <w:lvlJc w:val="left"/>
      <w:pPr>
        <w:ind w:left="1440" w:hanging="360"/>
      </w:pPr>
    </w:lvl>
    <w:lvl w:ilvl="8" w:tplc="F926D3EA">
      <w:start w:val="1"/>
      <w:numFmt w:val="decimal"/>
      <w:lvlText w:val="%9."/>
      <w:lvlJc w:val="left"/>
      <w:pPr>
        <w:ind w:left="1440" w:hanging="360"/>
      </w:pPr>
    </w:lvl>
  </w:abstractNum>
  <w:abstractNum w:abstractNumId="22" w15:restartNumberingAfterBreak="0">
    <w:nsid w:val="69D443F5"/>
    <w:multiLevelType w:val="hybridMultilevel"/>
    <w:tmpl w:val="8280D8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034D5E"/>
    <w:multiLevelType w:val="hybridMultilevel"/>
    <w:tmpl w:val="233CFF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020154"/>
    <w:multiLevelType w:val="hybridMultilevel"/>
    <w:tmpl w:val="1D803358"/>
    <w:lvl w:ilvl="0" w:tplc="FE742E24">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6366157">
    <w:abstractNumId w:val="8"/>
  </w:num>
  <w:num w:numId="2" w16cid:durableId="378630293">
    <w:abstractNumId w:val="19"/>
  </w:num>
  <w:num w:numId="3" w16cid:durableId="424302449">
    <w:abstractNumId w:val="2"/>
  </w:num>
  <w:num w:numId="4" w16cid:durableId="609317886">
    <w:abstractNumId w:val="11"/>
  </w:num>
  <w:num w:numId="5" w16cid:durableId="569196362">
    <w:abstractNumId w:val="14"/>
  </w:num>
  <w:num w:numId="6" w16cid:durableId="1715032851">
    <w:abstractNumId w:val="15"/>
  </w:num>
  <w:num w:numId="7" w16cid:durableId="1976058435">
    <w:abstractNumId w:val="5"/>
  </w:num>
  <w:num w:numId="8" w16cid:durableId="1607691361">
    <w:abstractNumId w:val="13"/>
  </w:num>
  <w:num w:numId="9" w16cid:durableId="458492644">
    <w:abstractNumId w:val="21"/>
  </w:num>
  <w:num w:numId="10" w16cid:durableId="584655142">
    <w:abstractNumId w:val="18"/>
  </w:num>
  <w:num w:numId="11" w16cid:durableId="1207520645">
    <w:abstractNumId w:val="12"/>
  </w:num>
  <w:num w:numId="12" w16cid:durableId="2033995668">
    <w:abstractNumId w:val="3"/>
  </w:num>
  <w:num w:numId="13" w16cid:durableId="1816265102">
    <w:abstractNumId w:val="0"/>
  </w:num>
  <w:num w:numId="14" w16cid:durableId="1952659546">
    <w:abstractNumId w:val="20"/>
  </w:num>
  <w:num w:numId="15" w16cid:durableId="1812207540">
    <w:abstractNumId w:val="7"/>
  </w:num>
  <w:num w:numId="16" w16cid:durableId="1571888358">
    <w:abstractNumId w:val="10"/>
  </w:num>
  <w:num w:numId="17" w16cid:durableId="226308200">
    <w:abstractNumId w:val="10"/>
  </w:num>
  <w:num w:numId="18" w16cid:durableId="100227065">
    <w:abstractNumId w:val="6"/>
  </w:num>
  <w:num w:numId="19" w16cid:durableId="2075809020">
    <w:abstractNumId w:val="4"/>
  </w:num>
  <w:num w:numId="20" w16cid:durableId="418871660">
    <w:abstractNumId w:val="24"/>
  </w:num>
  <w:num w:numId="21" w16cid:durableId="1519588637">
    <w:abstractNumId w:val="23"/>
  </w:num>
  <w:num w:numId="22" w16cid:durableId="1396051815">
    <w:abstractNumId w:val="1"/>
  </w:num>
  <w:num w:numId="23" w16cid:durableId="666321019">
    <w:abstractNumId w:val="22"/>
  </w:num>
  <w:num w:numId="24" w16cid:durableId="2059082668">
    <w:abstractNumId w:val="16"/>
  </w:num>
  <w:num w:numId="25" w16cid:durableId="357319246">
    <w:abstractNumId w:val="17"/>
  </w:num>
  <w:num w:numId="26" w16cid:durableId="748692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A1"/>
    <w:rsid w:val="0000770C"/>
    <w:rsid w:val="00007D04"/>
    <w:rsid w:val="00012A11"/>
    <w:rsid w:val="00015910"/>
    <w:rsid w:val="00016157"/>
    <w:rsid w:val="000178BC"/>
    <w:rsid w:val="00017F02"/>
    <w:rsid w:val="00017F15"/>
    <w:rsid w:val="000211C7"/>
    <w:rsid w:val="00021ACA"/>
    <w:rsid w:val="000228E0"/>
    <w:rsid w:val="000245FB"/>
    <w:rsid w:val="00026238"/>
    <w:rsid w:val="000358DF"/>
    <w:rsid w:val="00041365"/>
    <w:rsid w:val="00041984"/>
    <w:rsid w:val="00044D7B"/>
    <w:rsid w:val="0004565C"/>
    <w:rsid w:val="0004588A"/>
    <w:rsid w:val="00046919"/>
    <w:rsid w:val="000519DE"/>
    <w:rsid w:val="00052395"/>
    <w:rsid w:val="00053172"/>
    <w:rsid w:val="000614DB"/>
    <w:rsid w:val="00066FF6"/>
    <w:rsid w:val="000722C8"/>
    <w:rsid w:val="000731E0"/>
    <w:rsid w:val="00076EE3"/>
    <w:rsid w:val="0008100F"/>
    <w:rsid w:val="000827D0"/>
    <w:rsid w:val="00082BE6"/>
    <w:rsid w:val="00083FF2"/>
    <w:rsid w:val="000854C7"/>
    <w:rsid w:val="00091AA7"/>
    <w:rsid w:val="00091D22"/>
    <w:rsid w:val="00092EBF"/>
    <w:rsid w:val="00093555"/>
    <w:rsid w:val="00093861"/>
    <w:rsid w:val="00094B71"/>
    <w:rsid w:val="00095F29"/>
    <w:rsid w:val="000A594E"/>
    <w:rsid w:val="000B1F8E"/>
    <w:rsid w:val="000B2017"/>
    <w:rsid w:val="000B4FFB"/>
    <w:rsid w:val="000B6185"/>
    <w:rsid w:val="000B7B20"/>
    <w:rsid w:val="000C24FD"/>
    <w:rsid w:val="000C3779"/>
    <w:rsid w:val="000C436B"/>
    <w:rsid w:val="000C793F"/>
    <w:rsid w:val="000C7E88"/>
    <w:rsid w:val="000D10AF"/>
    <w:rsid w:val="000D1D5F"/>
    <w:rsid w:val="000D2CA5"/>
    <w:rsid w:val="000D60D4"/>
    <w:rsid w:val="000D7F65"/>
    <w:rsid w:val="000E48C1"/>
    <w:rsid w:val="000E4F98"/>
    <w:rsid w:val="000E5ABA"/>
    <w:rsid w:val="000F090C"/>
    <w:rsid w:val="000F34E5"/>
    <w:rsid w:val="000F64B6"/>
    <w:rsid w:val="001012B1"/>
    <w:rsid w:val="00102DCA"/>
    <w:rsid w:val="0010488A"/>
    <w:rsid w:val="0010517E"/>
    <w:rsid w:val="00105681"/>
    <w:rsid w:val="00110208"/>
    <w:rsid w:val="00110606"/>
    <w:rsid w:val="00113F2D"/>
    <w:rsid w:val="001162CE"/>
    <w:rsid w:val="00117DE0"/>
    <w:rsid w:val="00124C32"/>
    <w:rsid w:val="001270D5"/>
    <w:rsid w:val="00127AAA"/>
    <w:rsid w:val="0013012A"/>
    <w:rsid w:val="00133F13"/>
    <w:rsid w:val="00134120"/>
    <w:rsid w:val="00134695"/>
    <w:rsid w:val="001409A6"/>
    <w:rsid w:val="0014251D"/>
    <w:rsid w:val="001473A2"/>
    <w:rsid w:val="00150D2B"/>
    <w:rsid w:val="00152652"/>
    <w:rsid w:val="00152779"/>
    <w:rsid w:val="0016151F"/>
    <w:rsid w:val="001629FA"/>
    <w:rsid w:val="001639A9"/>
    <w:rsid w:val="0016570C"/>
    <w:rsid w:val="00176211"/>
    <w:rsid w:val="00176452"/>
    <w:rsid w:val="00177E5D"/>
    <w:rsid w:val="00180B9C"/>
    <w:rsid w:val="00182303"/>
    <w:rsid w:val="00183E4E"/>
    <w:rsid w:val="00190122"/>
    <w:rsid w:val="00190F82"/>
    <w:rsid w:val="00190FD7"/>
    <w:rsid w:val="001921E3"/>
    <w:rsid w:val="00193978"/>
    <w:rsid w:val="00193F65"/>
    <w:rsid w:val="001A4B86"/>
    <w:rsid w:val="001A54F3"/>
    <w:rsid w:val="001A72BB"/>
    <w:rsid w:val="001B386B"/>
    <w:rsid w:val="001B4234"/>
    <w:rsid w:val="001B466F"/>
    <w:rsid w:val="001B718C"/>
    <w:rsid w:val="001C24B2"/>
    <w:rsid w:val="001C2EFB"/>
    <w:rsid w:val="001C3A55"/>
    <w:rsid w:val="001C64D6"/>
    <w:rsid w:val="001C6551"/>
    <w:rsid w:val="001C7C50"/>
    <w:rsid w:val="001D0B2D"/>
    <w:rsid w:val="001D1E9C"/>
    <w:rsid w:val="001D397A"/>
    <w:rsid w:val="001D3A31"/>
    <w:rsid w:val="001D44A2"/>
    <w:rsid w:val="001D5683"/>
    <w:rsid w:val="001D68A6"/>
    <w:rsid w:val="001D6E1C"/>
    <w:rsid w:val="001D74C4"/>
    <w:rsid w:val="001E0C7B"/>
    <w:rsid w:val="001E2323"/>
    <w:rsid w:val="001E57B1"/>
    <w:rsid w:val="001F057B"/>
    <w:rsid w:val="001F1079"/>
    <w:rsid w:val="001F122B"/>
    <w:rsid w:val="001F254D"/>
    <w:rsid w:val="001F3A69"/>
    <w:rsid w:val="001F627F"/>
    <w:rsid w:val="001F74AD"/>
    <w:rsid w:val="00200CF3"/>
    <w:rsid w:val="002010D3"/>
    <w:rsid w:val="002027C8"/>
    <w:rsid w:val="002039CA"/>
    <w:rsid w:val="0020556C"/>
    <w:rsid w:val="0021461C"/>
    <w:rsid w:val="002167AD"/>
    <w:rsid w:val="0021742A"/>
    <w:rsid w:val="0022088E"/>
    <w:rsid w:val="002209CC"/>
    <w:rsid w:val="00221FF0"/>
    <w:rsid w:val="00223CAB"/>
    <w:rsid w:val="002245B9"/>
    <w:rsid w:val="002252C6"/>
    <w:rsid w:val="002272D0"/>
    <w:rsid w:val="002304AC"/>
    <w:rsid w:val="002325EE"/>
    <w:rsid w:val="002373A6"/>
    <w:rsid w:val="00237B73"/>
    <w:rsid w:val="0024076C"/>
    <w:rsid w:val="00240B14"/>
    <w:rsid w:val="00242F4A"/>
    <w:rsid w:val="00243A78"/>
    <w:rsid w:val="0024623F"/>
    <w:rsid w:val="002557F4"/>
    <w:rsid w:val="0026084D"/>
    <w:rsid w:val="002611D2"/>
    <w:rsid w:val="00261382"/>
    <w:rsid w:val="00261C74"/>
    <w:rsid w:val="00263866"/>
    <w:rsid w:val="00265CEC"/>
    <w:rsid w:val="00267943"/>
    <w:rsid w:val="00272FD3"/>
    <w:rsid w:val="002747F2"/>
    <w:rsid w:val="002770AC"/>
    <w:rsid w:val="002808EB"/>
    <w:rsid w:val="002817CE"/>
    <w:rsid w:val="00282E0F"/>
    <w:rsid w:val="00287F1D"/>
    <w:rsid w:val="00290DDC"/>
    <w:rsid w:val="00291D41"/>
    <w:rsid w:val="00293910"/>
    <w:rsid w:val="002A0763"/>
    <w:rsid w:val="002A19C4"/>
    <w:rsid w:val="002A378E"/>
    <w:rsid w:val="002B0303"/>
    <w:rsid w:val="002B064E"/>
    <w:rsid w:val="002C0291"/>
    <w:rsid w:val="002C053F"/>
    <w:rsid w:val="002C2329"/>
    <w:rsid w:val="002C42F5"/>
    <w:rsid w:val="002D0A23"/>
    <w:rsid w:val="002D16E5"/>
    <w:rsid w:val="002D565C"/>
    <w:rsid w:val="002E306F"/>
    <w:rsid w:val="002E49A8"/>
    <w:rsid w:val="002E4B57"/>
    <w:rsid w:val="002E5052"/>
    <w:rsid w:val="002E714C"/>
    <w:rsid w:val="002F0CAC"/>
    <w:rsid w:val="002F252A"/>
    <w:rsid w:val="002F3BA3"/>
    <w:rsid w:val="002F4DC7"/>
    <w:rsid w:val="002F69C0"/>
    <w:rsid w:val="002F7C09"/>
    <w:rsid w:val="003042ED"/>
    <w:rsid w:val="003078EC"/>
    <w:rsid w:val="00310C9D"/>
    <w:rsid w:val="003217F1"/>
    <w:rsid w:val="00322F86"/>
    <w:rsid w:val="003232F1"/>
    <w:rsid w:val="00323704"/>
    <w:rsid w:val="00325410"/>
    <w:rsid w:val="003263C2"/>
    <w:rsid w:val="003423F6"/>
    <w:rsid w:val="00343A48"/>
    <w:rsid w:val="0034497B"/>
    <w:rsid w:val="003456D7"/>
    <w:rsid w:val="00347308"/>
    <w:rsid w:val="00347A0B"/>
    <w:rsid w:val="00351A0C"/>
    <w:rsid w:val="003522F3"/>
    <w:rsid w:val="00353C59"/>
    <w:rsid w:val="00354E06"/>
    <w:rsid w:val="003552BF"/>
    <w:rsid w:val="00357A76"/>
    <w:rsid w:val="00361D1B"/>
    <w:rsid w:val="003620D3"/>
    <w:rsid w:val="00362EBD"/>
    <w:rsid w:val="00365F3A"/>
    <w:rsid w:val="003663D9"/>
    <w:rsid w:val="00371022"/>
    <w:rsid w:val="003719EE"/>
    <w:rsid w:val="003721DD"/>
    <w:rsid w:val="00372C87"/>
    <w:rsid w:val="003737D2"/>
    <w:rsid w:val="003741F8"/>
    <w:rsid w:val="003865A0"/>
    <w:rsid w:val="00391DD9"/>
    <w:rsid w:val="00393494"/>
    <w:rsid w:val="00395983"/>
    <w:rsid w:val="00396D80"/>
    <w:rsid w:val="003A01A4"/>
    <w:rsid w:val="003A1FF6"/>
    <w:rsid w:val="003A205C"/>
    <w:rsid w:val="003A392F"/>
    <w:rsid w:val="003A4905"/>
    <w:rsid w:val="003B31A4"/>
    <w:rsid w:val="003B5EC1"/>
    <w:rsid w:val="003C018A"/>
    <w:rsid w:val="003C3C93"/>
    <w:rsid w:val="003C6A18"/>
    <w:rsid w:val="003C743F"/>
    <w:rsid w:val="003D149F"/>
    <w:rsid w:val="003D1976"/>
    <w:rsid w:val="003D383D"/>
    <w:rsid w:val="003E0A3E"/>
    <w:rsid w:val="003E21E8"/>
    <w:rsid w:val="003E2F17"/>
    <w:rsid w:val="003E370B"/>
    <w:rsid w:val="003E6630"/>
    <w:rsid w:val="003F0CF5"/>
    <w:rsid w:val="003F1053"/>
    <w:rsid w:val="003F2A83"/>
    <w:rsid w:val="003F3892"/>
    <w:rsid w:val="003F74EA"/>
    <w:rsid w:val="004019C0"/>
    <w:rsid w:val="004058DD"/>
    <w:rsid w:val="004132F5"/>
    <w:rsid w:val="00416170"/>
    <w:rsid w:val="00417772"/>
    <w:rsid w:val="004209CB"/>
    <w:rsid w:val="00424222"/>
    <w:rsid w:val="004250B0"/>
    <w:rsid w:val="00426B53"/>
    <w:rsid w:val="004312FE"/>
    <w:rsid w:val="00431394"/>
    <w:rsid w:val="00431776"/>
    <w:rsid w:val="0043272B"/>
    <w:rsid w:val="00433EA5"/>
    <w:rsid w:val="00436ED0"/>
    <w:rsid w:val="00437C4F"/>
    <w:rsid w:val="00440836"/>
    <w:rsid w:val="00440B45"/>
    <w:rsid w:val="004414F6"/>
    <w:rsid w:val="00444F7E"/>
    <w:rsid w:val="0045112F"/>
    <w:rsid w:val="0045297C"/>
    <w:rsid w:val="00454ECB"/>
    <w:rsid w:val="00455ED6"/>
    <w:rsid w:val="00460180"/>
    <w:rsid w:val="004624CD"/>
    <w:rsid w:val="00463B73"/>
    <w:rsid w:val="004670EB"/>
    <w:rsid w:val="004673C0"/>
    <w:rsid w:val="004702B5"/>
    <w:rsid w:val="00470450"/>
    <w:rsid w:val="00470C4F"/>
    <w:rsid w:val="00471F55"/>
    <w:rsid w:val="00472EC7"/>
    <w:rsid w:val="0047348B"/>
    <w:rsid w:val="004836C8"/>
    <w:rsid w:val="0048540A"/>
    <w:rsid w:val="00486E13"/>
    <w:rsid w:val="00486F72"/>
    <w:rsid w:val="00487446"/>
    <w:rsid w:val="00487A1C"/>
    <w:rsid w:val="0049324E"/>
    <w:rsid w:val="00494231"/>
    <w:rsid w:val="00497B35"/>
    <w:rsid w:val="004A1C6D"/>
    <w:rsid w:val="004A1E10"/>
    <w:rsid w:val="004A4B67"/>
    <w:rsid w:val="004A6013"/>
    <w:rsid w:val="004B1D1A"/>
    <w:rsid w:val="004B4F2E"/>
    <w:rsid w:val="004B6211"/>
    <w:rsid w:val="004C01CD"/>
    <w:rsid w:val="004C30DB"/>
    <w:rsid w:val="004C4A2E"/>
    <w:rsid w:val="004C5EA1"/>
    <w:rsid w:val="004C6301"/>
    <w:rsid w:val="004D0D4F"/>
    <w:rsid w:val="004D16F1"/>
    <w:rsid w:val="004D6338"/>
    <w:rsid w:val="004D6CA0"/>
    <w:rsid w:val="004E2673"/>
    <w:rsid w:val="004E32BB"/>
    <w:rsid w:val="004E3E10"/>
    <w:rsid w:val="004E3E49"/>
    <w:rsid w:val="004E425E"/>
    <w:rsid w:val="004E65D7"/>
    <w:rsid w:val="004E6836"/>
    <w:rsid w:val="004E6B95"/>
    <w:rsid w:val="004E7920"/>
    <w:rsid w:val="004F5281"/>
    <w:rsid w:val="004F5484"/>
    <w:rsid w:val="004F5924"/>
    <w:rsid w:val="00500042"/>
    <w:rsid w:val="0050359F"/>
    <w:rsid w:val="00505496"/>
    <w:rsid w:val="00510F72"/>
    <w:rsid w:val="00510FB0"/>
    <w:rsid w:val="0051161F"/>
    <w:rsid w:val="00511BF3"/>
    <w:rsid w:val="00514FC7"/>
    <w:rsid w:val="00515008"/>
    <w:rsid w:val="005169CA"/>
    <w:rsid w:val="00516E08"/>
    <w:rsid w:val="00520CE8"/>
    <w:rsid w:val="00524A07"/>
    <w:rsid w:val="0052711B"/>
    <w:rsid w:val="00533936"/>
    <w:rsid w:val="00533BBF"/>
    <w:rsid w:val="00534F3A"/>
    <w:rsid w:val="00535BAE"/>
    <w:rsid w:val="005379A3"/>
    <w:rsid w:val="00540FC0"/>
    <w:rsid w:val="005410EC"/>
    <w:rsid w:val="00542401"/>
    <w:rsid w:val="0054243B"/>
    <w:rsid w:val="005456FF"/>
    <w:rsid w:val="00550A08"/>
    <w:rsid w:val="0055312C"/>
    <w:rsid w:val="00554801"/>
    <w:rsid w:val="0055639F"/>
    <w:rsid w:val="0055686F"/>
    <w:rsid w:val="00561783"/>
    <w:rsid w:val="0056383A"/>
    <w:rsid w:val="005644B2"/>
    <w:rsid w:val="005647E1"/>
    <w:rsid w:val="005662FB"/>
    <w:rsid w:val="005668C1"/>
    <w:rsid w:val="00570435"/>
    <w:rsid w:val="00576FFF"/>
    <w:rsid w:val="00584F8E"/>
    <w:rsid w:val="00585FA6"/>
    <w:rsid w:val="00587D02"/>
    <w:rsid w:val="00590CA9"/>
    <w:rsid w:val="00591B3B"/>
    <w:rsid w:val="005932B9"/>
    <w:rsid w:val="00594000"/>
    <w:rsid w:val="0059414A"/>
    <w:rsid w:val="005A79C7"/>
    <w:rsid w:val="005B15C2"/>
    <w:rsid w:val="005B3617"/>
    <w:rsid w:val="005B4928"/>
    <w:rsid w:val="005B65BD"/>
    <w:rsid w:val="005B73A6"/>
    <w:rsid w:val="005C26FF"/>
    <w:rsid w:val="005C2EC8"/>
    <w:rsid w:val="005C5C3E"/>
    <w:rsid w:val="005C72B1"/>
    <w:rsid w:val="005D23B2"/>
    <w:rsid w:val="005D23B3"/>
    <w:rsid w:val="005E189A"/>
    <w:rsid w:val="005E20BE"/>
    <w:rsid w:val="005E2FB0"/>
    <w:rsid w:val="005E49CF"/>
    <w:rsid w:val="005E4E80"/>
    <w:rsid w:val="005E5873"/>
    <w:rsid w:val="005F0040"/>
    <w:rsid w:val="005F0C4E"/>
    <w:rsid w:val="005F12CD"/>
    <w:rsid w:val="00600CE6"/>
    <w:rsid w:val="00601181"/>
    <w:rsid w:val="00602F07"/>
    <w:rsid w:val="00603C89"/>
    <w:rsid w:val="0060679E"/>
    <w:rsid w:val="006076C8"/>
    <w:rsid w:val="00607E50"/>
    <w:rsid w:val="00610C6D"/>
    <w:rsid w:val="00612116"/>
    <w:rsid w:val="00617D6F"/>
    <w:rsid w:val="0062111E"/>
    <w:rsid w:val="006217F9"/>
    <w:rsid w:val="006223D3"/>
    <w:rsid w:val="00625A03"/>
    <w:rsid w:val="00640029"/>
    <w:rsid w:val="00640437"/>
    <w:rsid w:val="006414FE"/>
    <w:rsid w:val="00642EDD"/>
    <w:rsid w:val="0064302F"/>
    <w:rsid w:val="006452DA"/>
    <w:rsid w:val="00645DFC"/>
    <w:rsid w:val="00646670"/>
    <w:rsid w:val="006473E4"/>
    <w:rsid w:val="00653DA3"/>
    <w:rsid w:val="00654867"/>
    <w:rsid w:val="00660726"/>
    <w:rsid w:val="00660DB0"/>
    <w:rsid w:val="006622EC"/>
    <w:rsid w:val="0066298F"/>
    <w:rsid w:val="00666E7A"/>
    <w:rsid w:val="006745A1"/>
    <w:rsid w:val="00675354"/>
    <w:rsid w:val="00676795"/>
    <w:rsid w:val="00677487"/>
    <w:rsid w:val="00681F46"/>
    <w:rsid w:val="00682A47"/>
    <w:rsid w:val="00684761"/>
    <w:rsid w:val="00685823"/>
    <w:rsid w:val="00685B4F"/>
    <w:rsid w:val="00685E21"/>
    <w:rsid w:val="00690113"/>
    <w:rsid w:val="00690263"/>
    <w:rsid w:val="00692560"/>
    <w:rsid w:val="006936FF"/>
    <w:rsid w:val="00695A2C"/>
    <w:rsid w:val="00695CF7"/>
    <w:rsid w:val="006A1CA6"/>
    <w:rsid w:val="006A695A"/>
    <w:rsid w:val="006A6D06"/>
    <w:rsid w:val="006A71D1"/>
    <w:rsid w:val="006B312F"/>
    <w:rsid w:val="006B4E3C"/>
    <w:rsid w:val="006B7CAA"/>
    <w:rsid w:val="006C3BA6"/>
    <w:rsid w:val="006C4B1D"/>
    <w:rsid w:val="006C6491"/>
    <w:rsid w:val="006C6541"/>
    <w:rsid w:val="006C7346"/>
    <w:rsid w:val="006C797B"/>
    <w:rsid w:val="006C7EE2"/>
    <w:rsid w:val="006D2212"/>
    <w:rsid w:val="006D5C50"/>
    <w:rsid w:val="006D6AF1"/>
    <w:rsid w:val="006E4FAF"/>
    <w:rsid w:val="006E527F"/>
    <w:rsid w:val="006F033C"/>
    <w:rsid w:val="006F04FD"/>
    <w:rsid w:val="006F1286"/>
    <w:rsid w:val="006F1CC9"/>
    <w:rsid w:val="006F2162"/>
    <w:rsid w:val="006F3993"/>
    <w:rsid w:val="006F4257"/>
    <w:rsid w:val="006F44FC"/>
    <w:rsid w:val="006F5813"/>
    <w:rsid w:val="006F5F6B"/>
    <w:rsid w:val="006F7FD7"/>
    <w:rsid w:val="007009A2"/>
    <w:rsid w:val="007026CE"/>
    <w:rsid w:val="0070644E"/>
    <w:rsid w:val="007065E9"/>
    <w:rsid w:val="00706B06"/>
    <w:rsid w:val="007073F3"/>
    <w:rsid w:val="00707C18"/>
    <w:rsid w:val="007203B3"/>
    <w:rsid w:val="0072365C"/>
    <w:rsid w:val="007245B2"/>
    <w:rsid w:val="00725120"/>
    <w:rsid w:val="007275DD"/>
    <w:rsid w:val="00730912"/>
    <w:rsid w:val="00731548"/>
    <w:rsid w:val="00732D7C"/>
    <w:rsid w:val="00735216"/>
    <w:rsid w:val="00737C79"/>
    <w:rsid w:val="00740D00"/>
    <w:rsid w:val="00741B2F"/>
    <w:rsid w:val="00744DB6"/>
    <w:rsid w:val="007474CE"/>
    <w:rsid w:val="007504B0"/>
    <w:rsid w:val="007508FC"/>
    <w:rsid w:val="0075466C"/>
    <w:rsid w:val="007551F8"/>
    <w:rsid w:val="007602D9"/>
    <w:rsid w:val="00760E88"/>
    <w:rsid w:val="00761825"/>
    <w:rsid w:val="00763E3D"/>
    <w:rsid w:val="0076417E"/>
    <w:rsid w:val="00764793"/>
    <w:rsid w:val="00765C7E"/>
    <w:rsid w:val="00767D3D"/>
    <w:rsid w:val="00770E52"/>
    <w:rsid w:val="00773671"/>
    <w:rsid w:val="00775ABA"/>
    <w:rsid w:val="00776534"/>
    <w:rsid w:val="00776B04"/>
    <w:rsid w:val="00776E40"/>
    <w:rsid w:val="00780D50"/>
    <w:rsid w:val="00781CFF"/>
    <w:rsid w:val="00782E7E"/>
    <w:rsid w:val="007837A3"/>
    <w:rsid w:val="007844C8"/>
    <w:rsid w:val="007857CA"/>
    <w:rsid w:val="007931C7"/>
    <w:rsid w:val="00793252"/>
    <w:rsid w:val="00796A33"/>
    <w:rsid w:val="00797886"/>
    <w:rsid w:val="007A013F"/>
    <w:rsid w:val="007A5610"/>
    <w:rsid w:val="007A67DC"/>
    <w:rsid w:val="007B0C5B"/>
    <w:rsid w:val="007B2933"/>
    <w:rsid w:val="007B44AB"/>
    <w:rsid w:val="007C009C"/>
    <w:rsid w:val="007C42B2"/>
    <w:rsid w:val="007C47CA"/>
    <w:rsid w:val="007D2AF6"/>
    <w:rsid w:val="007D584D"/>
    <w:rsid w:val="007D6833"/>
    <w:rsid w:val="007E2035"/>
    <w:rsid w:val="007E4EA8"/>
    <w:rsid w:val="007E6792"/>
    <w:rsid w:val="007E728E"/>
    <w:rsid w:val="007F15B8"/>
    <w:rsid w:val="007F4B57"/>
    <w:rsid w:val="008010D6"/>
    <w:rsid w:val="008046E3"/>
    <w:rsid w:val="0081179B"/>
    <w:rsid w:val="00812D03"/>
    <w:rsid w:val="00820FFF"/>
    <w:rsid w:val="00823704"/>
    <w:rsid w:val="00823B9A"/>
    <w:rsid w:val="00824D0B"/>
    <w:rsid w:val="008256B0"/>
    <w:rsid w:val="008264CD"/>
    <w:rsid w:val="0082692D"/>
    <w:rsid w:val="00831371"/>
    <w:rsid w:val="00831BCC"/>
    <w:rsid w:val="00832354"/>
    <w:rsid w:val="00832D29"/>
    <w:rsid w:val="00833641"/>
    <w:rsid w:val="0083791B"/>
    <w:rsid w:val="0084260D"/>
    <w:rsid w:val="008442A6"/>
    <w:rsid w:val="00856172"/>
    <w:rsid w:val="00856F3D"/>
    <w:rsid w:val="00856FE5"/>
    <w:rsid w:val="0085738F"/>
    <w:rsid w:val="0086606B"/>
    <w:rsid w:val="00866DD5"/>
    <w:rsid w:val="008726C6"/>
    <w:rsid w:val="00873F54"/>
    <w:rsid w:val="00877E04"/>
    <w:rsid w:val="0088442A"/>
    <w:rsid w:val="008864FA"/>
    <w:rsid w:val="008876BF"/>
    <w:rsid w:val="00890EE0"/>
    <w:rsid w:val="00891AD5"/>
    <w:rsid w:val="008930DC"/>
    <w:rsid w:val="0089489D"/>
    <w:rsid w:val="008A1CA5"/>
    <w:rsid w:val="008A6CD2"/>
    <w:rsid w:val="008A71C1"/>
    <w:rsid w:val="008A7BC8"/>
    <w:rsid w:val="008B1464"/>
    <w:rsid w:val="008B301C"/>
    <w:rsid w:val="008B78FE"/>
    <w:rsid w:val="008C0A27"/>
    <w:rsid w:val="008C0B3B"/>
    <w:rsid w:val="008D070E"/>
    <w:rsid w:val="008D08A4"/>
    <w:rsid w:val="008D4E7E"/>
    <w:rsid w:val="008D673C"/>
    <w:rsid w:val="008D7523"/>
    <w:rsid w:val="008E462A"/>
    <w:rsid w:val="008E59C4"/>
    <w:rsid w:val="008E5BC2"/>
    <w:rsid w:val="008E5D01"/>
    <w:rsid w:val="008F16CD"/>
    <w:rsid w:val="008F2DB6"/>
    <w:rsid w:val="008F5D9A"/>
    <w:rsid w:val="008F6939"/>
    <w:rsid w:val="008F7585"/>
    <w:rsid w:val="00900B8E"/>
    <w:rsid w:val="009012B4"/>
    <w:rsid w:val="00903970"/>
    <w:rsid w:val="00904CC2"/>
    <w:rsid w:val="009067B5"/>
    <w:rsid w:val="00906B7E"/>
    <w:rsid w:val="00906E14"/>
    <w:rsid w:val="00907186"/>
    <w:rsid w:val="00907E4E"/>
    <w:rsid w:val="0091044E"/>
    <w:rsid w:val="00910987"/>
    <w:rsid w:val="00910EBB"/>
    <w:rsid w:val="00911F6F"/>
    <w:rsid w:val="009148C8"/>
    <w:rsid w:val="009153B0"/>
    <w:rsid w:val="00920C37"/>
    <w:rsid w:val="009215EB"/>
    <w:rsid w:val="0092235B"/>
    <w:rsid w:val="009232C2"/>
    <w:rsid w:val="009234D4"/>
    <w:rsid w:val="009273E8"/>
    <w:rsid w:val="00927FEF"/>
    <w:rsid w:val="009303A2"/>
    <w:rsid w:val="0093592D"/>
    <w:rsid w:val="009374F4"/>
    <w:rsid w:val="00937D0E"/>
    <w:rsid w:val="009400F8"/>
    <w:rsid w:val="0094084D"/>
    <w:rsid w:val="00941D88"/>
    <w:rsid w:val="0094291E"/>
    <w:rsid w:val="00943DDA"/>
    <w:rsid w:val="00946231"/>
    <w:rsid w:val="00950A13"/>
    <w:rsid w:val="00952DF3"/>
    <w:rsid w:val="00953185"/>
    <w:rsid w:val="009546CF"/>
    <w:rsid w:val="00957DA8"/>
    <w:rsid w:val="00961E22"/>
    <w:rsid w:val="00964945"/>
    <w:rsid w:val="0096690E"/>
    <w:rsid w:val="00967B21"/>
    <w:rsid w:val="00970EBF"/>
    <w:rsid w:val="00971F43"/>
    <w:rsid w:val="009741AB"/>
    <w:rsid w:val="00975645"/>
    <w:rsid w:val="0097640A"/>
    <w:rsid w:val="00976C52"/>
    <w:rsid w:val="00981E36"/>
    <w:rsid w:val="00982EC9"/>
    <w:rsid w:val="0098579A"/>
    <w:rsid w:val="009864B5"/>
    <w:rsid w:val="00986E04"/>
    <w:rsid w:val="0099654B"/>
    <w:rsid w:val="00997165"/>
    <w:rsid w:val="009B6177"/>
    <w:rsid w:val="009C131F"/>
    <w:rsid w:val="009C1CBE"/>
    <w:rsid w:val="009C21D1"/>
    <w:rsid w:val="009C4219"/>
    <w:rsid w:val="009C4AE4"/>
    <w:rsid w:val="009C4C35"/>
    <w:rsid w:val="009D36CA"/>
    <w:rsid w:val="009E1B1B"/>
    <w:rsid w:val="009E2BD6"/>
    <w:rsid w:val="009E3ACD"/>
    <w:rsid w:val="009F2E77"/>
    <w:rsid w:val="009F455F"/>
    <w:rsid w:val="00A01794"/>
    <w:rsid w:val="00A030AC"/>
    <w:rsid w:val="00A033AC"/>
    <w:rsid w:val="00A03B67"/>
    <w:rsid w:val="00A0651B"/>
    <w:rsid w:val="00A10B0A"/>
    <w:rsid w:val="00A1293C"/>
    <w:rsid w:val="00A14272"/>
    <w:rsid w:val="00A145A7"/>
    <w:rsid w:val="00A1519D"/>
    <w:rsid w:val="00A17A56"/>
    <w:rsid w:val="00A21E55"/>
    <w:rsid w:val="00A25101"/>
    <w:rsid w:val="00A27866"/>
    <w:rsid w:val="00A32240"/>
    <w:rsid w:val="00A34711"/>
    <w:rsid w:val="00A3549B"/>
    <w:rsid w:val="00A357D7"/>
    <w:rsid w:val="00A41744"/>
    <w:rsid w:val="00A42F14"/>
    <w:rsid w:val="00A53AC8"/>
    <w:rsid w:val="00A565C5"/>
    <w:rsid w:val="00A60703"/>
    <w:rsid w:val="00A60DF4"/>
    <w:rsid w:val="00A619B0"/>
    <w:rsid w:val="00A63E37"/>
    <w:rsid w:val="00A65879"/>
    <w:rsid w:val="00A706F5"/>
    <w:rsid w:val="00A70D2C"/>
    <w:rsid w:val="00A75C55"/>
    <w:rsid w:val="00A8210B"/>
    <w:rsid w:val="00A82C6E"/>
    <w:rsid w:val="00A8639E"/>
    <w:rsid w:val="00A873D4"/>
    <w:rsid w:val="00A9230F"/>
    <w:rsid w:val="00A924E2"/>
    <w:rsid w:val="00A9418E"/>
    <w:rsid w:val="00A96694"/>
    <w:rsid w:val="00A975E2"/>
    <w:rsid w:val="00AA0201"/>
    <w:rsid w:val="00AA0326"/>
    <w:rsid w:val="00AA201C"/>
    <w:rsid w:val="00AA30F9"/>
    <w:rsid w:val="00AB383B"/>
    <w:rsid w:val="00AB6BBF"/>
    <w:rsid w:val="00AC0A9E"/>
    <w:rsid w:val="00AC1059"/>
    <w:rsid w:val="00AC21C4"/>
    <w:rsid w:val="00AC3436"/>
    <w:rsid w:val="00AC360C"/>
    <w:rsid w:val="00AC5EA6"/>
    <w:rsid w:val="00AC5F75"/>
    <w:rsid w:val="00AC6DB1"/>
    <w:rsid w:val="00AD111A"/>
    <w:rsid w:val="00AD3071"/>
    <w:rsid w:val="00AD5BBB"/>
    <w:rsid w:val="00AE1522"/>
    <w:rsid w:val="00AE38C4"/>
    <w:rsid w:val="00AE4505"/>
    <w:rsid w:val="00AF24DE"/>
    <w:rsid w:val="00AF49A8"/>
    <w:rsid w:val="00AF5428"/>
    <w:rsid w:val="00AF67BC"/>
    <w:rsid w:val="00AF7D02"/>
    <w:rsid w:val="00B00127"/>
    <w:rsid w:val="00B006B6"/>
    <w:rsid w:val="00B00D49"/>
    <w:rsid w:val="00B05C16"/>
    <w:rsid w:val="00B10351"/>
    <w:rsid w:val="00B1411C"/>
    <w:rsid w:val="00B16FF0"/>
    <w:rsid w:val="00B175FB"/>
    <w:rsid w:val="00B22A72"/>
    <w:rsid w:val="00B25B93"/>
    <w:rsid w:val="00B302AC"/>
    <w:rsid w:val="00B311FC"/>
    <w:rsid w:val="00B352AE"/>
    <w:rsid w:val="00B37BC3"/>
    <w:rsid w:val="00B40A8D"/>
    <w:rsid w:val="00B41602"/>
    <w:rsid w:val="00B4568B"/>
    <w:rsid w:val="00B50A62"/>
    <w:rsid w:val="00B50C85"/>
    <w:rsid w:val="00B50E97"/>
    <w:rsid w:val="00B52E07"/>
    <w:rsid w:val="00B54188"/>
    <w:rsid w:val="00B54219"/>
    <w:rsid w:val="00B5459F"/>
    <w:rsid w:val="00B559EA"/>
    <w:rsid w:val="00B63EE7"/>
    <w:rsid w:val="00B65C67"/>
    <w:rsid w:val="00B6729B"/>
    <w:rsid w:val="00B71602"/>
    <w:rsid w:val="00B76B9D"/>
    <w:rsid w:val="00B804AE"/>
    <w:rsid w:val="00B82B63"/>
    <w:rsid w:val="00B845F5"/>
    <w:rsid w:val="00B85EAE"/>
    <w:rsid w:val="00B94885"/>
    <w:rsid w:val="00B94F3F"/>
    <w:rsid w:val="00B9613C"/>
    <w:rsid w:val="00B96800"/>
    <w:rsid w:val="00BA1562"/>
    <w:rsid w:val="00BA4E18"/>
    <w:rsid w:val="00BA7E34"/>
    <w:rsid w:val="00BB4BDC"/>
    <w:rsid w:val="00BB6949"/>
    <w:rsid w:val="00BC57F4"/>
    <w:rsid w:val="00BD0202"/>
    <w:rsid w:val="00BD05C1"/>
    <w:rsid w:val="00BD2534"/>
    <w:rsid w:val="00BD6A66"/>
    <w:rsid w:val="00BD7377"/>
    <w:rsid w:val="00BE2A76"/>
    <w:rsid w:val="00BE3338"/>
    <w:rsid w:val="00BE5208"/>
    <w:rsid w:val="00BF0941"/>
    <w:rsid w:val="00BF0944"/>
    <w:rsid w:val="00BF48E6"/>
    <w:rsid w:val="00BF53E4"/>
    <w:rsid w:val="00BF63B1"/>
    <w:rsid w:val="00C01DF0"/>
    <w:rsid w:val="00C040EF"/>
    <w:rsid w:val="00C040F7"/>
    <w:rsid w:val="00C044E5"/>
    <w:rsid w:val="00C072C1"/>
    <w:rsid w:val="00C07D37"/>
    <w:rsid w:val="00C12ADE"/>
    <w:rsid w:val="00C14A3B"/>
    <w:rsid w:val="00C17F7C"/>
    <w:rsid w:val="00C21E28"/>
    <w:rsid w:val="00C237BF"/>
    <w:rsid w:val="00C24517"/>
    <w:rsid w:val="00C247DD"/>
    <w:rsid w:val="00C31696"/>
    <w:rsid w:val="00C3279F"/>
    <w:rsid w:val="00C33F3D"/>
    <w:rsid w:val="00C36FC6"/>
    <w:rsid w:val="00C3799E"/>
    <w:rsid w:val="00C40275"/>
    <w:rsid w:val="00C405AB"/>
    <w:rsid w:val="00C407C4"/>
    <w:rsid w:val="00C4621D"/>
    <w:rsid w:val="00C52667"/>
    <w:rsid w:val="00C52780"/>
    <w:rsid w:val="00C52DC3"/>
    <w:rsid w:val="00C53F4C"/>
    <w:rsid w:val="00C5696D"/>
    <w:rsid w:val="00C570B8"/>
    <w:rsid w:val="00C574FB"/>
    <w:rsid w:val="00C57A4F"/>
    <w:rsid w:val="00C60B4D"/>
    <w:rsid w:val="00C61558"/>
    <w:rsid w:val="00C649A7"/>
    <w:rsid w:val="00C64F9F"/>
    <w:rsid w:val="00C66666"/>
    <w:rsid w:val="00C718E0"/>
    <w:rsid w:val="00C7455C"/>
    <w:rsid w:val="00C74AFD"/>
    <w:rsid w:val="00C75342"/>
    <w:rsid w:val="00C809A7"/>
    <w:rsid w:val="00C82A9E"/>
    <w:rsid w:val="00C834C4"/>
    <w:rsid w:val="00C83DCE"/>
    <w:rsid w:val="00C83EFB"/>
    <w:rsid w:val="00C90B55"/>
    <w:rsid w:val="00CA1CC9"/>
    <w:rsid w:val="00CA47ED"/>
    <w:rsid w:val="00CA4BF8"/>
    <w:rsid w:val="00CA62F1"/>
    <w:rsid w:val="00CB49EB"/>
    <w:rsid w:val="00CB4A96"/>
    <w:rsid w:val="00CB4CB6"/>
    <w:rsid w:val="00CC3D73"/>
    <w:rsid w:val="00CC7828"/>
    <w:rsid w:val="00CD4AD8"/>
    <w:rsid w:val="00CD5009"/>
    <w:rsid w:val="00CD7AEA"/>
    <w:rsid w:val="00CD7FE8"/>
    <w:rsid w:val="00CE2B59"/>
    <w:rsid w:val="00CE3C0E"/>
    <w:rsid w:val="00CE4020"/>
    <w:rsid w:val="00CF0F57"/>
    <w:rsid w:val="00CF17CE"/>
    <w:rsid w:val="00CF1F65"/>
    <w:rsid w:val="00CF29E7"/>
    <w:rsid w:val="00CF2D0F"/>
    <w:rsid w:val="00CF5307"/>
    <w:rsid w:val="00CF6E26"/>
    <w:rsid w:val="00D03C0E"/>
    <w:rsid w:val="00D0582A"/>
    <w:rsid w:val="00D061EF"/>
    <w:rsid w:val="00D17276"/>
    <w:rsid w:val="00D1727B"/>
    <w:rsid w:val="00D23306"/>
    <w:rsid w:val="00D26E7A"/>
    <w:rsid w:val="00D2703D"/>
    <w:rsid w:val="00D32321"/>
    <w:rsid w:val="00D329B3"/>
    <w:rsid w:val="00D35C05"/>
    <w:rsid w:val="00D35E6B"/>
    <w:rsid w:val="00D50326"/>
    <w:rsid w:val="00D536E9"/>
    <w:rsid w:val="00D564A9"/>
    <w:rsid w:val="00D570EC"/>
    <w:rsid w:val="00D611F2"/>
    <w:rsid w:val="00D636E3"/>
    <w:rsid w:val="00D64A80"/>
    <w:rsid w:val="00D64D19"/>
    <w:rsid w:val="00D67E05"/>
    <w:rsid w:val="00D70EA0"/>
    <w:rsid w:val="00D720B4"/>
    <w:rsid w:val="00D7252A"/>
    <w:rsid w:val="00D73211"/>
    <w:rsid w:val="00D80045"/>
    <w:rsid w:val="00D82836"/>
    <w:rsid w:val="00D84393"/>
    <w:rsid w:val="00D87973"/>
    <w:rsid w:val="00D9031A"/>
    <w:rsid w:val="00D91B7C"/>
    <w:rsid w:val="00D96C61"/>
    <w:rsid w:val="00DA1888"/>
    <w:rsid w:val="00DA499E"/>
    <w:rsid w:val="00DA4FBA"/>
    <w:rsid w:val="00DA615C"/>
    <w:rsid w:val="00DA671F"/>
    <w:rsid w:val="00DB0303"/>
    <w:rsid w:val="00DB03ED"/>
    <w:rsid w:val="00DB3D82"/>
    <w:rsid w:val="00DB6D4E"/>
    <w:rsid w:val="00DC1454"/>
    <w:rsid w:val="00DC2C19"/>
    <w:rsid w:val="00DD19AF"/>
    <w:rsid w:val="00DD2626"/>
    <w:rsid w:val="00DD633F"/>
    <w:rsid w:val="00DD7C76"/>
    <w:rsid w:val="00DE00F0"/>
    <w:rsid w:val="00DE0830"/>
    <w:rsid w:val="00DE40B1"/>
    <w:rsid w:val="00DE412E"/>
    <w:rsid w:val="00DE53FA"/>
    <w:rsid w:val="00DE6B0B"/>
    <w:rsid w:val="00DE763A"/>
    <w:rsid w:val="00DF1635"/>
    <w:rsid w:val="00DF1764"/>
    <w:rsid w:val="00DF3E36"/>
    <w:rsid w:val="00DF3EAF"/>
    <w:rsid w:val="00DF59C5"/>
    <w:rsid w:val="00E007CC"/>
    <w:rsid w:val="00E12694"/>
    <w:rsid w:val="00E21532"/>
    <w:rsid w:val="00E24BFC"/>
    <w:rsid w:val="00E27066"/>
    <w:rsid w:val="00E27270"/>
    <w:rsid w:val="00E31BDA"/>
    <w:rsid w:val="00E33C8B"/>
    <w:rsid w:val="00E44E42"/>
    <w:rsid w:val="00E53335"/>
    <w:rsid w:val="00E602E9"/>
    <w:rsid w:val="00E6102B"/>
    <w:rsid w:val="00E71D4A"/>
    <w:rsid w:val="00E73ABB"/>
    <w:rsid w:val="00E758F3"/>
    <w:rsid w:val="00E76C3E"/>
    <w:rsid w:val="00E77493"/>
    <w:rsid w:val="00E779E5"/>
    <w:rsid w:val="00E8114E"/>
    <w:rsid w:val="00E81199"/>
    <w:rsid w:val="00E81FA1"/>
    <w:rsid w:val="00E822BB"/>
    <w:rsid w:val="00E83B3D"/>
    <w:rsid w:val="00E86621"/>
    <w:rsid w:val="00E90865"/>
    <w:rsid w:val="00E95953"/>
    <w:rsid w:val="00EA0F14"/>
    <w:rsid w:val="00EA1EB5"/>
    <w:rsid w:val="00EA3B8B"/>
    <w:rsid w:val="00EA4886"/>
    <w:rsid w:val="00EA4A0F"/>
    <w:rsid w:val="00EA4D2C"/>
    <w:rsid w:val="00EB0332"/>
    <w:rsid w:val="00EB1347"/>
    <w:rsid w:val="00EB1CB1"/>
    <w:rsid w:val="00EB1D08"/>
    <w:rsid w:val="00EB1DFF"/>
    <w:rsid w:val="00EB26AA"/>
    <w:rsid w:val="00EB39A7"/>
    <w:rsid w:val="00EB791C"/>
    <w:rsid w:val="00EC23D0"/>
    <w:rsid w:val="00EC3360"/>
    <w:rsid w:val="00EC4D12"/>
    <w:rsid w:val="00EC4D2F"/>
    <w:rsid w:val="00EC53B2"/>
    <w:rsid w:val="00ED041D"/>
    <w:rsid w:val="00ED14DE"/>
    <w:rsid w:val="00ED4594"/>
    <w:rsid w:val="00ED4FC5"/>
    <w:rsid w:val="00ED5AC2"/>
    <w:rsid w:val="00ED5BCF"/>
    <w:rsid w:val="00EE1FFF"/>
    <w:rsid w:val="00EF2907"/>
    <w:rsid w:val="00EF4389"/>
    <w:rsid w:val="00F00414"/>
    <w:rsid w:val="00F00F7A"/>
    <w:rsid w:val="00F01A5A"/>
    <w:rsid w:val="00F04438"/>
    <w:rsid w:val="00F04C67"/>
    <w:rsid w:val="00F04D53"/>
    <w:rsid w:val="00F07A96"/>
    <w:rsid w:val="00F107B5"/>
    <w:rsid w:val="00F1440D"/>
    <w:rsid w:val="00F17B1D"/>
    <w:rsid w:val="00F234E8"/>
    <w:rsid w:val="00F24AD5"/>
    <w:rsid w:val="00F24E86"/>
    <w:rsid w:val="00F27832"/>
    <w:rsid w:val="00F3253E"/>
    <w:rsid w:val="00F32FB6"/>
    <w:rsid w:val="00F33391"/>
    <w:rsid w:val="00F337D1"/>
    <w:rsid w:val="00F35DF8"/>
    <w:rsid w:val="00F40F83"/>
    <w:rsid w:val="00F4575D"/>
    <w:rsid w:val="00F4596A"/>
    <w:rsid w:val="00F47EC5"/>
    <w:rsid w:val="00F500FB"/>
    <w:rsid w:val="00F535BD"/>
    <w:rsid w:val="00F56983"/>
    <w:rsid w:val="00F57E98"/>
    <w:rsid w:val="00F601A0"/>
    <w:rsid w:val="00F61A6F"/>
    <w:rsid w:val="00F634A6"/>
    <w:rsid w:val="00F6554A"/>
    <w:rsid w:val="00F673B4"/>
    <w:rsid w:val="00F72B6B"/>
    <w:rsid w:val="00F76A53"/>
    <w:rsid w:val="00F81FA2"/>
    <w:rsid w:val="00F82BF3"/>
    <w:rsid w:val="00F83A74"/>
    <w:rsid w:val="00F90A29"/>
    <w:rsid w:val="00F92D73"/>
    <w:rsid w:val="00F94996"/>
    <w:rsid w:val="00F97318"/>
    <w:rsid w:val="00FA3610"/>
    <w:rsid w:val="00FA3626"/>
    <w:rsid w:val="00FA4657"/>
    <w:rsid w:val="00FA4D9A"/>
    <w:rsid w:val="00FA7148"/>
    <w:rsid w:val="00FA7C47"/>
    <w:rsid w:val="00FB0A5E"/>
    <w:rsid w:val="00FB2C7C"/>
    <w:rsid w:val="00FB3184"/>
    <w:rsid w:val="00FB7450"/>
    <w:rsid w:val="00FC1F25"/>
    <w:rsid w:val="00FC25CC"/>
    <w:rsid w:val="00FC3D67"/>
    <w:rsid w:val="00FC4C8A"/>
    <w:rsid w:val="00FC6CA5"/>
    <w:rsid w:val="00FC7D74"/>
    <w:rsid w:val="00FD2459"/>
    <w:rsid w:val="00FD2DCA"/>
    <w:rsid w:val="00FD55B8"/>
    <w:rsid w:val="00FD663B"/>
    <w:rsid w:val="00FE0715"/>
    <w:rsid w:val="00FE1812"/>
    <w:rsid w:val="00FE2E38"/>
    <w:rsid w:val="00FE4070"/>
    <w:rsid w:val="00FE7BBE"/>
    <w:rsid w:val="00FE7F1B"/>
    <w:rsid w:val="00FF0740"/>
    <w:rsid w:val="00FF2B99"/>
    <w:rsid w:val="00FF3E6D"/>
    <w:rsid w:val="00FF5E5B"/>
    <w:rsid w:val="00FF60CF"/>
    <w:rsid w:val="00FF76E6"/>
    <w:rsid w:val="1A83A548"/>
    <w:rsid w:val="5F2870F5"/>
    <w:rsid w:val="7B10D8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2449"/>
  <w15:chartTrackingRefBased/>
  <w15:docId w15:val="{3AF6AAD8-E7E8-4CEB-9AFA-947E0A11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671"/>
    <w:pPr>
      <w:keepNext/>
      <w:keepLines/>
      <w:tabs>
        <w:tab w:val="left" w:pos="720"/>
      </w:tabs>
      <w:spacing w:before="120" w:line="240" w:lineRule="auto"/>
      <w:ind w:left="357" w:hanging="357"/>
      <w:outlineLvl w:val="0"/>
    </w:pPr>
    <w:rPr>
      <w:rFonts w:asciiTheme="majorHAnsi" w:eastAsiaTheme="majorEastAsia" w:hAnsiTheme="majorHAnsi" w:cstheme="majorBidi"/>
      <w:color w:val="44546A" w:themeColor="text2"/>
      <w:kern w:val="0"/>
      <w:sz w:val="48"/>
      <w:szCs w:val="32"/>
      <w14:ligatures w14:val="none"/>
    </w:rPr>
  </w:style>
  <w:style w:type="paragraph" w:styleId="Heading3">
    <w:name w:val="heading 3"/>
    <w:basedOn w:val="Normal"/>
    <w:next w:val="Normal"/>
    <w:link w:val="Heading3Char"/>
    <w:uiPriority w:val="9"/>
    <w:semiHidden/>
    <w:unhideWhenUsed/>
    <w:qFormat/>
    <w:rsid w:val="00E83B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1 heading"/>
    <w:basedOn w:val="Normal"/>
    <w:link w:val="ListParagraphChar"/>
    <w:uiPriority w:val="34"/>
    <w:qFormat/>
    <w:rsid w:val="0062111E"/>
    <w:pPr>
      <w:ind w:left="720"/>
      <w:contextualSpacing/>
    </w:pPr>
  </w:style>
  <w:style w:type="character" w:styleId="CommentReference">
    <w:name w:val="annotation reference"/>
    <w:basedOn w:val="DefaultParagraphFont"/>
    <w:uiPriority w:val="99"/>
    <w:semiHidden/>
    <w:unhideWhenUsed/>
    <w:rsid w:val="00A60703"/>
    <w:rPr>
      <w:sz w:val="16"/>
      <w:szCs w:val="16"/>
    </w:rPr>
  </w:style>
  <w:style w:type="paragraph" w:styleId="CommentText">
    <w:name w:val="annotation text"/>
    <w:basedOn w:val="Normal"/>
    <w:link w:val="CommentTextChar"/>
    <w:uiPriority w:val="99"/>
    <w:unhideWhenUsed/>
    <w:rsid w:val="00A60703"/>
    <w:pPr>
      <w:spacing w:line="240" w:lineRule="auto"/>
    </w:pPr>
    <w:rPr>
      <w:sz w:val="20"/>
      <w:szCs w:val="20"/>
    </w:rPr>
  </w:style>
  <w:style w:type="character" w:customStyle="1" w:styleId="CommentTextChar">
    <w:name w:val="Comment Text Char"/>
    <w:basedOn w:val="DefaultParagraphFont"/>
    <w:link w:val="CommentText"/>
    <w:uiPriority w:val="99"/>
    <w:rsid w:val="00A60703"/>
    <w:rPr>
      <w:sz w:val="20"/>
      <w:szCs w:val="20"/>
    </w:rPr>
  </w:style>
  <w:style w:type="paragraph" w:styleId="CommentSubject">
    <w:name w:val="annotation subject"/>
    <w:basedOn w:val="CommentText"/>
    <w:next w:val="CommentText"/>
    <w:link w:val="CommentSubjectChar"/>
    <w:uiPriority w:val="99"/>
    <w:semiHidden/>
    <w:unhideWhenUsed/>
    <w:rsid w:val="00A60703"/>
    <w:rPr>
      <w:b/>
      <w:bCs/>
    </w:rPr>
  </w:style>
  <w:style w:type="character" w:customStyle="1" w:styleId="CommentSubjectChar">
    <w:name w:val="Comment Subject Char"/>
    <w:basedOn w:val="CommentTextChar"/>
    <w:link w:val="CommentSubject"/>
    <w:uiPriority w:val="99"/>
    <w:semiHidden/>
    <w:rsid w:val="00A60703"/>
    <w:rPr>
      <w:b/>
      <w:bCs/>
      <w:sz w:val="20"/>
      <w:szCs w:val="20"/>
    </w:rPr>
  </w:style>
  <w:style w:type="character" w:customStyle="1" w:styleId="ListParagraphChar">
    <w:name w:val="List Paragraph Char"/>
    <w:aliases w:val="List Paragraph1 Char,List Paragraph11 Char,Recommendation Char,1 heading Char"/>
    <w:link w:val="ListParagraph"/>
    <w:uiPriority w:val="34"/>
    <w:qFormat/>
    <w:locked/>
    <w:rsid w:val="00A60703"/>
  </w:style>
  <w:style w:type="paragraph" w:styleId="Revision">
    <w:name w:val="Revision"/>
    <w:hidden/>
    <w:uiPriority w:val="99"/>
    <w:semiHidden/>
    <w:rsid w:val="003E2F17"/>
    <w:pPr>
      <w:spacing w:after="0" w:line="240" w:lineRule="auto"/>
    </w:pPr>
  </w:style>
  <w:style w:type="character" w:styleId="Hyperlink">
    <w:name w:val="Hyperlink"/>
    <w:basedOn w:val="DefaultParagraphFont"/>
    <w:uiPriority w:val="99"/>
    <w:unhideWhenUsed/>
    <w:rsid w:val="00666E7A"/>
    <w:rPr>
      <w:color w:val="0000FF"/>
      <w:u w:val="single"/>
    </w:rPr>
  </w:style>
  <w:style w:type="character" w:styleId="UnresolvedMention">
    <w:name w:val="Unresolved Mention"/>
    <w:basedOn w:val="DefaultParagraphFont"/>
    <w:uiPriority w:val="99"/>
    <w:semiHidden/>
    <w:unhideWhenUsed/>
    <w:rsid w:val="00A357D7"/>
    <w:rPr>
      <w:color w:val="605E5C"/>
      <w:shd w:val="clear" w:color="auto" w:fill="E1DFDD"/>
    </w:rPr>
  </w:style>
  <w:style w:type="paragraph" w:styleId="Header">
    <w:name w:val="header"/>
    <w:basedOn w:val="Normal"/>
    <w:link w:val="HeaderChar"/>
    <w:uiPriority w:val="99"/>
    <w:unhideWhenUsed/>
    <w:rsid w:val="00941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D88"/>
  </w:style>
  <w:style w:type="paragraph" w:styleId="Footer">
    <w:name w:val="footer"/>
    <w:basedOn w:val="Normal"/>
    <w:link w:val="FooterChar"/>
    <w:uiPriority w:val="99"/>
    <w:unhideWhenUsed/>
    <w:rsid w:val="00941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D88"/>
  </w:style>
  <w:style w:type="character" w:styleId="FollowedHyperlink">
    <w:name w:val="FollowedHyperlink"/>
    <w:basedOn w:val="DefaultParagraphFont"/>
    <w:uiPriority w:val="99"/>
    <w:semiHidden/>
    <w:unhideWhenUsed/>
    <w:rsid w:val="00E007CC"/>
    <w:rPr>
      <w:color w:val="954F72" w:themeColor="followedHyperlink"/>
      <w:u w:val="single"/>
    </w:rPr>
  </w:style>
  <w:style w:type="character" w:customStyle="1" w:styleId="Heading1Char">
    <w:name w:val="Heading 1 Char"/>
    <w:basedOn w:val="DefaultParagraphFont"/>
    <w:link w:val="Heading1"/>
    <w:uiPriority w:val="9"/>
    <w:rsid w:val="00773671"/>
    <w:rPr>
      <w:rFonts w:asciiTheme="majorHAnsi" w:eastAsiaTheme="majorEastAsia" w:hAnsiTheme="majorHAnsi" w:cstheme="majorBidi"/>
      <w:color w:val="44546A" w:themeColor="text2"/>
      <w:kern w:val="0"/>
      <w:sz w:val="48"/>
      <w:szCs w:val="32"/>
      <w14:ligatures w14:val="none"/>
    </w:rPr>
  </w:style>
  <w:style w:type="character" w:customStyle="1" w:styleId="FootnoteTextChar">
    <w:name w:val="Footnote Text Char"/>
    <w:aliases w:val="Footnote Text Char Char Char,(NECG) Footnote Text Char,FN Char,Footnote Text Char1 Char Char,Footnote Text Char Char1 Char,Footnote Text Char1 Char Char Char Char,Footnote Text Char1 Char Char1 Char,Footnote Text Char1 Char1 Char Char"/>
    <w:basedOn w:val="DefaultParagraphFont"/>
    <w:link w:val="FootnoteText"/>
    <w:uiPriority w:val="99"/>
    <w:semiHidden/>
    <w:locked/>
    <w:rsid w:val="00773671"/>
    <w:rPr>
      <w:rFonts w:ascii="Courier New" w:eastAsia="Courier New" w:hAnsi="Courier New" w:cs="Courier New"/>
      <w:sz w:val="16"/>
      <w:szCs w:val="20"/>
      <w:lang w:val="en-US" w:eastAsia="en-IN"/>
    </w:rPr>
  </w:style>
  <w:style w:type="paragraph" w:styleId="FootnoteText">
    <w:name w:val="footnote text"/>
    <w:aliases w:val="Footnote Text Char Char,(NECG) Footnote Text,FN,Footnote Text Char1 Char,Footnote Text Char Char1,Footnote Text Char1 Char Char Char,Footnote Text Char1 Char Char1,Footnote Text Char1 Char1 Char,APVMA_Footnote,FT,Footnote Text AG,fn,ft"/>
    <w:basedOn w:val="Normal"/>
    <w:link w:val="FootnoteTextChar"/>
    <w:uiPriority w:val="99"/>
    <w:semiHidden/>
    <w:unhideWhenUsed/>
    <w:qFormat/>
    <w:rsid w:val="00773671"/>
    <w:pPr>
      <w:widowControl w:val="0"/>
      <w:spacing w:after="60" w:line="240" w:lineRule="auto"/>
      <w:ind w:left="360" w:hanging="360"/>
    </w:pPr>
    <w:rPr>
      <w:rFonts w:ascii="Courier New" w:eastAsia="Courier New" w:hAnsi="Courier New" w:cs="Courier New"/>
      <w:sz w:val="16"/>
      <w:szCs w:val="20"/>
      <w:lang w:val="en-US" w:eastAsia="en-IN"/>
    </w:rPr>
  </w:style>
  <w:style w:type="character" w:customStyle="1" w:styleId="FootnoteTextChar1">
    <w:name w:val="Footnote Text Char1"/>
    <w:basedOn w:val="DefaultParagraphFont"/>
    <w:uiPriority w:val="99"/>
    <w:semiHidden/>
    <w:rsid w:val="00773671"/>
    <w:rPr>
      <w:sz w:val="20"/>
      <w:szCs w:val="20"/>
    </w:rPr>
  </w:style>
  <w:style w:type="paragraph" w:styleId="EndnoteText">
    <w:name w:val="endnote text"/>
    <w:basedOn w:val="Normal"/>
    <w:link w:val="EndnoteTextChar"/>
    <w:uiPriority w:val="99"/>
    <w:semiHidden/>
    <w:unhideWhenUsed/>
    <w:rsid w:val="00773671"/>
    <w:pPr>
      <w:widowControl w:val="0"/>
      <w:spacing w:after="120" w:line="240" w:lineRule="auto"/>
      <w:ind w:left="720" w:hanging="720"/>
    </w:pPr>
    <w:rPr>
      <w:rFonts w:ascii="Calibri" w:eastAsia="Courier New" w:hAnsi="Calibri" w:cs="Courier New"/>
      <w:kern w:val="0"/>
      <w:szCs w:val="20"/>
      <w:lang w:val="en-US" w:eastAsia="en-IN"/>
      <w14:ligatures w14:val="none"/>
    </w:rPr>
  </w:style>
  <w:style w:type="character" w:customStyle="1" w:styleId="EndnoteTextChar">
    <w:name w:val="Endnote Text Char"/>
    <w:basedOn w:val="DefaultParagraphFont"/>
    <w:link w:val="EndnoteText"/>
    <w:uiPriority w:val="99"/>
    <w:semiHidden/>
    <w:rsid w:val="00773671"/>
    <w:rPr>
      <w:rFonts w:ascii="Calibri" w:eastAsia="Courier New" w:hAnsi="Calibri" w:cs="Courier New"/>
      <w:kern w:val="0"/>
      <w:szCs w:val="20"/>
      <w:lang w:val="en-US" w:eastAsia="en-IN"/>
      <w14:ligatures w14:val="none"/>
    </w:rPr>
  </w:style>
  <w:style w:type="paragraph" w:styleId="BodyText">
    <w:name w:val="Body Text"/>
    <w:basedOn w:val="Normal"/>
    <w:link w:val="BodyTextChar"/>
    <w:unhideWhenUsed/>
    <w:qFormat/>
    <w:rsid w:val="00773671"/>
    <w:pPr>
      <w:spacing w:after="120" w:line="264" w:lineRule="auto"/>
    </w:pPr>
    <w:rPr>
      <w:color w:val="0D0D0D" w:themeColor="text1" w:themeTint="F2"/>
      <w:kern w:val="0"/>
      <w:szCs w:val="20"/>
      <w14:ligatures w14:val="none"/>
    </w:rPr>
  </w:style>
  <w:style w:type="character" w:customStyle="1" w:styleId="BodyTextChar">
    <w:name w:val="Body Text Char"/>
    <w:basedOn w:val="DefaultParagraphFont"/>
    <w:link w:val="BodyText"/>
    <w:rsid w:val="00773671"/>
    <w:rPr>
      <w:color w:val="0D0D0D" w:themeColor="text1" w:themeTint="F2"/>
      <w:kern w:val="0"/>
      <w:szCs w:val="20"/>
      <w14:ligatures w14:val="none"/>
    </w:rPr>
  </w:style>
  <w:style w:type="character" w:styleId="FootnoteReference">
    <w:name w:val="footnote reference"/>
    <w:aliases w:val="(NECG) Footnote Reference,fr"/>
    <w:basedOn w:val="DefaultParagraphFont"/>
    <w:uiPriority w:val="99"/>
    <w:semiHidden/>
    <w:unhideWhenUsed/>
    <w:qFormat/>
    <w:rsid w:val="00773671"/>
    <w:rPr>
      <w:vertAlign w:val="superscript"/>
    </w:rPr>
  </w:style>
  <w:style w:type="character" w:styleId="EndnoteReference">
    <w:name w:val="endnote reference"/>
    <w:basedOn w:val="DefaultParagraphFont"/>
    <w:uiPriority w:val="99"/>
    <w:semiHidden/>
    <w:unhideWhenUsed/>
    <w:rsid w:val="00773671"/>
    <w:rPr>
      <w:vertAlign w:val="superscript"/>
    </w:rPr>
  </w:style>
  <w:style w:type="character" w:customStyle="1" w:styleId="Heading3Char">
    <w:name w:val="Heading 3 Char"/>
    <w:basedOn w:val="DefaultParagraphFont"/>
    <w:link w:val="Heading3"/>
    <w:uiPriority w:val="9"/>
    <w:semiHidden/>
    <w:rsid w:val="00E83B3D"/>
    <w:rPr>
      <w:rFonts w:asciiTheme="majorHAnsi" w:eastAsiaTheme="majorEastAsia" w:hAnsiTheme="majorHAnsi" w:cstheme="majorBidi"/>
      <w:color w:val="1F3763" w:themeColor="accent1" w:themeShade="7F"/>
      <w:sz w:val="24"/>
      <w:szCs w:val="24"/>
    </w:rPr>
  </w:style>
  <w:style w:type="paragraph" w:customStyle="1" w:styleId="ActHead9">
    <w:name w:val="ActHead 9"/>
    <w:aliases w:val="aat"/>
    <w:basedOn w:val="Normal"/>
    <w:next w:val="Normal"/>
    <w:qFormat/>
    <w:rsid w:val="00775ABA"/>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1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E09922EF257AF4E8C99088F0520633E" ma:contentTypeVersion="" ma:contentTypeDescription="PDMS Document Site Content Type" ma:contentTypeScope="" ma:versionID="1e63fa3b060a84ebf91613b6cc0eec88">
  <xsd:schema xmlns:xsd="http://www.w3.org/2001/XMLSchema" xmlns:xs="http://www.w3.org/2001/XMLSchema" xmlns:p="http://schemas.microsoft.com/office/2006/metadata/properties" xmlns:ns2="43B3288C-D73A-438D-9428-8F8FE46D77C1" targetNamespace="http://schemas.microsoft.com/office/2006/metadata/properties" ma:root="true" ma:fieldsID="994a4dfd1a36bc0f30a396cb3b51c86c" ns2:_="">
    <xsd:import namespace="43B3288C-D73A-438D-9428-8F8FE46D77C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3288C-D73A-438D-9428-8F8FE46D77C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43B3288C-D73A-438D-9428-8F8FE46D77C1" xsi:nil="true"/>
  </documentManagement>
</p:properties>
</file>

<file path=customXml/itemProps1.xml><?xml version="1.0" encoding="utf-8"?>
<ds:datastoreItem xmlns:ds="http://schemas.openxmlformats.org/officeDocument/2006/customXml" ds:itemID="{D1E42589-5E41-402E-9E94-4F1D0DD98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3288C-D73A-438D-9428-8F8FE46D7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C1D26-305C-42E8-BC8A-9922BC2CE02F}">
  <ds:schemaRefs>
    <ds:schemaRef ds:uri="http://schemas.microsoft.com/sharepoint/v3/contenttype/forms"/>
  </ds:schemaRefs>
</ds:datastoreItem>
</file>

<file path=customXml/itemProps3.xml><?xml version="1.0" encoding="utf-8"?>
<ds:datastoreItem xmlns:ds="http://schemas.openxmlformats.org/officeDocument/2006/customXml" ds:itemID="{D0B27AAD-8AEA-4246-95A3-0118E4EA22ED}">
  <ds:schemaRefs>
    <ds:schemaRef ds:uri="http://schemas.openxmlformats.org/officeDocument/2006/bibliography"/>
  </ds:schemaRefs>
</ds:datastoreItem>
</file>

<file path=customXml/itemProps4.xml><?xml version="1.0" encoding="utf-8"?>
<ds:datastoreItem xmlns:ds="http://schemas.openxmlformats.org/officeDocument/2006/customXml" ds:itemID="{546070F8-CE13-4F74-B64E-1C3636A9B022}">
  <ds:schemaRefs>
    <ds:schemaRef ds:uri="http://www.w3.org/XML/1998/namespace"/>
    <ds:schemaRef ds:uri="http://schemas.microsoft.com/office/2006/documentManagement/types"/>
    <ds:schemaRef ds:uri="http://schemas.microsoft.com/office/2006/metadata/properties"/>
    <ds:schemaRef ds:uri="43B3288C-D73A-438D-9428-8F8FE46D77C1"/>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7313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Regina</dc:creator>
  <cp:keywords/>
  <dc:description/>
  <cp:lastModifiedBy>Havas, James</cp:lastModifiedBy>
  <cp:revision>2</cp:revision>
  <cp:lastPrinted>2023-08-15T19:38:00Z</cp:lastPrinted>
  <dcterms:created xsi:type="dcterms:W3CDTF">2024-04-18T00:29:00Z</dcterms:created>
  <dcterms:modified xsi:type="dcterms:W3CDTF">2024-04-18T00:29:00Z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0x010100266966F133664895A6EE3632470D45F5006E09922EF257AF4E8C99088F0520633E</vt:lpwstr>
  </property>
  <property fmtid="{D5CDD505-2E9C-101B-9397-08002B2CF9AE}" pid="3" name="MediaServiceImageTags">
    <vt:lpwstr/>
  </property>
</Properties>
</file>