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37730C" w14:textId="6563EE4A" w:rsidR="00905F94" w:rsidRPr="009C7E62" w:rsidRDefault="006B5C04" w:rsidP="002A045B">
      <w:pPr>
        <w:spacing w:before="0"/>
        <w:jc w:val="center"/>
        <w:rPr>
          <w:rFonts w:ascii="Times New Roman" w:hAnsi="Times New Roman"/>
          <w:b/>
          <w:bCs/>
          <w:sz w:val="24"/>
          <w:szCs w:val="24"/>
          <w:u w:val="single"/>
          <w:lang w:eastAsia="ja-JP"/>
        </w:rPr>
      </w:pPr>
      <w:r w:rsidRPr="009C7E62">
        <w:rPr>
          <w:rFonts w:ascii="Times New Roman" w:hAnsi="Times New Roman"/>
          <w:b/>
          <w:bCs/>
          <w:sz w:val="24"/>
          <w:szCs w:val="24"/>
          <w:u w:val="single"/>
          <w:lang w:eastAsia="ja-JP"/>
        </w:rPr>
        <w:t>EXPLANATORY STATEMENT</w:t>
      </w:r>
    </w:p>
    <w:p w14:paraId="61BBC970" w14:textId="77777777" w:rsidR="002A045B" w:rsidRPr="009C7E62" w:rsidRDefault="002A045B" w:rsidP="000C752F">
      <w:pPr>
        <w:spacing w:before="0"/>
        <w:rPr>
          <w:rFonts w:ascii="Times New Roman" w:hAnsi="Times New Roman"/>
          <w:sz w:val="24"/>
          <w:szCs w:val="24"/>
          <w:lang w:eastAsia="ja-JP"/>
        </w:rPr>
      </w:pPr>
    </w:p>
    <w:p w14:paraId="7F89E2BF" w14:textId="30F91B43" w:rsidR="006B5C04" w:rsidRPr="009C7E62" w:rsidRDefault="006B5C04" w:rsidP="002A045B">
      <w:pPr>
        <w:spacing w:before="0"/>
        <w:jc w:val="center"/>
        <w:rPr>
          <w:rFonts w:ascii="Times New Roman" w:hAnsi="Times New Roman"/>
          <w:sz w:val="24"/>
          <w:szCs w:val="24"/>
          <w:u w:val="single"/>
          <w:lang w:eastAsia="ja-JP"/>
        </w:rPr>
      </w:pPr>
      <w:r w:rsidRPr="009C7E62">
        <w:rPr>
          <w:rFonts w:ascii="Times New Roman" w:hAnsi="Times New Roman"/>
          <w:sz w:val="24"/>
          <w:szCs w:val="24"/>
          <w:u w:val="single"/>
          <w:lang w:eastAsia="ja-JP"/>
        </w:rPr>
        <w:t xml:space="preserve">Issued by Authority of the </w:t>
      </w:r>
      <w:r w:rsidR="004F6D04" w:rsidRPr="009C7E62">
        <w:rPr>
          <w:rFonts w:ascii="Times New Roman" w:hAnsi="Times New Roman"/>
          <w:sz w:val="24"/>
          <w:szCs w:val="24"/>
          <w:u w:val="single"/>
          <w:lang w:eastAsia="ja-JP"/>
        </w:rPr>
        <w:t>Secretary</w:t>
      </w:r>
      <w:r w:rsidR="000C752F" w:rsidRPr="009C7E62">
        <w:rPr>
          <w:rFonts w:ascii="Times New Roman" w:hAnsi="Times New Roman"/>
          <w:sz w:val="24"/>
          <w:szCs w:val="24"/>
          <w:u w:val="single"/>
          <w:lang w:eastAsia="ja-JP"/>
        </w:rPr>
        <w:t xml:space="preserve"> of the Department of Agriculture, Fisheries and Forestry</w:t>
      </w:r>
    </w:p>
    <w:p w14:paraId="360B0692" w14:textId="77777777" w:rsidR="002A045B" w:rsidRPr="009C7E62" w:rsidRDefault="002A045B" w:rsidP="002A045B">
      <w:pPr>
        <w:spacing w:before="0"/>
        <w:jc w:val="center"/>
        <w:rPr>
          <w:rFonts w:ascii="Times New Roman" w:hAnsi="Times New Roman"/>
          <w:sz w:val="24"/>
          <w:szCs w:val="24"/>
          <w:u w:val="single"/>
          <w:lang w:eastAsia="ja-JP"/>
        </w:rPr>
      </w:pPr>
    </w:p>
    <w:p w14:paraId="5E053637" w14:textId="582EA568" w:rsidR="006B5C04" w:rsidRPr="009C7E62" w:rsidRDefault="00C57571" w:rsidP="002A045B">
      <w:pPr>
        <w:spacing w:before="0"/>
        <w:jc w:val="center"/>
        <w:rPr>
          <w:rFonts w:ascii="Times New Roman" w:hAnsi="Times New Roman"/>
          <w:sz w:val="24"/>
          <w:szCs w:val="24"/>
          <w:lang w:eastAsia="ja-JP"/>
        </w:rPr>
      </w:pPr>
      <w:r w:rsidRPr="009C7E62">
        <w:rPr>
          <w:rFonts w:ascii="Times New Roman" w:hAnsi="Times New Roman"/>
          <w:i/>
          <w:iCs/>
          <w:sz w:val="24"/>
          <w:szCs w:val="24"/>
          <w:lang w:eastAsia="ja-JP"/>
        </w:rPr>
        <w:t>Export Control Act 2020</w:t>
      </w:r>
    </w:p>
    <w:p w14:paraId="2B7AC608" w14:textId="77777777" w:rsidR="002A045B" w:rsidRPr="009C7E62" w:rsidRDefault="002A045B" w:rsidP="002A045B">
      <w:pPr>
        <w:spacing w:before="0"/>
        <w:jc w:val="center"/>
        <w:rPr>
          <w:rFonts w:ascii="Times New Roman" w:hAnsi="Times New Roman"/>
          <w:i/>
          <w:iCs/>
          <w:sz w:val="24"/>
          <w:szCs w:val="24"/>
          <w:lang w:eastAsia="ja-JP"/>
        </w:rPr>
      </w:pPr>
    </w:p>
    <w:p w14:paraId="39CA613A" w14:textId="30D423AA" w:rsidR="006B5C04" w:rsidRPr="009C7E62" w:rsidRDefault="00C57571" w:rsidP="002A045B">
      <w:pPr>
        <w:spacing w:before="0"/>
        <w:jc w:val="center"/>
        <w:rPr>
          <w:rFonts w:ascii="Times New Roman" w:hAnsi="Times New Roman"/>
          <w:i/>
          <w:iCs/>
          <w:sz w:val="24"/>
          <w:szCs w:val="24"/>
          <w:lang w:eastAsia="ja-JP"/>
        </w:rPr>
      </w:pPr>
      <w:r w:rsidRPr="009C7E62">
        <w:rPr>
          <w:rFonts w:ascii="Times New Roman" w:hAnsi="Times New Roman"/>
          <w:i/>
          <w:iCs/>
          <w:sz w:val="24"/>
          <w:szCs w:val="24"/>
          <w:lang w:eastAsia="ja-JP"/>
        </w:rPr>
        <w:t>Export Control Legislation Amendment (</w:t>
      </w:r>
      <w:r w:rsidR="0072491C">
        <w:rPr>
          <w:rFonts w:ascii="Times New Roman" w:hAnsi="Times New Roman"/>
          <w:i/>
          <w:iCs/>
          <w:sz w:val="24"/>
          <w:szCs w:val="24"/>
          <w:lang w:eastAsia="ja-JP"/>
        </w:rPr>
        <w:t xml:space="preserve">2024 Measures No. </w:t>
      </w:r>
      <w:r w:rsidR="007D097A">
        <w:rPr>
          <w:rFonts w:ascii="Times New Roman" w:hAnsi="Times New Roman"/>
          <w:i/>
          <w:iCs/>
          <w:sz w:val="24"/>
          <w:szCs w:val="24"/>
          <w:lang w:eastAsia="ja-JP"/>
        </w:rPr>
        <w:t>1</w:t>
      </w:r>
      <w:r w:rsidR="00E6632F" w:rsidRPr="009C7E62">
        <w:rPr>
          <w:rFonts w:ascii="Times New Roman" w:hAnsi="Times New Roman"/>
          <w:i/>
          <w:iCs/>
          <w:sz w:val="24"/>
          <w:szCs w:val="24"/>
          <w:lang w:eastAsia="ja-JP"/>
        </w:rPr>
        <w:t>) Rules 202</w:t>
      </w:r>
      <w:r w:rsidR="008677D5" w:rsidRPr="009C7E62">
        <w:rPr>
          <w:rFonts w:ascii="Times New Roman" w:hAnsi="Times New Roman"/>
          <w:i/>
          <w:iCs/>
          <w:sz w:val="24"/>
          <w:szCs w:val="24"/>
          <w:lang w:eastAsia="ja-JP"/>
        </w:rPr>
        <w:t>4</w:t>
      </w:r>
    </w:p>
    <w:p w14:paraId="03F321D8" w14:textId="77777777" w:rsidR="002A045B" w:rsidRPr="009C7E62" w:rsidRDefault="002A045B" w:rsidP="002A045B">
      <w:pPr>
        <w:spacing w:before="0"/>
        <w:jc w:val="center"/>
        <w:rPr>
          <w:rFonts w:ascii="Times New Roman" w:hAnsi="Times New Roman"/>
          <w:sz w:val="24"/>
          <w:szCs w:val="24"/>
          <w:lang w:eastAsia="ja-JP"/>
        </w:rPr>
      </w:pPr>
    </w:p>
    <w:p w14:paraId="4A084996" w14:textId="0D247593" w:rsidR="006B5C04" w:rsidRPr="009C7E62" w:rsidRDefault="006B5C04" w:rsidP="002A045B">
      <w:pPr>
        <w:spacing w:before="0"/>
        <w:rPr>
          <w:rFonts w:ascii="Times New Roman" w:hAnsi="Times New Roman"/>
          <w:b/>
          <w:bCs/>
          <w:sz w:val="24"/>
          <w:szCs w:val="24"/>
          <w:lang w:eastAsia="ja-JP"/>
        </w:rPr>
      </w:pPr>
      <w:r w:rsidRPr="009C7E62">
        <w:rPr>
          <w:rFonts w:ascii="Times New Roman" w:hAnsi="Times New Roman"/>
          <w:b/>
          <w:bCs/>
          <w:sz w:val="24"/>
          <w:szCs w:val="24"/>
          <w:lang w:eastAsia="ja-JP"/>
        </w:rPr>
        <w:t>Legislative Authority</w:t>
      </w:r>
    </w:p>
    <w:p w14:paraId="0C4D1A0E" w14:textId="77777777" w:rsidR="00E42405" w:rsidRPr="009C7E62" w:rsidRDefault="00E42405" w:rsidP="002A045B">
      <w:pPr>
        <w:spacing w:before="0"/>
        <w:rPr>
          <w:rFonts w:ascii="Times New Roman" w:hAnsi="Times New Roman"/>
          <w:b/>
          <w:bCs/>
          <w:sz w:val="24"/>
          <w:szCs w:val="24"/>
          <w:lang w:eastAsia="ja-JP"/>
        </w:rPr>
      </w:pPr>
    </w:p>
    <w:p w14:paraId="2E7F4AC8" w14:textId="5568FE15" w:rsidR="00817225" w:rsidRPr="009C7E62" w:rsidRDefault="00817225" w:rsidP="00B86E69">
      <w:pPr>
        <w:spacing w:before="0"/>
        <w:rPr>
          <w:rFonts w:ascii="Times New Roman" w:hAnsi="Times New Roman"/>
          <w:sz w:val="24"/>
          <w:szCs w:val="24"/>
          <w:lang w:eastAsia="ja-JP"/>
        </w:rPr>
      </w:pPr>
      <w:r w:rsidRPr="009C7E62">
        <w:rPr>
          <w:rFonts w:ascii="Times New Roman" w:hAnsi="Times New Roman"/>
          <w:sz w:val="24"/>
          <w:szCs w:val="24"/>
          <w:lang w:eastAsia="ja-JP"/>
        </w:rPr>
        <w:t xml:space="preserve">The </w:t>
      </w:r>
      <w:r w:rsidR="00690B33" w:rsidRPr="009C7E62">
        <w:rPr>
          <w:rFonts w:ascii="Times New Roman" w:hAnsi="Times New Roman"/>
          <w:i/>
          <w:iCs/>
          <w:sz w:val="24"/>
          <w:szCs w:val="24"/>
          <w:lang w:eastAsia="ja-JP"/>
        </w:rPr>
        <w:t>Export Control Legislation Amendment (</w:t>
      </w:r>
      <w:r w:rsidR="0072491C">
        <w:rPr>
          <w:rFonts w:ascii="Times New Roman" w:hAnsi="Times New Roman"/>
          <w:i/>
          <w:iCs/>
          <w:sz w:val="24"/>
          <w:szCs w:val="24"/>
          <w:lang w:eastAsia="ja-JP"/>
        </w:rPr>
        <w:t xml:space="preserve">2024 Measures No. </w:t>
      </w:r>
      <w:r w:rsidR="007D097A">
        <w:rPr>
          <w:rFonts w:ascii="Times New Roman" w:hAnsi="Times New Roman"/>
          <w:i/>
          <w:iCs/>
          <w:sz w:val="24"/>
          <w:szCs w:val="24"/>
          <w:lang w:eastAsia="ja-JP"/>
        </w:rPr>
        <w:t>1</w:t>
      </w:r>
      <w:r w:rsidR="00690B33" w:rsidRPr="009C7E62">
        <w:rPr>
          <w:rFonts w:ascii="Times New Roman" w:hAnsi="Times New Roman"/>
          <w:i/>
          <w:iCs/>
          <w:sz w:val="24"/>
          <w:szCs w:val="24"/>
          <w:lang w:eastAsia="ja-JP"/>
        </w:rPr>
        <w:t>) Rules 202</w:t>
      </w:r>
      <w:r w:rsidR="008677D5" w:rsidRPr="009C7E62">
        <w:rPr>
          <w:rFonts w:ascii="Times New Roman" w:hAnsi="Times New Roman"/>
          <w:i/>
          <w:iCs/>
          <w:sz w:val="24"/>
          <w:szCs w:val="24"/>
          <w:lang w:eastAsia="ja-JP"/>
        </w:rPr>
        <w:t>4</w:t>
      </w:r>
      <w:r w:rsidR="00690B33" w:rsidRPr="009C7E62">
        <w:rPr>
          <w:rFonts w:ascii="Times New Roman" w:hAnsi="Times New Roman"/>
          <w:sz w:val="24"/>
          <w:szCs w:val="24"/>
          <w:lang w:eastAsia="ja-JP"/>
        </w:rPr>
        <w:t xml:space="preserve"> (the Amendment Rules) are made by the Secretary of the Department of Agriculture, Fisheries and Forestry (the department) under section 4</w:t>
      </w:r>
      <w:r w:rsidR="00F95384">
        <w:rPr>
          <w:rFonts w:ascii="Times New Roman" w:hAnsi="Times New Roman"/>
          <w:sz w:val="24"/>
          <w:szCs w:val="24"/>
          <w:lang w:eastAsia="ja-JP"/>
        </w:rPr>
        <w:t>32</w:t>
      </w:r>
      <w:r w:rsidR="00690B33" w:rsidRPr="009C7E62">
        <w:rPr>
          <w:rFonts w:ascii="Times New Roman" w:hAnsi="Times New Roman"/>
          <w:sz w:val="24"/>
          <w:szCs w:val="24"/>
          <w:lang w:eastAsia="ja-JP"/>
        </w:rPr>
        <w:t xml:space="preserve"> of the </w:t>
      </w:r>
      <w:r w:rsidRPr="009C7E62">
        <w:rPr>
          <w:rFonts w:ascii="Times New Roman" w:hAnsi="Times New Roman"/>
          <w:i/>
          <w:iCs/>
          <w:sz w:val="24"/>
          <w:szCs w:val="24"/>
          <w:lang w:eastAsia="ja-JP"/>
        </w:rPr>
        <w:t>Export Control Act 2020</w:t>
      </w:r>
      <w:r w:rsidRPr="009C7E62">
        <w:rPr>
          <w:rFonts w:ascii="Times New Roman" w:hAnsi="Times New Roman"/>
          <w:sz w:val="24"/>
          <w:szCs w:val="24"/>
          <w:lang w:eastAsia="ja-JP"/>
        </w:rPr>
        <w:t xml:space="preserve"> (the Act).</w:t>
      </w:r>
    </w:p>
    <w:p w14:paraId="6464B2FF" w14:textId="77777777" w:rsidR="00817225" w:rsidRDefault="00817225" w:rsidP="00817225">
      <w:pPr>
        <w:spacing w:before="0" w:line="276" w:lineRule="auto"/>
        <w:rPr>
          <w:rFonts w:ascii="Times New Roman" w:hAnsi="Times New Roman"/>
          <w:sz w:val="24"/>
          <w:szCs w:val="24"/>
          <w:lang w:eastAsia="ja-JP"/>
        </w:rPr>
      </w:pPr>
    </w:p>
    <w:p w14:paraId="60C8C912" w14:textId="3A91A6F9" w:rsidR="002A045B" w:rsidRPr="009C7E62" w:rsidRDefault="00817225" w:rsidP="00817225">
      <w:pPr>
        <w:spacing w:before="0"/>
        <w:rPr>
          <w:rFonts w:ascii="Times New Roman" w:hAnsi="Times New Roman"/>
          <w:sz w:val="24"/>
          <w:szCs w:val="24"/>
          <w:lang w:eastAsia="ja-JP"/>
        </w:rPr>
      </w:pPr>
      <w:r w:rsidRPr="009C7E62">
        <w:rPr>
          <w:rFonts w:ascii="Times New Roman" w:hAnsi="Times New Roman"/>
          <w:sz w:val="24"/>
          <w:szCs w:val="24"/>
          <w:lang w:eastAsia="ja-JP"/>
        </w:rPr>
        <w:t xml:space="preserve">Section 432 of the Act </w:t>
      </w:r>
      <w:r w:rsidR="00690B33" w:rsidRPr="009C7E62">
        <w:rPr>
          <w:rFonts w:ascii="Times New Roman" w:hAnsi="Times New Roman"/>
          <w:sz w:val="24"/>
          <w:szCs w:val="24"/>
          <w:lang w:eastAsia="ja-JP"/>
        </w:rPr>
        <w:t xml:space="preserve">relevantly </w:t>
      </w:r>
      <w:r w:rsidRPr="009C7E62">
        <w:rPr>
          <w:rFonts w:ascii="Times New Roman" w:hAnsi="Times New Roman"/>
          <w:sz w:val="24"/>
          <w:szCs w:val="24"/>
          <w:lang w:eastAsia="ja-JP"/>
        </w:rPr>
        <w:t xml:space="preserve">provides that the Secretary </w:t>
      </w:r>
      <w:r w:rsidR="00690B33" w:rsidRPr="009C7E62">
        <w:rPr>
          <w:rFonts w:ascii="Times New Roman" w:hAnsi="Times New Roman"/>
          <w:sz w:val="24"/>
          <w:szCs w:val="24"/>
          <w:lang w:eastAsia="ja-JP"/>
        </w:rPr>
        <w:t xml:space="preserve">of the department (the Secretary) </w:t>
      </w:r>
      <w:r w:rsidRPr="009C7E62">
        <w:rPr>
          <w:rFonts w:ascii="Times New Roman" w:hAnsi="Times New Roman"/>
          <w:sz w:val="24"/>
          <w:szCs w:val="24"/>
          <w:lang w:eastAsia="ja-JP"/>
        </w:rPr>
        <w:t>may, by legislative instrument, make rules prescribing matters required or permitted by the Act, or that are necessary or convenient to be prescribed for carrying out or giving effect to the Act.</w:t>
      </w:r>
    </w:p>
    <w:p w14:paraId="03B39B2A" w14:textId="77777777" w:rsidR="009B0572" w:rsidRPr="009C7E62" w:rsidRDefault="009B0572" w:rsidP="00AB76FF">
      <w:pPr>
        <w:spacing w:before="0" w:line="276" w:lineRule="auto"/>
        <w:rPr>
          <w:rFonts w:ascii="Times New Roman" w:hAnsi="Times New Roman"/>
          <w:sz w:val="24"/>
          <w:szCs w:val="24"/>
          <w:lang w:eastAsia="ja-JP"/>
        </w:rPr>
      </w:pPr>
    </w:p>
    <w:p w14:paraId="1696CDDC" w14:textId="2E3790EF" w:rsidR="00AB76FF" w:rsidRPr="009C7E62" w:rsidRDefault="00AB76FF" w:rsidP="00B86E69">
      <w:pPr>
        <w:spacing w:before="0"/>
        <w:rPr>
          <w:rFonts w:ascii="Times New Roman" w:hAnsi="Times New Roman"/>
          <w:sz w:val="24"/>
          <w:szCs w:val="24"/>
          <w:lang w:eastAsia="ja-JP"/>
        </w:rPr>
      </w:pPr>
      <w:proofErr w:type="gramStart"/>
      <w:r w:rsidRPr="009C7E62">
        <w:rPr>
          <w:rFonts w:ascii="Times New Roman" w:hAnsi="Times New Roman"/>
          <w:sz w:val="24"/>
          <w:szCs w:val="24"/>
          <w:lang w:eastAsia="ja-JP"/>
        </w:rPr>
        <w:t>A number of</w:t>
      </w:r>
      <w:proofErr w:type="gramEnd"/>
      <w:r w:rsidRPr="009C7E62">
        <w:rPr>
          <w:rFonts w:ascii="Times New Roman" w:hAnsi="Times New Roman"/>
          <w:sz w:val="24"/>
          <w:szCs w:val="24"/>
          <w:lang w:eastAsia="ja-JP"/>
        </w:rPr>
        <w:t xml:space="preserve"> provisions in the Act set the parameters of the Secretary’s rule-making power and either:</w:t>
      </w:r>
    </w:p>
    <w:p w14:paraId="32643110" w14:textId="62F6A835" w:rsidR="00AB76FF" w:rsidRPr="009C7E62" w:rsidRDefault="001E678B" w:rsidP="00B86E69">
      <w:pPr>
        <w:pStyle w:val="ListParagraph"/>
        <w:numPr>
          <w:ilvl w:val="0"/>
          <w:numId w:val="36"/>
        </w:numPr>
        <w:spacing w:before="0"/>
        <w:rPr>
          <w:rFonts w:ascii="Times New Roman" w:hAnsi="Times New Roman"/>
          <w:sz w:val="24"/>
          <w:szCs w:val="24"/>
          <w:lang w:eastAsia="ja-JP"/>
        </w:rPr>
      </w:pPr>
      <w:r>
        <w:rPr>
          <w:rFonts w:ascii="Times New Roman" w:hAnsi="Times New Roman"/>
          <w:sz w:val="24"/>
          <w:szCs w:val="24"/>
          <w:lang w:eastAsia="ja-JP"/>
        </w:rPr>
        <w:t>p</w:t>
      </w:r>
      <w:r w:rsidR="00AB76FF" w:rsidRPr="009C7E62">
        <w:rPr>
          <w:rFonts w:ascii="Times New Roman" w:hAnsi="Times New Roman"/>
          <w:sz w:val="24"/>
          <w:szCs w:val="24"/>
          <w:lang w:eastAsia="ja-JP"/>
        </w:rPr>
        <w:t>rovide examples of the kinds of things for which the Secretary may make provision in the rules; or</w:t>
      </w:r>
    </w:p>
    <w:p w14:paraId="48BAF8DF" w14:textId="317CE2D6" w:rsidR="00AB76FF" w:rsidRPr="009C7E62" w:rsidRDefault="001E678B" w:rsidP="00B86E69">
      <w:pPr>
        <w:pStyle w:val="ListParagraph"/>
        <w:numPr>
          <w:ilvl w:val="0"/>
          <w:numId w:val="36"/>
        </w:numPr>
        <w:spacing w:before="0"/>
        <w:rPr>
          <w:rFonts w:ascii="Times New Roman" w:hAnsi="Times New Roman"/>
          <w:sz w:val="24"/>
          <w:szCs w:val="24"/>
          <w:lang w:eastAsia="ja-JP"/>
        </w:rPr>
      </w:pPr>
      <w:r>
        <w:rPr>
          <w:rFonts w:ascii="Times New Roman" w:hAnsi="Times New Roman"/>
          <w:sz w:val="24"/>
          <w:szCs w:val="24"/>
          <w:lang w:eastAsia="ja-JP"/>
        </w:rPr>
        <w:t>s</w:t>
      </w:r>
      <w:r w:rsidR="00AB76FF" w:rsidRPr="009C7E62">
        <w:rPr>
          <w:rFonts w:ascii="Times New Roman" w:hAnsi="Times New Roman"/>
          <w:sz w:val="24"/>
          <w:szCs w:val="24"/>
          <w:lang w:eastAsia="ja-JP"/>
        </w:rPr>
        <w:t>et out the default matters for the provision and allow the Secretary to give further detail, or set out additional requirements, in the rules.</w:t>
      </w:r>
    </w:p>
    <w:p w14:paraId="7038D029" w14:textId="77777777" w:rsidR="009B0572" w:rsidRPr="009C7E62" w:rsidRDefault="009B0572" w:rsidP="0061774D">
      <w:pPr>
        <w:spacing w:before="0" w:line="276" w:lineRule="auto"/>
        <w:rPr>
          <w:rFonts w:ascii="Times New Roman" w:hAnsi="Times New Roman"/>
          <w:sz w:val="24"/>
          <w:szCs w:val="24"/>
          <w:lang w:eastAsia="ja-JP"/>
        </w:rPr>
      </w:pPr>
    </w:p>
    <w:p w14:paraId="37C011E6" w14:textId="5FF19A78" w:rsidR="006B5C04" w:rsidRPr="009C7E62" w:rsidRDefault="00AB76FF" w:rsidP="00B86E69">
      <w:pPr>
        <w:spacing w:before="0"/>
        <w:rPr>
          <w:rFonts w:ascii="Times New Roman" w:hAnsi="Times New Roman"/>
          <w:sz w:val="24"/>
          <w:szCs w:val="24"/>
          <w:lang w:eastAsia="ja-JP"/>
        </w:rPr>
      </w:pPr>
      <w:r w:rsidRPr="009C7E62">
        <w:rPr>
          <w:rFonts w:ascii="Times New Roman" w:hAnsi="Times New Roman"/>
          <w:sz w:val="24"/>
          <w:szCs w:val="24"/>
          <w:lang w:eastAsia="ja-JP"/>
        </w:rPr>
        <w:t>Under section 289 of the Act, the Minister may give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Ministerial direction has not been made under section 289 of the Act for the purposes of rules</w:t>
      </w:r>
      <w:r w:rsidR="00331B85" w:rsidRPr="009C7E62">
        <w:rPr>
          <w:rFonts w:ascii="Times New Roman" w:hAnsi="Times New Roman"/>
          <w:sz w:val="24"/>
          <w:szCs w:val="24"/>
          <w:lang w:eastAsia="ja-JP"/>
        </w:rPr>
        <w:t xml:space="preserve"> relating to the export of goods</w:t>
      </w:r>
      <w:r w:rsidRPr="009C7E62">
        <w:rPr>
          <w:rFonts w:ascii="Times New Roman" w:hAnsi="Times New Roman"/>
          <w:sz w:val="24"/>
          <w:szCs w:val="24"/>
          <w:lang w:eastAsia="ja-JP"/>
        </w:rPr>
        <w:t>.</w:t>
      </w:r>
    </w:p>
    <w:p w14:paraId="3F2A66D4" w14:textId="77777777" w:rsidR="00331B85" w:rsidRDefault="00331B85" w:rsidP="00AB76FF">
      <w:pPr>
        <w:spacing w:before="0" w:line="276" w:lineRule="auto"/>
        <w:rPr>
          <w:rFonts w:ascii="Times New Roman" w:hAnsi="Times New Roman"/>
          <w:sz w:val="24"/>
          <w:szCs w:val="24"/>
          <w:lang w:eastAsia="ja-JP"/>
        </w:rPr>
      </w:pPr>
    </w:p>
    <w:p w14:paraId="41FB2AC7" w14:textId="0970543B" w:rsidR="00331B85" w:rsidRPr="009C7E62" w:rsidRDefault="00331B85" w:rsidP="00B86E69">
      <w:pPr>
        <w:spacing w:before="0"/>
        <w:rPr>
          <w:rFonts w:ascii="Times New Roman" w:hAnsi="Times New Roman"/>
          <w:sz w:val="24"/>
          <w:szCs w:val="24"/>
          <w:lang w:eastAsia="ja-JP"/>
        </w:rPr>
      </w:pPr>
      <w:r w:rsidRPr="009C7E62">
        <w:rPr>
          <w:rFonts w:ascii="Times New Roman" w:hAnsi="Times New Roman"/>
          <w:sz w:val="24"/>
          <w:szCs w:val="24"/>
          <w:lang w:eastAsia="ja-JP"/>
        </w:rPr>
        <w:t>Subsection 33(3) of the </w:t>
      </w:r>
      <w:r w:rsidRPr="009C7E62">
        <w:rPr>
          <w:rFonts w:ascii="Times New Roman" w:hAnsi="Times New Roman"/>
          <w:i/>
          <w:iCs/>
          <w:sz w:val="24"/>
          <w:szCs w:val="24"/>
          <w:lang w:eastAsia="ja-JP"/>
        </w:rPr>
        <w:t>Acts Interpretation Act 1901</w:t>
      </w:r>
      <w:r w:rsidRPr="009C7E62">
        <w:rPr>
          <w:rFonts w:ascii="Times New Roman" w:hAnsi="Times New Roman"/>
          <w:sz w:val="24"/>
          <w:szCs w:val="24"/>
          <w:lang w:eastAsia="ja-JP"/>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572818" w14:textId="77777777" w:rsidR="002A045B" w:rsidRPr="009C7E62" w:rsidRDefault="002A045B" w:rsidP="002A045B">
      <w:pPr>
        <w:spacing w:before="0"/>
        <w:rPr>
          <w:rFonts w:ascii="Times New Roman" w:hAnsi="Times New Roman"/>
          <w:sz w:val="24"/>
          <w:szCs w:val="24"/>
          <w:lang w:eastAsia="ja-JP"/>
        </w:rPr>
      </w:pPr>
    </w:p>
    <w:p w14:paraId="420EA17A" w14:textId="29A725DE" w:rsidR="006B5C04" w:rsidRPr="009C7E62" w:rsidRDefault="006B5C04" w:rsidP="002A045B">
      <w:pPr>
        <w:spacing w:before="0"/>
        <w:rPr>
          <w:rFonts w:ascii="Times New Roman" w:hAnsi="Times New Roman"/>
          <w:b/>
          <w:bCs/>
          <w:sz w:val="24"/>
          <w:szCs w:val="24"/>
          <w:lang w:eastAsia="ja-JP"/>
        </w:rPr>
      </w:pPr>
      <w:r w:rsidRPr="009C7E62">
        <w:rPr>
          <w:rFonts w:ascii="Times New Roman" w:hAnsi="Times New Roman"/>
          <w:b/>
          <w:bCs/>
          <w:sz w:val="24"/>
          <w:szCs w:val="24"/>
          <w:lang w:eastAsia="ja-JP"/>
        </w:rPr>
        <w:t>Purpose</w:t>
      </w:r>
    </w:p>
    <w:p w14:paraId="2CC6D662" w14:textId="77777777" w:rsidR="0079238A" w:rsidRPr="009C7E62" w:rsidRDefault="0079238A" w:rsidP="002A045B">
      <w:pPr>
        <w:spacing w:before="0"/>
        <w:rPr>
          <w:rFonts w:ascii="Times New Roman" w:hAnsi="Times New Roman"/>
          <w:sz w:val="24"/>
          <w:szCs w:val="24"/>
          <w:lang w:eastAsia="ja-JP"/>
        </w:rPr>
      </w:pPr>
    </w:p>
    <w:p w14:paraId="46297B90" w14:textId="47BE6AF9" w:rsidR="00331B85" w:rsidRPr="009C7E62" w:rsidRDefault="00DD72DA" w:rsidP="00B2531E">
      <w:pPr>
        <w:spacing w:before="0"/>
        <w:rPr>
          <w:rFonts w:ascii="Times New Roman" w:hAnsi="Times New Roman"/>
          <w:sz w:val="24"/>
          <w:szCs w:val="24"/>
          <w:lang w:eastAsia="ja-JP"/>
        </w:rPr>
      </w:pPr>
      <w:r w:rsidRPr="009C7E62">
        <w:rPr>
          <w:rFonts w:ascii="Times New Roman" w:hAnsi="Times New Roman"/>
          <w:sz w:val="24"/>
          <w:szCs w:val="24"/>
          <w:lang w:eastAsia="ja-JP"/>
        </w:rPr>
        <w:t xml:space="preserve">The </w:t>
      </w:r>
      <w:r w:rsidR="002A71F7" w:rsidRPr="009C7E62">
        <w:rPr>
          <w:rFonts w:ascii="Times New Roman" w:hAnsi="Times New Roman"/>
          <w:sz w:val="24"/>
          <w:szCs w:val="24"/>
          <w:lang w:eastAsia="ja-JP"/>
        </w:rPr>
        <w:t xml:space="preserve">Amendment Rules </w:t>
      </w:r>
      <w:r w:rsidR="002E65C5" w:rsidRPr="009C7E62">
        <w:rPr>
          <w:rFonts w:ascii="Times New Roman" w:hAnsi="Times New Roman"/>
          <w:sz w:val="24"/>
          <w:szCs w:val="24"/>
          <w:lang w:eastAsia="ja-JP"/>
        </w:rPr>
        <w:t>amend</w:t>
      </w:r>
      <w:r w:rsidR="00E57F76" w:rsidRPr="009C7E62">
        <w:rPr>
          <w:rFonts w:ascii="Times New Roman" w:hAnsi="Times New Roman"/>
          <w:sz w:val="24"/>
          <w:szCs w:val="24"/>
          <w:lang w:eastAsia="ja-JP"/>
        </w:rPr>
        <w:t xml:space="preserve"> various provisions </w:t>
      </w:r>
      <w:r w:rsidR="00CC6E20" w:rsidRPr="009C7E62">
        <w:rPr>
          <w:rFonts w:ascii="Times New Roman" w:hAnsi="Times New Roman"/>
          <w:sz w:val="24"/>
          <w:szCs w:val="24"/>
          <w:lang w:eastAsia="ja-JP"/>
        </w:rPr>
        <w:t>of</w:t>
      </w:r>
      <w:r w:rsidR="002E65C5" w:rsidRPr="009C7E62">
        <w:rPr>
          <w:rFonts w:ascii="Times New Roman" w:hAnsi="Times New Roman"/>
          <w:sz w:val="24"/>
          <w:szCs w:val="24"/>
          <w:lang w:eastAsia="ja-JP"/>
        </w:rPr>
        <w:t xml:space="preserve"> the </w:t>
      </w:r>
      <w:r w:rsidR="00331B85" w:rsidRPr="009C7E62">
        <w:rPr>
          <w:rFonts w:ascii="Times New Roman" w:hAnsi="Times New Roman"/>
          <w:sz w:val="24"/>
          <w:szCs w:val="24"/>
          <w:lang w:eastAsia="ja-JP"/>
        </w:rPr>
        <w:t>following instruments:</w:t>
      </w:r>
    </w:p>
    <w:p w14:paraId="243C45E3" w14:textId="5205F4BC" w:rsidR="00331B85" w:rsidRPr="009C7E62" w:rsidRDefault="008E3B14" w:rsidP="00331B85">
      <w:pPr>
        <w:pStyle w:val="ListParagraph"/>
        <w:numPr>
          <w:ilvl w:val="0"/>
          <w:numId w:val="36"/>
        </w:numPr>
        <w:spacing w:before="0"/>
        <w:rPr>
          <w:rFonts w:ascii="Times New Roman" w:hAnsi="Times New Roman"/>
          <w:sz w:val="24"/>
          <w:szCs w:val="24"/>
          <w:lang w:eastAsia="ja-JP"/>
        </w:rPr>
      </w:pPr>
      <w:r w:rsidRPr="009C7E62">
        <w:rPr>
          <w:rFonts w:ascii="Times New Roman" w:hAnsi="Times New Roman"/>
          <w:i/>
          <w:iCs/>
          <w:sz w:val="24"/>
          <w:szCs w:val="24"/>
          <w:lang w:eastAsia="ja-JP"/>
        </w:rPr>
        <w:t>Export Control (</w:t>
      </w:r>
      <w:r w:rsidR="0079238A">
        <w:rPr>
          <w:rFonts w:ascii="Times New Roman" w:hAnsi="Times New Roman"/>
          <w:i/>
          <w:iCs/>
          <w:sz w:val="24"/>
          <w:szCs w:val="24"/>
          <w:lang w:eastAsia="ja-JP"/>
        </w:rPr>
        <w:t>Animals</w:t>
      </w:r>
      <w:r w:rsidRPr="009C7E62">
        <w:rPr>
          <w:rFonts w:ascii="Times New Roman" w:hAnsi="Times New Roman"/>
          <w:i/>
          <w:iCs/>
          <w:sz w:val="24"/>
          <w:szCs w:val="24"/>
          <w:lang w:eastAsia="ja-JP"/>
        </w:rPr>
        <w:t>) Rules 2021</w:t>
      </w:r>
      <w:r w:rsidR="002A71F7" w:rsidRPr="009C7E62">
        <w:rPr>
          <w:rFonts w:ascii="Times New Roman" w:hAnsi="Times New Roman"/>
          <w:sz w:val="24"/>
          <w:szCs w:val="24"/>
          <w:lang w:eastAsia="ja-JP"/>
        </w:rPr>
        <w:t xml:space="preserve"> (</w:t>
      </w:r>
      <w:r w:rsidR="0079238A">
        <w:rPr>
          <w:rFonts w:ascii="Times New Roman" w:hAnsi="Times New Roman"/>
          <w:sz w:val="24"/>
          <w:szCs w:val="24"/>
          <w:lang w:eastAsia="ja-JP"/>
        </w:rPr>
        <w:t>Animals</w:t>
      </w:r>
      <w:r w:rsidR="002A71F7" w:rsidRPr="009C7E62">
        <w:rPr>
          <w:rFonts w:ascii="Times New Roman" w:hAnsi="Times New Roman"/>
          <w:sz w:val="24"/>
          <w:szCs w:val="24"/>
          <w:lang w:eastAsia="ja-JP"/>
        </w:rPr>
        <w:t xml:space="preserve"> Rules)</w:t>
      </w:r>
      <w:r w:rsidR="00331B85" w:rsidRPr="009C7E62">
        <w:rPr>
          <w:rFonts w:ascii="Times New Roman" w:hAnsi="Times New Roman"/>
          <w:sz w:val="24"/>
          <w:szCs w:val="24"/>
          <w:lang w:eastAsia="ja-JP"/>
        </w:rPr>
        <w:t>;</w:t>
      </w:r>
      <w:r w:rsidRPr="009C7E62">
        <w:rPr>
          <w:rFonts w:ascii="Times New Roman" w:hAnsi="Times New Roman"/>
          <w:sz w:val="24"/>
          <w:szCs w:val="24"/>
          <w:lang w:eastAsia="ja-JP"/>
        </w:rPr>
        <w:t xml:space="preserve"> </w:t>
      </w:r>
      <w:r w:rsidR="0079238A">
        <w:rPr>
          <w:rFonts w:ascii="Times New Roman" w:hAnsi="Times New Roman"/>
          <w:sz w:val="24"/>
          <w:szCs w:val="24"/>
          <w:lang w:eastAsia="ja-JP"/>
        </w:rPr>
        <w:t>and</w:t>
      </w:r>
    </w:p>
    <w:p w14:paraId="5793BEBC" w14:textId="6EEE44D4" w:rsidR="00331B85" w:rsidRPr="009C7E62" w:rsidRDefault="008E3B14" w:rsidP="00331B85">
      <w:pPr>
        <w:pStyle w:val="ListParagraph"/>
        <w:numPr>
          <w:ilvl w:val="0"/>
          <w:numId w:val="36"/>
        </w:numPr>
        <w:spacing w:before="0"/>
        <w:rPr>
          <w:rFonts w:ascii="Times New Roman" w:hAnsi="Times New Roman"/>
          <w:sz w:val="24"/>
          <w:szCs w:val="24"/>
          <w:lang w:eastAsia="ja-JP"/>
        </w:rPr>
      </w:pPr>
      <w:r w:rsidRPr="009C7E62">
        <w:rPr>
          <w:rFonts w:ascii="Times New Roman" w:hAnsi="Times New Roman"/>
          <w:i/>
          <w:iCs/>
          <w:sz w:val="24"/>
          <w:szCs w:val="24"/>
          <w:lang w:eastAsia="ja-JP"/>
        </w:rPr>
        <w:t>Export Control (</w:t>
      </w:r>
      <w:r w:rsidR="00293130" w:rsidRPr="009C7E62">
        <w:rPr>
          <w:rFonts w:ascii="Times New Roman" w:hAnsi="Times New Roman"/>
          <w:i/>
          <w:iCs/>
          <w:sz w:val="24"/>
          <w:szCs w:val="24"/>
          <w:lang w:eastAsia="ja-JP"/>
        </w:rPr>
        <w:t>M</w:t>
      </w:r>
      <w:r w:rsidR="0079238A">
        <w:rPr>
          <w:rFonts w:ascii="Times New Roman" w:hAnsi="Times New Roman"/>
          <w:i/>
          <w:iCs/>
          <w:sz w:val="24"/>
          <w:szCs w:val="24"/>
          <w:lang w:eastAsia="ja-JP"/>
        </w:rPr>
        <w:t xml:space="preserve">iscellaneous) Rules 2021 </w:t>
      </w:r>
      <w:r w:rsidR="002A71F7" w:rsidRPr="009C7E62">
        <w:rPr>
          <w:rFonts w:ascii="Times New Roman" w:hAnsi="Times New Roman"/>
          <w:sz w:val="24"/>
          <w:szCs w:val="24"/>
          <w:lang w:eastAsia="ja-JP"/>
        </w:rPr>
        <w:t>(M</w:t>
      </w:r>
      <w:r w:rsidR="0079238A">
        <w:rPr>
          <w:rFonts w:ascii="Times New Roman" w:hAnsi="Times New Roman"/>
          <w:sz w:val="24"/>
          <w:szCs w:val="24"/>
          <w:lang w:eastAsia="ja-JP"/>
        </w:rPr>
        <w:t>iscellaneous</w:t>
      </w:r>
      <w:r w:rsidR="002A71F7" w:rsidRPr="009C7E62">
        <w:rPr>
          <w:rFonts w:ascii="Times New Roman" w:hAnsi="Times New Roman"/>
          <w:sz w:val="24"/>
          <w:szCs w:val="24"/>
          <w:lang w:eastAsia="ja-JP"/>
        </w:rPr>
        <w:t xml:space="preserve"> Rules)</w:t>
      </w:r>
      <w:r w:rsidR="0079238A">
        <w:rPr>
          <w:rFonts w:ascii="Times New Roman" w:hAnsi="Times New Roman"/>
          <w:sz w:val="24"/>
          <w:szCs w:val="24"/>
          <w:lang w:eastAsia="ja-JP"/>
        </w:rPr>
        <w:t>.</w:t>
      </w:r>
    </w:p>
    <w:p w14:paraId="32045D62" w14:textId="77777777" w:rsidR="00B2531E" w:rsidRPr="009C7E62" w:rsidRDefault="00B2531E" w:rsidP="00B2531E">
      <w:pPr>
        <w:spacing w:before="0"/>
        <w:rPr>
          <w:rFonts w:ascii="Times New Roman" w:hAnsi="Times New Roman"/>
          <w:sz w:val="24"/>
          <w:szCs w:val="24"/>
          <w:lang w:eastAsia="ja-JP"/>
        </w:rPr>
      </w:pPr>
    </w:p>
    <w:p w14:paraId="7564F135" w14:textId="1AAFE282" w:rsidR="005379AB" w:rsidRDefault="009355B4" w:rsidP="00B2531E">
      <w:pPr>
        <w:spacing w:before="0"/>
        <w:rPr>
          <w:rFonts w:ascii="Times New Roman" w:hAnsi="Times New Roman"/>
          <w:sz w:val="24"/>
          <w:szCs w:val="24"/>
          <w:lang w:eastAsia="ja-JP"/>
        </w:rPr>
      </w:pPr>
      <w:r w:rsidRPr="009C7E62">
        <w:rPr>
          <w:rFonts w:ascii="Times New Roman" w:hAnsi="Times New Roman"/>
          <w:sz w:val="24"/>
          <w:szCs w:val="24"/>
          <w:lang w:eastAsia="ja-JP"/>
        </w:rPr>
        <w:t xml:space="preserve">The </w:t>
      </w:r>
      <w:r w:rsidR="005379AB">
        <w:rPr>
          <w:rFonts w:ascii="Times New Roman" w:hAnsi="Times New Roman"/>
          <w:sz w:val="24"/>
          <w:szCs w:val="24"/>
          <w:lang w:eastAsia="ja-JP"/>
        </w:rPr>
        <w:t xml:space="preserve">Amendment </w:t>
      </w:r>
      <w:r w:rsidRPr="009C7E62">
        <w:rPr>
          <w:rFonts w:ascii="Times New Roman" w:hAnsi="Times New Roman"/>
          <w:sz w:val="24"/>
          <w:szCs w:val="24"/>
          <w:lang w:eastAsia="ja-JP"/>
        </w:rPr>
        <w:t>Rules</w:t>
      </w:r>
      <w:r w:rsidR="003318AF" w:rsidRPr="009C7E62">
        <w:rPr>
          <w:rFonts w:ascii="Times New Roman" w:hAnsi="Times New Roman"/>
          <w:sz w:val="24"/>
          <w:szCs w:val="24"/>
          <w:lang w:eastAsia="ja-JP"/>
        </w:rPr>
        <w:t xml:space="preserve"> </w:t>
      </w:r>
      <w:r w:rsidRPr="009C7E62">
        <w:rPr>
          <w:rFonts w:ascii="Times New Roman" w:hAnsi="Times New Roman"/>
          <w:sz w:val="24"/>
          <w:szCs w:val="24"/>
          <w:lang w:eastAsia="ja-JP"/>
        </w:rPr>
        <w:t xml:space="preserve">amend the </w:t>
      </w:r>
      <w:r w:rsidR="005379AB">
        <w:rPr>
          <w:rFonts w:ascii="Times New Roman" w:hAnsi="Times New Roman"/>
          <w:sz w:val="24"/>
          <w:szCs w:val="24"/>
          <w:lang w:eastAsia="ja-JP"/>
        </w:rPr>
        <w:t xml:space="preserve">Miscellaneous Rules </w:t>
      </w:r>
      <w:r w:rsidR="008041D2" w:rsidRPr="009C7E62">
        <w:rPr>
          <w:rFonts w:ascii="Times New Roman" w:hAnsi="Times New Roman"/>
          <w:sz w:val="24"/>
          <w:szCs w:val="24"/>
          <w:lang w:eastAsia="ja-JP"/>
        </w:rPr>
        <w:t xml:space="preserve">for the purposes of </w:t>
      </w:r>
      <w:r w:rsidR="005379AB">
        <w:rPr>
          <w:rFonts w:ascii="Times New Roman" w:hAnsi="Times New Roman"/>
          <w:sz w:val="24"/>
          <w:szCs w:val="24"/>
          <w:lang w:eastAsia="ja-JP"/>
        </w:rPr>
        <w:t xml:space="preserve">providing analysts, appointed under subsection 413(1) of the Act, </w:t>
      </w:r>
      <w:r w:rsidR="005379AB" w:rsidRPr="005379AB">
        <w:rPr>
          <w:rFonts w:ascii="Times New Roman" w:hAnsi="Times New Roman"/>
          <w:sz w:val="24"/>
          <w:szCs w:val="24"/>
          <w:lang w:eastAsia="ja-JP"/>
        </w:rPr>
        <w:t xml:space="preserve">with the same authority to use and disclose </w:t>
      </w:r>
      <w:r w:rsidR="00697581">
        <w:rPr>
          <w:rFonts w:ascii="Times New Roman" w:hAnsi="Times New Roman"/>
          <w:sz w:val="24"/>
          <w:szCs w:val="24"/>
          <w:lang w:eastAsia="ja-JP"/>
        </w:rPr>
        <w:t>‘</w:t>
      </w:r>
      <w:r w:rsidR="005379AB" w:rsidRPr="005379AB">
        <w:rPr>
          <w:rFonts w:ascii="Times New Roman" w:hAnsi="Times New Roman"/>
          <w:sz w:val="24"/>
          <w:szCs w:val="24"/>
          <w:lang w:eastAsia="ja-JP"/>
        </w:rPr>
        <w:t>relevant information</w:t>
      </w:r>
      <w:r w:rsidR="00697581">
        <w:rPr>
          <w:rFonts w:ascii="Times New Roman" w:hAnsi="Times New Roman"/>
          <w:sz w:val="24"/>
          <w:szCs w:val="24"/>
          <w:lang w:eastAsia="ja-JP"/>
        </w:rPr>
        <w:t>’</w:t>
      </w:r>
      <w:r w:rsidR="003560D9">
        <w:rPr>
          <w:rFonts w:ascii="Times New Roman" w:hAnsi="Times New Roman"/>
          <w:sz w:val="24"/>
          <w:szCs w:val="24"/>
          <w:lang w:eastAsia="ja-JP"/>
        </w:rPr>
        <w:t xml:space="preserve"> for the purposes of their functions, duties and powers</w:t>
      </w:r>
      <w:r w:rsidR="000A701D">
        <w:rPr>
          <w:rFonts w:ascii="Times New Roman" w:hAnsi="Times New Roman"/>
          <w:sz w:val="24"/>
          <w:szCs w:val="24"/>
          <w:lang w:eastAsia="ja-JP"/>
        </w:rPr>
        <w:t>,</w:t>
      </w:r>
      <w:r w:rsidR="00FC7BA0">
        <w:rPr>
          <w:rFonts w:ascii="Times New Roman" w:hAnsi="Times New Roman"/>
          <w:sz w:val="24"/>
          <w:szCs w:val="24"/>
          <w:lang w:eastAsia="ja-JP"/>
        </w:rPr>
        <w:t xml:space="preserve"> </w:t>
      </w:r>
      <w:r w:rsidR="005379AB" w:rsidRPr="005379AB">
        <w:rPr>
          <w:rFonts w:ascii="Times New Roman" w:hAnsi="Times New Roman"/>
          <w:sz w:val="24"/>
          <w:szCs w:val="24"/>
          <w:lang w:eastAsia="ja-JP"/>
        </w:rPr>
        <w:t xml:space="preserve">as </w:t>
      </w:r>
      <w:r w:rsidR="00625539">
        <w:rPr>
          <w:rFonts w:ascii="Times New Roman" w:hAnsi="Times New Roman"/>
          <w:sz w:val="24"/>
          <w:szCs w:val="24"/>
          <w:lang w:eastAsia="ja-JP"/>
        </w:rPr>
        <w:t xml:space="preserve">is </w:t>
      </w:r>
      <w:r w:rsidR="005379AB" w:rsidRPr="005379AB">
        <w:rPr>
          <w:rFonts w:ascii="Times New Roman" w:hAnsi="Times New Roman"/>
          <w:sz w:val="24"/>
          <w:szCs w:val="24"/>
          <w:lang w:eastAsia="ja-JP"/>
        </w:rPr>
        <w:t xml:space="preserve">the case in respect of the various </w:t>
      </w:r>
      <w:r w:rsidR="00BA2BEE">
        <w:rPr>
          <w:rFonts w:ascii="Times New Roman" w:hAnsi="Times New Roman"/>
          <w:sz w:val="24"/>
          <w:szCs w:val="24"/>
          <w:lang w:eastAsia="ja-JP"/>
        </w:rPr>
        <w:t>persons</w:t>
      </w:r>
      <w:r w:rsidR="00BA2BEE" w:rsidRPr="005379AB">
        <w:rPr>
          <w:rFonts w:ascii="Times New Roman" w:hAnsi="Times New Roman"/>
          <w:sz w:val="24"/>
          <w:szCs w:val="24"/>
          <w:lang w:eastAsia="ja-JP"/>
        </w:rPr>
        <w:t xml:space="preserve"> </w:t>
      </w:r>
      <w:r w:rsidR="005379AB" w:rsidRPr="005379AB">
        <w:rPr>
          <w:rFonts w:ascii="Times New Roman" w:hAnsi="Times New Roman"/>
          <w:sz w:val="24"/>
          <w:szCs w:val="24"/>
          <w:lang w:eastAsia="ja-JP"/>
        </w:rPr>
        <w:t>referred to in s</w:t>
      </w:r>
      <w:r w:rsidR="000A701D">
        <w:rPr>
          <w:rFonts w:ascii="Times New Roman" w:hAnsi="Times New Roman"/>
          <w:sz w:val="24"/>
          <w:szCs w:val="24"/>
          <w:lang w:eastAsia="ja-JP"/>
        </w:rPr>
        <w:t xml:space="preserve">ubsection </w:t>
      </w:r>
      <w:r w:rsidR="005379AB" w:rsidRPr="005379AB">
        <w:rPr>
          <w:rFonts w:ascii="Times New Roman" w:hAnsi="Times New Roman"/>
          <w:sz w:val="24"/>
          <w:szCs w:val="24"/>
          <w:lang w:eastAsia="ja-JP"/>
        </w:rPr>
        <w:t xml:space="preserve">388(2) of the Act, as amended </w:t>
      </w:r>
      <w:r w:rsidR="005379AB" w:rsidRPr="005379AB">
        <w:rPr>
          <w:rFonts w:ascii="Times New Roman" w:hAnsi="Times New Roman"/>
          <w:sz w:val="24"/>
          <w:szCs w:val="24"/>
          <w:lang w:eastAsia="ja-JP"/>
        </w:rPr>
        <w:lastRenderedPageBreak/>
        <w:t xml:space="preserve">by Schedule 1 of the </w:t>
      </w:r>
      <w:r w:rsidR="005379AB" w:rsidRPr="005379AB">
        <w:rPr>
          <w:rFonts w:ascii="Times New Roman" w:hAnsi="Times New Roman"/>
          <w:i/>
          <w:iCs/>
          <w:sz w:val="24"/>
          <w:szCs w:val="24"/>
          <w:lang w:eastAsia="ja-JP"/>
        </w:rPr>
        <w:t>Export Control Amendment (Streamlining Administrative Processes) Act 2023</w:t>
      </w:r>
      <w:r w:rsidR="005379AB" w:rsidRPr="005379AB">
        <w:rPr>
          <w:rFonts w:ascii="Times New Roman" w:hAnsi="Times New Roman"/>
          <w:sz w:val="24"/>
          <w:szCs w:val="24"/>
          <w:lang w:eastAsia="ja-JP"/>
        </w:rPr>
        <w:t xml:space="preserve"> (SAP Act)</w:t>
      </w:r>
      <w:r w:rsidR="003B45A5">
        <w:rPr>
          <w:rFonts w:ascii="Times New Roman" w:hAnsi="Times New Roman"/>
          <w:sz w:val="24"/>
          <w:szCs w:val="24"/>
          <w:lang w:eastAsia="ja-JP"/>
        </w:rPr>
        <w:t>.</w:t>
      </w:r>
    </w:p>
    <w:p w14:paraId="0995E20A" w14:textId="77777777" w:rsidR="00E10BD4" w:rsidRDefault="00E10BD4" w:rsidP="00E10BD4">
      <w:pPr>
        <w:spacing w:before="0"/>
        <w:rPr>
          <w:rFonts w:ascii="Times New Roman" w:hAnsi="Times New Roman"/>
          <w:sz w:val="24"/>
          <w:szCs w:val="24"/>
          <w:lang w:eastAsia="ja-JP"/>
        </w:rPr>
      </w:pPr>
    </w:p>
    <w:p w14:paraId="4121C72D" w14:textId="7B4102EA" w:rsidR="005379AB" w:rsidRDefault="00E10BD4" w:rsidP="00B2531E">
      <w:pPr>
        <w:spacing w:before="0"/>
        <w:rPr>
          <w:rFonts w:ascii="Times New Roman" w:hAnsi="Times New Roman"/>
          <w:sz w:val="24"/>
          <w:szCs w:val="24"/>
          <w:lang w:eastAsia="ja-JP"/>
        </w:rPr>
      </w:pPr>
      <w:r>
        <w:rPr>
          <w:rFonts w:ascii="Times New Roman" w:hAnsi="Times New Roman"/>
          <w:sz w:val="24"/>
          <w:szCs w:val="24"/>
          <w:lang w:eastAsia="ja-JP"/>
        </w:rPr>
        <w:t xml:space="preserve">Minor consequential amendments to the Miscellaneous Rules </w:t>
      </w:r>
      <w:r w:rsidR="00091279">
        <w:rPr>
          <w:rFonts w:ascii="Times New Roman" w:hAnsi="Times New Roman"/>
          <w:sz w:val="24"/>
          <w:szCs w:val="24"/>
          <w:lang w:eastAsia="ja-JP"/>
        </w:rPr>
        <w:t xml:space="preserve">and Animal Rules </w:t>
      </w:r>
      <w:r>
        <w:rPr>
          <w:rFonts w:ascii="Times New Roman" w:hAnsi="Times New Roman"/>
          <w:sz w:val="24"/>
          <w:szCs w:val="24"/>
          <w:lang w:eastAsia="ja-JP"/>
        </w:rPr>
        <w:t xml:space="preserve">ensure that, </w:t>
      </w:r>
      <w:proofErr w:type="gramStart"/>
      <w:r>
        <w:rPr>
          <w:rFonts w:ascii="Times New Roman" w:hAnsi="Times New Roman"/>
          <w:sz w:val="24"/>
          <w:szCs w:val="24"/>
          <w:lang w:eastAsia="ja-JP"/>
        </w:rPr>
        <w:t>in light of</w:t>
      </w:r>
      <w:proofErr w:type="gramEnd"/>
      <w:r>
        <w:rPr>
          <w:rFonts w:ascii="Times New Roman" w:hAnsi="Times New Roman"/>
          <w:sz w:val="24"/>
          <w:szCs w:val="24"/>
          <w:lang w:eastAsia="ja-JP"/>
        </w:rPr>
        <w:t xml:space="preserve"> the amendments made by the SAP Act</w:t>
      </w:r>
      <w:r w:rsidR="00AA51D4">
        <w:rPr>
          <w:rFonts w:ascii="Times New Roman" w:hAnsi="Times New Roman"/>
          <w:sz w:val="24"/>
          <w:szCs w:val="24"/>
          <w:lang w:eastAsia="ja-JP"/>
        </w:rPr>
        <w:t xml:space="preserve"> to the Act</w:t>
      </w:r>
      <w:r>
        <w:rPr>
          <w:rFonts w:ascii="Times New Roman" w:hAnsi="Times New Roman"/>
          <w:sz w:val="24"/>
          <w:szCs w:val="24"/>
          <w:lang w:eastAsia="ja-JP"/>
        </w:rPr>
        <w:t xml:space="preserve">, the rules appropriately refer to ‘relevant information’.  </w:t>
      </w:r>
    </w:p>
    <w:p w14:paraId="0FF393BD" w14:textId="77777777" w:rsidR="00E10BD4" w:rsidRDefault="00E10BD4" w:rsidP="00B2531E">
      <w:pPr>
        <w:spacing w:before="0"/>
        <w:rPr>
          <w:rFonts w:ascii="Times New Roman" w:hAnsi="Times New Roman"/>
          <w:sz w:val="24"/>
          <w:szCs w:val="24"/>
          <w:lang w:eastAsia="ja-JP"/>
        </w:rPr>
      </w:pPr>
    </w:p>
    <w:p w14:paraId="651E8686" w14:textId="67B3226F" w:rsidR="005379AB" w:rsidRDefault="005B4893" w:rsidP="00B2531E">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05753C">
        <w:rPr>
          <w:rFonts w:ascii="Times New Roman" w:hAnsi="Times New Roman"/>
          <w:sz w:val="24"/>
          <w:szCs w:val="24"/>
          <w:lang w:eastAsia="ja-JP"/>
        </w:rPr>
        <w:t>A</w:t>
      </w:r>
      <w:r>
        <w:rPr>
          <w:rFonts w:ascii="Times New Roman" w:hAnsi="Times New Roman"/>
          <w:sz w:val="24"/>
          <w:szCs w:val="24"/>
          <w:lang w:eastAsia="ja-JP"/>
        </w:rPr>
        <w:t xml:space="preserve">mendment Rules also amend the Miscellaneous Rules for the purposes of removing </w:t>
      </w:r>
      <w:r w:rsidR="000A701D">
        <w:rPr>
          <w:rFonts w:ascii="Times New Roman" w:hAnsi="Times New Roman"/>
          <w:sz w:val="24"/>
          <w:szCs w:val="24"/>
          <w:lang w:eastAsia="ja-JP"/>
        </w:rPr>
        <w:t xml:space="preserve">the </w:t>
      </w:r>
      <w:r>
        <w:rPr>
          <w:rFonts w:ascii="Times New Roman" w:hAnsi="Times New Roman"/>
          <w:sz w:val="24"/>
          <w:szCs w:val="24"/>
          <w:lang w:eastAsia="ja-JP"/>
        </w:rPr>
        <w:t>now unnecessary reference</w:t>
      </w:r>
      <w:r w:rsidR="005715AA">
        <w:rPr>
          <w:rFonts w:ascii="Times New Roman" w:hAnsi="Times New Roman"/>
          <w:sz w:val="24"/>
          <w:szCs w:val="24"/>
          <w:lang w:eastAsia="ja-JP"/>
        </w:rPr>
        <w:t>s</w:t>
      </w:r>
      <w:r>
        <w:rPr>
          <w:rFonts w:ascii="Times New Roman" w:hAnsi="Times New Roman"/>
          <w:sz w:val="24"/>
          <w:szCs w:val="24"/>
          <w:lang w:eastAsia="ja-JP"/>
        </w:rPr>
        <w:t xml:space="preserve"> to the </w:t>
      </w:r>
      <w:r w:rsidRPr="005B4893">
        <w:rPr>
          <w:rFonts w:ascii="Times New Roman" w:hAnsi="Times New Roman"/>
          <w:i/>
          <w:iCs/>
          <w:sz w:val="24"/>
          <w:szCs w:val="24"/>
          <w:lang w:eastAsia="ja-JP"/>
        </w:rPr>
        <w:t>Primary Industries Levies and Charges Collection Act 1991</w:t>
      </w:r>
      <w:r>
        <w:rPr>
          <w:rFonts w:ascii="Times New Roman" w:hAnsi="Times New Roman"/>
          <w:sz w:val="24"/>
          <w:szCs w:val="24"/>
          <w:lang w:eastAsia="ja-JP"/>
        </w:rPr>
        <w:t xml:space="preserve"> </w:t>
      </w:r>
      <w:r w:rsidR="005715AA">
        <w:rPr>
          <w:rFonts w:ascii="Times New Roman" w:hAnsi="Times New Roman"/>
          <w:sz w:val="24"/>
          <w:szCs w:val="24"/>
          <w:lang w:eastAsia="ja-JP"/>
        </w:rPr>
        <w:t xml:space="preserve">and the </w:t>
      </w:r>
      <w:r w:rsidR="005715AA" w:rsidRPr="005715AA">
        <w:rPr>
          <w:rFonts w:ascii="Times New Roman" w:hAnsi="Times New Roman"/>
          <w:i/>
          <w:iCs/>
          <w:sz w:val="24"/>
          <w:szCs w:val="24"/>
          <w:lang w:eastAsia="ja-JP"/>
        </w:rPr>
        <w:t>Recycling and Waste Reduction Act 2020</w:t>
      </w:r>
      <w:r w:rsidR="005715AA">
        <w:rPr>
          <w:rFonts w:ascii="Times New Roman" w:hAnsi="Times New Roman"/>
          <w:sz w:val="24"/>
          <w:szCs w:val="24"/>
          <w:lang w:eastAsia="ja-JP"/>
        </w:rPr>
        <w:t xml:space="preserve"> (RWR Act)</w:t>
      </w:r>
      <w:r>
        <w:rPr>
          <w:rFonts w:ascii="Times New Roman" w:hAnsi="Times New Roman"/>
          <w:sz w:val="24"/>
          <w:szCs w:val="24"/>
          <w:lang w:eastAsia="ja-JP"/>
        </w:rPr>
        <w:t>.</w:t>
      </w:r>
    </w:p>
    <w:p w14:paraId="430B1812" w14:textId="77777777" w:rsidR="005379AB" w:rsidRDefault="005379AB" w:rsidP="00B2531E">
      <w:pPr>
        <w:spacing w:before="0"/>
        <w:rPr>
          <w:rFonts w:ascii="Times New Roman" w:hAnsi="Times New Roman"/>
          <w:sz w:val="24"/>
          <w:szCs w:val="24"/>
          <w:lang w:eastAsia="ja-JP"/>
        </w:rPr>
      </w:pPr>
    </w:p>
    <w:p w14:paraId="05326D62" w14:textId="18092262" w:rsidR="00091BB1" w:rsidRPr="009C7E62" w:rsidRDefault="00091BB1" w:rsidP="002A045B">
      <w:pPr>
        <w:spacing w:before="0"/>
        <w:rPr>
          <w:rFonts w:ascii="Times New Roman" w:hAnsi="Times New Roman"/>
          <w:b/>
          <w:bCs/>
          <w:sz w:val="24"/>
          <w:szCs w:val="24"/>
          <w:lang w:eastAsia="ja-JP"/>
        </w:rPr>
      </w:pPr>
      <w:r w:rsidRPr="009C7E62">
        <w:rPr>
          <w:rFonts w:ascii="Times New Roman" w:hAnsi="Times New Roman"/>
          <w:b/>
          <w:bCs/>
          <w:sz w:val="24"/>
          <w:szCs w:val="24"/>
          <w:lang w:eastAsia="ja-JP"/>
        </w:rPr>
        <w:t>Background</w:t>
      </w:r>
    </w:p>
    <w:p w14:paraId="1B6B2626" w14:textId="77777777" w:rsidR="002A045B" w:rsidRDefault="002A045B" w:rsidP="002A045B">
      <w:pPr>
        <w:spacing w:before="0"/>
        <w:rPr>
          <w:rFonts w:ascii="Times New Roman" w:hAnsi="Times New Roman"/>
          <w:sz w:val="24"/>
          <w:szCs w:val="24"/>
          <w:lang w:eastAsia="ja-JP"/>
        </w:rPr>
      </w:pPr>
    </w:p>
    <w:p w14:paraId="51100EF3" w14:textId="222865B5" w:rsidR="00012F2A" w:rsidRDefault="0005753C" w:rsidP="002A045B">
      <w:pPr>
        <w:spacing w:before="0"/>
        <w:rPr>
          <w:rFonts w:ascii="Times New Roman" w:hAnsi="Times New Roman"/>
          <w:sz w:val="24"/>
          <w:szCs w:val="24"/>
          <w:lang w:eastAsia="ja-JP"/>
        </w:rPr>
      </w:pPr>
      <w:r>
        <w:rPr>
          <w:rFonts w:ascii="Times New Roman" w:hAnsi="Times New Roman"/>
          <w:sz w:val="24"/>
          <w:szCs w:val="24"/>
          <w:lang w:eastAsia="ja-JP"/>
        </w:rPr>
        <w:t>Amendments to the Act made by the SAP Act</w:t>
      </w:r>
      <w:r w:rsidR="00BF0664">
        <w:rPr>
          <w:rFonts w:ascii="Times New Roman" w:hAnsi="Times New Roman"/>
          <w:sz w:val="24"/>
          <w:szCs w:val="24"/>
          <w:lang w:eastAsia="ja-JP"/>
        </w:rPr>
        <w:t>, which commence</w:t>
      </w:r>
      <w:r w:rsidR="0065406B">
        <w:rPr>
          <w:rFonts w:ascii="Times New Roman" w:hAnsi="Times New Roman"/>
          <w:sz w:val="24"/>
          <w:szCs w:val="24"/>
          <w:lang w:eastAsia="ja-JP"/>
        </w:rPr>
        <w:t>d</w:t>
      </w:r>
      <w:r w:rsidR="00BF0664">
        <w:rPr>
          <w:rFonts w:ascii="Times New Roman" w:hAnsi="Times New Roman"/>
          <w:sz w:val="24"/>
          <w:szCs w:val="24"/>
          <w:lang w:eastAsia="ja-JP"/>
        </w:rPr>
        <w:t xml:space="preserve"> on 1 February 2024,</w:t>
      </w:r>
      <w:r>
        <w:rPr>
          <w:rFonts w:ascii="Times New Roman" w:hAnsi="Times New Roman"/>
          <w:sz w:val="24"/>
          <w:szCs w:val="24"/>
          <w:lang w:eastAsia="ja-JP"/>
        </w:rPr>
        <w:t xml:space="preserve"> improve the operation of information management provisions</w:t>
      </w:r>
      <w:r w:rsidR="005B2496" w:rsidRPr="005B2496">
        <w:rPr>
          <w:rFonts w:ascii="Times New Roman" w:hAnsi="Times New Roman"/>
          <w:sz w:val="24"/>
          <w:szCs w:val="24"/>
          <w:lang w:eastAsia="ja-JP"/>
        </w:rPr>
        <w:t xml:space="preserve"> </w:t>
      </w:r>
      <w:r w:rsidR="005B2496">
        <w:rPr>
          <w:rFonts w:ascii="Times New Roman" w:hAnsi="Times New Roman"/>
          <w:sz w:val="24"/>
          <w:szCs w:val="24"/>
          <w:lang w:eastAsia="ja-JP"/>
        </w:rPr>
        <w:t>under the Act</w:t>
      </w:r>
      <w:r>
        <w:rPr>
          <w:rFonts w:ascii="Times New Roman" w:hAnsi="Times New Roman"/>
          <w:sz w:val="24"/>
          <w:szCs w:val="24"/>
          <w:lang w:eastAsia="ja-JP"/>
        </w:rPr>
        <w:t xml:space="preserve">. </w:t>
      </w:r>
      <w:r w:rsidR="003E4115">
        <w:rPr>
          <w:rFonts w:ascii="Times New Roman" w:hAnsi="Times New Roman"/>
          <w:sz w:val="24"/>
          <w:szCs w:val="24"/>
          <w:lang w:eastAsia="ja-JP"/>
        </w:rPr>
        <w:t>The amendments distinguis</w:t>
      </w:r>
      <w:r w:rsidR="00012F2A">
        <w:rPr>
          <w:rFonts w:ascii="Times New Roman" w:hAnsi="Times New Roman"/>
          <w:sz w:val="24"/>
          <w:szCs w:val="24"/>
          <w:lang w:eastAsia="ja-JP"/>
        </w:rPr>
        <w:t>h</w:t>
      </w:r>
      <w:r w:rsidR="003E4115">
        <w:rPr>
          <w:rFonts w:ascii="Times New Roman" w:hAnsi="Times New Roman"/>
          <w:sz w:val="24"/>
          <w:szCs w:val="24"/>
          <w:lang w:eastAsia="ja-JP"/>
        </w:rPr>
        <w:t xml:space="preserve"> ‘relevant information’ from ‘protected information’</w:t>
      </w:r>
      <w:r w:rsidR="00012F2A">
        <w:rPr>
          <w:rFonts w:ascii="Times New Roman" w:hAnsi="Times New Roman"/>
          <w:sz w:val="24"/>
          <w:szCs w:val="24"/>
          <w:lang w:eastAsia="ja-JP"/>
        </w:rPr>
        <w:t xml:space="preserve">, providing specific authorisations for the use and disclosure of the former, while ensuring that appropriate safeguards are in place for the latter. </w:t>
      </w:r>
    </w:p>
    <w:p w14:paraId="43BE29D3" w14:textId="77777777" w:rsidR="00AE0D65" w:rsidRDefault="00AE0D65" w:rsidP="002A045B">
      <w:pPr>
        <w:spacing w:before="0"/>
        <w:rPr>
          <w:rFonts w:ascii="Times New Roman" w:hAnsi="Times New Roman"/>
          <w:sz w:val="24"/>
          <w:szCs w:val="24"/>
          <w:lang w:eastAsia="ja-JP"/>
        </w:rPr>
      </w:pPr>
    </w:p>
    <w:p w14:paraId="3DEA109F" w14:textId="0ECB9C10" w:rsidR="00AE0D65" w:rsidRDefault="00AE0D65" w:rsidP="002A045B">
      <w:pPr>
        <w:spacing w:before="0"/>
        <w:rPr>
          <w:rFonts w:ascii="Times New Roman" w:hAnsi="Times New Roman"/>
          <w:sz w:val="24"/>
          <w:szCs w:val="24"/>
          <w:lang w:eastAsia="ja-JP"/>
        </w:rPr>
      </w:pPr>
      <w:r>
        <w:rPr>
          <w:rFonts w:ascii="Times New Roman" w:hAnsi="Times New Roman"/>
          <w:sz w:val="24"/>
          <w:szCs w:val="24"/>
          <w:lang w:eastAsia="ja-JP"/>
        </w:rPr>
        <w:t xml:space="preserve">‘Protected information’ refers to </w:t>
      </w:r>
      <w:r w:rsidR="003560D9">
        <w:rPr>
          <w:rFonts w:ascii="Times New Roman" w:hAnsi="Times New Roman"/>
          <w:sz w:val="24"/>
          <w:szCs w:val="24"/>
          <w:lang w:eastAsia="ja-JP"/>
        </w:rPr>
        <w:t xml:space="preserve">certain specified </w:t>
      </w:r>
      <w:r>
        <w:rPr>
          <w:rFonts w:ascii="Times New Roman" w:hAnsi="Times New Roman"/>
          <w:sz w:val="24"/>
          <w:szCs w:val="24"/>
          <w:lang w:eastAsia="ja-JP"/>
        </w:rPr>
        <w:t xml:space="preserve">kinds of information of which an unauthorised use or disclosure would be likely to cause harm. An </w:t>
      </w:r>
      <w:r w:rsidRPr="00AE0D65">
        <w:rPr>
          <w:rFonts w:ascii="Times New Roman" w:hAnsi="Times New Roman"/>
          <w:sz w:val="24"/>
          <w:szCs w:val="24"/>
          <w:lang w:eastAsia="ja-JP"/>
        </w:rPr>
        <w:t xml:space="preserve">offence provision </w:t>
      </w:r>
      <w:r>
        <w:rPr>
          <w:rFonts w:ascii="Times New Roman" w:hAnsi="Times New Roman"/>
          <w:sz w:val="24"/>
          <w:szCs w:val="24"/>
          <w:lang w:eastAsia="ja-JP"/>
        </w:rPr>
        <w:t xml:space="preserve">applies </w:t>
      </w:r>
      <w:r w:rsidRPr="00AE0D65">
        <w:rPr>
          <w:rFonts w:ascii="Times New Roman" w:hAnsi="Times New Roman"/>
          <w:sz w:val="24"/>
          <w:szCs w:val="24"/>
          <w:lang w:eastAsia="ja-JP"/>
        </w:rPr>
        <w:t xml:space="preserve">where </w:t>
      </w:r>
      <w:r>
        <w:rPr>
          <w:rFonts w:ascii="Times New Roman" w:hAnsi="Times New Roman"/>
          <w:sz w:val="24"/>
          <w:szCs w:val="24"/>
          <w:lang w:eastAsia="ja-JP"/>
        </w:rPr>
        <w:t>‘</w:t>
      </w:r>
      <w:r w:rsidRPr="00AE0D65">
        <w:rPr>
          <w:rFonts w:ascii="Times New Roman" w:hAnsi="Times New Roman"/>
          <w:sz w:val="24"/>
          <w:szCs w:val="24"/>
          <w:lang w:eastAsia="ja-JP"/>
        </w:rPr>
        <w:t>protected information</w:t>
      </w:r>
      <w:r>
        <w:rPr>
          <w:rFonts w:ascii="Times New Roman" w:hAnsi="Times New Roman"/>
          <w:sz w:val="24"/>
          <w:szCs w:val="24"/>
          <w:lang w:eastAsia="ja-JP"/>
        </w:rPr>
        <w:t>’</w:t>
      </w:r>
      <w:r w:rsidRPr="00AE0D65">
        <w:rPr>
          <w:rFonts w:ascii="Times New Roman" w:hAnsi="Times New Roman"/>
          <w:sz w:val="24"/>
          <w:szCs w:val="24"/>
          <w:lang w:eastAsia="ja-JP"/>
        </w:rPr>
        <w:t xml:space="preserve"> is used or disclosed in a manner that is not required or authorised by a Commonwealth law or prescribed State or Territory law.</w:t>
      </w:r>
    </w:p>
    <w:p w14:paraId="0739BB8A" w14:textId="77777777" w:rsidR="00AE0D65" w:rsidRDefault="00AE0D65" w:rsidP="002A045B">
      <w:pPr>
        <w:spacing w:before="0"/>
        <w:rPr>
          <w:rFonts w:ascii="Times New Roman" w:hAnsi="Times New Roman"/>
          <w:sz w:val="24"/>
          <w:szCs w:val="24"/>
          <w:lang w:eastAsia="ja-JP"/>
        </w:rPr>
      </w:pPr>
    </w:p>
    <w:p w14:paraId="418FCD46" w14:textId="1930B70A" w:rsidR="00984750" w:rsidRDefault="00AE0D65" w:rsidP="002A045B">
      <w:pPr>
        <w:spacing w:before="0"/>
        <w:rPr>
          <w:rFonts w:ascii="Times New Roman" w:hAnsi="Times New Roman"/>
          <w:sz w:val="24"/>
          <w:szCs w:val="24"/>
          <w:lang w:eastAsia="ja-JP"/>
        </w:rPr>
      </w:pPr>
      <w:r>
        <w:rPr>
          <w:rFonts w:ascii="Times New Roman" w:hAnsi="Times New Roman"/>
          <w:sz w:val="24"/>
          <w:szCs w:val="24"/>
          <w:lang w:eastAsia="ja-JP"/>
        </w:rPr>
        <w:t xml:space="preserve">‘Relevant </w:t>
      </w:r>
      <w:r w:rsidR="00D41AA6">
        <w:rPr>
          <w:rFonts w:ascii="Times New Roman" w:hAnsi="Times New Roman"/>
          <w:sz w:val="24"/>
          <w:szCs w:val="24"/>
          <w:lang w:eastAsia="ja-JP"/>
        </w:rPr>
        <w:t>i</w:t>
      </w:r>
      <w:r>
        <w:rPr>
          <w:rFonts w:ascii="Times New Roman" w:hAnsi="Times New Roman"/>
          <w:sz w:val="24"/>
          <w:szCs w:val="24"/>
          <w:lang w:eastAsia="ja-JP"/>
        </w:rPr>
        <w:t xml:space="preserve">nformation’ refers to information obtained or generated </w:t>
      </w:r>
      <w:r w:rsidR="00C834AA">
        <w:rPr>
          <w:rFonts w:ascii="Times New Roman" w:hAnsi="Times New Roman"/>
          <w:sz w:val="24"/>
          <w:szCs w:val="24"/>
          <w:lang w:eastAsia="ja-JP"/>
        </w:rPr>
        <w:t>by a person in relation to activities undertaken in connection with the Act. T</w:t>
      </w:r>
      <w:r w:rsidR="00C834AA" w:rsidRPr="00C834AA">
        <w:rPr>
          <w:rFonts w:ascii="Times New Roman" w:hAnsi="Times New Roman"/>
          <w:sz w:val="24"/>
          <w:szCs w:val="24"/>
          <w:lang w:eastAsia="ja-JP"/>
        </w:rPr>
        <w:t xml:space="preserve">he proper, </w:t>
      </w:r>
      <w:proofErr w:type="gramStart"/>
      <w:r w:rsidR="00C834AA" w:rsidRPr="00C834AA">
        <w:rPr>
          <w:rFonts w:ascii="Times New Roman" w:hAnsi="Times New Roman"/>
          <w:sz w:val="24"/>
          <w:szCs w:val="24"/>
          <w:lang w:eastAsia="ja-JP"/>
        </w:rPr>
        <w:t>effective</w:t>
      </w:r>
      <w:proofErr w:type="gramEnd"/>
      <w:r w:rsidR="00C834AA" w:rsidRPr="00C834AA">
        <w:rPr>
          <w:rFonts w:ascii="Times New Roman" w:hAnsi="Times New Roman"/>
          <w:sz w:val="24"/>
          <w:szCs w:val="24"/>
          <w:lang w:eastAsia="ja-JP"/>
        </w:rPr>
        <w:t xml:space="preserve"> and efficient performance of functions or duties, or the exercise of powers, under the Act will often involve the use or disclosure of relevant information.</w:t>
      </w:r>
      <w:r w:rsidR="00C834AA">
        <w:rPr>
          <w:rFonts w:ascii="Times New Roman" w:hAnsi="Times New Roman"/>
          <w:sz w:val="24"/>
          <w:szCs w:val="24"/>
          <w:lang w:eastAsia="ja-JP"/>
        </w:rPr>
        <w:t xml:space="preserve"> People occupying certain positions or undertaking certain </w:t>
      </w:r>
      <w:r w:rsidR="00BD2B07">
        <w:rPr>
          <w:rFonts w:ascii="Times New Roman" w:hAnsi="Times New Roman"/>
          <w:sz w:val="24"/>
          <w:szCs w:val="24"/>
          <w:lang w:eastAsia="ja-JP"/>
        </w:rPr>
        <w:t xml:space="preserve">activities </w:t>
      </w:r>
      <w:r w:rsidR="000803AF">
        <w:rPr>
          <w:rFonts w:ascii="Times New Roman" w:hAnsi="Times New Roman"/>
          <w:sz w:val="24"/>
          <w:szCs w:val="24"/>
          <w:lang w:eastAsia="ja-JP"/>
        </w:rPr>
        <w:t>as part of the export regulatory framework</w:t>
      </w:r>
      <w:r w:rsidR="00BD2B07">
        <w:rPr>
          <w:rFonts w:ascii="Times New Roman" w:hAnsi="Times New Roman"/>
          <w:sz w:val="24"/>
          <w:szCs w:val="24"/>
          <w:lang w:eastAsia="ja-JP"/>
        </w:rPr>
        <w:t xml:space="preserve"> </w:t>
      </w:r>
      <w:r w:rsidR="00C834AA">
        <w:rPr>
          <w:rFonts w:ascii="Times New Roman" w:hAnsi="Times New Roman"/>
          <w:sz w:val="24"/>
          <w:szCs w:val="24"/>
          <w:lang w:eastAsia="ja-JP"/>
        </w:rPr>
        <w:t xml:space="preserve">are specifically authorised to </w:t>
      </w:r>
      <w:r w:rsidR="005605DA">
        <w:rPr>
          <w:rFonts w:ascii="Times New Roman" w:hAnsi="Times New Roman"/>
          <w:sz w:val="24"/>
          <w:szCs w:val="24"/>
          <w:lang w:eastAsia="ja-JP"/>
        </w:rPr>
        <w:t xml:space="preserve">use or disclose </w:t>
      </w:r>
      <w:r w:rsidR="00C834AA">
        <w:rPr>
          <w:rFonts w:ascii="Times New Roman" w:hAnsi="Times New Roman"/>
          <w:sz w:val="24"/>
          <w:szCs w:val="24"/>
          <w:lang w:eastAsia="ja-JP"/>
        </w:rPr>
        <w:t>‘</w:t>
      </w:r>
      <w:r w:rsidR="005605DA">
        <w:rPr>
          <w:rFonts w:ascii="Times New Roman" w:hAnsi="Times New Roman"/>
          <w:sz w:val="24"/>
          <w:szCs w:val="24"/>
          <w:lang w:eastAsia="ja-JP"/>
        </w:rPr>
        <w:t>relevant information</w:t>
      </w:r>
      <w:r w:rsidR="00C834AA">
        <w:rPr>
          <w:rFonts w:ascii="Times New Roman" w:hAnsi="Times New Roman"/>
          <w:sz w:val="24"/>
          <w:szCs w:val="24"/>
          <w:lang w:eastAsia="ja-JP"/>
        </w:rPr>
        <w:t>’</w:t>
      </w:r>
      <w:r w:rsidR="00626B6E">
        <w:rPr>
          <w:rFonts w:ascii="Times New Roman" w:hAnsi="Times New Roman"/>
          <w:sz w:val="24"/>
          <w:szCs w:val="24"/>
          <w:lang w:eastAsia="ja-JP"/>
        </w:rPr>
        <w:t xml:space="preserve"> in certain circumstances. </w:t>
      </w:r>
      <w:r w:rsidR="00984750">
        <w:rPr>
          <w:rFonts w:ascii="Times New Roman" w:hAnsi="Times New Roman"/>
          <w:sz w:val="24"/>
          <w:szCs w:val="24"/>
          <w:lang w:eastAsia="ja-JP"/>
        </w:rPr>
        <w:t xml:space="preserve"> </w:t>
      </w:r>
    </w:p>
    <w:p w14:paraId="18CA4FDF" w14:textId="77777777" w:rsidR="00C834AA" w:rsidRDefault="00C834AA" w:rsidP="002A045B">
      <w:pPr>
        <w:spacing w:before="0"/>
        <w:rPr>
          <w:rFonts w:ascii="Times New Roman" w:hAnsi="Times New Roman"/>
          <w:sz w:val="24"/>
          <w:szCs w:val="24"/>
          <w:lang w:eastAsia="ja-JP"/>
        </w:rPr>
      </w:pPr>
    </w:p>
    <w:p w14:paraId="56E7F36E" w14:textId="1D97D815" w:rsidR="008B27C9" w:rsidRDefault="00984750" w:rsidP="002A045B">
      <w:pPr>
        <w:spacing w:before="0"/>
        <w:rPr>
          <w:rFonts w:ascii="Times New Roman" w:hAnsi="Times New Roman"/>
          <w:sz w:val="24"/>
          <w:szCs w:val="24"/>
          <w:lang w:eastAsia="ja-JP"/>
        </w:rPr>
      </w:pPr>
      <w:r>
        <w:rPr>
          <w:rFonts w:ascii="Times New Roman" w:hAnsi="Times New Roman"/>
          <w:sz w:val="24"/>
          <w:szCs w:val="24"/>
          <w:lang w:eastAsia="ja-JP"/>
        </w:rPr>
        <w:t xml:space="preserve">Section 397E of the Act authorises </w:t>
      </w:r>
      <w:r w:rsidR="003C3F4D">
        <w:rPr>
          <w:rFonts w:ascii="Times New Roman" w:hAnsi="Times New Roman"/>
          <w:sz w:val="24"/>
          <w:szCs w:val="24"/>
          <w:lang w:eastAsia="ja-JP"/>
        </w:rPr>
        <w:t>the</w:t>
      </w:r>
      <w:r>
        <w:rPr>
          <w:rFonts w:ascii="Times New Roman" w:hAnsi="Times New Roman"/>
          <w:sz w:val="24"/>
          <w:szCs w:val="24"/>
          <w:lang w:eastAsia="ja-JP"/>
        </w:rPr>
        <w:t xml:space="preserve"> use and disclos</w:t>
      </w:r>
      <w:r w:rsidR="003C3F4D">
        <w:rPr>
          <w:rFonts w:ascii="Times New Roman" w:hAnsi="Times New Roman"/>
          <w:sz w:val="24"/>
          <w:szCs w:val="24"/>
          <w:lang w:eastAsia="ja-JP"/>
        </w:rPr>
        <w:t xml:space="preserve">ure of </w:t>
      </w:r>
      <w:r w:rsidR="00BA4496">
        <w:rPr>
          <w:rFonts w:ascii="Times New Roman" w:hAnsi="Times New Roman"/>
          <w:sz w:val="24"/>
          <w:szCs w:val="24"/>
          <w:lang w:eastAsia="ja-JP"/>
        </w:rPr>
        <w:t xml:space="preserve">relevant </w:t>
      </w:r>
      <w:r w:rsidR="00EE06C1">
        <w:rPr>
          <w:rFonts w:ascii="Times New Roman" w:hAnsi="Times New Roman"/>
          <w:sz w:val="24"/>
          <w:szCs w:val="24"/>
          <w:lang w:eastAsia="ja-JP"/>
        </w:rPr>
        <w:t>information</w:t>
      </w:r>
      <w:r w:rsidR="00BA4496">
        <w:rPr>
          <w:rFonts w:ascii="Times New Roman" w:hAnsi="Times New Roman"/>
          <w:sz w:val="24"/>
          <w:szCs w:val="24"/>
          <w:lang w:eastAsia="ja-JP"/>
        </w:rPr>
        <w:t xml:space="preserve"> </w:t>
      </w:r>
      <w:r w:rsidR="002C58E2">
        <w:rPr>
          <w:rFonts w:ascii="Times New Roman" w:hAnsi="Times New Roman"/>
          <w:sz w:val="24"/>
          <w:szCs w:val="24"/>
          <w:lang w:eastAsia="ja-JP"/>
        </w:rPr>
        <w:t xml:space="preserve">in accordance with </w:t>
      </w:r>
      <w:r w:rsidR="006339E9">
        <w:rPr>
          <w:rFonts w:ascii="Times New Roman" w:hAnsi="Times New Roman"/>
          <w:sz w:val="24"/>
          <w:szCs w:val="24"/>
          <w:lang w:eastAsia="ja-JP"/>
        </w:rPr>
        <w:t>the rules</w:t>
      </w:r>
      <w:r w:rsidR="00EE06C1">
        <w:rPr>
          <w:rFonts w:ascii="Times New Roman" w:hAnsi="Times New Roman"/>
          <w:sz w:val="24"/>
          <w:szCs w:val="24"/>
          <w:lang w:eastAsia="ja-JP"/>
        </w:rPr>
        <w:t xml:space="preserve">. The Amendment Rules </w:t>
      </w:r>
      <w:r w:rsidR="00F623E5">
        <w:rPr>
          <w:rFonts w:ascii="Times New Roman" w:hAnsi="Times New Roman"/>
          <w:sz w:val="24"/>
          <w:szCs w:val="24"/>
          <w:lang w:eastAsia="ja-JP"/>
        </w:rPr>
        <w:t xml:space="preserve">include </w:t>
      </w:r>
      <w:r w:rsidR="008B27C9">
        <w:rPr>
          <w:rFonts w:ascii="Times New Roman" w:hAnsi="Times New Roman"/>
          <w:sz w:val="24"/>
          <w:szCs w:val="24"/>
          <w:lang w:eastAsia="ja-JP"/>
        </w:rPr>
        <w:t xml:space="preserve">rules </w:t>
      </w:r>
      <w:r w:rsidR="00BA4496">
        <w:rPr>
          <w:rFonts w:ascii="Times New Roman" w:hAnsi="Times New Roman"/>
          <w:sz w:val="24"/>
          <w:szCs w:val="24"/>
          <w:lang w:eastAsia="ja-JP"/>
        </w:rPr>
        <w:t xml:space="preserve">made for the purposes of </w:t>
      </w:r>
      <w:r w:rsidR="001E0C4B">
        <w:rPr>
          <w:rFonts w:ascii="Times New Roman" w:hAnsi="Times New Roman"/>
          <w:sz w:val="24"/>
          <w:szCs w:val="24"/>
          <w:lang w:eastAsia="ja-JP"/>
        </w:rPr>
        <w:t>this power</w:t>
      </w:r>
      <w:r w:rsidR="00BF42EE">
        <w:rPr>
          <w:rFonts w:ascii="Times New Roman" w:hAnsi="Times New Roman"/>
          <w:sz w:val="24"/>
          <w:szCs w:val="24"/>
          <w:lang w:eastAsia="ja-JP"/>
        </w:rPr>
        <w:t xml:space="preserve"> that</w:t>
      </w:r>
      <w:r w:rsidR="001E0C4B">
        <w:rPr>
          <w:rFonts w:ascii="Times New Roman" w:hAnsi="Times New Roman"/>
          <w:sz w:val="24"/>
          <w:szCs w:val="24"/>
          <w:lang w:eastAsia="ja-JP"/>
        </w:rPr>
        <w:t xml:space="preserve"> </w:t>
      </w:r>
      <w:r w:rsidR="008B27C9">
        <w:rPr>
          <w:rFonts w:ascii="Times New Roman" w:hAnsi="Times New Roman"/>
          <w:sz w:val="24"/>
          <w:szCs w:val="24"/>
          <w:lang w:eastAsia="ja-JP"/>
        </w:rPr>
        <w:t>prescrib</w:t>
      </w:r>
      <w:r w:rsidR="00BF42EE">
        <w:rPr>
          <w:rFonts w:ascii="Times New Roman" w:hAnsi="Times New Roman"/>
          <w:sz w:val="24"/>
          <w:szCs w:val="24"/>
          <w:lang w:eastAsia="ja-JP"/>
        </w:rPr>
        <w:t>e</w:t>
      </w:r>
      <w:r w:rsidR="008B27C9">
        <w:rPr>
          <w:rFonts w:ascii="Times New Roman" w:hAnsi="Times New Roman"/>
          <w:sz w:val="24"/>
          <w:szCs w:val="24"/>
          <w:lang w:eastAsia="ja-JP"/>
        </w:rPr>
        <w:t xml:space="preserve"> analysts as a class</w:t>
      </w:r>
      <w:r w:rsidR="00BF42EE">
        <w:rPr>
          <w:rFonts w:ascii="Times New Roman" w:hAnsi="Times New Roman"/>
          <w:sz w:val="24"/>
          <w:szCs w:val="24"/>
          <w:lang w:eastAsia="ja-JP"/>
        </w:rPr>
        <w:t xml:space="preserve"> of persons</w:t>
      </w:r>
      <w:r w:rsidR="004C01D1">
        <w:rPr>
          <w:rFonts w:ascii="Times New Roman" w:hAnsi="Times New Roman"/>
          <w:sz w:val="24"/>
          <w:szCs w:val="24"/>
          <w:lang w:eastAsia="ja-JP"/>
        </w:rPr>
        <w:t xml:space="preserve"> who may use or disclose </w:t>
      </w:r>
      <w:r w:rsidR="00BA4496">
        <w:rPr>
          <w:rFonts w:ascii="Times New Roman" w:hAnsi="Times New Roman"/>
          <w:sz w:val="24"/>
          <w:szCs w:val="24"/>
          <w:lang w:eastAsia="ja-JP"/>
        </w:rPr>
        <w:t xml:space="preserve">relevant </w:t>
      </w:r>
      <w:r w:rsidR="004C01D1">
        <w:rPr>
          <w:rFonts w:ascii="Times New Roman" w:hAnsi="Times New Roman"/>
          <w:sz w:val="24"/>
          <w:szCs w:val="24"/>
          <w:lang w:eastAsia="ja-JP"/>
        </w:rPr>
        <w:t>information</w:t>
      </w:r>
      <w:r w:rsidR="008B27C9">
        <w:rPr>
          <w:rFonts w:ascii="Times New Roman" w:hAnsi="Times New Roman"/>
          <w:sz w:val="24"/>
          <w:szCs w:val="24"/>
          <w:lang w:eastAsia="ja-JP"/>
        </w:rPr>
        <w:t xml:space="preserve"> for </w:t>
      </w:r>
      <w:r w:rsidR="00BA4496">
        <w:rPr>
          <w:rFonts w:ascii="Times New Roman" w:hAnsi="Times New Roman"/>
          <w:sz w:val="24"/>
          <w:szCs w:val="24"/>
          <w:lang w:eastAsia="ja-JP"/>
        </w:rPr>
        <w:t xml:space="preserve">prescribed </w:t>
      </w:r>
      <w:r w:rsidR="008B27C9">
        <w:rPr>
          <w:rFonts w:ascii="Times New Roman" w:hAnsi="Times New Roman"/>
          <w:sz w:val="24"/>
          <w:szCs w:val="24"/>
          <w:lang w:eastAsia="ja-JP"/>
        </w:rPr>
        <w:t xml:space="preserve">purposes. </w:t>
      </w:r>
    </w:p>
    <w:p w14:paraId="643AFDF9" w14:textId="77777777" w:rsidR="00176B6E" w:rsidRDefault="00176B6E" w:rsidP="002A045B">
      <w:pPr>
        <w:spacing w:before="0"/>
        <w:rPr>
          <w:rFonts w:ascii="Times New Roman" w:hAnsi="Times New Roman"/>
          <w:sz w:val="24"/>
          <w:szCs w:val="24"/>
          <w:lang w:eastAsia="ja-JP"/>
        </w:rPr>
      </w:pPr>
    </w:p>
    <w:p w14:paraId="024413D8" w14:textId="0C21B28E" w:rsidR="00176B6E" w:rsidRDefault="00176B6E" w:rsidP="002A045B">
      <w:pPr>
        <w:spacing w:before="0"/>
        <w:rPr>
          <w:rFonts w:ascii="Times New Roman" w:hAnsi="Times New Roman"/>
          <w:sz w:val="24"/>
          <w:szCs w:val="24"/>
          <w:lang w:eastAsia="ja-JP"/>
        </w:rPr>
      </w:pPr>
      <w:r>
        <w:rPr>
          <w:rFonts w:ascii="Times New Roman" w:hAnsi="Times New Roman"/>
          <w:sz w:val="24"/>
          <w:szCs w:val="24"/>
          <w:lang w:eastAsia="ja-JP"/>
        </w:rPr>
        <w:t xml:space="preserve">Other amendments made by the Amendment Rules are </w:t>
      </w:r>
      <w:r w:rsidR="00BA4496">
        <w:rPr>
          <w:rFonts w:ascii="Times New Roman" w:hAnsi="Times New Roman"/>
          <w:sz w:val="24"/>
          <w:szCs w:val="24"/>
          <w:lang w:eastAsia="ja-JP"/>
        </w:rPr>
        <w:t xml:space="preserve">consequential to </w:t>
      </w:r>
      <w:r w:rsidR="00AE5674">
        <w:rPr>
          <w:rFonts w:ascii="Times New Roman" w:hAnsi="Times New Roman"/>
          <w:sz w:val="24"/>
          <w:szCs w:val="24"/>
          <w:lang w:eastAsia="ja-JP"/>
        </w:rPr>
        <w:t>the SAP Act and</w:t>
      </w:r>
      <w:r>
        <w:rPr>
          <w:rFonts w:ascii="Times New Roman" w:hAnsi="Times New Roman"/>
          <w:sz w:val="24"/>
          <w:szCs w:val="24"/>
          <w:lang w:eastAsia="ja-JP"/>
        </w:rPr>
        <w:t xml:space="preserve"> </w:t>
      </w:r>
      <w:r w:rsidR="0020173C">
        <w:rPr>
          <w:rFonts w:ascii="Times New Roman" w:hAnsi="Times New Roman"/>
          <w:sz w:val="24"/>
          <w:szCs w:val="24"/>
          <w:lang w:eastAsia="ja-JP"/>
        </w:rPr>
        <w:t>Machinery of Government changes that occurred in 202</w:t>
      </w:r>
      <w:r w:rsidR="00625CFE">
        <w:rPr>
          <w:rFonts w:ascii="Times New Roman" w:hAnsi="Times New Roman"/>
          <w:sz w:val="24"/>
          <w:szCs w:val="24"/>
          <w:lang w:eastAsia="ja-JP"/>
        </w:rPr>
        <w:t>2</w:t>
      </w:r>
      <w:r w:rsidR="0020173C">
        <w:rPr>
          <w:rFonts w:ascii="Times New Roman" w:hAnsi="Times New Roman"/>
          <w:sz w:val="24"/>
          <w:szCs w:val="24"/>
          <w:lang w:eastAsia="ja-JP"/>
        </w:rPr>
        <w:t>.</w:t>
      </w:r>
    </w:p>
    <w:p w14:paraId="251466B9" w14:textId="77777777" w:rsidR="004B5302" w:rsidRDefault="004B5302" w:rsidP="002A045B">
      <w:pPr>
        <w:spacing w:before="0"/>
        <w:rPr>
          <w:rFonts w:ascii="Times New Roman" w:hAnsi="Times New Roman"/>
          <w:sz w:val="24"/>
          <w:szCs w:val="24"/>
          <w:lang w:eastAsia="ja-JP"/>
        </w:rPr>
      </w:pPr>
    </w:p>
    <w:p w14:paraId="3D227947" w14:textId="5BF2367C" w:rsidR="00091BB1" w:rsidRPr="009C7E62" w:rsidRDefault="00091BB1" w:rsidP="002A045B">
      <w:pPr>
        <w:spacing w:before="0"/>
        <w:rPr>
          <w:rFonts w:ascii="Times New Roman" w:hAnsi="Times New Roman"/>
          <w:b/>
          <w:bCs/>
          <w:sz w:val="24"/>
          <w:szCs w:val="24"/>
          <w:lang w:eastAsia="ja-JP"/>
        </w:rPr>
      </w:pPr>
      <w:r w:rsidRPr="009C7E62">
        <w:rPr>
          <w:rFonts w:ascii="Times New Roman" w:hAnsi="Times New Roman"/>
          <w:b/>
          <w:bCs/>
          <w:sz w:val="24"/>
          <w:szCs w:val="24"/>
          <w:lang w:eastAsia="ja-JP"/>
        </w:rPr>
        <w:t>Impact and Effect</w:t>
      </w:r>
    </w:p>
    <w:p w14:paraId="0BA79EAE" w14:textId="77777777" w:rsidR="00697581" w:rsidRDefault="00697581" w:rsidP="005E3217">
      <w:pPr>
        <w:spacing w:before="0"/>
        <w:rPr>
          <w:rFonts w:ascii="Times New Roman" w:hAnsi="Times New Roman"/>
          <w:sz w:val="24"/>
          <w:szCs w:val="24"/>
          <w:lang w:eastAsia="ja-JP"/>
        </w:rPr>
      </w:pPr>
    </w:p>
    <w:p w14:paraId="318FC81B" w14:textId="3DD4AA58" w:rsidR="001E0C4B" w:rsidRDefault="001E0C4B" w:rsidP="005E3217">
      <w:pPr>
        <w:spacing w:before="0"/>
        <w:rPr>
          <w:rFonts w:ascii="Times New Roman" w:hAnsi="Times New Roman"/>
          <w:sz w:val="24"/>
          <w:szCs w:val="24"/>
          <w:lang w:eastAsia="ja-JP"/>
        </w:rPr>
      </w:pPr>
      <w:r>
        <w:rPr>
          <w:rFonts w:ascii="Times New Roman" w:hAnsi="Times New Roman"/>
          <w:sz w:val="24"/>
          <w:szCs w:val="24"/>
          <w:lang w:eastAsia="ja-JP"/>
        </w:rPr>
        <w:t>Authorising analysts,</w:t>
      </w:r>
      <w:r w:rsidRPr="001E0C4B">
        <w:rPr>
          <w:rFonts w:ascii="Times New Roman" w:hAnsi="Times New Roman"/>
          <w:sz w:val="24"/>
          <w:szCs w:val="24"/>
          <w:lang w:eastAsia="ja-JP"/>
        </w:rPr>
        <w:t xml:space="preserve"> appointed under s</w:t>
      </w:r>
      <w:r w:rsidR="00767979">
        <w:rPr>
          <w:rFonts w:ascii="Times New Roman" w:hAnsi="Times New Roman"/>
          <w:sz w:val="24"/>
          <w:szCs w:val="24"/>
          <w:lang w:eastAsia="ja-JP"/>
        </w:rPr>
        <w:t xml:space="preserve">ection </w:t>
      </w:r>
      <w:r w:rsidRPr="001E0C4B">
        <w:rPr>
          <w:rFonts w:ascii="Times New Roman" w:hAnsi="Times New Roman"/>
          <w:sz w:val="24"/>
          <w:szCs w:val="24"/>
          <w:lang w:eastAsia="ja-JP"/>
        </w:rPr>
        <w:t xml:space="preserve">413 of the Act, </w:t>
      </w:r>
      <w:r>
        <w:rPr>
          <w:rFonts w:ascii="Times New Roman" w:hAnsi="Times New Roman"/>
          <w:sz w:val="24"/>
          <w:szCs w:val="24"/>
          <w:lang w:eastAsia="ja-JP"/>
        </w:rPr>
        <w:t>to use and disclose ‘relevant information’ for certain purposes will ensure that they have</w:t>
      </w:r>
      <w:r w:rsidR="00FD1315">
        <w:rPr>
          <w:rFonts w:ascii="Times New Roman" w:hAnsi="Times New Roman"/>
          <w:sz w:val="24"/>
          <w:szCs w:val="24"/>
          <w:lang w:eastAsia="ja-JP"/>
        </w:rPr>
        <w:t xml:space="preserve"> the same</w:t>
      </w:r>
      <w:r>
        <w:rPr>
          <w:rFonts w:ascii="Times New Roman" w:hAnsi="Times New Roman"/>
          <w:sz w:val="24"/>
          <w:szCs w:val="24"/>
          <w:lang w:eastAsia="ja-JP"/>
        </w:rPr>
        <w:t xml:space="preserve"> authority in relation to information management as is the case </w:t>
      </w:r>
      <w:r w:rsidR="00FD1315">
        <w:rPr>
          <w:rFonts w:ascii="Times New Roman" w:hAnsi="Times New Roman"/>
          <w:sz w:val="24"/>
          <w:szCs w:val="24"/>
          <w:lang w:eastAsia="ja-JP"/>
        </w:rPr>
        <w:t>with</w:t>
      </w:r>
      <w:r w:rsidRPr="001E0C4B">
        <w:rPr>
          <w:rFonts w:ascii="Times New Roman" w:hAnsi="Times New Roman"/>
          <w:sz w:val="24"/>
          <w:szCs w:val="24"/>
          <w:lang w:eastAsia="ja-JP"/>
        </w:rPr>
        <w:t xml:space="preserve"> respect </w:t>
      </w:r>
      <w:r w:rsidR="00FD1315">
        <w:rPr>
          <w:rFonts w:ascii="Times New Roman" w:hAnsi="Times New Roman"/>
          <w:sz w:val="24"/>
          <w:szCs w:val="24"/>
          <w:lang w:eastAsia="ja-JP"/>
        </w:rPr>
        <w:t>to</w:t>
      </w:r>
      <w:r w:rsidRPr="001E0C4B">
        <w:rPr>
          <w:rFonts w:ascii="Times New Roman" w:hAnsi="Times New Roman"/>
          <w:sz w:val="24"/>
          <w:szCs w:val="24"/>
          <w:lang w:eastAsia="ja-JP"/>
        </w:rPr>
        <w:t xml:space="preserve"> the various </w:t>
      </w:r>
      <w:r w:rsidR="00BA2BEE">
        <w:rPr>
          <w:rFonts w:ascii="Times New Roman" w:hAnsi="Times New Roman"/>
          <w:sz w:val="24"/>
          <w:szCs w:val="24"/>
          <w:lang w:eastAsia="ja-JP"/>
        </w:rPr>
        <w:t>persons</w:t>
      </w:r>
      <w:r w:rsidR="00BA2BEE" w:rsidRPr="001E0C4B">
        <w:rPr>
          <w:rFonts w:ascii="Times New Roman" w:hAnsi="Times New Roman"/>
          <w:sz w:val="24"/>
          <w:szCs w:val="24"/>
          <w:lang w:eastAsia="ja-JP"/>
        </w:rPr>
        <w:t xml:space="preserve"> </w:t>
      </w:r>
      <w:r w:rsidRPr="001E0C4B">
        <w:rPr>
          <w:rFonts w:ascii="Times New Roman" w:hAnsi="Times New Roman"/>
          <w:sz w:val="24"/>
          <w:szCs w:val="24"/>
          <w:lang w:eastAsia="ja-JP"/>
        </w:rPr>
        <w:t>referred to in s</w:t>
      </w:r>
      <w:r w:rsidR="00767979">
        <w:rPr>
          <w:rFonts w:ascii="Times New Roman" w:hAnsi="Times New Roman"/>
          <w:sz w:val="24"/>
          <w:szCs w:val="24"/>
          <w:lang w:eastAsia="ja-JP"/>
        </w:rPr>
        <w:t xml:space="preserve">ubsection </w:t>
      </w:r>
      <w:r w:rsidRPr="001E0C4B">
        <w:rPr>
          <w:rFonts w:ascii="Times New Roman" w:hAnsi="Times New Roman"/>
          <w:sz w:val="24"/>
          <w:szCs w:val="24"/>
          <w:lang w:eastAsia="ja-JP"/>
        </w:rPr>
        <w:t xml:space="preserve">388(2) of the Act, as amended by Schedule 1 of the </w:t>
      </w:r>
      <w:r>
        <w:rPr>
          <w:rFonts w:ascii="Times New Roman" w:hAnsi="Times New Roman"/>
          <w:sz w:val="24"/>
          <w:szCs w:val="24"/>
          <w:lang w:eastAsia="ja-JP"/>
        </w:rPr>
        <w:t xml:space="preserve">SAP Act. </w:t>
      </w:r>
      <w:r w:rsidR="003560D9">
        <w:rPr>
          <w:rFonts w:ascii="Times New Roman" w:hAnsi="Times New Roman"/>
          <w:sz w:val="24"/>
          <w:szCs w:val="24"/>
          <w:lang w:eastAsia="ja-JP"/>
        </w:rPr>
        <w:t>The amendments will facilitate an analyst performing their function under the Act of giving a written certificate stating certain matters to be used in court proceedings.</w:t>
      </w:r>
    </w:p>
    <w:p w14:paraId="3B90A271" w14:textId="77777777" w:rsidR="001E0C4B" w:rsidRDefault="001E0C4B" w:rsidP="005E3217">
      <w:pPr>
        <w:spacing w:before="0"/>
        <w:rPr>
          <w:rFonts w:ascii="Times New Roman" w:hAnsi="Times New Roman"/>
          <w:sz w:val="24"/>
          <w:szCs w:val="24"/>
          <w:lang w:eastAsia="ja-JP"/>
        </w:rPr>
      </w:pPr>
    </w:p>
    <w:p w14:paraId="280D72C2" w14:textId="7630D305" w:rsidR="000140D5" w:rsidRDefault="00767979" w:rsidP="005E3217">
      <w:pPr>
        <w:spacing w:before="0"/>
        <w:rPr>
          <w:rFonts w:ascii="Times New Roman" w:hAnsi="Times New Roman"/>
          <w:sz w:val="24"/>
          <w:szCs w:val="24"/>
          <w:lang w:eastAsia="ja-JP"/>
        </w:rPr>
      </w:pPr>
      <w:r>
        <w:rPr>
          <w:rFonts w:ascii="Times New Roman" w:hAnsi="Times New Roman"/>
          <w:sz w:val="24"/>
          <w:szCs w:val="24"/>
          <w:lang w:eastAsia="ja-JP"/>
        </w:rPr>
        <w:t>The r</w:t>
      </w:r>
      <w:r w:rsidR="001E0C4B">
        <w:rPr>
          <w:rFonts w:ascii="Times New Roman" w:hAnsi="Times New Roman"/>
          <w:sz w:val="24"/>
          <w:szCs w:val="24"/>
          <w:lang w:eastAsia="ja-JP"/>
        </w:rPr>
        <w:t xml:space="preserve">epeal of Part 4 of the Miscellaneous Rules, which prescribes certain legislation </w:t>
      </w:r>
      <w:r w:rsidR="00FD1315">
        <w:rPr>
          <w:rFonts w:ascii="Times New Roman" w:hAnsi="Times New Roman"/>
          <w:sz w:val="24"/>
          <w:szCs w:val="24"/>
          <w:lang w:eastAsia="ja-JP"/>
        </w:rPr>
        <w:t>to which the Secretary must have regard in considering the fit and proper person test,</w:t>
      </w:r>
      <w:r w:rsidR="00551C78">
        <w:rPr>
          <w:rFonts w:ascii="Times New Roman" w:hAnsi="Times New Roman"/>
          <w:sz w:val="24"/>
          <w:szCs w:val="24"/>
          <w:lang w:eastAsia="ja-JP"/>
        </w:rPr>
        <w:t xml:space="preserve"> would have the </w:t>
      </w:r>
      <w:r w:rsidR="00551C78">
        <w:rPr>
          <w:rFonts w:ascii="Times New Roman" w:hAnsi="Times New Roman"/>
          <w:sz w:val="24"/>
          <w:szCs w:val="24"/>
          <w:lang w:eastAsia="ja-JP"/>
        </w:rPr>
        <w:lastRenderedPageBreak/>
        <w:t xml:space="preserve">effect that </w:t>
      </w:r>
      <w:r w:rsidR="00521793">
        <w:rPr>
          <w:rFonts w:ascii="Times New Roman" w:hAnsi="Times New Roman"/>
          <w:sz w:val="24"/>
          <w:szCs w:val="24"/>
          <w:lang w:eastAsia="ja-JP"/>
        </w:rPr>
        <w:t>conviction</w:t>
      </w:r>
      <w:r w:rsidR="0068201F">
        <w:rPr>
          <w:rFonts w:ascii="Times New Roman" w:hAnsi="Times New Roman"/>
          <w:sz w:val="24"/>
          <w:szCs w:val="24"/>
          <w:lang w:eastAsia="ja-JP"/>
        </w:rPr>
        <w:t>s</w:t>
      </w:r>
      <w:r w:rsidR="00521793">
        <w:rPr>
          <w:rFonts w:ascii="Times New Roman" w:hAnsi="Times New Roman"/>
          <w:sz w:val="24"/>
          <w:szCs w:val="24"/>
          <w:lang w:eastAsia="ja-JP"/>
        </w:rPr>
        <w:t xml:space="preserve"> of offences </w:t>
      </w:r>
      <w:r w:rsidR="000809CC">
        <w:rPr>
          <w:rFonts w:ascii="Times New Roman" w:hAnsi="Times New Roman"/>
          <w:sz w:val="24"/>
          <w:szCs w:val="24"/>
          <w:lang w:eastAsia="ja-JP"/>
        </w:rPr>
        <w:t xml:space="preserve">against </w:t>
      </w:r>
      <w:r w:rsidR="00521793">
        <w:rPr>
          <w:rFonts w:ascii="Times New Roman" w:hAnsi="Times New Roman"/>
          <w:sz w:val="24"/>
          <w:szCs w:val="24"/>
          <w:lang w:eastAsia="ja-JP"/>
        </w:rPr>
        <w:t>or pecuniary penalties under the RW</w:t>
      </w:r>
      <w:r w:rsidR="00E54FCA">
        <w:rPr>
          <w:rFonts w:ascii="Times New Roman" w:hAnsi="Times New Roman"/>
          <w:sz w:val="24"/>
          <w:szCs w:val="24"/>
          <w:lang w:eastAsia="ja-JP"/>
        </w:rPr>
        <w:t>R Act</w:t>
      </w:r>
      <w:r w:rsidR="00FD1315">
        <w:rPr>
          <w:rFonts w:ascii="Times New Roman" w:hAnsi="Times New Roman"/>
          <w:sz w:val="24"/>
          <w:szCs w:val="24"/>
          <w:lang w:eastAsia="ja-JP"/>
        </w:rPr>
        <w:t xml:space="preserve"> </w:t>
      </w:r>
      <w:r w:rsidR="0068201F">
        <w:rPr>
          <w:rFonts w:ascii="Times New Roman" w:hAnsi="Times New Roman"/>
          <w:sz w:val="24"/>
          <w:szCs w:val="24"/>
          <w:lang w:eastAsia="ja-JP"/>
        </w:rPr>
        <w:t xml:space="preserve">are no longer mandatory considerations in </w:t>
      </w:r>
      <w:r w:rsidR="000140D5">
        <w:rPr>
          <w:rFonts w:ascii="Times New Roman" w:hAnsi="Times New Roman"/>
          <w:sz w:val="24"/>
          <w:szCs w:val="24"/>
          <w:lang w:eastAsia="ja-JP"/>
        </w:rPr>
        <w:t>determining whether a person is a fit and proper person under the Act.</w:t>
      </w:r>
      <w:r w:rsidR="0068201F">
        <w:rPr>
          <w:rFonts w:ascii="Times New Roman" w:hAnsi="Times New Roman"/>
          <w:sz w:val="24"/>
          <w:szCs w:val="24"/>
          <w:lang w:eastAsia="ja-JP"/>
        </w:rPr>
        <w:t xml:space="preserve"> </w:t>
      </w:r>
    </w:p>
    <w:p w14:paraId="1F25E789" w14:textId="77777777" w:rsidR="000140D5" w:rsidRDefault="000140D5" w:rsidP="005E3217">
      <w:pPr>
        <w:spacing w:before="0"/>
        <w:rPr>
          <w:rFonts w:ascii="Times New Roman" w:hAnsi="Times New Roman"/>
          <w:sz w:val="24"/>
          <w:szCs w:val="24"/>
          <w:lang w:eastAsia="ja-JP"/>
        </w:rPr>
      </w:pPr>
    </w:p>
    <w:p w14:paraId="55591273" w14:textId="79C81691" w:rsidR="00FD1315" w:rsidRDefault="000140D5" w:rsidP="005E3217">
      <w:pPr>
        <w:spacing w:before="0"/>
        <w:rPr>
          <w:rFonts w:ascii="Times New Roman" w:hAnsi="Times New Roman"/>
          <w:sz w:val="24"/>
          <w:szCs w:val="24"/>
          <w:lang w:eastAsia="ja-JP"/>
        </w:rPr>
      </w:pPr>
      <w:r>
        <w:rPr>
          <w:rFonts w:ascii="Times New Roman" w:hAnsi="Times New Roman"/>
          <w:sz w:val="24"/>
          <w:szCs w:val="24"/>
          <w:lang w:eastAsia="ja-JP"/>
        </w:rPr>
        <w:t xml:space="preserve">Other amendments made by the Amendment Rules are consequential amendments that </w:t>
      </w:r>
      <w:r w:rsidR="00BA4496">
        <w:rPr>
          <w:rFonts w:ascii="Times New Roman" w:hAnsi="Times New Roman"/>
          <w:sz w:val="24"/>
          <w:szCs w:val="24"/>
          <w:lang w:eastAsia="ja-JP"/>
        </w:rPr>
        <w:t>are technical in nature</w:t>
      </w:r>
      <w:r w:rsidR="00FD1315">
        <w:rPr>
          <w:rFonts w:ascii="Times New Roman" w:hAnsi="Times New Roman"/>
          <w:sz w:val="24"/>
          <w:szCs w:val="24"/>
          <w:lang w:eastAsia="ja-JP"/>
        </w:rPr>
        <w:t xml:space="preserve">. </w:t>
      </w:r>
    </w:p>
    <w:p w14:paraId="209FB41B" w14:textId="77777777" w:rsidR="00FD1315" w:rsidRDefault="00FD1315" w:rsidP="005E3217">
      <w:pPr>
        <w:spacing w:before="0"/>
        <w:rPr>
          <w:rFonts w:ascii="Times New Roman" w:hAnsi="Times New Roman"/>
          <w:sz w:val="24"/>
          <w:szCs w:val="24"/>
          <w:lang w:eastAsia="ja-JP"/>
        </w:rPr>
      </w:pPr>
    </w:p>
    <w:p w14:paraId="5C32D234" w14:textId="3673D4B0" w:rsidR="007F54FE" w:rsidRPr="00320D28" w:rsidRDefault="00320D28" w:rsidP="005E3217">
      <w:pPr>
        <w:spacing w:before="0"/>
        <w:rPr>
          <w:rFonts w:ascii="Times New Roman" w:hAnsi="Times New Roman"/>
          <w:sz w:val="24"/>
          <w:szCs w:val="24"/>
          <w:lang w:eastAsia="ja-JP"/>
        </w:rPr>
      </w:pPr>
      <w:r w:rsidRPr="00320D28">
        <w:rPr>
          <w:rFonts w:ascii="Times New Roman" w:hAnsi="Times New Roman"/>
          <w:sz w:val="24"/>
          <w:szCs w:val="24"/>
          <w:lang w:eastAsia="ja-JP"/>
        </w:rPr>
        <w:t>The Office of Impact Analysis has advised that a</w:t>
      </w:r>
      <w:r w:rsidR="00D836C4">
        <w:rPr>
          <w:rFonts w:ascii="Times New Roman" w:hAnsi="Times New Roman"/>
          <w:sz w:val="24"/>
          <w:szCs w:val="24"/>
          <w:lang w:eastAsia="ja-JP"/>
        </w:rPr>
        <w:t>n</w:t>
      </w:r>
      <w:r w:rsidRPr="00320D28">
        <w:rPr>
          <w:rFonts w:ascii="Times New Roman" w:hAnsi="Times New Roman"/>
          <w:sz w:val="24"/>
          <w:szCs w:val="24"/>
          <w:lang w:eastAsia="ja-JP"/>
        </w:rPr>
        <w:t xml:space="preserve"> </w:t>
      </w:r>
      <w:r w:rsidR="00D836C4">
        <w:rPr>
          <w:rFonts w:ascii="Times New Roman" w:hAnsi="Times New Roman"/>
          <w:sz w:val="24"/>
          <w:szCs w:val="24"/>
          <w:lang w:eastAsia="ja-JP"/>
        </w:rPr>
        <w:t xml:space="preserve">Impact </w:t>
      </w:r>
      <w:r w:rsidR="00526A5C">
        <w:rPr>
          <w:rFonts w:ascii="Times New Roman" w:hAnsi="Times New Roman"/>
          <w:sz w:val="24"/>
          <w:szCs w:val="24"/>
          <w:lang w:eastAsia="ja-JP"/>
        </w:rPr>
        <w:t xml:space="preserve">Analysis </w:t>
      </w:r>
      <w:r w:rsidR="00526A5C" w:rsidRPr="00320D28">
        <w:rPr>
          <w:rFonts w:ascii="Times New Roman" w:hAnsi="Times New Roman"/>
          <w:sz w:val="24"/>
          <w:szCs w:val="24"/>
          <w:lang w:eastAsia="ja-JP"/>
        </w:rPr>
        <w:t>is</w:t>
      </w:r>
      <w:r w:rsidRPr="00320D28">
        <w:rPr>
          <w:rFonts w:ascii="Times New Roman" w:hAnsi="Times New Roman"/>
          <w:sz w:val="24"/>
          <w:szCs w:val="24"/>
          <w:lang w:eastAsia="ja-JP"/>
        </w:rPr>
        <w:t xml:space="preserve"> not required as the proposal would result in minor regulatory impact, as detailed in cases </w:t>
      </w:r>
      <w:r w:rsidR="00BA4496">
        <w:rPr>
          <w:rFonts w:ascii="Times New Roman" w:hAnsi="Times New Roman"/>
          <w:sz w:val="24"/>
          <w:szCs w:val="24"/>
          <w:lang w:eastAsia="ja-JP"/>
        </w:rPr>
        <w:t xml:space="preserve">OIA23-05425 and </w:t>
      </w:r>
      <w:r w:rsidR="00315DAD">
        <w:rPr>
          <w:rFonts w:ascii="Times New Roman" w:hAnsi="Times New Roman"/>
          <w:sz w:val="24"/>
          <w:szCs w:val="24"/>
          <w:lang w:eastAsia="ja-JP"/>
        </w:rPr>
        <w:t>OIA23-06099</w:t>
      </w:r>
      <w:r w:rsidRPr="00320D28">
        <w:rPr>
          <w:rFonts w:ascii="Times New Roman" w:hAnsi="Times New Roman"/>
          <w:sz w:val="24"/>
          <w:szCs w:val="24"/>
          <w:lang w:eastAsia="ja-JP"/>
        </w:rPr>
        <w:t>.</w:t>
      </w:r>
    </w:p>
    <w:p w14:paraId="13E4FB03" w14:textId="77777777" w:rsidR="00320D28" w:rsidRDefault="00320D28" w:rsidP="005E3217">
      <w:pPr>
        <w:spacing w:before="0"/>
        <w:rPr>
          <w:rFonts w:ascii="Times New Roman" w:hAnsi="Times New Roman"/>
          <w:sz w:val="24"/>
          <w:szCs w:val="24"/>
          <w:lang w:eastAsia="ja-JP"/>
        </w:rPr>
      </w:pPr>
    </w:p>
    <w:p w14:paraId="0E788DEF" w14:textId="16DE2F7C" w:rsidR="00A84E2E" w:rsidRPr="009C7E62" w:rsidRDefault="00A84E2E" w:rsidP="002A045B">
      <w:pPr>
        <w:spacing w:before="0"/>
        <w:rPr>
          <w:rFonts w:ascii="Times New Roman" w:hAnsi="Times New Roman"/>
          <w:b/>
          <w:bCs/>
          <w:sz w:val="24"/>
          <w:szCs w:val="24"/>
          <w:lang w:eastAsia="ja-JP"/>
        </w:rPr>
      </w:pPr>
      <w:r w:rsidRPr="009C7E62">
        <w:rPr>
          <w:rFonts w:ascii="Times New Roman" w:hAnsi="Times New Roman"/>
          <w:b/>
          <w:bCs/>
          <w:sz w:val="24"/>
          <w:szCs w:val="24"/>
          <w:lang w:eastAsia="ja-JP"/>
        </w:rPr>
        <w:t>Consultation</w:t>
      </w:r>
    </w:p>
    <w:p w14:paraId="3324D625" w14:textId="77777777" w:rsidR="002A045B" w:rsidRPr="009C7E62" w:rsidRDefault="002A045B" w:rsidP="002A045B">
      <w:pPr>
        <w:spacing w:before="0"/>
        <w:rPr>
          <w:rFonts w:ascii="Times New Roman" w:hAnsi="Times New Roman"/>
          <w:sz w:val="24"/>
          <w:szCs w:val="24"/>
          <w:lang w:eastAsia="ja-JP"/>
        </w:rPr>
      </w:pPr>
    </w:p>
    <w:p w14:paraId="4B003215" w14:textId="551380DE" w:rsidR="008B5B96" w:rsidRPr="009C7E62" w:rsidRDefault="00E10646" w:rsidP="002A045B">
      <w:pPr>
        <w:spacing w:before="0"/>
        <w:rPr>
          <w:rFonts w:ascii="Times New Roman" w:hAnsi="Times New Roman"/>
          <w:sz w:val="24"/>
          <w:szCs w:val="24"/>
          <w:lang w:eastAsia="ja-JP"/>
        </w:rPr>
      </w:pPr>
      <w:r w:rsidRPr="00E10646">
        <w:rPr>
          <w:rFonts w:ascii="Times New Roman" w:hAnsi="Times New Roman"/>
          <w:sz w:val="24"/>
          <w:szCs w:val="24"/>
          <w:lang w:eastAsia="ja-JP"/>
        </w:rPr>
        <w:t>Consultation was undertaken with other Commonwealth agencies in relation to the information management amendments in Schedule 1 to the originating Bill for the SAP Act</w:t>
      </w:r>
      <w:r w:rsidR="00B86E69" w:rsidRPr="009C7E62">
        <w:rPr>
          <w:rFonts w:ascii="Times New Roman" w:hAnsi="Times New Roman"/>
          <w:sz w:val="24"/>
          <w:szCs w:val="24"/>
          <w:lang w:eastAsia="ja-JP"/>
        </w:rPr>
        <w:t xml:space="preserve">.   </w:t>
      </w:r>
    </w:p>
    <w:p w14:paraId="2F5DD673" w14:textId="77777777" w:rsidR="002A045B" w:rsidRPr="009C7E62" w:rsidRDefault="002A045B" w:rsidP="002A045B">
      <w:pPr>
        <w:spacing w:before="0"/>
        <w:rPr>
          <w:rFonts w:ascii="Times New Roman" w:hAnsi="Times New Roman"/>
          <w:sz w:val="24"/>
          <w:szCs w:val="24"/>
          <w:lang w:eastAsia="ja-JP"/>
        </w:rPr>
      </w:pPr>
    </w:p>
    <w:p w14:paraId="0FAFB6C1" w14:textId="3D18ADA6" w:rsidR="00021526" w:rsidRPr="005411AE" w:rsidRDefault="00A84E2E" w:rsidP="00021526">
      <w:pPr>
        <w:spacing w:before="0"/>
        <w:rPr>
          <w:rFonts w:ascii="Times New Roman" w:hAnsi="Times New Roman"/>
          <w:sz w:val="24"/>
          <w:szCs w:val="24"/>
          <w:lang w:eastAsia="ja-JP"/>
        </w:rPr>
      </w:pPr>
      <w:r w:rsidRPr="009C7E62">
        <w:rPr>
          <w:rFonts w:ascii="Times New Roman" w:hAnsi="Times New Roman"/>
          <w:b/>
          <w:bCs/>
          <w:sz w:val="24"/>
          <w:szCs w:val="24"/>
          <w:lang w:eastAsia="ja-JP"/>
        </w:rPr>
        <w:t>Details/ Operation</w:t>
      </w:r>
    </w:p>
    <w:p w14:paraId="7A029946" w14:textId="77777777" w:rsidR="009D0569" w:rsidRDefault="009D0569" w:rsidP="00021526">
      <w:pPr>
        <w:spacing w:before="0"/>
        <w:rPr>
          <w:rFonts w:ascii="Times New Roman" w:hAnsi="Times New Roman"/>
          <w:sz w:val="24"/>
          <w:szCs w:val="24"/>
          <w:lang w:eastAsia="ja-JP"/>
        </w:rPr>
      </w:pPr>
    </w:p>
    <w:p w14:paraId="43C1D191" w14:textId="4CDDF4BB" w:rsidR="002A045B" w:rsidRPr="009C7E62" w:rsidRDefault="002A045B" w:rsidP="00021526">
      <w:pPr>
        <w:spacing w:before="0"/>
        <w:rPr>
          <w:rFonts w:ascii="Times New Roman" w:hAnsi="Times New Roman"/>
          <w:sz w:val="24"/>
          <w:szCs w:val="24"/>
          <w:lang w:eastAsia="ja-JP"/>
        </w:rPr>
      </w:pPr>
      <w:r w:rsidRPr="009C7E62">
        <w:rPr>
          <w:rFonts w:ascii="Times New Roman" w:hAnsi="Times New Roman"/>
          <w:sz w:val="24"/>
          <w:szCs w:val="24"/>
          <w:lang w:eastAsia="ja-JP"/>
        </w:rPr>
        <w:t xml:space="preserve">The </w:t>
      </w:r>
      <w:r w:rsidR="00513CB9" w:rsidRPr="009C7E62">
        <w:rPr>
          <w:rFonts w:ascii="Times New Roman" w:hAnsi="Times New Roman"/>
          <w:sz w:val="24"/>
          <w:szCs w:val="24"/>
          <w:lang w:eastAsia="ja-JP"/>
        </w:rPr>
        <w:t xml:space="preserve">Amendment </w:t>
      </w:r>
      <w:r w:rsidR="00781E30" w:rsidRPr="009C7E62">
        <w:rPr>
          <w:rFonts w:ascii="Times New Roman" w:hAnsi="Times New Roman"/>
          <w:sz w:val="24"/>
          <w:szCs w:val="24"/>
          <w:lang w:eastAsia="ja-JP"/>
        </w:rPr>
        <w:t>Rules</w:t>
      </w:r>
      <w:r w:rsidRPr="009C7E62">
        <w:rPr>
          <w:rFonts w:ascii="Times New Roman" w:hAnsi="Times New Roman"/>
          <w:sz w:val="24"/>
          <w:szCs w:val="24"/>
          <w:lang w:eastAsia="ja-JP"/>
        </w:rPr>
        <w:t xml:space="preserve"> </w:t>
      </w:r>
      <w:r w:rsidR="002E6614" w:rsidRPr="009C7E62">
        <w:rPr>
          <w:rFonts w:ascii="Times New Roman" w:hAnsi="Times New Roman"/>
          <w:sz w:val="24"/>
          <w:szCs w:val="24"/>
          <w:lang w:eastAsia="ja-JP"/>
        </w:rPr>
        <w:t>are</w:t>
      </w:r>
      <w:r w:rsidRPr="009C7E62">
        <w:rPr>
          <w:rFonts w:ascii="Times New Roman" w:hAnsi="Times New Roman"/>
          <w:sz w:val="24"/>
          <w:szCs w:val="24"/>
          <w:lang w:eastAsia="ja-JP"/>
        </w:rPr>
        <w:t xml:space="preserve"> a legislative instrument for the purposes of the </w:t>
      </w:r>
      <w:r w:rsidRPr="009C7E62">
        <w:rPr>
          <w:rFonts w:ascii="Times New Roman" w:hAnsi="Times New Roman"/>
          <w:i/>
          <w:iCs/>
          <w:sz w:val="24"/>
          <w:szCs w:val="24"/>
          <w:lang w:eastAsia="ja-JP"/>
        </w:rPr>
        <w:t>Legislation Act 2003</w:t>
      </w:r>
      <w:r w:rsidRPr="009C7E62">
        <w:rPr>
          <w:rFonts w:ascii="Times New Roman" w:hAnsi="Times New Roman"/>
          <w:sz w:val="24"/>
          <w:szCs w:val="24"/>
          <w:lang w:eastAsia="ja-JP"/>
        </w:rPr>
        <w:t>.</w:t>
      </w:r>
    </w:p>
    <w:p w14:paraId="0347E4DC" w14:textId="0AD2A1A2" w:rsidR="002A045B" w:rsidRPr="009C7E62" w:rsidRDefault="002A045B" w:rsidP="00513CB9">
      <w:pPr>
        <w:tabs>
          <w:tab w:val="left" w:pos="2840"/>
        </w:tabs>
        <w:spacing w:before="0"/>
        <w:ind w:firstLine="567"/>
        <w:rPr>
          <w:rFonts w:ascii="Times New Roman" w:hAnsi="Times New Roman"/>
          <w:sz w:val="24"/>
          <w:szCs w:val="24"/>
          <w:lang w:eastAsia="ja-JP"/>
        </w:rPr>
      </w:pPr>
    </w:p>
    <w:p w14:paraId="7C12037F" w14:textId="392F3830" w:rsidR="002A045B" w:rsidRPr="009C7E62" w:rsidRDefault="002A045B" w:rsidP="00021526">
      <w:pPr>
        <w:spacing w:before="0"/>
        <w:rPr>
          <w:rFonts w:ascii="Times New Roman" w:hAnsi="Times New Roman"/>
          <w:sz w:val="24"/>
          <w:szCs w:val="24"/>
          <w:lang w:eastAsia="ja-JP"/>
        </w:rPr>
      </w:pPr>
      <w:r w:rsidRPr="009C7E62">
        <w:rPr>
          <w:rFonts w:ascii="Times New Roman" w:hAnsi="Times New Roman"/>
          <w:sz w:val="24"/>
          <w:szCs w:val="24"/>
          <w:lang w:eastAsia="ja-JP"/>
        </w:rPr>
        <w:t xml:space="preserve">The </w:t>
      </w:r>
      <w:r w:rsidR="00513CB9" w:rsidRPr="009C7E62">
        <w:rPr>
          <w:rFonts w:ascii="Times New Roman" w:hAnsi="Times New Roman"/>
          <w:sz w:val="24"/>
          <w:szCs w:val="24"/>
          <w:lang w:eastAsia="ja-JP"/>
        </w:rPr>
        <w:t xml:space="preserve">Amendment </w:t>
      </w:r>
      <w:r w:rsidR="002357A5" w:rsidRPr="009C7E62">
        <w:rPr>
          <w:rFonts w:ascii="Times New Roman" w:hAnsi="Times New Roman"/>
          <w:sz w:val="24"/>
          <w:szCs w:val="24"/>
          <w:lang w:eastAsia="ja-JP"/>
        </w:rPr>
        <w:t>Rules</w:t>
      </w:r>
      <w:r w:rsidRPr="009C7E62">
        <w:rPr>
          <w:rFonts w:ascii="Times New Roman" w:hAnsi="Times New Roman"/>
          <w:sz w:val="24"/>
          <w:szCs w:val="24"/>
          <w:lang w:eastAsia="ja-JP"/>
        </w:rPr>
        <w:t xml:space="preserve"> commence</w:t>
      </w:r>
      <w:r w:rsidR="00864E31" w:rsidRPr="009C7E62">
        <w:rPr>
          <w:rFonts w:ascii="Times New Roman" w:hAnsi="Times New Roman"/>
          <w:sz w:val="24"/>
          <w:szCs w:val="24"/>
          <w:lang w:eastAsia="ja-JP"/>
        </w:rPr>
        <w:t xml:space="preserve"> </w:t>
      </w:r>
      <w:r w:rsidR="00315DAD">
        <w:rPr>
          <w:rFonts w:ascii="Times New Roman" w:hAnsi="Times New Roman"/>
          <w:sz w:val="24"/>
          <w:szCs w:val="24"/>
          <w:lang w:eastAsia="ja-JP"/>
        </w:rPr>
        <w:t xml:space="preserve">on </w:t>
      </w:r>
      <w:r w:rsidR="00E10646">
        <w:rPr>
          <w:rFonts w:ascii="Times New Roman" w:hAnsi="Times New Roman"/>
          <w:sz w:val="24"/>
          <w:szCs w:val="24"/>
          <w:lang w:eastAsia="ja-JP"/>
        </w:rPr>
        <w:t xml:space="preserve">the day after the instrument is </w:t>
      </w:r>
      <w:r w:rsidR="00E10646" w:rsidRPr="00AB0F18">
        <w:rPr>
          <w:rFonts w:ascii="Times New Roman" w:hAnsi="Times New Roman"/>
          <w:sz w:val="24"/>
          <w:szCs w:val="24"/>
          <w:lang w:eastAsia="ja-JP"/>
        </w:rPr>
        <w:t>registered</w:t>
      </w:r>
      <w:r w:rsidRPr="00AB0F18">
        <w:rPr>
          <w:rFonts w:ascii="Times New Roman" w:hAnsi="Times New Roman"/>
          <w:sz w:val="24"/>
          <w:szCs w:val="24"/>
          <w:lang w:eastAsia="ja-JP"/>
        </w:rPr>
        <w:t>.</w:t>
      </w:r>
    </w:p>
    <w:p w14:paraId="29C6DB2D" w14:textId="77777777" w:rsidR="002A045B" w:rsidRPr="009C7E62" w:rsidRDefault="002A045B" w:rsidP="00021526">
      <w:pPr>
        <w:spacing w:before="0"/>
        <w:rPr>
          <w:rFonts w:ascii="Times New Roman" w:hAnsi="Times New Roman"/>
          <w:sz w:val="24"/>
          <w:szCs w:val="24"/>
          <w:lang w:eastAsia="ja-JP"/>
        </w:rPr>
      </w:pPr>
    </w:p>
    <w:p w14:paraId="36B4D288" w14:textId="17E0FA94" w:rsidR="0067798E" w:rsidRPr="009C7E62" w:rsidRDefault="00A84E2E" w:rsidP="00021526">
      <w:pPr>
        <w:spacing w:before="0"/>
        <w:rPr>
          <w:rFonts w:ascii="Times New Roman" w:hAnsi="Times New Roman"/>
          <w:sz w:val="24"/>
          <w:szCs w:val="24"/>
          <w:lang w:eastAsia="ja-JP"/>
        </w:rPr>
      </w:pPr>
      <w:r w:rsidRPr="009C7E62">
        <w:rPr>
          <w:rFonts w:ascii="Times New Roman" w:hAnsi="Times New Roman"/>
          <w:sz w:val="24"/>
          <w:szCs w:val="24"/>
          <w:lang w:eastAsia="ja-JP"/>
        </w:rPr>
        <w:t xml:space="preserve">Details of the </w:t>
      </w:r>
      <w:r w:rsidR="00513CB9" w:rsidRPr="009C7E62">
        <w:rPr>
          <w:rFonts w:ascii="Times New Roman" w:hAnsi="Times New Roman"/>
          <w:sz w:val="24"/>
          <w:szCs w:val="24"/>
          <w:lang w:eastAsia="ja-JP"/>
        </w:rPr>
        <w:t xml:space="preserve">Amendment </w:t>
      </w:r>
      <w:r w:rsidR="00EB3EAD" w:rsidRPr="009C7E62">
        <w:rPr>
          <w:rFonts w:ascii="Times New Roman" w:hAnsi="Times New Roman"/>
          <w:sz w:val="24"/>
          <w:szCs w:val="24"/>
          <w:lang w:eastAsia="ja-JP"/>
        </w:rPr>
        <w:t>Rules</w:t>
      </w:r>
      <w:r w:rsidRPr="009C7E62">
        <w:rPr>
          <w:rFonts w:ascii="Times New Roman" w:hAnsi="Times New Roman"/>
          <w:sz w:val="24"/>
          <w:szCs w:val="24"/>
          <w:lang w:eastAsia="ja-JP"/>
        </w:rPr>
        <w:t xml:space="preserve"> </w:t>
      </w:r>
      <w:r w:rsidR="0067798E" w:rsidRPr="009C7E62">
        <w:rPr>
          <w:rFonts w:ascii="Times New Roman" w:hAnsi="Times New Roman"/>
          <w:sz w:val="24"/>
          <w:szCs w:val="24"/>
          <w:lang w:eastAsia="ja-JP"/>
        </w:rPr>
        <w:t>are</w:t>
      </w:r>
      <w:r w:rsidRPr="009C7E62">
        <w:rPr>
          <w:rFonts w:ascii="Times New Roman" w:hAnsi="Times New Roman"/>
          <w:sz w:val="24"/>
          <w:szCs w:val="24"/>
          <w:lang w:eastAsia="ja-JP"/>
        </w:rPr>
        <w:t xml:space="preserve"> set out in </w:t>
      </w:r>
      <w:r w:rsidRPr="009C7E62">
        <w:rPr>
          <w:rFonts w:ascii="Times New Roman" w:hAnsi="Times New Roman"/>
          <w:sz w:val="24"/>
          <w:szCs w:val="24"/>
          <w:u w:val="single"/>
          <w:lang w:eastAsia="ja-JP"/>
        </w:rPr>
        <w:t>Attachment A</w:t>
      </w:r>
      <w:r w:rsidRPr="009C7E62">
        <w:rPr>
          <w:rFonts w:ascii="Times New Roman" w:hAnsi="Times New Roman"/>
          <w:sz w:val="24"/>
          <w:szCs w:val="24"/>
          <w:lang w:eastAsia="ja-JP"/>
        </w:rPr>
        <w:t>.</w:t>
      </w:r>
    </w:p>
    <w:p w14:paraId="3DFE2D48" w14:textId="77777777" w:rsidR="002A045B" w:rsidRPr="009C7E62" w:rsidRDefault="002A045B" w:rsidP="00513CB9">
      <w:pPr>
        <w:spacing w:before="0"/>
        <w:rPr>
          <w:rFonts w:ascii="Times New Roman" w:hAnsi="Times New Roman"/>
          <w:sz w:val="24"/>
          <w:szCs w:val="24"/>
          <w:lang w:eastAsia="ja-JP"/>
        </w:rPr>
      </w:pPr>
    </w:p>
    <w:p w14:paraId="03F0CA74" w14:textId="7D10D11D" w:rsidR="0067798E" w:rsidRPr="009C7E62" w:rsidRDefault="0067798E" w:rsidP="002A045B">
      <w:pPr>
        <w:spacing w:before="0"/>
        <w:rPr>
          <w:rFonts w:ascii="Times New Roman" w:hAnsi="Times New Roman"/>
          <w:b/>
          <w:bCs/>
          <w:sz w:val="24"/>
          <w:szCs w:val="24"/>
          <w:lang w:eastAsia="ja-JP"/>
        </w:rPr>
      </w:pPr>
      <w:r w:rsidRPr="009C7E62">
        <w:rPr>
          <w:rFonts w:ascii="Times New Roman" w:hAnsi="Times New Roman"/>
          <w:b/>
          <w:bCs/>
          <w:sz w:val="24"/>
          <w:szCs w:val="24"/>
          <w:lang w:eastAsia="ja-JP"/>
        </w:rPr>
        <w:t>Other</w:t>
      </w:r>
    </w:p>
    <w:p w14:paraId="5AB76077" w14:textId="77777777" w:rsidR="002A045B" w:rsidRPr="009C7E62" w:rsidRDefault="002A045B" w:rsidP="002A045B">
      <w:pPr>
        <w:spacing w:before="0"/>
        <w:rPr>
          <w:rFonts w:ascii="Times New Roman" w:hAnsi="Times New Roman"/>
          <w:sz w:val="24"/>
          <w:szCs w:val="24"/>
          <w:lang w:eastAsia="ja-JP"/>
        </w:rPr>
      </w:pPr>
    </w:p>
    <w:p w14:paraId="0933370E" w14:textId="2C8E6E24" w:rsidR="0067798E" w:rsidRPr="009C7E62" w:rsidRDefault="0067798E" w:rsidP="002A045B">
      <w:pPr>
        <w:spacing w:before="0"/>
        <w:rPr>
          <w:rFonts w:ascii="Times New Roman" w:hAnsi="Times New Roman"/>
          <w:sz w:val="24"/>
          <w:szCs w:val="24"/>
          <w:lang w:eastAsia="ja-JP"/>
        </w:rPr>
      </w:pPr>
      <w:r w:rsidRPr="009C7E62">
        <w:rPr>
          <w:rFonts w:ascii="Times New Roman" w:hAnsi="Times New Roman"/>
          <w:sz w:val="24"/>
          <w:szCs w:val="24"/>
          <w:lang w:eastAsia="ja-JP"/>
        </w:rPr>
        <w:t xml:space="preserve">The </w:t>
      </w:r>
      <w:r w:rsidR="00513CB9" w:rsidRPr="009C7E62">
        <w:rPr>
          <w:rFonts w:ascii="Times New Roman" w:hAnsi="Times New Roman"/>
          <w:sz w:val="24"/>
          <w:szCs w:val="24"/>
          <w:lang w:eastAsia="ja-JP"/>
        </w:rPr>
        <w:t xml:space="preserve">Amendment </w:t>
      </w:r>
      <w:r w:rsidR="002E6614" w:rsidRPr="009C7E62">
        <w:rPr>
          <w:rFonts w:ascii="Times New Roman" w:hAnsi="Times New Roman"/>
          <w:sz w:val="24"/>
          <w:szCs w:val="24"/>
          <w:lang w:eastAsia="ja-JP"/>
        </w:rPr>
        <w:t>Rules</w:t>
      </w:r>
      <w:r w:rsidRPr="009C7E62">
        <w:rPr>
          <w:rFonts w:ascii="Times New Roman" w:hAnsi="Times New Roman"/>
          <w:sz w:val="24"/>
          <w:szCs w:val="24"/>
          <w:lang w:eastAsia="ja-JP"/>
        </w:rPr>
        <w:t xml:space="preserve"> </w:t>
      </w:r>
      <w:r w:rsidR="002E6614" w:rsidRPr="009C7E62">
        <w:rPr>
          <w:rFonts w:ascii="Times New Roman" w:hAnsi="Times New Roman"/>
          <w:sz w:val="24"/>
          <w:szCs w:val="24"/>
          <w:lang w:eastAsia="ja-JP"/>
        </w:rPr>
        <w:t>are</w:t>
      </w:r>
      <w:r w:rsidRPr="009C7E62">
        <w:rPr>
          <w:rFonts w:ascii="Times New Roman" w:hAnsi="Times New Roman"/>
          <w:sz w:val="24"/>
          <w:szCs w:val="24"/>
          <w:lang w:eastAsia="ja-JP"/>
        </w:rPr>
        <w:t xml:space="preserve"> compatible with the human rights and freedoms recognised or declared under section 3 of the </w:t>
      </w:r>
      <w:r w:rsidRPr="009C7E62">
        <w:rPr>
          <w:rFonts w:ascii="Times New Roman" w:hAnsi="Times New Roman"/>
          <w:i/>
          <w:iCs/>
          <w:sz w:val="24"/>
          <w:szCs w:val="24"/>
          <w:lang w:eastAsia="ja-JP"/>
        </w:rPr>
        <w:t>Human Rights (Parliamentary Scrutiny) Act 2022</w:t>
      </w:r>
      <w:r w:rsidRPr="009C7E62">
        <w:rPr>
          <w:rFonts w:ascii="Times New Roman" w:hAnsi="Times New Roman"/>
          <w:sz w:val="24"/>
          <w:szCs w:val="24"/>
          <w:lang w:eastAsia="ja-JP"/>
        </w:rPr>
        <w:t xml:space="preserve">. A full Statement of Compatibility with Human Rights is set out in </w:t>
      </w:r>
      <w:r w:rsidRPr="009C7E62">
        <w:rPr>
          <w:rFonts w:ascii="Times New Roman" w:hAnsi="Times New Roman"/>
          <w:sz w:val="24"/>
          <w:szCs w:val="24"/>
          <w:u w:val="single"/>
          <w:lang w:eastAsia="ja-JP"/>
        </w:rPr>
        <w:t>Attachment B</w:t>
      </w:r>
      <w:r w:rsidRPr="009C7E62">
        <w:rPr>
          <w:rFonts w:ascii="Times New Roman" w:hAnsi="Times New Roman"/>
          <w:sz w:val="24"/>
          <w:szCs w:val="24"/>
          <w:lang w:eastAsia="ja-JP"/>
        </w:rPr>
        <w:t>.</w:t>
      </w:r>
    </w:p>
    <w:p w14:paraId="4473B4F0" w14:textId="77777777" w:rsidR="000B4AA7" w:rsidRPr="009C7E62" w:rsidRDefault="000B4AA7">
      <w:pPr>
        <w:spacing w:before="0"/>
        <w:rPr>
          <w:rFonts w:ascii="Times New Roman" w:hAnsi="Times New Roman"/>
          <w:sz w:val="24"/>
          <w:szCs w:val="24"/>
          <w:lang w:eastAsia="ja-JP"/>
        </w:rPr>
      </w:pPr>
      <w:r w:rsidRPr="009C7E62">
        <w:rPr>
          <w:rFonts w:ascii="Times New Roman" w:hAnsi="Times New Roman"/>
          <w:sz w:val="24"/>
          <w:szCs w:val="24"/>
          <w:lang w:eastAsia="ja-JP"/>
        </w:rPr>
        <w:br w:type="page"/>
      </w:r>
    </w:p>
    <w:p w14:paraId="1450330D" w14:textId="2889AB0C" w:rsidR="00512D19" w:rsidRPr="009C7E62" w:rsidRDefault="00512D19" w:rsidP="000B4AA7">
      <w:pPr>
        <w:spacing w:before="0"/>
        <w:jc w:val="right"/>
        <w:rPr>
          <w:rFonts w:ascii="Times New Roman" w:hAnsi="Times New Roman"/>
          <w:sz w:val="24"/>
          <w:szCs w:val="24"/>
          <w:lang w:eastAsia="ja-JP"/>
        </w:rPr>
      </w:pPr>
      <w:r w:rsidRPr="009C7E62">
        <w:rPr>
          <w:rFonts w:ascii="Times New Roman" w:hAnsi="Times New Roman"/>
          <w:b/>
          <w:bCs/>
          <w:sz w:val="24"/>
          <w:szCs w:val="24"/>
          <w:u w:val="single"/>
          <w:lang w:eastAsia="ja-JP"/>
        </w:rPr>
        <w:lastRenderedPageBreak/>
        <w:t>ATTACHMENT A</w:t>
      </w:r>
    </w:p>
    <w:p w14:paraId="2E560D0D" w14:textId="77777777" w:rsidR="002A045B" w:rsidRPr="009C7E62" w:rsidRDefault="002A045B" w:rsidP="002A045B">
      <w:pPr>
        <w:spacing w:before="0"/>
        <w:rPr>
          <w:rFonts w:ascii="Times New Roman" w:hAnsi="Times New Roman"/>
          <w:b/>
          <w:bCs/>
          <w:sz w:val="24"/>
          <w:szCs w:val="24"/>
          <w:u w:val="single"/>
          <w:lang w:eastAsia="ja-JP"/>
        </w:rPr>
      </w:pPr>
    </w:p>
    <w:p w14:paraId="4C7BA56D" w14:textId="6758C043" w:rsidR="00E10646" w:rsidRPr="00E10646" w:rsidRDefault="00512D19" w:rsidP="00E10646">
      <w:pPr>
        <w:rPr>
          <w:rFonts w:ascii="Times New Roman" w:hAnsi="Times New Roman"/>
          <w:b/>
          <w:bCs/>
          <w:sz w:val="24"/>
          <w:szCs w:val="24"/>
          <w:u w:val="single"/>
          <w:lang w:eastAsia="ja-JP"/>
        </w:rPr>
      </w:pPr>
      <w:r w:rsidRPr="009C7E62">
        <w:rPr>
          <w:rFonts w:ascii="Times New Roman" w:hAnsi="Times New Roman"/>
          <w:b/>
          <w:bCs/>
          <w:sz w:val="24"/>
          <w:szCs w:val="24"/>
          <w:u w:val="single"/>
          <w:lang w:eastAsia="ja-JP"/>
        </w:rPr>
        <w:t xml:space="preserve">Details of the </w:t>
      </w:r>
      <w:r w:rsidR="00E10646" w:rsidRPr="00E10646">
        <w:rPr>
          <w:rFonts w:ascii="Times New Roman" w:hAnsi="Times New Roman"/>
          <w:b/>
          <w:bCs/>
          <w:i/>
          <w:iCs/>
          <w:sz w:val="24"/>
          <w:szCs w:val="24"/>
          <w:u w:val="single"/>
          <w:lang w:eastAsia="ja-JP"/>
        </w:rPr>
        <w:t>Export Control Legislation Amendment (</w:t>
      </w:r>
      <w:r w:rsidR="0072491C">
        <w:rPr>
          <w:rFonts w:ascii="Times New Roman" w:hAnsi="Times New Roman"/>
          <w:b/>
          <w:bCs/>
          <w:i/>
          <w:iCs/>
          <w:sz w:val="24"/>
          <w:szCs w:val="24"/>
          <w:u w:val="single"/>
          <w:lang w:eastAsia="ja-JP"/>
        </w:rPr>
        <w:t xml:space="preserve">2024 Measures No. </w:t>
      </w:r>
      <w:r w:rsidR="007D097A">
        <w:rPr>
          <w:rFonts w:ascii="Times New Roman" w:hAnsi="Times New Roman"/>
          <w:b/>
          <w:bCs/>
          <w:i/>
          <w:iCs/>
          <w:sz w:val="24"/>
          <w:szCs w:val="24"/>
          <w:u w:val="single"/>
          <w:lang w:eastAsia="ja-JP"/>
        </w:rPr>
        <w:t>1</w:t>
      </w:r>
      <w:r w:rsidR="00E10646" w:rsidRPr="00E10646">
        <w:rPr>
          <w:rFonts w:ascii="Times New Roman" w:hAnsi="Times New Roman"/>
          <w:b/>
          <w:bCs/>
          <w:i/>
          <w:iCs/>
          <w:sz w:val="24"/>
          <w:szCs w:val="24"/>
          <w:u w:val="single"/>
          <w:lang w:eastAsia="ja-JP"/>
        </w:rPr>
        <w:t>) Rules 2024</w:t>
      </w:r>
    </w:p>
    <w:p w14:paraId="688C4180" w14:textId="3E862D06" w:rsidR="00E10646" w:rsidRDefault="00E10646" w:rsidP="002A045B">
      <w:pPr>
        <w:spacing w:before="0"/>
        <w:rPr>
          <w:rFonts w:ascii="Times New Roman" w:hAnsi="Times New Roman"/>
          <w:b/>
          <w:bCs/>
          <w:sz w:val="24"/>
          <w:szCs w:val="24"/>
          <w:u w:val="single"/>
          <w:lang w:eastAsia="ja-JP"/>
        </w:rPr>
      </w:pPr>
    </w:p>
    <w:p w14:paraId="42C3D10A" w14:textId="7100AF48" w:rsidR="00512D19" w:rsidRPr="009C7E62" w:rsidRDefault="00512D19" w:rsidP="002A045B">
      <w:pPr>
        <w:spacing w:before="0"/>
        <w:rPr>
          <w:rFonts w:ascii="Times New Roman" w:hAnsi="Times New Roman"/>
          <w:sz w:val="24"/>
          <w:szCs w:val="24"/>
          <w:u w:val="single"/>
          <w:lang w:eastAsia="ja-JP"/>
        </w:rPr>
      </w:pPr>
      <w:r w:rsidRPr="009C7E62">
        <w:rPr>
          <w:rFonts w:ascii="Times New Roman" w:hAnsi="Times New Roman"/>
          <w:sz w:val="24"/>
          <w:szCs w:val="24"/>
          <w:u w:val="single"/>
          <w:lang w:eastAsia="ja-JP"/>
        </w:rPr>
        <w:t xml:space="preserve">Section 1 – Name </w:t>
      </w:r>
    </w:p>
    <w:p w14:paraId="4251459B" w14:textId="77777777" w:rsidR="002A045B" w:rsidRPr="009C7E62" w:rsidRDefault="002A045B" w:rsidP="002A045B">
      <w:pPr>
        <w:spacing w:before="0"/>
        <w:rPr>
          <w:rFonts w:ascii="Times New Roman" w:hAnsi="Times New Roman"/>
          <w:sz w:val="24"/>
          <w:szCs w:val="24"/>
          <w:u w:val="single"/>
          <w:lang w:eastAsia="ja-JP"/>
        </w:rPr>
      </w:pPr>
    </w:p>
    <w:p w14:paraId="6C322C40" w14:textId="52D4A6BA" w:rsidR="00512D19" w:rsidRPr="009C7E62" w:rsidRDefault="00512D19" w:rsidP="002A045B">
      <w:pPr>
        <w:spacing w:before="0"/>
        <w:rPr>
          <w:rFonts w:ascii="Times New Roman" w:hAnsi="Times New Roman"/>
          <w:sz w:val="24"/>
          <w:szCs w:val="24"/>
          <w:lang w:eastAsia="ja-JP"/>
        </w:rPr>
      </w:pPr>
      <w:r w:rsidRPr="009C7E62">
        <w:rPr>
          <w:rFonts w:ascii="Times New Roman" w:hAnsi="Times New Roman"/>
          <w:sz w:val="24"/>
          <w:szCs w:val="24"/>
          <w:lang w:eastAsia="ja-JP"/>
        </w:rPr>
        <w:t xml:space="preserve">This section provides that the name of the </w:t>
      </w:r>
      <w:r w:rsidR="00021526" w:rsidRPr="009C7E62">
        <w:rPr>
          <w:rFonts w:ascii="Times New Roman" w:hAnsi="Times New Roman"/>
          <w:sz w:val="24"/>
          <w:szCs w:val="24"/>
          <w:lang w:eastAsia="ja-JP"/>
        </w:rPr>
        <w:t>i</w:t>
      </w:r>
      <w:r w:rsidR="003B7117" w:rsidRPr="009C7E62">
        <w:rPr>
          <w:rFonts w:ascii="Times New Roman" w:hAnsi="Times New Roman"/>
          <w:sz w:val="24"/>
          <w:szCs w:val="24"/>
          <w:lang w:eastAsia="ja-JP"/>
        </w:rPr>
        <w:t>nstrument</w:t>
      </w:r>
      <w:r w:rsidRPr="009C7E62">
        <w:rPr>
          <w:rFonts w:ascii="Times New Roman" w:hAnsi="Times New Roman"/>
          <w:sz w:val="24"/>
          <w:szCs w:val="24"/>
          <w:lang w:eastAsia="ja-JP"/>
        </w:rPr>
        <w:t xml:space="preserve"> is the </w:t>
      </w:r>
      <w:r w:rsidR="00FA4DF8" w:rsidRPr="009C7E62">
        <w:rPr>
          <w:rFonts w:ascii="Times New Roman" w:hAnsi="Times New Roman"/>
          <w:i/>
          <w:iCs/>
          <w:sz w:val="24"/>
          <w:szCs w:val="24"/>
          <w:lang w:eastAsia="ja-JP"/>
        </w:rPr>
        <w:t>Export Control Legislation Amendment (</w:t>
      </w:r>
      <w:r w:rsidR="0072491C">
        <w:rPr>
          <w:rFonts w:ascii="Times New Roman" w:hAnsi="Times New Roman"/>
          <w:i/>
          <w:iCs/>
          <w:sz w:val="24"/>
          <w:szCs w:val="24"/>
          <w:lang w:eastAsia="ja-JP"/>
        </w:rPr>
        <w:t xml:space="preserve">2024 Measures No. </w:t>
      </w:r>
      <w:r w:rsidR="007D097A">
        <w:rPr>
          <w:rFonts w:ascii="Times New Roman" w:hAnsi="Times New Roman"/>
          <w:i/>
          <w:iCs/>
          <w:sz w:val="24"/>
          <w:szCs w:val="24"/>
          <w:lang w:eastAsia="ja-JP"/>
        </w:rPr>
        <w:t>1</w:t>
      </w:r>
      <w:r w:rsidR="00FA4DF8" w:rsidRPr="009C7E62">
        <w:rPr>
          <w:rFonts w:ascii="Times New Roman" w:hAnsi="Times New Roman"/>
          <w:i/>
          <w:iCs/>
          <w:sz w:val="24"/>
          <w:szCs w:val="24"/>
          <w:lang w:eastAsia="ja-JP"/>
        </w:rPr>
        <w:t>) Rules 202</w:t>
      </w:r>
      <w:r w:rsidR="008677D5" w:rsidRPr="009C7E62">
        <w:rPr>
          <w:rFonts w:ascii="Times New Roman" w:hAnsi="Times New Roman"/>
          <w:i/>
          <w:iCs/>
          <w:sz w:val="24"/>
          <w:szCs w:val="24"/>
          <w:lang w:eastAsia="ja-JP"/>
        </w:rPr>
        <w:t>4</w:t>
      </w:r>
      <w:r w:rsidR="00513CB9" w:rsidRPr="009C7E62">
        <w:rPr>
          <w:rFonts w:ascii="Times New Roman" w:hAnsi="Times New Roman"/>
          <w:sz w:val="24"/>
          <w:szCs w:val="24"/>
          <w:lang w:eastAsia="ja-JP"/>
        </w:rPr>
        <w:t xml:space="preserve"> (the Amendment </w:t>
      </w:r>
      <w:r w:rsidR="00FA4DF8" w:rsidRPr="009C7E62">
        <w:rPr>
          <w:rFonts w:ascii="Times New Roman" w:hAnsi="Times New Roman"/>
          <w:sz w:val="24"/>
          <w:szCs w:val="24"/>
          <w:lang w:eastAsia="ja-JP"/>
        </w:rPr>
        <w:t>Rules</w:t>
      </w:r>
      <w:r w:rsidR="00513CB9" w:rsidRPr="009C7E62">
        <w:rPr>
          <w:rFonts w:ascii="Times New Roman" w:hAnsi="Times New Roman"/>
          <w:sz w:val="24"/>
          <w:szCs w:val="24"/>
          <w:lang w:eastAsia="ja-JP"/>
        </w:rPr>
        <w:t>)</w:t>
      </w:r>
      <w:r w:rsidRPr="009C7E62">
        <w:rPr>
          <w:rFonts w:ascii="Times New Roman" w:hAnsi="Times New Roman"/>
          <w:sz w:val="24"/>
          <w:szCs w:val="24"/>
          <w:lang w:eastAsia="ja-JP"/>
        </w:rPr>
        <w:t>.</w:t>
      </w:r>
    </w:p>
    <w:p w14:paraId="601C6682" w14:textId="77777777" w:rsidR="002A045B" w:rsidRDefault="002A045B" w:rsidP="002A045B">
      <w:pPr>
        <w:spacing w:before="0"/>
        <w:rPr>
          <w:rFonts w:ascii="Times New Roman" w:hAnsi="Times New Roman"/>
          <w:sz w:val="24"/>
          <w:szCs w:val="24"/>
          <w:lang w:eastAsia="ja-JP"/>
        </w:rPr>
      </w:pPr>
    </w:p>
    <w:p w14:paraId="1E27C044" w14:textId="0B27C3F4" w:rsidR="00512D19" w:rsidRPr="009C7E62" w:rsidRDefault="00512D19" w:rsidP="002A045B">
      <w:pPr>
        <w:spacing w:before="0"/>
        <w:rPr>
          <w:rFonts w:ascii="Times New Roman" w:hAnsi="Times New Roman"/>
          <w:sz w:val="24"/>
          <w:szCs w:val="24"/>
          <w:u w:val="single"/>
          <w:lang w:eastAsia="ja-JP"/>
        </w:rPr>
      </w:pPr>
      <w:r w:rsidRPr="009C7E62">
        <w:rPr>
          <w:rFonts w:ascii="Times New Roman" w:hAnsi="Times New Roman"/>
          <w:sz w:val="24"/>
          <w:szCs w:val="24"/>
          <w:u w:val="single"/>
          <w:lang w:eastAsia="ja-JP"/>
        </w:rPr>
        <w:t>Section 2 – Commencement</w:t>
      </w:r>
    </w:p>
    <w:p w14:paraId="4E0EE738" w14:textId="77777777" w:rsidR="002A045B" w:rsidRPr="009C7E62" w:rsidRDefault="002A045B" w:rsidP="002A045B">
      <w:pPr>
        <w:spacing w:before="0"/>
        <w:rPr>
          <w:rFonts w:ascii="Times New Roman" w:hAnsi="Times New Roman"/>
          <w:sz w:val="24"/>
          <w:szCs w:val="24"/>
          <w:lang w:eastAsia="ja-JP"/>
        </w:rPr>
      </w:pPr>
    </w:p>
    <w:p w14:paraId="661AC986" w14:textId="5781D8C1" w:rsidR="005D071B" w:rsidRPr="009C7E62" w:rsidRDefault="005D071B" w:rsidP="002A045B">
      <w:pPr>
        <w:spacing w:before="0"/>
        <w:rPr>
          <w:rFonts w:ascii="Times New Roman" w:hAnsi="Times New Roman"/>
          <w:sz w:val="24"/>
          <w:szCs w:val="24"/>
          <w:lang w:eastAsia="ja-JP"/>
        </w:rPr>
      </w:pPr>
      <w:r w:rsidRPr="009C7E62">
        <w:rPr>
          <w:rFonts w:ascii="Times New Roman" w:hAnsi="Times New Roman"/>
          <w:sz w:val="24"/>
          <w:szCs w:val="24"/>
          <w:lang w:eastAsia="ja-JP"/>
        </w:rPr>
        <w:t xml:space="preserve">This section provides that the </w:t>
      </w:r>
      <w:r w:rsidR="00500CE3" w:rsidRPr="009C7E62">
        <w:rPr>
          <w:rFonts w:ascii="Times New Roman" w:hAnsi="Times New Roman"/>
          <w:sz w:val="24"/>
          <w:szCs w:val="24"/>
          <w:lang w:eastAsia="ja-JP"/>
        </w:rPr>
        <w:t xml:space="preserve">Amendment </w:t>
      </w:r>
      <w:r w:rsidR="00825CF8" w:rsidRPr="009C7E62">
        <w:rPr>
          <w:rFonts w:ascii="Times New Roman" w:hAnsi="Times New Roman"/>
          <w:sz w:val="24"/>
          <w:szCs w:val="24"/>
          <w:lang w:eastAsia="ja-JP"/>
        </w:rPr>
        <w:t>Rules</w:t>
      </w:r>
      <w:r w:rsidRPr="009C7E62">
        <w:rPr>
          <w:rFonts w:ascii="Times New Roman" w:hAnsi="Times New Roman"/>
          <w:sz w:val="24"/>
          <w:szCs w:val="24"/>
          <w:lang w:eastAsia="ja-JP"/>
        </w:rPr>
        <w:t xml:space="preserve"> commence </w:t>
      </w:r>
      <w:r w:rsidR="00825CF8" w:rsidRPr="009C7E62">
        <w:rPr>
          <w:rFonts w:ascii="Times New Roman" w:hAnsi="Times New Roman"/>
          <w:sz w:val="24"/>
          <w:szCs w:val="24"/>
          <w:lang w:eastAsia="ja-JP"/>
        </w:rPr>
        <w:t xml:space="preserve">on </w:t>
      </w:r>
      <w:r w:rsidR="00E10646">
        <w:rPr>
          <w:rFonts w:ascii="Times New Roman" w:hAnsi="Times New Roman"/>
          <w:sz w:val="24"/>
          <w:szCs w:val="24"/>
          <w:lang w:eastAsia="ja-JP"/>
        </w:rPr>
        <w:t xml:space="preserve">the day after the instrument is </w:t>
      </w:r>
      <w:r w:rsidR="00E10646" w:rsidRPr="00AB0F18">
        <w:rPr>
          <w:rFonts w:ascii="Times New Roman" w:hAnsi="Times New Roman"/>
          <w:sz w:val="24"/>
          <w:szCs w:val="24"/>
          <w:lang w:eastAsia="ja-JP"/>
        </w:rPr>
        <w:t>registered</w:t>
      </w:r>
      <w:r w:rsidR="00944FDB" w:rsidRPr="00AB0F18">
        <w:rPr>
          <w:rFonts w:ascii="Times New Roman" w:hAnsi="Times New Roman"/>
          <w:sz w:val="24"/>
          <w:szCs w:val="24"/>
          <w:lang w:eastAsia="ja-JP"/>
        </w:rPr>
        <w:t>.</w:t>
      </w:r>
    </w:p>
    <w:p w14:paraId="68705C9A" w14:textId="77777777" w:rsidR="002A045B" w:rsidRPr="009C7E62" w:rsidRDefault="002A045B" w:rsidP="002A045B">
      <w:pPr>
        <w:spacing w:before="0"/>
        <w:rPr>
          <w:rFonts w:ascii="Times New Roman" w:hAnsi="Times New Roman"/>
          <w:sz w:val="24"/>
          <w:szCs w:val="24"/>
          <w:lang w:eastAsia="ja-JP"/>
        </w:rPr>
      </w:pPr>
    </w:p>
    <w:p w14:paraId="7631E87A" w14:textId="1E44F0C0" w:rsidR="000825FA" w:rsidRPr="009C7E62" w:rsidRDefault="000825FA" w:rsidP="002A045B">
      <w:pPr>
        <w:spacing w:before="0"/>
        <w:rPr>
          <w:rFonts w:ascii="Times New Roman" w:hAnsi="Times New Roman"/>
          <w:sz w:val="24"/>
          <w:szCs w:val="24"/>
          <w:u w:val="single"/>
          <w:lang w:eastAsia="ja-JP"/>
        </w:rPr>
      </w:pPr>
      <w:r w:rsidRPr="009C7E62">
        <w:rPr>
          <w:rFonts w:ascii="Times New Roman" w:hAnsi="Times New Roman"/>
          <w:sz w:val="24"/>
          <w:szCs w:val="24"/>
          <w:u w:val="single"/>
          <w:lang w:eastAsia="ja-JP"/>
        </w:rPr>
        <w:t>Section 3 – Authority</w:t>
      </w:r>
    </w:p>
    <w:p w14:paraId="68671933" w14:textId="77777777" w:rsidR="002A045B" w:rsidRPr="009C7E62" w:rsidRDefault="002A045B" w:rsidP="002A045B">
      <w:pPr>
        <w:spacing w:before="0"/>
        <w:jc w:val="both"/>
        <w:rPr>
          <w:rFonts w:ascii="Times New Roman" w:hAnsi="Times New Roman"/>
          <w:sz w:val="24"/>
          <w:szCs w:val="24"/>
          <w:lang w:eastAsia="ja-JP"/>
        </w:rPr>
      </w:pPr>
    </w:p>
    <w:p w14:paraId="50A6F34A" w14:textId="6EB8F64D" w:rsidR="000825FA" w:rsidRPr="009C7E62" w:rsidRDefault="000825FA" w:rsidP="002A045B">
      <w:pPr>
        <w:spacing w:before="0"/>
        <w:jc w:val="both"/>
        <w:rPr>
          <w:rFonts w:ascii="Times New Roman" w:hAnsi="Times New Roman"/>
          <w:sz w:val="24"/>
          <w:szCs w:val="24"/>
          <w:lang w:eastAsia="ja-JP"/>
        </w:rPr>
      </w:pPr>
      <w:r w:rsidRPr="009C7E62">
        <w:rPr>
          <w:rFonts w:ascii="Times New Roman" w:hAnsi="Times New Roman"/>
          <w:sz w:val="24"/>
          <w:szCs w:val="24"/>
          <w:lang w:eastAsia="ja-JP"/>
        </w:rPr>
        <w:t xml:space="preserve">This section provides that the </w:t>
      </w:r>
      <w:r w:rsidR="00500CE3" w:rsidRPr="009C7E62">
        <w:rPr>
          <w:rFonts w:ascii="Times New Roman" w:hAnsi="Times New Roman"/>
          <w:sz w:val="24"/>
          <w:szCs w:val="24"/>
          <w:lang w:eastAsia="ja-JP"/>
        </w:rPr>
        <w:t xml:space="preserve">Amendment </w:t>
      </w:r>
      <w:r w:rsidR="00825CF8" w:rsidRPr="009C7E62">
        <w:rPr>
          <w:rFonts w:ascii="Times New Roman" w:hAnsi="Times New Roman"/>
          <w:sz w:val="24"/>
          <w:szCs w:val="24"/>
          <w:lang w:eastAsia="ja-JP"/>
        </w:rPr>
        <w:t>Rules</w:t>
      </w:r>
      <w:r w:rsidRPr="009C7E62">
        <w:rPr>
          <w:rFonts w:ascii="Times New Roman" w:hAnsi="Times New Roman"/>
          <w:sz w:val="24"/>
          <w:szCs w:val="24"/>
          <w:lang w:eastAsia="ja-JP"/>
        </w:rPr>
        <w:t xml:space="preserve"> </w:t>
      </w:r>
      <w:r w:rsidR="00825CF8" w:rsidRPr="009C7E62">
        <w:rPr>
          <w:rFonts w:ascii="Times New Roman" w:hAnsi="Times New Roman"/>
          <w:sz w:val="24"/>
          <w:szCs w:val="24"/>
          <w:lang w:eastAsia="ja-JP"/>
        </w:rPr>
        <w:t>are</w:t>
      </w:r>
      <w:r w:rsidRPr="009C7E62">
        <w:rPr>
          <w:rFonts w:ascii="Times New Roman" w:hAnsi="Times New Roman"/>
          <w:sz w:val="24"/>
          <w:szCs w:val="24"/>
          <w:lang w:eastAsia="ja-JP"/>
        </w:rPr>
        <w:t xml:space="preserve"> made under the </w:t>
      </w:r>
      <w:r w:rsidR="00825CF8" w:rsidRPr="009C7E62">
        <w:rPr>
          <w:rFonts w:ascii="Times New Roman" w:hAnsi="Times New Roman"/>
          <w:i/>
          <w:iCs/>
          <w:sz w:val="24"/>
          <w:szCs w:val="24"/>
          <w:lang w:eastAsia="ja-JP"/>
        </w:rPr>
        <w:t>Export Control Act 2020</w:t>
      </w:r>
      <w:r w:rsidR="00825CF8" w:rsidRPr="009C7E62">
        <w:rPr>
          <w:rFonts w:ascii="Times New Roman" w:hAnsi="Times New Roman"/>
          <w:sz w:val="24"/>
          <w:szCs w:val="24"/>
          <w:lang w:eastAsia="ja-JP"/>
        </w:rPr>
        <w:t xml:space="preserve"> (the Act).</w:t>
      </w:r>
    </w:p>
    <w:p w14:paraId="3F9BCA47" w14:textId="77777777" w:rsidR="002A045B" w:rsidRDefault="002A045B" w:rsidP="002A045B">
      <w:pPr>
        <w:spacing w:before="0"/>
        <w:jc w:val="both"/>
        <w:rPr>
          <w:rFonts w:ascii="Times New Roman" w:hAnsi="Times New Roman"/>
          <w:sz w:val="24"/>
          <w:szCs w:val="24"/>
          <w:lang w:eastAsia="ja-JP"/>
        </w:rPr>
      </w:pPr>
    </w:p>
    <w:p w14:paraId="6360B595" w14:textId="09533D3D" w:rsidR="000825FA" w:rsidRPr="009C7E62" w:rsidRDefault="000825FA" w:rsidP="00DB0C5E">
      <w:pPr>
        <w:spacing w:before="0"/>
        <w:jc w:val="both"/>
        <w:rPr>
          <w:rFonts w:ascii="Times New Roman" w:hAnsi="Times New Roman"/>
          <w:sz w:val="24"/>
          <w:szCs w:val="24"/>
          <w:lang w:eastAsia="ja-JP"/>
        </w:rPr>
      </w:pPr>
      <w:r w:rsidRPr="009C7E62">
        <w:rPr>
          <w:rFonts w:ascii="Times New Roman" w:hAnsi="Times New Roman"/>
          <w:sz w:val="24"/>
          <w:szCs w:val="24"/>
          <w:u w:val="single"/>
          <w:lang w:eastAsia="ja-JP"/>
        </w:rPr>
        <w:t>Section 4 – Schedules</w:t>
      </w:r>
      <w:r w:rsidRPr="009C7E62">
        <w:rPr>
          <w:rFonts w:ascii="Times New Roman" w:hAnsi="Times New Roman"/>
          <w:sz w:val="24"/>
          <w:szCs w:val="24"/>
          <w:lang w:eastAsia="ja-JP"/>
        </w:rPr>
        <w:t xml:space="preserve"> </w:t>
      </w:r>
    </w:p>
    <w:p w14:paraId="6000475C" w14:textId="77777777" w:rsidR="002A045B" w:rsidRPr="009C7E62" w:rsidRDefault="002A045B" w:rsidP="00500CE3">
      <w:pPr>
        <w:spacing w:before="0"/>
        <w:rPr>
          <w:rFonts w:ascii="Times New Roman" w:hAnsi="Times New Roman"/>
          <w:sz w:val="24"/>
          <w:szCs w:val="24"/>
          <w:lang w:eastAsia="ja-JP"/>
        </w:rPr>
      </w:pPr>
    </w:p>
    <w:p w14:paraId="532D0E85" w14:textId="55983079" w:rsidR="00500CE3" w:rsidRPr="00E10646" w:rsidRDefault="000825FA" w:rsidP="00500CE3">
      <w:pPr>
        <w:spacing w:before="0"/>
        <w:rPr>
          <w:rFonts w:ascii="Times New Roman" w:hAnsi="Times New Roman"/>
          <w:i/>
          <w:iCs/>
          <w:sz w:val="24"/>
          <w:szCs w:val="24"/>
          <w:lang w:eastAsia="ja-JP"/>
        </w:rPr>
      </w:pPr>
      <w:r w:rsidRPr="009C7E62">
        <w:rPr>
          <w:rFonts w:ascii="Times New Roman" w:hAnsi="Times New Roman"/>
          <w:sz w:val="24"/>
          <w:szCs w:val="24"/>
          <w:lang w:eastAsia="ja-JP"/>
        </w:rPr>
        <w:t>This section provide</w:t>
      </w:r>
      <w:r w:rsidR="00500CE3" w:rsidRPr="009C7E62">
        <w:rPr>
          <w:rFonts w:ascii="Times New Roman" w:hAnsi="Times New Roman"/>
          <w:sz w:val="24"/>
          <w:szCs w:val="24"/>
          <w:lang w:eastAsia="ja-JP"/>
        </w:rPr>
        <w:t>s</w:t>
      </w:r>
      <w:r w:rsidRPr="009C7E62">
        <w:rPr>
          <w:rFonts w:ascii="Times New Roman" w:hAnsi="Times New Roman"/>
          <w:sz w:val="24"/>
          <w:szCs w:val="24"/>
          <w:lang w:eastAsia="ja-JP"/>
        </w:rPr>
        <w:t xml:space="preserve"> for the amendment or repeal of instruments as set out in a Schedule to the </w:t>
      </w:r>
      <w:r w:rsidR="00500CE3" w:rsidRPr="009C7E62">
        <w:rPr>
          <w:rFonts w:ascii="Times New Roman" w:hAnsi="Times New Roman"/>
          <w:sz w:val="24"/>
          <w:szCs w:val="24"/>
          <w:lang w:eastAsia="ja-JP"/>
        </w:rPr>
        <w:t xml:space="preserve">Amendment </w:t>
      </w:r>
      <w:r w:rsidR="00DB0C5E" w:rsidRPr="009C7E62">
        <w:rPr>
          <w:rFonts w:ascii="Times New Roman" w:hAnsi="Times New Roman"/>
          <w:sz w:val="24"/>
          <w:szCs w:val="24"/>
          <w:lang w:eastAsia="ja-JP"/>
        </w:rPr>
        <w:t>Rules</w:t>
      </w:r>
      <w:r w:rsidRPr="009C7E62">
        <w:rPr>
          <w:rFonts w:ascii="Times New Roman" w:hAnsi="Times New Roman"/>
          <w:sz w:val="24"/>
          <w:szCs w:val="24"/>
          <w:lang w:eastAsia="ja-JP"/>
        </w:rPr>
        <w:t xml:space="preserve">. This enables the amendment of the </w:t>
      </w:r>
      <w:r w:rsidR="006E3FBF" w:rsidRPr="009C7E62">
        <w:rPr>
          <w:rFonts w:ascii="Times New Roman" w:hAnsi="Times New Roman"/>
          <w:i/>
          <w:iCs/>
          <w:sz w:val="24"/>
          <w:szCs w:val="24"/>
          <w:lang w:eastAsia="ja-JP"/>
        </w:rPr>
        <w:t>Export Control (</w:t>
      </w:r>
      <w:r w:rsidR="00E10646">
        <w:rPr>
          <w:rFonts w:ascii="Times New Roman" w:hAnsi="Times New Roman"/>
          <w:i/>
          <w:iCs/>
          <w:sz w:val="24"/>
          <w:szCs w:val="24"/>
          <w:lang w:eastAsia="ja-JP"/>
        </w:rPr>
        <w:t>Animals</w:t>
      </w:r>
      <w:r w:rsidR="006E3FBF" w:rsidRPr="009C7E62">
        <w:rPr>
          <w:rFonts w:ascii="Times New Roman" w:hAnsi="Times New Roman"/>
          <w:i/>
          <w:iCs/>
          <w:sz w:val="24"/>
          <w:szCs w:val="24"/>
          <w:lang w:eastAsia="ja-JP"/>
        </w:rPr>
        <w:t>) Rules 2021</w:t>
      </w:r>
      <w:r w:rsidR="00E10646">
        <w:rPr>
          <w:rFonts w:ascii="Times New Roman" w:hAnsi="Times New Roman"/>
          <w:i/>
          <w:iCs/>
          <w:sz w:val="24"/>
          <w:szCs w:val="24"/>
          <w:lang w:eastAsia="ja-JP"/>
        </w:rPr>
        <w:t xml:space="preserve"> </w:t>
      </w:r>
      <w:r w:rsidR="00DC294A">
        <w:rPr>
          <w:rFonts w:ascii="Times New Roman" w:hAnsi="Times New Roman"/>
          <w:sz w:val="24"/>
          <w:szCs w:val="24"/>
          <w:lang w:eastAsia="ja-JP"/>
        </w:rPr>
        <w:t xml:space="preserve">(Animals Rules) </w:t>
      </w:r>
      <w:r w:rsidR="00E10646" w:rsidRPr="00E10646">
        <w:rPr>
          <w:rFonts w:ascii="Times New Roman" w:hAnsi="Times New Roman"/>
          <w:sz w:val="24"/>
          <w:szCs w:val="24"/>
          <w:lang w:eastAsia="ja-JP"/>
        </w:rPr>
        <w:t>and the</w:t>
      </w:r>
      <w:r w:rsidR="00E10646">
        <w:rPr>
          <w:rFonts w:ascii="Times New Roman" w:hAnsi="Times New Roman"/>
          <w:i/>
          <w:iCs/>
          <w:sz w:val="24"/>
          <w:szCs w:val="24"/>
          <w:lang w:eastAsia="ja-JP"/>
        </w:rPr>
        <w:t xml:space="preserve"> </w:t>
      </w:r>
      <w:r w:rsidR="00C041BF" w:rsidRPr="009C7E62">
        <w:rPr>
          <w:rFonts w:ascii="Times New Roman" w:hAnsi="Times New Roman"/>
          <w:i/>
          <w:iCs/>
          <w:sz w:val="24"/>
          <w:szCs w:val="24"/>
          <w:lang w:eastAsia="ja-JP"/>
        </w:rPr>
        <w:t>Export Control (M</w:t>
      </w:r>
      <w:r w:rsidR="00E10646">
        <w:rPr>
          <w:rFonts w:ascii="Times New Roman" w:hAnsi="Times New Roman"/>
          <w:i/>
          <w:iCs/>
          <w:sz w:val="24"/>
          <w:szCs w:val="24"/>
          <w:lang w:eastAsia="ja-JP"/>
        </w:rPr>
        <w:t xml:space="preserve">iscellaneous) </w:t>
      </w:r>
      <w:r w:rsidR="00C041BF" w:rsidRPr="009C7E62">
        <w:rPr>
          <w:rFonts w:ascii="Times New Roman" w:hAnsi="Times New Roman"/>
          <w:i/>
          <w:iCs/>
          <w:sz w:val="24"/>
          <w:szCs w:val="24"/>
          <w:lang w:eastAsia="ja-JP"/>
        </w:rPr>
        <w:t>Rules 2021</w:t>
      </w:r>
      <w:r w:rsidR="00E10646" w:rsidRPr="000C177D">
        <w:rPr>
          <w:rFonts w:ascii="Times New Roman" w:hAnsi="Times New Roman"/>
          <w:i/>
          <w:iCs/>
          <w:sz w:val="24"/>
          <w:szCs w:val="24"/>
          <w:lang w:eastAsia="ja-JP"/>
        </w:rPr>
        <w:t xml:space="preserve"> </w:t>
      </w:r>
      <w:r w:rsidR="00DC294A" w:rsidRPr="000C177D">
        <w:rPr>
          <w:rFonts w:ascii="Times New Roman" w:hAnsi="Times New Roman"/>
          <w:sz w:val="24"/>
          <w:szCs w:val="24"/>
          <w:lang w:eastAsia="ja-JP"/>
        </w:rPr>
        <w:t xml:space="preserve">(Miscellaneous Rules) </w:t>
      </w:r>
      <w:r w:rsidR="00071401" w:rsidRPr="000C177D">
        <w:rPr>
          <w:rFonts w:ascii="Times New Roman" w:hAnsi="Times New Roman"/>
          <w:sz w:val="24"/>
          <w:szCs w:val="24"/>
          <w:lang w:eastAsia="ja-JP"/>
        </w:rPr>
        <w:t>(</w:t>
      </w:r>
      <w:r w:rsidR="00071401" w:rsidRPr="009C7E62">
        <w:rPr>
          <w:rFonts w:ascii="Times New Roman" w:hAnsi="Times New Roman"/>
          <w:sz w:val="24"/>
          <w:szCs w:val="24"/>
          <w:lang w:eastAsia="ja-JP"/>
        </w:rPr>
        <w:t xml:space="preserve">see Schedule </w:t>
      </w:r>
      <w:r w:rsidR="009C10FF" w:rsidRPr="009C7E62">
        <w:rPr>
          <w:rFonts w:ascii="Times New Roman" w:hAnsi="Times New Roman"/>
          <w:sz w:val="24"/>
          <w:szCs w:val="24"/>
          <w:lang w:eastAsia="ja-JP"/>
        </w:rPr>
        <w:t>1</w:t>
      </w:r>
      <w:r w:rsidR="00071401" w:rsidRPr="009C7E62">
        <w:rPr>
          <w:rFonts w:ascii="Times New Roman" w:hAnsi="Times New Roman"/>
          <w:sz w:val="24"/>
          <w:szCs w:val="24"/>
          <w:lang w:eastAsia="ja-JP"/>
        </w:rPr>
        <w:t xml:space="preserve"> below).</w:t>
      </w:r>
    </w:p>
    <w:p w14:paraId="0D1512AE" w14:textId="7767E9BC" w:rsidR="000C7382" w:rsidRPr="009C7E62" w:rsidRDefault="003C270F" w:rsidP="00500CE3">
      <w:pPr>
        <w:spacing w:before="0"/>
        <w:rPr>
          <w:rFonts w:ascii="Times New Roman" w:hAnsi="Times New Roman"/>
          <w:i/>
          <w:iCs/>
          <w:sz w:val="24"/>
          <w:szCs w:val="24"/>
          <w:u w:val="single"/>
          <w:lang w:eastAsia="ja-JP"/>
        </w:rPr>
      </w:pPr>
      <w:r w:rsidRPr="009C7E62">
        <w:rPr>
          <w:rFonts w:ascii="Times New Roman" w:hAnsi="Times New Roman"/>
          <w:sz w:val="24"/>
          <w:szCs w:val="24"/>
          <w:lang w:eastAsia="ja-JP"/>
        </w:rPr>
        <w:br w:type="page"/>
      </w:r>
      <w:r w:rsidR="000C7382" w:rsidRPr="009C7E62">
        <w:rPr>
          <w:rFonts w:ascii="Times New Roman" w:hAnsi="Times New Roman"/>
          <w:b/>
          <w:bCs/>
          <w:sz w:val="24"/>
          <w:szCs w:val="24"/>
          <w:u w:val="single"/>
          <w:lang w:eastAsia="ja-JP"/>
        </w:rPr>
        <w:lastRenderedPageBreak/>
        <w:t>Schedule 1 – Amendments</w:t>
      </w:r>
    </w:p>
    <w:p w14:paraId="6E396666" w14:textId="77777777" w:rsidR="002A045B" w:rsidRPr="009C7E62" w:rsidRDefault="002A045B" w:rsidP="00500CE3">
      <w:pPr>
        <w:spacing w:before="0"/>
        <w:rPr>
          <w:rFonts w:ascii="Times New Roman" w:hAnsi="Times New Roman"/>
          <w:b/>
          <w:bCs/>
          <w:sz w:val="24"/>
          <w:szCs w:val="24"/>
          <w:lang w:eastAsia="ja-JP"/>
        </w:rPr>
      </w:pPr>
    </w:p>
    <w:p w14:paraId="090EF528" w14:textId="518D59B4" w:rsidR="000C7382" w:rsidRPr="004E7474" w:rsidRDefault="00F47E8E" w:rsidP="00500CE3">
      <w:pPr>
        <w:spacing w:before="0"/>
        <w:rPr>
          <w:rFonts w:ascii="Times New Roman" w:hAnsi="Times New Roman"/>
          <w:b/>
          <w:bCs/>
          <w:i/>
          <w:iCs/>
          <w:sz w:val="24"/>
          <w:szCs w:val="24"/>
          <w:lang w:eastAsia="ja-JP"/>
        </w:rPr>
      </w:pPr>
      <w:r w:rsidRPr="004E7474">
        <w:rPr>
          <w:rFonts w:ascii="Times New Roman" w:hAnsi="Times New Roman"/>
          <w:b/>
          <w:bCs/>
          <w:i/>
          <w:iCs/>
          <w:sz w:val="24"/>
          <w:szCs w:val="24"/>
          <w:lang w:eastAsia="ja-JP"/>
        </w:rPr>
        <w:t>Export Control (</w:t>
      </w:r>
      <w:r w:rsidR="00066CEA" w:rsidRPr="004E7474">
        <w:rPr>
          <w:rFonts w:ascii="Times New Roman" w:hAnsi="Times New Roman"/>
          <w:b/>
          <w:bCs/>
          <w:i/>
          <w:iCs/>
          <w:sz w:val="24"/>
          <w:szCs w:val="24"/>
          <w:lang w:eastAsia="ja-JP"/>
        </w:rPr>
        <w:t>Animals</w:t>
      </w:r>
      <w:r w:rsidRPr="004E7474">
        <w:rPr>
          <w:rFonts w:ascii="Times New Roman" w:hAnsi="Times New Roman"/>
          <w:b/>
          <w:bCs/>
          <w:i/>
          <w:iCs/>
          <w:sz w:val="24"/>
          <w:szCs w:val="24"/>
          <w:lang w:eastAsia="ja-JP"/>
        </w:rPr>
        <w:t>) Rules 2021</w:t>
      </w:r>
    </w:p>
    <w:p w14:paraId="283FA297" w14:textId="77777777" w:rsidR="002A045B" w:rsidRPr="009C7E62" w:rsidRDefault="002A045B" w:rsidP="00500CE3">
      <w:pPr>
        <w:spacing w:before="0"/>
        <w:rPr>
          <w:rFonts w:ascii="Times New Roman" w:hAnsi="Times New Roman"/>
          <w:b/>
          <w:bCs/>
          <w:sz w:val="24"/>
          <w:szCs w:val="24"/>
          <w:lang w:eastAsia="ja-JP"/>
        </w:rPr>
      </w:pPr>
    </w:p>
    <w:p w14:paraId="277C0113" w14:textId="6D0E7292" w:rsidR="000C7382" w:rsidRPr="009C7E62" w:rsidRDefault="000C7382" w:rsidP="00500CE3">
      <w:pPr>
        <w:spacing w:before="0"/>
        <w:rPr>
          <w:rFonts w:ascii="Times New Roman" w:hAnsi="Times New Roman"/>
          <w:b/>
          <w:bCs/>
          <w:sz w:val="24"/>
          <w:szCs w:val="24"/>
          <w:lang w:eastAsia="ja-JP"/>
        </w:rPr>
      </w:pPr>
      <w:r w:rsidRPr="009C7E62">
        <w:rPr>
          <w:rFonts w:ascii="Times New Roman" w:hAnsi="Times New Roman"/>
          <w:b/>
          <w:bCs/>
          <w:sz w:val="24"/>
          <w:szCs w:val="24"/>
          <w:lang w:eastAsia="ja-JP"/>
        </w:rPr>
        <w:t xml:space="preserve">Item [1] – </w:t>
      </w:r>
      <w:r w:rsidR="00445663" w:rsidRPr="009C7E62">
        <w:rPr>
          <w:rFonts w:ascii="Times New Roman" w:hAnsi="Times New Roman"/>
          <w:b/>
          <w:bCs/>
          <w:sz w:val="24"/>
          <w:szCs w:val="24"/>
          <w:lang w:eastAsia="ja-JP"/>
        </w:rPr>
        <w:t>Section 1</w:t>
      </w:r>
      <w:r w:rsidR="00066CEA">
        <w:rPr>
          <w:rFonts w:ascii="Times New Roman" w:hAnsi="Times New Roman"/>
          <w:b/>
          <w:bCs/>
          <w:sz w:val="24"/>
          <w:szCs w:val="24"/>
          <w:lang w:eastAsia="ja-JP"/>
        </w:rPr>
        <w:t>1</w:t>
      </w:r>
      <w:r w:rsidR="00445663" w:rsidRPr="009C7E62">
        <w:rPr>
          <w:rFonts w:ascii="Times New Roman" w:hAnsi="Times New Roman"/>
          <w:b/>
          <w:bCs/>
          <w:sz w:val="24"/>
          <w:szCs w:val="24"/>
          <w:lang w:eastAsia="ja-JP"/>
        </w:rPr>
        <w:t>-</w:t>
      </w:r>
      <w:r w:rsidR="00066CEA">
        <w:rPr>
          <w:rFonts w:ascii="Times New Roman" w:hAnsi="Times New Roman"/>
          <w:b/>
          <w:bCs/>
          <w:sz w:val="24"/>
          <w:szCs w:val="24"/>
          <w:lang w:eastAsia="ja-JP"/>
        </w:rPr>
        <w:t>16</w:t>
      </w:r>
      <w:r w:rsidR="00445663" w:rsidRPr="009C7E62">
        <w:rPr>
          <w:rFonts w:ascii="Times New Roman" w:hAnsi="Times New Roman"/>
          <w:b/>
          <w:bCs/>
          <w:sz w:val="24"/>
          <w:szCs w:val="24"/>
          <w:lang w:eastAsia="ja-JP"/>
        </w:rPr>
        <w:t xml:space="preserve"> (</w:t>
      </w:r>
      <w:r w:rsidR="00066CEA">
        <w:rPr>
          <w:rFonts w:ascii="Times New Roman" w:hAnsi="Times New Roman"/>
          <w:b/>
          <w:bCs/>
          <w:sz w:val="24"/>
          <w:szCs w:val="24"/>
          <w:lang w:eastAsia="ja-JP"/>
        </w:rPr>
        <w:t>note 2</w:t>
      </w:r>
      <w:r w:rsidR="00445663" w:rsidRPr="009C7E62">
        <w:rPr>
          <w:rFonts w:ascii="Times New Roman" w:hAnsi="Times New Roman"/>
          <w:b/>
          <w:bCs/>
          <w:sz w:val="24"/>
          <w:szCs w:val="24"/>
          <w:lang w:eastAsia="ja-JP"/>
        </w:rPr>
        <w:t>)</w:t>
      </w:r>
    </w:p>
    <w:p w14:paraId="5A652402" w14:textId="77777777" w:rsidR="00445663" w:rsidRPr="009C7E62" w:rsidRDefault="00445663" w:rsidP="00500CE3">
      <w:pPr>
        <w:spacing w:before="0"/>
        <w:rPr>
          <w:rFonts w:ascii="Times New Roman" w:hAnsi="Times New Roman"/>
          <w:b/>
          <w:bCs/>
          <w:sz w:val="24"/>
          <w:szCs w:val="24"/>
          <w:lang w:eastAsia="ja-JP"/>
        </w:rPr>
      </w:pPr>
    </w:p>
    <w:p w14:paraId="0EA0ED71" w14:textId="47A397B4" w:rsidR="00066CEA" w:rsidRDefault="00066CEA" w:rsidP="00500CE3">
      <w:pPr>
        <w:spacing w:before="0"/>
        <w:rPr>
          <w:rFonts w:ascii="Times New Roman" w:hAnsi="Times New Roman"/>
          <w:sz w:val="24"/>
          <w:szCs w:val="24"/>
          <w:lang w:eastAsia="ja-JP"/>
        </w:rPr>
      </w:pPr>
      <w:r>
        <w:rPr>
          <w:rFonts w:ascii="Times New Roman" w:hAnsi="Times New Roman"/>
          <w:sz w:val="24"/>
          <w:szCs w:val="24"/>
          <w:lang w:eastAsia="ja-JP"/>
        </w:rPr>
        <w:t>This item omits the reference to the word ‘protected’ in section 11-16 (note 2) and substitutes the word ‘relevant’</w:t>
      </w:r>
      <w:r w:rsidR="00E50B8E">
        <w:rPr>
          <w:rFonts w:ascii="Times New Roman" w:hAnsi="Times New Roman"/>
          <w:sz w:val="24"/>
          <w:szCs w:val="24"/>
          <w:lang w:eastAsia="ja-JP"/>
        </w:rPr>
        <w:t>. This is a consequential amendment that</w:t>
      </w:r>
      <w:r>
        <w:rPr>
          <w:rFonts w:ascii="Times New Roman" w:hAnsi="Times New Roman"/>
          <w:sz w:val="24"/>
          <w:szCs w:val="24"/>
          <w:lang w:eastAsia="ja-JP"/>
        </w:rPr>
        <w:t xml:space="preserve"> reflect</w:t>
      </w:r>
      <w:r w:rsidR="00E50B8E">
        <w:rPr>
          <w:rFonts w:ascii="Times New Roman" w:hAnsi="Times New Roman"/>
          <w:sz w:val="24"/>
          <w:szCs w:val="24"/>
          <w:lang w:eastAsia="ja-JP"/>
        </w:rPr>
        <w:t>s</w:t>
      </w:r>
      <w:r>
        <w:rPr>
          <w:rFonts w:ascii="Times New Roman" w:hAnsi="Times New Roman"/>
          <w:sz w:val="24"/>
          <w:szCs w:val="24"/>
          <w:lang w:eastAsia="ja-JP"/>
        </w:rPr>
        <w:t xml:space="preserve"> the changes to the Act made by </w:t>
      </w:r>
      <w:r w:rsidR="00A0424E">
        <w:rPr>
          <w:rFonts w:ascii="Times New Roman" w:hAnsi="Times New Roman"/>
          <w:sz w:val="24"/>
          <w:szCs w:val="24"/>
          <w:lang w:eastAsia="ja-JP"/>
        </w:rPr>
        <w:t xml:space="preserve">Schedule 1 to </w:t>
      </w:r>
      <w:r>
        <w:rPr>
          <w:rFonts w:ascii="Times New Roman" w:hAnsi="Times New Roman"/>
          <w:sz w:val="24"/>
          <w:szCs w:val="24"/>
          <w:lang w:eastAsia="ja-JP"/>
        </w:rPr>
        <w:t>the SAP Act</w:t>
      </w:r>
      <w:r w:rsidR="00A0424E">
        <w:rPr>
          <w:rFonts w:ascii="Times New Roman" w:hAnsi="Times New Roman"/>
          <w:sz w:val="24"/>
          <w:szCs w:val="24"/>
          <w:lang w:eastAsia="ja-JP"/>
        </w:rPr>
        <w:t>.</w:t>
      </w:r>
      <w:r>
        <w:rPr>
          <w:rFonts w:ascii="Times New Roman" w:hAnsi="Times New Roman"/>
          <w:sz w:val="24"/>
          <w:szCs w:val="24"/>
          <w:lang w:eastAsia="ja-JP"/>
        </w:rPr>
        <w:t xml:space="preserve"> </w:t>
      </w:r>
      <w:r w:rsidR="00857C1E">
        <w:rPr>
          <w:rFonts w:ascii="Times New Roman" w:hAnsi="Times New Roman"/>
          <w:sz w:val="24"/>
          <w:szCs w:val="24"/>
          <w:lang w:eastAsia="ja-JP"/>
        </w:rPr>
        <w:t>The amendments made by the SAP Act provide new definitions for ‘relevant information’ and ‘protected information’. As the definition of ‘protected information’ has been amended, the reference to ‘protected information’ is substituted with ‘relevant information’ to retain the</w:t>
      </w:r>
      <w:r w:rsidR="00FB41B0">
        <w:rPr>
          <w:rFonts w:ascii="Times New Roman" w:hAnsi="Times New Roman"/>
          <w:sz w:val="24"/>
          <w:szCs w:val="24"/>
          <w:lang w:eastAsia="ja-JP"/>
        </w:rPr>
        <w:t xml:space="preserve"> meaning of note 2 under section 11-16 of the Animals Rules</w:t>
      </w:r>
      <w:r w:rsidR="00857C1E">
        <w:rPr>
          <w:rFonts w:ascii="Times New Roman" w:hAnsi="Times New Roman"/>
          <w:sz w:val="24"/>
          <w:szCs w:val="24"/>
          <w:lang w:eastAsia="ja-JP"/>
        </w:rPr>
        <w:t>.</w:t>
      </w:r>
    </w:p>
    <w:p w14:paraId="46D54F91" w14:textId="77777777" w:rsidR="00066CEA" w:rsidRDefault="00066CEA" w:rsidP="00500CE3">
      <w:pPr>
        <w:spacing w:before="0"/>
        <w:rPr>
          <w:rFonts w:ascii="Times New Roman" w:hAnsi="Times New Roman"/>
          <w:sz w:val="24"/>
          <w:szCs w:val="24"/>
          <w:lang w:eastAsia="ja-JP"/>
        </w:rPr>
      </w:pPr>
    </w:p>
    <w:p w14:paraId="07943811" w14:textId="6B1C8637" w:rsidR="00066CEA" w:rsidRPr="004E7474" w:rsidRDefault="00066CEA" w:rsidP="00500CE3">
      <w:pPr>
        <w:spacing w:before="0"/>
        <w:rPr>
          <w:rFonts w:ascii="Times New Roman" w:hAnsi="Times New Roman"/>
          <w:b/>
          <w:bCs/>
          <w:i/>
          <w:iCs/>
          <w:sz w:val="24"/>
          <w:szCs w:val="24"/>
          <w:lang w:eastAsia="ja-JP"/>
        </w:rPr>
      </w:pPr>
      <w:r w:rsidRPr="004E7474">
        <w:rPr>
          <w:rFonts w:ascii="Times New Roman" w:hAnsi="Times New Roman"/>
          <w:b/>
          <w:bCs/>
          <w:i/>
          <w:iCs/>
          <w:sz w:val="24"/>
          <w:szCs w:val="24"/>
          <w:lang w:eastAsia="ja-JP"/>
        </w:rPr>
        <w:t>Export Control (Miscellaneous) Rules 2021</w:t>
      </w:r>
    </w:p>
    <w:p w14:paraId="5B34D9AD" w14:textId="77777777" w:rsidR="00066CEA" w:rsidRDefault="00066CEA" w:rsidP="00500CE3">
      <w:pPr>
        <w:spacing w:before="0"/>
        <w:rPr>
          <w:rFonts w:ascii="Times New Roman" w:hAnsi="Times New Roman"/>
          <w:sz w:val="24"/>
          <w:szCs w:val="24"/>
          <w:lang w:eastAsia="ja-JP"/>
        </w:rPr>
      </w:pPr>
    </w:p>
    <w:p w14:paraId="68C4F9CF" w14:textId="4D34943D" w:rsidR="00B27CB7" w:rsidRPr="009C7E62" w:rsidRDefault="00B27CB7" w:rsidP="00500CE3">
      <w:pPr>
        <w:spacing w:before="0"/>
        <w:rPr>
          <w:rFonts w:ascii="Times New Roman" w:hAnsi="Times New Roman"/>
          <w:b/>
          <w:bCs/>
          <w:sz w:val="24"/>
          <w:szCs w:val="24"/>
          <w:lang w:eastAsia="ja-JP"/>
        </w:rPr>
      </w:pPr>
      <w:r w:rsidRPr="009C7E62">
        <w:rPr>
          <w:rFonts w:ascii="Times New Roman" w:hAnsi="Times New Roman"/>
          <w:b/>
          <w:bCs/>
          <w:sz w:val="24"/>
          <w:szCs w:val="24"/>
          <w:lang w:eastAsia="ja-JP"/>
        </w:rPr>
        <w:t>Item [2] – Section 1-</w:t>
      </w:r>
      <w:r w:rsidR="00204FA9">
        <w:rPr>
          <w:rFonts w:ascii="Times New Roman" w:hAnsi="Times New Roman"/>
          <w:b/>
          <w:bCs/>
          <w:sz w:val="24"/>
          <w:szCs w:val="24"/>
          <w:lang w:eastAsia="ja-JP"/>
        </w:rPr>
        <w:t>4 (</w:t>
      </w:r>
      <w:r w:rsidR="00315DAD">
        <w:rPr>
          <w:rFonts w:ascii="Times New Roman" w:hAnsi="Times New Roman"/>
          <w:b/>
          <w:bCs/>
          <w:sz w:val="24"/>
          <w:szCs w:val="24"/>
          <w:lang w:eastAsia="ja-JP"/>
        </w:rPr>
        <w:t xml:space="preserve">at the end of the </w:t>
      </w:r>
      <w:r w:rsidR="00204FA9">
        <w:rPr>
          <w:rFonts w:ascii="Times New Roman" w:hAnsi="Times New Roman"/>
          <w:b/>
          <w:bCs/>
          <w:sz w:val="24"/>
          <w:szCs w:val="24"/>
          <w:lang w:eastAsia="ja-JP"/>
        </w:rPr>
        <w:t>note)</w:t>
      </w:r>
    </w:p>
    <w:p w14:paraId="17FBCF33" w14:textId="0995610E" w:rsidR="00125312" w:rsidRPr="009C7E62" w:rsidRDefault="00125312" w:rsidP="00500CE3">
      <w:pPr>
        <w:spacing w:before="0"/>
        <w:rPr>
          <w:rFonts w:ascii="Times New Roman" w:hAnsi="Times New Roman"/>
          <w:sz w:val="24"/>
          <w:szCs w:val="24"/>
          <w:lang w:eastAsia="ja-JP"/>
        </w:rPr>
      </w:pPr>
    </w:p>
    <w:p w14:paraId="7CCEB962" w14:textId="4CE6BC6C" w:rsidR="00204FA9" w:rsidRDefault="00204FA9"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This item adds a reference to ‘relevant information’ to a note that identifies expressions used in the Miscellaneous Rules that are defined in the Act. </w:t>
      </w:r>
    </w:p>
    <w:p w14:paraId="1C20FD12" w14:textId="77777777" w:rsidR="006F49BF" w:rsidRDefault="006F49BF" w:rsidP="00500CE3">
      <w:pPr>
        <w:spacing w:before="0"/>
        <w:rPr>
          <w:rFonts w:ascii="Times New Roman" w:hAnsi="Times New Roman"/>
          <w:sz w:val="24"/>
          <w:szCs w:val="24"/>
          <w:lang w:eastAsia="ja-JP"/>
        </w:rPr>
      </w:pPr>
    </w:p>
    <w:p w14:paraId="685EABD6" w14:textId="0E5513C0" w:rsidR="006F49BF" w:rsidRDefault="006F49BF"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This amendment is consequential to amendments made to the Act by Schedule 1 to the SAP Act. Item </w:t>
      </w:r>
      <w:r w:rsidR="002C4E49">
        <w:rPr>
          <w:rFonts w:ascii="Times New Roman" w:hAnsi="Times New Roman"/>
          <w:sz w:val="24"/>
          <w:szCs w:val="24"/>
          <w:lang w:eastAsia="ja-JP"/>
        </w:rPr>
        <w:t>6 of Schedule 1 to the SAP</w:t>
      </w:r>
      <w:r>
        <w:rPr>
          <w:rFonts w:ascii="Times New Roman" w:hAnsi="Times New Roman"/>
          <w:sz w:val="24"/>
          <w:szCs w:val="24"/>
          <w:lang w:eastAsia="ja-JP"/>
        </w:rPr>
        <w:t xml:space="preserve"> </w:t>
      </w:r>
      <w:r w:rsidR="002C4E49">
        <w:rPr>
          <w:rFonts w:ascii="Times New Roman" w:hAnsi="Times New Roman"/>
          <w:sz w:val="24"/>
          <w:szCs w:val="24"/>
          <w:lang w:eastAsia="ja-JP"/>
        </w:rPr>
        <w:t xml:space="preserve">Act </w:t>
      </w:r>
      <w:r>
        <w:rPr>
          <w:rFonts w:ascii="Times New Roman" w:hAnsi="Times New Roman"/>
          <w:sz w:val="24"/>
          <w:szCs w:val="24"/>
          <w:lang w:eastAsia="ja-JP"/>
        </w:rPr>
        <w:t xml:space="preserve">inserts into </w:t>
      </w:r>
      <w:r w:rsidR="002C4E49">
        <w:rPr>
          <w:rFonts w:ascii="Times New Roman" w:hAnsi="Times New Roman"/>
          <w:sz w:val="24"/>
          <w:szCs w:val="24"/>
          <w:lang w:eastAsia="ja-JP"/>
        </w:rPr>
        <w:t>section 12 of the Act, a new definition</w:t>
      </w:r>
      <w:r w:rsidR="00A0039A">
        <w:rPr>
          <w:rFonts w:ascii="Times New Roman" w:hAnsi="Times New Roman"/>
          <w:sz w:val="24"/>
          <w:szCs w:val="24"/>
          <w:lang w:eastAsia="ja-JP"/>
        </w:rPr>
        <w:t xml:space="preserve"> for the term ‘relevant information’. </w:t>
      </w:r>
    </w:p>
    <w:p w14:paraId="35F9FEF6" w14:textId="77777777" w:rsidR="00204FA9" w:rsidRDefault="00204FA9" w:rsidP="00500CE3">
      <w:pPr>
        <w:spacing w:before="0"/>
        <w:rPr>
          <w:rFonts w:ascii="Times New Roman" w:hAnsi="Times New Roman"/>
          <w:sz w:val="24"/>
          <w:szCs w:val="24"/>
          <w:lang w:eastAsia="ja-JP"/>
        </w:rPr>
      </w:pPr>
    </w:p>
    <w:p w14:paraId="2476B21F" w14:textId="186ACE9E" w:rsidR="00125312" w:rsidRPr="009C7E62" w:rsidRDefault="00125312" w:rsidP="00500CE3">
      <w:pPr>
        <w:spacing w:before="0"/>
        <w:rPr>
          <w:rFonts w:ascii="Times New Roman" w:hAnsi="Times New Roman"/>
          <w:b/>
          <w:bCs/>
          <w:sz w:val="24"/>
          <w:szCs w:val="24"/>
          <w:lang w:eastAsia="ja-JP"/>
        </w:rPr>
      </w:pPr>
      <w:r w:rsidRPr="009C7E62">
        <w:rPr>
          <w:rFonts w:ascii="Times New Roman" w:hAnsi="Times New Roman"/>
          <w:b/>
          <w:bCs/>
          <w:sz w:val="24"/>
          <w:szCs w:val="24"/>
          <w:lang w:eastAsia="ja-JP"/>
        </w:rPr>
        <w:t xml:space="preserve">Item [3] </w:t>
      </w:r>
      <w:r w:rsidR="000C0D59" w:rsidRPr="009C7E62">
        <w:rPr>
          <w:rFonts w:ascii="Times New Roman" w:hAnsi="Times New Roman"/>
          <w:b/>
          <w:bCs/>
          <w:sz w:val="24"/>
          <w:szCs w:val="24"/>
          <w:lang w:eastAsia="ja-JP"/>
        </w:rPr>
        <w:t>–</w:t>
      </w:r>
      <w:r w:rsidRPr="009C7E62">
        <w:rPr>
          <w:rFonts w:ascii="Times New Roman" w:hAnsi="Times New Roman"/>
          <w:b/>
          <w:bCs/>
          <w:sz w:val="24"/>
          <w:szCs w:val="24"/>
          <w:lang w:eastAsia="ja-JP"/>
        </w:rPr>
        <w:t xml:space="preserve"> </w:t>
      </w:r>
      <w:r w:rsidR="00204FA9">
        <w:rPr>
          <w:rFonts w:ascii="Times New Roman" w:hAnsi="Times New Roman"/>
          <w:b/>
          <w:bCs/>
          <w:sz w:val="24"/>
          <w:szCs w:val="24"/>
          <w:lang w:eastAsia="ja-JP"/>
        </w:rPr>
        <w:t>Part 3 (heading)</w:t>
      </w:r>
    </w:p>
    <w:p w14:paraId="69310E58" w14:textId="77777777" w:rsidR="000C0D59" w:rsidRPr="009C7E62" w:rsidRDefault="000C0D59" w:rsidP="00500CE3">
      <w:pPr>
        <w:spacing w:before="0"/>
        <w:rPr>
          <w:rFonts w:ascii="Times New Roman" w:hAnsi="Times New Roman"/>
          <w:sz w:val="24"/>
          <w:szCs w:val="24"/>
          <w:lang w:eastAsia="ja-JP"/>
        </w:rPr>
      </w:pPr>
    </w:p>
    <w:p w14:paraId="006E46B6" w14:textId="63D93AE8" w:rsidR="007E727D" w:rsidRDefault="00204FA9" w:rsidP="00500CE3">
      <w:pPr>
        <w:spacing w:before="0"/>
        <w:rPr>
          <w:rFonts w:ascii="Times New Roman" w:hAnsi="Times New Roman"/>
          <w:sz w:val="24"/>
          <w:szCs w:val="24"/>
          <w:lang w:eastAsia="ja-JP"/>
        </w:rPr>
      </w:pPr>
      <w:r>
        <w:rPr>
          <w:rFonts w:ascii="Times New Roman" w:hAnsi="Times New Roman"/>
          <w:sz w:val="24"/>
          <w:szCs w:val="24"/>
          <w:lang w:eastAsia="ja-JP"/>
        </w:rPr>
        <w:t>This item repeals the</w:t>
      </w:r>
      <w:r w:rsidR="007B0935">
        <w:rPr>
          <w:rFonts w:ascii="Times New Roman" w:hAnsi="Times New Roman"/>
          <w:sz w:val="24"/>
          <w:szCs w:val="24"/>
          <w:lang w:eastAsia="ja-JP"/>
        </w:rPr>
        <w:t xml:space="preserve"> current</w:t>
      </w:r>
      <w:r>
        <w:rPr>
          <w:rFonts w:ascii="Times New Roman" w:hAnsi="Times New Roman"/>
          <w:sz w:val="24"/>
          <w:szCs w:val="24"/>
          <w:lang w:eastAsia="ja-JP"/>
        </w:rPr>
        <w:t xml:space="preserve"> heading to Part 3 of the Miscellaneous Rules</w:t>
      </w:r>
      <w:r w:rsidR="007B0935">
        <w:rPr>
          <w:rFonts w:ascii="Times New Roman" w:hAnsi="Times New Roman"/>
          <w:sz w:val="24"/>
          <w:szCs w:val="24"/>
          <w:lang w:eastAsia="ja-JP"/>
        </w:rPr>
        <w:t>, ‘Part 3</w:t>
      </w:r>
      <w:r w:rsidR="007B0935" w:rsidRPr="001A4A52">
        <w:rPr>
          <w:rFonts w:ascii="Times New Roman" w:hAnsi="Times New Roman"/>
          <w:sz w:val="24"/>
          <w:szCs w:val="24"/>
          <w:lang w:eastAsia="ja-JP"/>
        </w:rPr>
        <w:t>—</w:t>
      </w:r>
      <w:r w:rsidR="007B0935">
        <w:rPr>
          <w:rFonts w:ascii="Times New Roman" w:hAnsi="Times New Roman"/>
          <w:sz w:val="24"/>
          <w:szCs w:val="24"/>
          <w:lang w:eastAsia="ja-JP"/>
        </w:rPr>
        <w:t xml:space="preserve">Publication of </w:t>
      </w:r>
      <w:r w:rsidR="007B0935" w:rsidRPr="001A4A52">
        <w:rPr>
          <w:rFonts w:ascii="Times New Roman" w:hAnsi="Times New Roman"/>
          <w:sz w:val="24"/>
          <w:szCs w:val="24"/>
          <w:lang w:eastAsia="ja-JP"/>
        </w:rPr>
        <w:t>Information’</w:t>
      </w:r>
      <w:r>
        <w:rPr>
          <w:rFonts w:ascii="Times New Roman" w:hAnsi="Times New Roman"/>
          <w:sz w:val="24"/>
          <w:szCs w:val="24"/>
          <w:lang w:eastAsia="ja-JP"/>
        </w:rPr>
        <w:t xml:space="preserve"> and substitutes a new </w:t>
      </w:r>
      <w:r w:rsidR="007E727D">
        <w:rPr>
          <w:rFonts w:ascii="Times New Roman" w:hAnsi="Times New Roman"/>
          <w:sz w:val="24"/>
          <w:szCs w:val="24"/>
          <w:lang w:eastAsia="ja-JP"/>
        </w:rPr>
        <w:t>heading</w:t>
      </w:r>
      <w:r w:rsidR="00282886">
        <w:rPr>
          <w:rFonts w:ascii="Times New Roman" w:hAnsi="Times New Roman"/>
          <w:sz w:val="24"/>
          <w:szCs w:val="24"/>
          <w:lang w:eastAsia="ja-JP"/>
        </w:rPr>
        <w:t>, ‘Part</w:t>
      </w:r>
      <w:r w:rsidR="001A4A52">
        <w:rPr>
          <w:rFonts w:ascii="Times New Roman" w:hAnsi="Times New Roman"/>
          <w:sz w:val="24"/>
          <w:szCs w:val="24"/>
          <w:lang w:eastAsia="ja-JP"/>
        </w:rPr>
        <w:t xml:space="preserve"> 3</w:t>
      </w:r>
      <w:r w:rsidR="001A4A52" w:rsidRPr="001A4A52">
        <w:rPr>
          <w:rFonts w:ascii="Times New Roman" w:hAnsi="Times New Roman"/>
          <w:sz w:val="24"/>
          <w:szCs w:val="24"/>
          <w:lang w:eastAsia="ja-JP"/>
        </w:rPr>
        <w:t>—Information Management’</w:t>
      </w:r>
      <w:r w:rsidR="001A4A52">
        <w:rPr>
          <w:rFonts w:ascii="Times New Roman" w:hAnsi="Times New Roman"/>
          <w:sz w:val="24"/>
          <w:szCs w:val="24"/>
          <w:lang w:eastAsia="ja-JP"/>
        </w:rPr>
        <w:t>.</w:t>
      </w:r>
      <w:r w:rsidR="007E727D">
        <w:rPr>
          <w:rFonts w:ascii="Times New Roman" w:hAnsi="Times New Roman"/>
          <w:sz w:val="24"/>
          <w:szCs w:val="24"/>
          <w:lang w:eastAsia="ja-JP"/>
        </w:rPr>
        <w:t xml:space="preserve"> </w:t>
      </w:r>
      <w:r w:rsidR="001A4A52">
        <w:rPr>
          <w:rFonts w:ascii="Times New Roman" w:hAnsi="Times New Roman"/>
          <w:sz w:val="24"/>
          <w:szCs w:val="24"/>
          <w:lang w:eastAsia="ja-JP"/>
        </w:rPr>
        <w:t>This new heading</w:t>
      </w:r>
      <w:r w:rsidR="00BB2F93">
        <w:rPr>
          <w:rFonts w:ascii="Times New Roman" w:hAnsi="Times New Roman"/>
          <w:sz w:val="24"/>
          <w:szCs w:val="24"/>
          <w:lang w:eastAsia="ja-JP"/>
        </w:rPr>
        <w:t xml:space="preserve"> </w:t>
      </w:r>
      <w:r w:rsidR="007E727D">
        <w:rPr>
          <w:rFonts w:ascii="Times New Roman" w:hAnsi="Times New Roman"/>
          <w:sz w:val="24"/>
          <w:szCs w:val="24"/>
          <w:lang w:eastAsia="ja-JP"/>
        </w:rPr>
        <w:t>more appropriately reflects the contents of th</w:t>
      </w:r>
      <w:r w:rsidR="00BB2F93">
        <w:rPr>
          <w:rFonts w:ascii="Times New Roman" w:hAnsi="Times New Roman"/>
          <w:sz w:val="24"/>
          <w:szCs w:val="24"/>
          <w:lang w:eastAsia="ja-JP"/>
        </w:rPr>
        <w:t>is</w:t>
      </w:r>
      <w:r w:rsidR="007E727D">
        <w:rPr>
          <w:rFonts w:ascii="Times New Roman" w:hAnsi="Times New Roman"/>
          <w:sz w:val="24"/>
          <w:szCs w:val="24"/>
          <w:lang w:eastAsia="ja-JP"/>
        </w:rPr>
        <w:t xml:space="preserve"> </w:t>
      </w:r>
      <w:r w:rsidR="00BB2F93">
        <w:rPr>
          <w:rFonts w:ascii="Times New Roman" w:hAnsi="Times New Roman"/>
          <w:sz w:val="24"/>
          <w:szCs w:val="24"/>
          <w:lang w:eastAsia="ja-JP"/>
        </w:rPr>
        <w:t>P</w:t>
      </w:r>
      <w:r w:rsidR="007E727D">
        <w:rPr>
          <w:rFonts w:ascii="Times New Roman" w:hAnsi="Times New Roman"/>
          <w:sz w:val="24"/>
          <w:szCs w:val="24"/>
          <w:lang w:eastAsia="ja-JP"/>
        </w:rPr>
        <w:t>art</w:t>
      </w:r>
      <w:r w:rsidR="00BB2F93">
        <w:rPr>
          <w:rFonts w:ascii="Times New Roman" w:hAnsi="Times New Roman"/>
          <w:sz w:val="24"/>
          <w:szCs w:val="24"/>
          <w:lang w:eastAsia="ja-JP"/>
        </w:rPr>
        <w:t xml:space="preserve">, as amended </w:t>
      </w:r>
      <w:r w:rsidR="007B0935">
        <w:rPr>
          <w:rFonts w:ascii="Times New Roman" w:hAnsi="Times New Roman"/>
          <w:sz w:val="24"/>
          <w:szCs w:val="24"/>
          <w:lang w:eastAsia="ja-JP"/>
        </w:rPr>
        <w:t>by the Amendment Rules</w:t>
      </w:r>
      <w:r w:rsidR="007E727D">
        <w:rPr>
          <w:rFonts w:ascii="Times New Roman" w:hAnsi="Times New Roman"/>
          <w:sz w:val="24"/>
          <w:szCs w:val="24"/>
          <w:lang w:eastAsia="ja-JP"/>
        </w:rPr>
        <w:t xml:space="preserve">. </w:t>
      </w:r>
    </w:p>
    <w:p w14:paraId="4B32E455" w14:textId="77777777" w:rsidR="007E727D" w:rsidRDefault="007E727D" w:rsidP="00500CE3">
      <w:pPr>
        <w:spacing w:before="0"/>
        <w:rPr>
          <w:rFonts w:ascii="Times New Roman" w:hAnsi="Times New Roman"/>
          <w:sz w:val="24"/>
          <w:szCs w:val="24"/>
          <w:lang w:eastAsia="ja-JP"/>
        </w:rPr>
      </w:pPr>
    </w:p>
    <w:p w14:paraId="530958C5" w14:textId="0BE01DB6" w:rsidR="007E727D" w:rsidRPr="007E727D" w:rsidRDefault="007E727D" w:rsidP="00500CE3">
      <w:pPr>
        <w:spacing w:before="0"/>
        <w:rPr>
          <w:rFonts w:ascii="Times New Roman" w:hAnsi="Times New Roman"/>
          <w:b/>
          <w:bCs/>
          <w:sz w:val="24"/>
          <w:szCs w:val="24"/>
          <w:lang w:eastAsia="ja-JP"/>
        </w:rPr>
      </w:pPr>
      <w:r w:rsidRPr="007E727D">
        <w:rPr>
          <w:rFonts w:ascii="Times New Roman" w:hAnsi="Times New Roman"/>
          <w:b/>
          <w:bCs/>
          <w:sz w:val="24"/>
          <w:szCs w:val="24"/>
          <w:lang w:eastAsia="ja-JP"/>
        </w:rPr>
        <w:t>Item [</w:t>
      </w:r>
      <w:r w:rsidR="00777F62">
        <w:rPr>
          <w:rFonts w:ascii="Times New Roman" w:hAnsi="Times New Roman"/>
          <w:b/>
          <w:bCs/>
          <w:sz w:val="24"/>
          <w:szCs w:val="24"/>
          <w:lang w:eastAsia="ja-JP"/>
        </w:rPr>
        <w:t>4</w:t>
      </w:r>
      <w:r w:rsidRPr="007E727D">
        <w:rPr>
          <w:rFonts w:ascii="Times New Roman" w:hAnsi="Times New Roman"/>
          <w:b/>
          <w:bCs/>
          <w:sz w:val="24"/>
          <w:szCs w:val="24"/>
          <w:lang w:eastAsia="ja-JP"/>
        </w:rPr>
        <w:t>] – At the end of Part 3</w:t>
      </w:r>
    </w:p>
    <w:p w14:paraId="564FEA44" w14:textId="77777777" w:rsidR="007E727D" w:rsidRDefault="007E727D" w:rsidP="00500CE3">
      <w:pPr>
        <w:spacing w:before="0"/>
        <w:rPr>
          <w:rFonts w:ascii="Times New Roman" w:hAnsi="Times New Roman"/>
          <w:sz w:val="24"/>
          <w:szCs w:val="24"/>
          <w:lang w:eastAsia="ja-JP"/>
        </w:rPr>
      </w:pPr>
    </w:p>
    <w:p w14:paraId="23588C20" w14:textId="734FEE18" w:rsidR="00C94BB6" w:rsidRDefault="00C94BB6" w:rsidP="00500CE3">
      <w:pPr>
        <w:spacing w:before="0"/>
        <w:rPr>
          <w:rFonts w:ascii="Times New Roman" w:hAnsi="Times New Roman"/>
          <w:sz w:val="24"/>
          <w:szCs w:val="24"/>
          <w:lang w:eastAsia="ja-JP"/>
        </w:rPr>
      </w:pPr>
      <w:r w:rsidRPr="00C94BB6">
        <w:rPr>
          <w:rFonts w:ascii="Times New Roman" w:hAnsi="Times New Roman"/>
          <w:sz w:val="24"/>
          <w:szCs w:val="24"/>
          <w:lang w:eastAsia="ja-JP"/>
        </w:rPr>
        <w:t xml:space="preserve">This item adds new </w:t>
      </w:r>
      <w:r>
        <w:rPr>
          <w:rFonts w:ascii="Times New Roman" w:hAnsi="Times New Roman"/>
          <w:sz w:val="24"/>
          <w:szCs w:val="24"/>
          <w:lang w:eastAsia="ja-JP"/>
        </w:rPr>
        <w:t xml:space="preserve">section 3-2 to </w:t>
      </w:r>
      <w:r w:rsidRPr="00C94BB6">
        <w:rPr>
          <w:rFonts w:ascii="Times New Roman" w:hAnsi="Times New Roman"/>
          <w:sz w:val="24"/>
          <w:szCs w:val="24"/>
          <w:lang w:eastAsia="ja-JP"/>
        </w:rPr>
        <w:t xml:space="preserve">Chapter </w:t>
      </w:r>
      <w:r>
        <w:rPr>
          <w:rFonts w:ascii="Times New Roman" w:hAnsi="Times New Roman"/>
          <w:sz w:val="24"/>
          <w:szCs w:val="24"/>
          <w:lang w:eastAsia="ja-JP"/>
        </w:rPr>
        <w:t xml:space="preserve">3 of the Miscellaneous Rules. Subsection 3-2(1) provides </w:t>
      </w:r>
      <w:r w:rsidR="000E522C">
        <w:rPr>
          <w:rFonts w:ascii="Times New Roman" w:hAnsi="Times New Roman"/>
          <w:sz w:val="24"/>
          <w:szCs w:val="24"/>
          <w:lang w:eastAsia="ja-JP"/>
        </w:rPr>
        <w:t>that</w:t>
      </w:r>
      <w:r w:rsidR="00826574" w:rsidRPr="007C0B8B">
        <w:rPr>
          <w:rFonts w:ascii="Times New Roman" w:hAnsi="Times New Roman"/>
          <w:sz w:val="24"/>
          <w:szCs w:val="24"/>
          <w:lang w:eastAsia="ja-JP"/>
        </w:rPr>
        <w:t xml:space="preserve"> </w:t>
      </w:r>
      <w:r w:rsidR="001E372E">
        <w:rPr>
          <w:rFonts w:ascii="Times New Roman" w:hAnsi="Times New Roman"/>
          <w:sz w:val="24"/>
          <w:szCs w:val="24"/>
          <w:lang w:eastAsia="ja-JP"/>
        </w:rPr>
        <w:t xml:space="preserve">new </w:t>
      </w:r>
      <w:r w:rsidR="00826574" w:rsidRPr="007C0B8B">
        <w:rPr>
          <w:rFonts w:ascii="Times New Roman" w:hAnsi="Times New Roman"/>
          <w:sz w:val="24"/>
          <w:szCs w:val="24"/>
          <w:lang w:eastAsia="ja-JP"/>
        </w:rPr>
        <w:t>section</w:t>
      </w:r>
      <w:r w:rsidR="000E522C">
        <w:rPr>
          <w:rFonts w:ascii="Times New Roman" w:hAnsi="Times New Roman"/>
          <w:sz w:val="24"/>
          <w:szCs w:val="24"/>
          <w:lang w:eastAsia="ja-JP"/>
        </w:rPr>
        <w:t xml:space="preserve"> 3-2</w:t>
      </w:r>
      <w:r w:rsidR="00826574" w:rsidRPr="007C0B8B">
        <w:rPr>
          <w:rFonts w:ascii="Times New Roman" w:hAnsi="Times New Roman"/>
          <w:sz w:val="24"/>
          <w:szCs w:val="24"/>
          <w:lang w:eastAsia="ja-JP"/>
        </w:rPr>
        <w:t xml:space="preserve"> prescribes, for the purposes of section 397E of the Act, matters relevant to the use or disclosure of relevant information by analysts.</w:t>
      </w:r>
    </w:p>
    <w:p w14:paraId="4C9FEED4" w14:textId="77777777" w:rsidR="00A568E4" w:rsidRDefault="00A568E4" w:rsidP="00500CE3">
      <w:pPr>
        <w:spacing w:before="0"/>
        <w:rPr>
          <w:rFonts w:ascii="Times New Roman" w:hAnsi="Times New Roman"/>
          <w:sz w:val="24"/>
          <w:szCs w:val="24"/>
          <w:lang w:eastAsia="ja-JP"/>
        </w:rPr>
      </w:pPr>
    </w:p>
    <w:p w14:paraId="7B5AE312" w14:textId="77777777" w:rsidR="00A568E4" w:rsidRDefault="00A568E4" w:rsidP="00A568E4">
      <w:pPr>
        <w:spacing w:before="0"/>
        <w:rPr>
          <w:rFonts w:ascii="Times New Roman" w:hAnsi="Times New Roman"/>
          <w:sz w:val="24"/>
          <w:szCs w:val="24"/>
          <w:lang w:eastAsia="ja-JP"/>
        </w:rPr>
      </w:pPr>
      <w:r>
        <w:rPr>
          <w:rFonts w:ascii="Times New Roman" w:hAnsi="Times New Roman"/>
          <w:sz w:val="24"/>
          <w:szCs w:val="24"/>
          <w:lang w:eastAsia="ja-JP"/>
        </w:rPr>
        <w:t>Subsections 397</w:t>
      </w:r>
      <w:proofErr w:type="gramStart"/>
      <w:r>
        <w:rPr>
          <w:rFonts w:ascii="Times New Roman" w:hAnsi="Times New Roman"/>
          <w:sz w:val="24"/>
          <w:szCs w:val="24"/>
          <w:lang w:eastAsia="ja-JP"/>
        </w:rPr>
        <w:t>E(</w:t>
      </w:r>
      <w:proofErr w:type="gramEnd"/>
      <w:r>
        <w:rPr>
          <w:rFonts w:ascii="Times New Roman" w:hAnsi="Times New Roman"/>
          <w:sz w:val="24"/>
          <w:szCs w:val="24"/>
          <w:lang w:eastAsia="ja-JP"/>
        </w:rPr>
        <w:t xml:space="preserve">1) and 397E(2) the Act, as inserted by the SAP Act, provide that a person may, respectively, use or disclose relevant information, if: </w:t>
      </w:r>
    </w:p>
    <w:p w14:paraId="68C61BE1" w14:textId="247B5E42" w:rsidR="00A568E4" w:rsidRDefault="00A568E4" w:rsidP="00A568E4">
      <w:pPr>
        <w:pStyle w:val="ListParagraph"/>
        <w:numPr>
          <w:ilvl w:val="0"/>
          <w:numId w:val="42"/>
        </w:numPr>
        <w:spacing w:before="0"/>
        <w:rPr>
          <w:rFonts w:ascii="Times New Roman" w:hAnsi="Times New Roman"/>
          <w:sz w:val="24"/>
          <w:szCs w:val="24"/>
          <w:lang w:eastAsia="ja-JP"/>
        </w:rPr>
      </w:pPr>
      <w:r w:rsidRPr="001066C1">
        <w:rPr>
          <w:rFonts w:ascii="Times New Roman" w:hAnsi="Times New Roman"/>
          <w:sz w:val="24"/>
          <w:szCs w:val="24"/>
          <w:lang w:eastAsia="ja-JP"/>
        </w:rPr>
        <w:t>the person is included in a class of persons prescribed by rules made for the purpose</w:t>
      </w:r>
      <w:r w:rsidR="0065406B">
        <w:rPr>
          <w:rFonts w:ascii="Times New Roman" w:hAnsi="Times New Roman"/>
          <w:sz w:val="24"/>
          <w:szCs w:val="24"/>
          <w:lang w:eastAsia="ja-JP"/>
        </w:rPr>
        <w:t>s</w:t>
      </w:r>
      <w:r w:rsidRPr="001066C1">
        <w:rPr>
          <w:rFonts w:ascii="Times New Roman" w:hAnsi="Times New Roman"/>
          <w:sz w:val="24"/>
          <w:szCs w:val="24"/>
          <w:lang w:eastAsia="ja-JP"/>
        </w:rPr>
        <w:t xml:space="preserve"> of </w:t>
      </w:r>
      <w:r>
        <w:rPr>
          <w:rFonts w:ascii="Times New Roman" w:hAnsi="Times New Roman"/>
          <w:sz w:val="24"/>
          <w:szCs w:val="24"/>
          <w:lang w:eastAsia="ja-JP"/>
        </w:rPr>
        <w:t xml:space="preserve">paragraph 397E(1)(a) or 397E(2)(a), and </w:t>
      </w:r>
    </w:p>
    <w:p w14:paraId="132867C6" w14:textId="77777777" w:rsidR="00A568E4" w:rsidRDefault="00A568E4" w:rsidP="00A568E4">
      <w:pPr>
        <w:pStyle w:val="ListParagraph"/>
        <w:numPr>
          <w:ilvl w:val="0"/>
          <w:numId w:val="42"/>
        </w:numPr>
        <w:spacing w:before="0"/>
        <w:rPr>
          <w:rFonts w:ascii="Times New Roman" w:hAnsi="Times New Roman"/>
          <w:sz w:val="24"/>
          <w:szCs w:val="24"/>
          <w:lang w:eastAsia="ja-JP"/>
        </w:rPr>
      </w:pPr>
      <w:r>
        <w:rPr>
          <w:rFonts w:ascii="Times New Roman" w:hAnsi="Times New Roman"/>
          <w:sz w:val="24"/>
          <w:szCs w:val="24"/>
          <w:lang w:eastAsia="ja-JP"/>
        </w:rPr>
        <w:t xml:space="preserve">the use or disclosure </w:t>
      </w:r>
      <w:r>
        <w:rPr>
          <w:color w:val="000000"/>
        </w:rPr>
        <w:t>is for a purpose prescribed by rules made for the purposes of </w:t>
      </w:r>
      <w:r>
        <w:rPr>
          <w:rFonts w:ascii="Times New Roman" w:hAnsi="Times New Roman"/>
          <w:sz w:val="24"/>
          <w:szCs w:val="24"/>
          <w:lang w:eastAsia="ja-JP"/>
        </w:rPr>
        <w:t>paragraph 397E(1)(b) or 397E(2)(b), and</w:t>
      </w:r>
    </w:p>
    <w:p w14:paraId="1021D307" w14:textId="77777777" w:rsidR="00A568E4" w:rsidRDefault="00A568E4" w:rsidP="00A568E4">
      <w:pPr>
        <w:pStyle w:val="ListParagraph"/>
        <w:numPr>
          <w:ilvl w:val="0"/>
          <w:numId w:val="42"/>
        </w:numPr>
        <w:spacing w:before="0"/>
        <w:rPr>
          <w:rFonts w:ascii="Times New Roman" w:hAnsi="Times New Roman"/>
          <w:sz w:val="24"/>
          <w:szCs w:val="24"/>
          <w:lang w:eastAsia="ja-JP"/>
        </w:rPr>
      </w:pPr>
      <w:r>
        <w:rPr>
          <w:rFonts w:ascii="Times New Roman" w:hAnsi="Times New Roman"/>
          <w:sz w:val="24"/>
          <w:szCs w:val="24"/>
          <w:lang w:eastAsia="ja-JP"/>
        </w:rPr>
        <w:t>t</w:t>
      </w:r>
      <w:r w:rsidRPr="001066C1">
        <w:rPr>
          <w:rFonts w:ascii="Times New Roman" w:hAnsi="Times New Roman"/>
          <w:sz w:val="24"/>
          <w:szCs w:val="24"/>
          <w:lang w:eastAsia="ja-JP"/>
        </w:rPr>
        <w:t xml:space="preserve">he information is of a kind prescribed by rules made for the purposes of </w:t>
      </w:r>
      <w:r>
        <w:rPr>
          <w:rFonts w:ascii="Times New Roman" w:hAnsi="Times New Roman"/>
          <w:sz w:val="24"/>
          <w:szCs w:val="24"/>
          <w:lang w:eastAsia="ja-JP"/>
        </w:rPr>
        <w:t>paragraph 397E(1)(c) or 397E(2)(c), and</w:t>
      </w:r>
    </w:p>
    <w:p w14:paraId="754A8780" w14:textId="064FBAC5" w:rsidR="00A568E4" w:rsidRPr="00343AE2" w:rsidRDefault="00A568E4" w:rsidP="00343AE2">
      <w:pPr>
        <w:pStyle w:val="ListParagraph"/>
        <w:numPr>
          <w:ilvl w:val="0"/>
          <w:numId w:val="42"/>
        </w:numPr>
        <w:spacing w:before="0"/>
        <w:rPr>
          <w:rFonts w:ascii="Times New Roman" w:hAnsi="Times New Roman"/>
          <w:sz w:val="24"/>
          <w:szCs w:val="24"/>
          <w:lang w:eastAsia="ja-JP"/>
        </w:rPr>
      </w:pPr>
      <w:r w:rsidRPr="00343AE2">
        <w:rPr>
          <w:rFonts w:ascii="Times New Roman" w:hAnsi="Times New Roman"/>
          <w:sz w:val="24"/>
          <w:szCs w:val="24"/>
          <w:lang w:eastAsia="ja-JP"/>
        </w:rPr>
        <w:t>the disclosure complies with any conditions prescribed by rules made for the purposes of paragraph 397E(1)(</w:t>
      </w:r>
      <w:r w:rsidR="0065406B">
        <w:rPr>
          <w:rFonts w:ascii="Times New Roman" w:hAnsi="Times New Roman"/>
          <w:sz w:val="24"/>
          <w:szCs w:val="24"/>
          <w:lang w:eastAsia="ja-JP"/>
        </w:rPr>
        <w:t>d</w:t>
      </w:r>
      <w:r w:rsidRPr="00343AE2">
        <w:rPr>
          <w:rFonts w:ascii="Times New Roman" w:hAnsi="Times New Roman"/>
          <w:sz w:val="24"/>
          <w:szCs w:val="24"/>
          <w:lang w:eastAsia="ja-JP"/>
        </w:rPr>
        <w:t>) or 397E(2)(</w:t>
      </w:r>
      <w:r w:rsidR="0065406B">
        <w:rPr>
          <w:rFonts w:ascii="Times New Roman" w:hAnsi="Times New Roman"/>
          <w:sz w:val="24"/>
          <w:szCs w:val="24"/>
          <w:lang w:eastAsia="ja-JP"/>
        </w:rPr>
        <w:t>d</w:t>
      </w:r>
      <w:r w:rsidRPr="00343AE2">
        <w:rPr>
          <w:rFonts w:ascii="Times New Roman" w:hAnsi="Times New Roman"/>
          <w:sz w:val="24"/>
          <w:szCs w:val="24"/>
          <w:lang w:eastAsia="ja-JP"/>
        </w:rPr>
        <w:t>).</w:t>
      </w:r>
    </w:p>
    <w:p w14:paraId="7BF531AE" w14:textId="77777777" w:rsidR="00C94BB6" w:rsidRDefault="00C94BB6" w:rsidP="00500CE3">
      <w:pPr>
        <w:spacing w:before="0"/>
        <w:rPr>
          <w:rFonts w:ascii="Times New Roman" w:hAnsi="Times New Roman"/>
          <w:sz w:val="24"/>
          <w:szCs w:val="24"/>
          <w:lang w:eastAsia="ja-JP"/>
        </w:rPr>
      </w:pPr>
    </w:p>
    <w:p w14:paraId="2E5802AB" w14:textId="3FB0797C" w:rsidR="00C94BB6" w:rsidRDefault="00C94BB6" w:rsidP="00500CE3">
      <w:pPr>
        <w:spacing w:before="0"/>
        <w:rPr>
          <w:rFonts w:ascii="Times New Roman" w:hAnsi="Times New Roman"/>
          <w:sz w:val="24"/>
          <w:szCs w:val="24"/>
          <w:lang w:eastAsia="ja-JP"/>
        </w:rPr>
      </w:pPr>
      <w:r>
        <w:rPr>
          <w:rFonts w:ascii="Times New Roman" w:hAnsi="Times New Roman"/>
          <w:sz w:val="24"/>
          <w:szCs w:val="24"/>
          <w:lang w:eastAsia="ja-JP"/>
        </w:rPr>
        <w:lastRenderedPageBreak/>
        <w:t>Subsection 3-2(2) pr</w:t>
      </w:r>
      <w:r w:rsidR="00C4368E">
        <w:rPr>
          <w:rFonts w:ascii="Times New Roman" w:hAnsi="Times New Roman"/>
          <w:sz w:val="24"/>
          <w:szCs w:val="24"/>
          <w:lang w:eastAsia="ja-JP"/>
        </w:rPr>
        <w:t>ovides that</w:t>
      </w:r>
      <w:r>
        <w:rPr>
          <w:rFonts w:ascii="Times New Roman" w:hAnsi="Times New Roman"/>
          <w:sz w:val="24"/>
          <w:szCs w:val="24"/>
          <w:lang w:eastAsia="ja-JP"/>
        </w:rPr>
        <w:t xml:space="preserve">, for the purposes of paragraphs 397E(1)(a) and (2)(a) </w:t>
      </w:r>
      <w:r w:rsidR="00C4368E">
        <w:rPr>
          <w:rFonts w:ascii="Times New Roman" w:hAnsi="Times New Roman"/>
          <w:sz w:val="24"/>
          <w:szCs w:val="24"/>
          <w:lang w:eastAsia="ja-JP"/>
        </w:rPr>
        <w:t xml:space="preserve">of the Act, analysts appointed under subsection 413(1) of the Act are a prescribed class of persons. </w:t>
      </w:r>
      <w:r w:rsidR="003560D9">
        <w:rPr>
          <w:rFonts w:ascii="Times New Roman" w:hAnsi="Times New Roman"/>
          <w:sz w:val="24"/>
          <w:szCs w:val="24"/>
          <w:lang w:eastAsia="ja-JP"/>
        </w:rPr>
        <w:t xml:space="preserve">Before an analyst can be appointed, the Secretary must be satisfied that the person satisfies training and qualification requirements or that the person will satisfy those requirements before they exercise any powers as an analyst for the purposes of the Act. </w:t>
      </w:r>
    </w:p>
    <w:p w14:paraId="0DCE8C2B" w14:textId="77777777" w:rsidR="00C4368E" w:rsidRPr="00A568E4" w:rsidRDefault="00C4368E" w:rsidP="00A568E4">
      <w:pPr>
        <w:spacing w:before="0"/>
        <w:rPr>
          <w:rFonts w:ascii="Times New Roman" w:hAnsi="Times New Roman"/>
          <w:sz w:val="24"/>
          <w:szCs w:val="24"/>
          <w:lang w:eastAsia="ja-JP"/>
        </w:rPr>
      </w:pPr>
    </w:p>
    <w:p w14:paraId="62A82BAC" w14:textId="5B380EB1" w:rsidR="00C4368E" w:rsidRDefault="00C4368E" w:rsidP="00500CE3">
      <w:pPr>
        <w:spacing w:before="0"/>
        <w:rPr>
          <w:rFonts w:ascii="Times New Roman" w:hAnsi="Times New Roman"/>
          <w:sz w:val="24"/>
          <w:szCs w:val="24"/>
          <w:lang w:eastAsia="ja-JP"/>
        </w:rPr>
      </w:pPr>
      <w:r>
        <w:rPr>
          <w:rFonts w:ascii="Times New Roman" w:hAnsi="Times New Roman"/>
          <w:sz w:val="24"/>
          <w:szCs w:val="24"/>
          <w:lang w:eastAsia="ja-JP"/>
        </w:rPr>
        <w:t>Subsection 3-2(3) provides that certain purposes are prescribed for the purposes of paragraphs 397E(1)(b) and (2)(b) of the Act. Those purposes are:</w:t>
      </w:r>
    </w:p>
    <w:p w14:paraId="674DFD73" w14:textId="77777777" w:rsidR="00C4368E" w:rsidRDefault="00C4368E" w:rsidP="00500CE3">
      <w:pPr>
        <w:spacing w:before="0"/>
        <w:rPr>
          <w:rFonts w:ascii="Times New Roman" w:hAnsi="Times New Roman"/>
          <w:sz w:val="24"/>
          <w:szCs w:val="24"/>
          <w:lang w:eastAsia="ja-JP"/>
        </w:rPr>
      </w:pPr>
    </w:p>
    <w:p w14:paraId="10758B7C" w14:textId="368D73C2" w:rsidR="00C4368E" w:rsidRDefault="00C4368E" w:rsidP="00C4368E">
      <w:pPr>
        <w:pStyle w:val="ListParagraph"/>
        <w:numPr>
          <w:ilvl w:val="0"/>
          <w:numId w:val="40"/>
        </w:numPr>
        <w:spacing w:before="0"/>
        <w:rPr>
          <w:rFonts w:ascii="Times New Roman" w:hAnsi="Times New Roman"/>
          <w:sz w:val="24"/>
          <w:szCs w:val="24"/>
          <w:lang w:eastAsia="ja-JP"/>
        </w:rPr>
      </w:pPr>
      <w:r>
        <w:rPr>
          <w:rFonts w:ascii="Times New Roman" w:hAnsi="Times New Roman"/>
          <w:sz w:val="24"/>
          <w:szCs w:val="24"/>
          <w:lang w:eastAsia="ja-JP"/>
        </w:rPr>
        <w:t>performing functions or duties, or exercising power</w:t>
      </w:r>
      <w:r w:rsidR="0065406B">
        <w:rPr>
          <w:rFonts w:ascii="Times New Roman" w:hAnsi="Times New Roman"/>
          <w:sz w:val="24"/>
          <w:szCs w:val="24"/>
          <w:lang w:eastAsia="ja-JP"/>
        </w:rPr>
        <w:t>s</w:t>
      </w:r>
      <w:r>
        <w:rPr>
          <w:rFonts w:ascii="Times New Roman" w:hAnsi="Times New Roman"/>
          <w:sz w:val="24"/>
          <w:szCs w:val="24"/>
          <w:lang w:eastAsia="ja-JP"/>
        </w:rPr>
        <w:t>, under the Act; and</w:t>
      </w:r>
    </w:p>
    <w:p w14:paraId="11A2C11E" w14:textId="4B02FF33" w:rsidR="00C4368E" w:rsidRPr="00C4368E" w:rsidRDefault="00C4368E" w:rsidP="00C4368E">
      <w:pPr>
        <w:pStyle w:val="ListParagraph"/>
        <w:numPr>
          <w:ilvl w:val="0"/>
          <w:numId w:val="40"/>
        </w:numPr>
        <w:spacing w:before="0"/>
        <w:rPr>
          <w:rFonts w:ascii="Times New Roman" w:hAnsi="Times New Roman"/>
          <w:sz w:val="24"/>
          <w:szCs w:val="24"/>
          <w:lang w:eastAsia="ja-JP"/>
        </w:rPr>
      </w:pPr>
      <w:r>
        <w:rPr>
          <w:rFonts w:ascii="Times New Roman" w:hAnsi="Times New Roman"/>
          <w:sz w:val="24"/>
          <w:szCs w:val="24"/>
          <w:lang w:eastAsia="ja-JP"/>
        </w:rPr>
        <w:t>assisting another person to perform functions or duties, or to exercise powers, under the Act.</w:t>
      </w:r>
    </w:p>
    <w:p w14:paraId="4D2C2AB4" w14:textId="77777777" w:rsidR="00BA1658" w:rsidRDefault="00BA1658" w:rsidP="00BA1658">
      <w:pPr>
        <w:spacing w:before="0"/>
        <w:rPr>
          <w:rFonts w:ascii="Times New Roman" w:hAnsi="Times New Roman"/>
          <w:sz w:val="24"/>
          <w:szCs w:val="24"/>
          <w:lang w:eastAsia="ja-JP"/>
        </w:rPr>
      </w:pPr>
    </w:p>
    <w:p w14:paraId="4E1D1F5F" w14:textId="0835822C" w:rsidR="000975DD" w:rsidRDefault="000975DD" w:rsidP="00500CE3">
      <w:pPr>
        <w:spacing w:before="0"/>
        <w:rPr>
          <w:rFonts w:ascii="Times New Roman" w:hAnsi="Times New Roman"/>
          <w:sz w:val="24"/>
          <w:szCs w:val="24"/>
          <w:lang w:eastAsia="ja-JP"/>
        </w:rPr>
      </w:pPr>
      <w:r>
        <w:rPr>
          <w:rFonts w:ascii="Times New Roman" w:hAnsi="Times New Roman"/>
          <w:sz w:val="24"/>
          <w:szCs w:val="24"/>
          <w:lang w:eastAsia="ja-JP"/>
        </w:rPr>
        <w:t xml:space="preserve">“Act” is defined in section 1-4 of the </w:t>
      </w:r>
      <w:r w:rsidR="00F57370">
        <w:rPr>
          <w:rFonts w:ascii="Times New Roman" w:hAnsi="Times New Roman"/>
          <w:sz w:val="24"/>
          <w:szCs w:val="24"/>
          <w:lang w:eastAsia="ja-JP"/>
        </w:rPr>
        <w:t>Miscellaneous</w:t>
      </w:r>
      <w:r>
        <w:rPr>
          <w:rFonts w:ascii="Times New Roman" w:hAnsi="Times New Roman"/>
          <w:sz w:val="24"/>
          <w:szCs w:val="24"/>
          <w:lang w:eastAsia="ja-JP"/>
        </w:rPr>
        <w:t xml:space="preserve"> Rules to include legislative instruments made under the Act and the Regulatory Powers Act as it applies in relation to the Act. </w:t>
      </w:r>
    </w:p>
    <w:p w14:paraId="5467492D" w14:textId="77777777" w:rsidR="000975DD" w:rsidRDefault="000975DD" w:rsidP="00500CE3">
      <w:pPr>
        <w:spacing w:before="0"/>
        <w:rPr>
          <w:rFonts w:ascii="Times New Roman" w:hAnsi="Times New Roman"/>
          <w:sz w:val="24"/>
          <w:szCs w:val="24"/>
          <w:lang w:eastAsia="ja-JP"/>
        </w:rPr>
      </w:pPr>
    </w:p>
    <w:p w14:paraId="4EC578A6" w14:textId="1A4B4373" w:rsidR="00AD4046" w:rsidRDefault="00C4368E" w:rsidP="00500CE3">
      <w:pPr>
        <w:spacing w:before="0"/>
        <w:rPr>
          <w:rFonts w:ascii="Times New Roman" w:hAnsi="Times New Roman"/>
          <w:sz w:val="24"/>
          <w:szCs w:val="24"/>
          <w:lang w:eastAsia="ja-JP"/>
        </w:rPr>
      </w:pPr>
      <w:r>
        <w:rPr>
          <w:rFonts w:ascii="Times New Roman" w:hAnsi="Times New Roman"/>
          <w:sz w:val="24"/>
          <w:szCs w:val="24"/>
          <w:lang w:eastAsia="ja-JP"/>
        </w:rPr>
        <w:t xml:space="preserve">Subsection 3-2(4) provides that, for the purposes of </w:t>
      </w:r>
      <w:r w:rsidR="00F1688C">
        <w:rPr>
          <w:rFonts w:ascii="Times New Roman" w:hAnsi="Times New Roman"/>
          <w:sz w:val="24"/>
          <w:szCs w:val="24"/>
          <w:lang w:eastAsia="ja-JP"/>
        </w:rPr>
        <w:t>paragraphs 397E</w:t>
      </w:r>
      <w:r w:rsidR="00DA1651">
        <w:rPr>
          <w:rFonts w:ascii="Times New Roman" w:hAnsi="Times New Roman"/>
          <w:sz w:val="24"/>
          <w:szCs w:val="24"/>
          <w:lang w:eastAsia="ja-JP"/>
        </w:rPr>
        <w:t>(</w:t>
      </w:r>
      <w:r w:rsidR="00F1688C">
        <w:rPr>
          <w:rFonts w:ascii="Times New Roman" w:hAnsi="Times New Roman"/>
          <w:sz w:val="24"/>
          <w:szCs w:val="24"/>
          <w:lang w:eastAsia="ja-JP"/>
        </w:rPr>
        <w:t>1)(c) and (2)(c) of the Act, the kind of information that is prescribed</w:t>
      </w:r>
      <w:r w:rsidR="00177A3B" w:rsidRPr="00177A3B">
        <w:rPr>
          <w:rFonts w:ascii="Times New Roman" w:hAnsi="Times New Roman"/>
          <w:sz w:val="24"/>
          <w:szCs w:val="24"/>
          <w:lang w:eastAsia="ja-JP"/>
        </w:rPr>
        <w:t xml:space="preserve"> </w:t>
      </w:r>
      <w:r w:rsidR="00177A3B">
        <w:rPr>
          <w:rFonts w:ascii="Times New Roman" w:hAnsi="Times New Roman"/>
          <w:sz w:val="24"/>
          <w:szCs w:val="24"/>
          <w:lang w:eastAsia="ja-JP"/>
        </w:rPr>
        <w:t xml:space="preserve">is </w:t>
      </w:r>
      <w:r w:rsidR="00177A3B" w:rsidRPr="00850B6F">
        <w:rPr>
          <w:rFonts w:ascii="Times New Roman" w:hAnsi="Times New Roman"/>
          <w:sz w:val="24"/>
          <w:szCs w:val="24"/>
          <w:lang w:eastAsia="ja-JP"/>
        </w:rPr>
        <w:t>relevant information</w:t>
      </w:r>
      <w:r w:rsidR="00F1688C">
        <w:rPr>
          <w:rFonts w:ascii="Times New Roman" w:hAnsi="Times New Roman"/>
          <w:sz w:val="24"/>
          <w:szCs w:val="24"/>
          <w:lang w:eastAsia="ja-JP"/>
        </w:rPr>
        <w:t>.</w:t>
      </w:r>
      <w:r w:rsidR="00177A3B">
        <w:rPr>
          <w:rFonts w:ascii="Times New Roman" w:hAnsi="Times New Roman"/>
          <w:sz w:val="24"/>
          <w:szCs w:val="24"/>
          <w:lang w:eastAsia="ja-JP"/>
        </w:rPr>
        <w:t xml:space="preserve"> ‘Relevant information’ is defined by section 12 of the Act, as amended by the SAP Act, </w:t>
      </w:r>
      <w:r w:rsidR="002D2663">
        <w:rPr>
          <w:rFonts w:ascii="Times New Roman" w:hAnsi="Times New Roman"/>
          <w:sz w:val="24"/>
          <w:szCs w:val="24"/>
          <w:lang w:eastAsia="ja-JP"/>
        </w:rPr>
        <w:t xml:space="preserve">as </w:t>
      </w:r>
      <w:r w:rsidR="002D2663" w:rsidRPr="002D2663">
        <w:rPr>
          <w:rFonts w:ascii="Times New Roman" w:hAnsi="Times New Roman"/>
          <w:sz w:val="24"/>
          <w:szCs w:val="24"/>
          <w:lang w:eastAsia="ja-JP"/>
        </w:rPr>
        <w:t xml:space="preserve">information obtained or generated by a person </w:t>
      </w:r>
      <w:proofErr w:type="gramStart"/>
      <w:r w:rsidR="002D2663" w:rsidRPr="002D2663">
        <w:rPr>
          <w:rFonts w:ascii="Times New Roman" w:hAnsi="Times New Roman"/>
          <w:sz w:val="24"/>
          <w:szCs w:val="24"/>
          <w:lang w:eastAsia="ja-JP"/>
        </w:rPr>
        <w:t>in the course of</w:t>
      </w:r>
      <w:proofErr w:type="gramEnd"/>
      <w:r w:rsidR="002D2663" w:rsidRPr="002D2663">
        <w:rPr>
          <w:rFonts w:ascii="Times New Roman" w:hAnsi="Times New Roman"/>
          <w:sz w:val="24"/>
          <w:szCs w:val="24"/>
          <w:lang w:eastAsia="ja-JP"/>
        </w:rPr>
        <w:t xml:space="preserve"> or for the purposes of</w:t>
      </w:r>
      <w:r w:rsidR="002D2663">
        <w:rPr>
          <w:rFonts w:ascii="Times New Roman" w:hAnsi="Times New Roman"/>
          <w:sz w:val="24"/>
          <w:szCs w:val="24"/>
          <w:lang w:eastAsia="ja-JP"/>
        </w:rPr>
        <w:t xml:space="preserve"> </w:t>
      </w:r>
      <w:r w:rsidR="002D2663" w:rsidRPr="002D2663">
        <w:rPr>
          <w:rFonts w:ascii="Times New Roman" w:hAnsi="Times New Roman"/>
          <w:sz w:val="24"/>
          <w:szCs w:val="24"/>
          <w:lang w:eastAsia="ja-JP"/>
        </w:rPr>
        <w:t>performing functions or duties, or exercising powers, under the Act, or assisting another person to perform functions or duties, or exercise powers, under this Act.</w:t>
      </w:r>
    </w:p>
    <w:p w14:paraId="2A5573D0" w14:textId="77777777" w:rsidR="00AD4046" w:rsidRDefault="00AD4046" w:rsidP="00500CE3">
      <w:pPr>
        <w:spacing w:before="0"/>
        <w:rPr>
          <w:rFonts w:ascii="Times New Roman" w:hAnsi="Times New Roman"/>
          <w:sz w:val="24"/>
          <w:szCs w:val="24"/>
          <w:lang w:eastAsia="ja-JP"/>
        </w:rPr>
      </w:pPr>
    </w:p>
    <w:p w14:paraId="0F3EBC92" w14:textId="42A6AFE3" w:rsidR="0047306B" w:rsidRDefault="00AD4046" w:rsidP="00AD4046">
      <w:pPr>
        <w:spacing w:before="0"/>
        <w:rPr>
          <w:rFonts w:ascii="Times New Roman" w:hAnsi="Times New Roman"/>
          <w:sz w:val="24"/>
          <w:szCs w:val="24"/>
          <w:lang w:eastAsia="ja-JP"/>
        </w:rPr>
      </w:pPr>
      <w:r>
        <w:rPr>
          <w:rFonts w:ascii="Times New Roman" w:hAnsi="Times New Roman"/>
          <w:sz w:val="24"/>
          <w:szCs w:val="24"/>
          <w:lang w:eastAsia="ja-JP"/>
        </w:rPr>
        <w:t xml:space="preserve">Subsection 3-2(5) provides that </w:t>
      </w:r>
      <w:r w:rsidR="0047306B" w:rsidRPr="0047306B">
        <w:rPr>
          <w:rFonts w:ascii="Times New Roman" w:hAnsi="Times New Roman"/>
          <w:sz w:val="24"/>
          <w:szCs w:val="24"/>
          <w:lang w:eastAsia="ja-JP"/>
        </w:rPr>
        <w:t>for the purposes of subsection 397</w:t>
      </w:r>
      <w:proofErr w:type="gramStart"/>
      <w:r w:rsidR="0047306B" w:rsidRPr="0047306B">
        <w:rPr>
          <w:rFonts w:ascii="Times New Roman" w:hAnsi="Times New Roman"/>
          <w:sz w:val="24"/>
          <w:szCs w:val="24"/>
          <w:lang w:eastAsia="ja-JP"/>
        </w:rPr>
        <w:t>E(</w:t>
      </w:r>
      <w:proofErr w:type="gramEnd"/>
      <w:r w:rsidR="0047306B" w:rsidRPr="0047306B">
        <w:rPr>
          <w:rFonts w:ascii="Times New Roman" w:hAnsi="Times New Roman"/>
          <w:sz w:val="24"/>
          <w:szCs w:val="24"/>
          <w:lang w:eastAsia="ja-JP"/>
        </w:rPr>
        <w:t>3) of the Act, the powers of the Parliament to make laws with respect to the following are specified:</w:t>
      </w:r>
    </w:p>
    <w:p w14:paraId="08954E64" w14:textId="77777777" w:rsidR="00AD4046" w:rsidRDefault="00AD4046" w:rsidP="00AD4046">
      <w:pPr>
        <w:spacing w:before="0"/>
        <w:rPr>
          <w:rFonts w:ascii="Times New Roman" w:hAnsi="Times New Roman"/>
          <w:sz w:val="24"/>
          <w:szCs w:val="24"/>
          <w:lang w:eastAsia="ja-JP"/>
        </w:rPr>
      </w:pPr>
    </w:p>
    <w:p w14:paraId="3DFC8454" w14:textId="4FCE7E82" w:rsidR="009D09E5" w:rsidRDefault="009D09E5" w:rsidP="009D09E5">
      <w:pPr>
        <w:pStyle w:val="ListParagraph"/>
        <w:numPr>
          <w:ilvl w:val="0"/>
          <w:numId w:val="41"/>
        </w:numPr>
        <w:spacing w:before="0"/>
        <w:rPr>
          <w:rFonts w:ascii="Times New Roman" w:hAnsi="Times New Roman"/>
          <w:sz w:val="24"/>
          <w:szCs w:val="24"/>
          <w:lang w:eastAsia="ja-JP"/>
        </w:rPr>
      </w:pPr>
      <w:r>
        <w:rPr>
          <w:rFonts w:ascii="Times New Roman" w:hAnsi="Times New Roman"/>
          <w:sz w:val="24"/>
          <w:szCs w:val="24"/>
          <w:lang w:eastAsia="ja-JP"/>
        </w:rPr>
        <w:t xml:space="preserve">trade and commerce with other countries, and among the States </w:t>
      </w:r>
      <w:r w:rsidRPr="00E95AC8">
        <w:rPr>
          <w:rFonts w:ascii="Times New Roman" w:hAnsi="Times New Roman"/>
          <w:sz w:val="24"/>
          <w:szCs w:val="24"/>
          <w:lang w:eastAsia="ja-JP"/>
        </w:rPr>
        <w:t>(within the meaning of paragraph 51(</w:t>
      </w:r>
      <w:proofErr w:type="spellStart"/>
      <w:r w:rsidRPr="00E95AC8">
        <w:rPr>
          <w:rFonts w:ascii="Times New Roman" w:hAnsi="Times New Roman"/>
          <w:sz w:val="24"/>
          <w:szCs w:val="24"/>
          <w:lang w:eastAsia="ja-JP"/>
        </w:rPr>
        <w:t>i</w:t>
      </w:r>
      <w:proofErr w:type="spellEnd"/>
      <w:r w:rsidRPr="00E95AC8">
        <w:rPr>
          <w:rFonts w:ascii="Times New Roman" w:hAnsi="Times New Roman"/>
          <w:sz w:val="24"/>
          <w:szCs w:val="24"/>
          <w:lang w:eastAsia="ja-JP"/>
        </w:rPr>
        <w:t>) of the Constitution</w:t>
      </w:r>
      <w:proofErr w:type="gramStart"/>
      <w:r>
        <w:rPr>
          <w:rFonts w:ascii="Times New Roman" w:hAnsi="Times New Roman"/>
          <w:sz w:val="24"/>
          <w:szCs w:val="24"/>
          <w:lang w:eastAsia="ja-JP"/>
        </w:rPr>
        <w:t>);</w:t>
      </w:r>
      <w:proofErr w:type="gramEnd"/>
    </w:p>
    <w:p w14:paraId="1B6D70DF" w14:textId="77777777" w:rsidR="009D09E5" w:rsidRPr="00DA1651" w:rsidRDefault="009D09E5" w:rsidP="009D09E5">
      <w:pPr>
        <w:pStyle w:val="ListParagraph"/>
        <w:numPr>
          <w:ilvl w:val="0"/>
          <w:numId w:val="41"/>
        </w:numPr>
        <w:spacing w:before="0"/>
        <w:rPr>
          <w:rFonts w:ascii="Times New Roman" w:hAnsi="Times New Roman"/>
          <w:sz w:val="24"/>
          <w:szCs w:val="24"/>
          <w:lang w:eastAsia="ja-JP"/>
        </w:rPr>
      </w:pPr>
      <w:r>
        <w:rPr>
          <w:rFonts w:ascii="Times New Roman" w:hAnsi="Times New Roman"/>
          <w:sz w:val="24"/>
          <w:szCs w:val="24"/>
          <w:lang w:eastAsia="ja-JP"/>
        </w:rPr>
        <w:t xml:space="preserve">matters incidental to the execution of any of the legislative powers of the Parliament (within the meaning of paragraph </w:t>
      </w:r>
      <w:r w:rsidRPr="000F1C1D">
        <w:rPr>
          <w:rFonts w:ascii="Times New Roman" w:hAnsi="Times New Roman"/>
          <w:sz w:val="24"/>
          <w:szCs w:val="24"/>
          <w:lang w:eastAsia="ja-JP"/>
        </w:rPr>
        <w:t>51(xxxix) of the Constitution)</w:t>
      </w:r>
      <w:r>
        <w:rPr>
          <w:rFonts w:ascii="Times New Roman" w:hAnsi="Times New Roman"/>
          <w:sz w:val="24"/>
          <w:szCs w:val="24"/>
          <w:lang w:eastAsia="ja-JP"/>
        </w:rPr>
        <w:t>.</w:t>
      </w:r>
    </w:p>
    <w:p w14:paraId="0A0D640B" w14:textId="77777777" w:rsidR="00AD4046" w:rsidRDefault="00AD4046" w:rsidP="00AD4046">
      <w:pPr>
        <w:spacing w:before="0"/>
        <w:rPr>
          <w:rFonts w:ascii="Times New Roman" w:hAnsi="Times New Roman"/>
          <w:sz w:val="24"/>
          <w:szCs w:val="24"/>
          <w:lang w:eastAsia="ja-JP"/>
        </w:rPr>
      </w:pPr>
    </w:p>
    <w:p w14:paraId="6B5C23F5" w14:textId="44CEF887" w:rsidR="00DA1651" w:rsidRDefault="00F1688C" w:rsidP="00AD4046">
      <w:pPr>
        <w:spacing w:before="0"/>
        <w:rPr>
          <w:rFonts w:ascii="Times New Roman" w:hAnsi="Times New Roman"/>
          <w:sz w:val="24"/>
          <w:szCs w:val="24"/>
          <w:lang w:eastAsia="ja-JP"/>
        </w:rPr>
      </w:pPr>
      <w:r>
        <w:rPr>
          <w:rFonts w:ascii="Times New Roman" w:hAnsi="Times New Roman"/>
          <w:sz w:val="24"/>
          <w:szCs w:val="24"/>
          <w:lang w:eastAsia="ja-JP"/>
        </w:rPr>
        <w:t>Subsection 397</w:t>
      </w:r>
      <w:proofErr w:type="gramStart"/>
      <w:r>
        <w:rPr>
          <w:rFonts w:ascii="Times New Roman" w:hAnsi="Times New Roman"/>
          <w:sz w:val="24"/>
          <w:szCs w:val="24"/>
          <w:lang w:eastAsia="ja-JP"/>
        </w:rPr>
        <w:t>E(</w:t>
      </w:r>
      <w:proofErr w:type="gramEnd"/>
      <w:r>
        <w:rPr>
          <w:rFonts w:ascii="Times New Roman" w:hAnsi="Times New Roman"/>
          <w:sz w:val="24"/>
          <w:szCs w:val="24"/>
          <w:lang w:eastAsia="ja-JP"/>
        </w:rPr>
        <w:t xml:space="preserve">3) of the Act provides that </w:t>
      </w:r>
      <w:r w:rsidR="00DA1651">
        <w:rPr>
          <w:rFonts w:ascii="Times New Roman" w:hAnsi="Times New Roman"/>
          <w:sz w:val="24"/>
          <w:szCs w:val="24"/>
          <w:lang w:eastAsia="ja-JP"/>
        </w:rPr>
        <w:t xml:space="preserve">rules made for the purposes of section </w:t>
      </w:r>
      <w:r w:rsidR="00F5127C">
        <w:rPr>
          <w:rFonts w:ascii="Times New Roman" w:hAnsi="Times New Roman"/>
          <w:sz w:val="24"/>
          <w:szCs w:val="24"/>
          <w:lang w:eastAsia="ja-JP"/>
        </w:rPr>
        <w:t xml:space="preserve">397E </w:t>
      </w:r>
      <w:r w:rsidR="00DA1651">
        <w:rPr>
          <w:rFonts w:ascii="Times New Roman" w:hAnsi="Times New Roman"/>
          <w:sz w:val="24"/>
          <w:szCs w:val="24"/>
          <w:lang w:eastAsia="ja-JP"/>
        </w:rPr>
        <w:t xml:space="preserve">must specify the legislative power or powers of the Parliament in respect of which the rules are made. </w:t>
      </w:r>
      <w:r w:rsidR="00667519">
        <w:rPr>
          <w:rFonts w:ascii="Times New Roman" w:hAnsi="Times New Roman"/>
          <w:sz w:val="24"/>
          <w:szCs w:val="24"/>
          <w:lang w:eastAsia="ja-JP"/>
        </w:rPr>
        <w:t xml:space="preserve">New subsection 3-2(5) </w:t>
      </w:r>
      <w:r w:rsidR="00B331A0">
        <w:rPr>
          <w:rFonts w:ascii="Times New Roman" w:hAnsi="Times New Roman"/>
          <w:sz w:val="24"/>
          <w:szCs w:val="24"/>
          <w:lang w:eastAsia="ja-JP"/>
        </w:rPr>
        <w:t>complies with the requirement as set out under subsection 397</w:t>
      </w:r>
      <w:proofErr w:type="gramStart"/>
      <w:r w:rsidR="00B331A0">
        <w:rPr>
          <w:rFonts w:ascii="Times New Roman" w:hAnsi="Times New Roman"/>
          <w:sz w:val="24"/>
          <w:szCs w:val="24"/>
          <w:lang w:eastAsia="ja-JP"/>
        </w:rPr>
        <w:t>E(</w:t>
      </w:r>
      <w:proofErr w:type="gramEnd"/>
      <w:r w:rsidR="00B331A0">
        <w:rPr>
          <w:rFonts w:ascii="Times New Roman" w:hAnsi="Times New Roman"/>
          <w:sz w:val="24"/>
          <w:szCs w:val="24"/>
          <w:lang w:eastAsia="ja-JP"/>
        </w:rPr>
        <w:t xml:space="preserve">3). </w:t>
      </w:r>
    </w:p>
    <w:p w14:paraId="593AB9E9" w14:textId="77777777" w:rsidR="00F56CDE" w:rsidRDefault="00F56CDE" w:rsidP="00AD4046">
      <w:pPr>
        <w:spacing w:before="0"/>
        <w:rPr>
          <w:rFonts w:ascii="Times New Roman" w:hAnsi="Times New Roman"/>
          <w:sz w:val="24"/>
          <w:szCs w:val="24"/>
          <w:lang w:eastAsia="ja-JP"/>
        </w:rPr>
      </w:pPr>
    </w:p>
    <w:p w14:paraId="5ECCF110" w14:textId="2D08141C" w:rsidR="00F56CDE" w:rsidRDefault="00862090" w:rsidP="00F56CDE">
      <w:pPr>
        <w:spacing w:before="0"/>
        <w:rPr>
          <w:rFonts w:ascii="Times New Roman" w:hAnsi="Times New Roman"/>
          <w:sz w:val="24"/>
          <w:szCs w:val="24"/>
          <w:lang w:eastAsia="ja-JP"/>
        </w:rPr>
      </w:pPr>
      <w:r>
        <w:rPr>
          <w:rFonts w:ascii="Times New Roman" w:hAnsi="Times New Roman"/>
          <w:sz w:val="24"/>
          <w:szCs w:val="24"/>
          <w:lang w:eastAsia="ja-JP"/>
        </w:rPr>
        <w:t>For the reasons set out below, i</w:t>
      </w:r>
      <w:r w:rsidR="00F56CDE">
        <w:rPr>
          <w:rFonts w:ascii="Times New Roman" w:hAnsi="Times New Roman"/>
          <w:sz w:val="24"/>
          <w:szCs w:val="24"/>
          <w:lang w:eastAsia="ja-JP"/>
        </w:rPr>
        <w:t>t is appropriate to provide analysts</w:t>
      </w:r>
      <w:r w:rsidR="00E0577A">
        <w:rPr>
          <w:rFonts w:ascii="Times New Roman" w:hAnsi="Times New Roman"/>
          <w:sz w:val="24"/>
          <w:szCs w:val="24"/>
          <w:lang w:eastAsia="ja-JP"/>
        </w:rPr>
        <w:t>, appointed under subsection 413(</w:t>
      </w:r>
      <w:r w:rsidR="0019612B">
        <w:rPr>
          <w:rFonts w:ascii="Times New Roman" w:hAnsi="Times New Roman"/>
          <w:sz w:val="24"/>
          <w:szCs w:val="24"/>
          <w:lang w:eastAsia="ja-JP"/>
        </w:rPr>
        <w:t>1) of the Act</w:t>
      </w:r>
      <w:r w:rsidR="00F56CDE">
        <w:rPr>
          <w:rFonts w:ascii="Times New Roman" w:hAnsi="Times New Roman"/>
          <w:sz w:val="24"/>
          <w:szCs w:val="24"/>
          <w:lang w:eastAsia="ja-JP"/>
        </w:rPr>
        <w:t xml:space="preserve"> as a class of persons who may use or disclose relevant information for the purpose of: </w:t>
      </w:r>
    </w:p>
    <w:p w14:paraId="57A34B43" w14:textId="7F36A0B0" w:rsidR="00F56CDE" w:rsidRDefault="00F56CDE" w:rsidP="00F56CDE">
      <w:pPr>
        <w:pStyle w:val="ListParagraph"/>
        <w:numPr>
          <w:ilvl w:val="0"/>
          <w:numId w:val="40"/>
        </w:numPr>
        <w:spacing w:before="0"/>
        <w:rPr>
          <w:rFonts w:ascii="Times New Roman" w:hAnsi="Times New Roman"/>
          <w:sz w:val="24"/>
          <w:szCs w:val="24"/>
          <w:lang w:eastAsia="ja-JP"/>
        </w:rPr>
      </w:pPr>
      <w:r>
        <w:rPr>
          <w:rFonts w:ascii="Times New Roman" w:hAnsi="Times New Roman"/>
          <w:sz w:val="24"/>
          <w:szCs w:val="24"/>
          <w:lang w:eastAsia="ja-JP"/>
        </w:rPr>
        <w:t>performing functions or duties, or exercising power</w:t>
      </w:r>
      <w:r w:rsidR="0065406B">
        <w:rPr>
          <w:rFonts w:ascii="Times New Roman" w:hAnsi="Times New Roman"/>
          <w:sz w:val="24"/>
          <w:szCs w:val="24"/>
          <w:lang w:eastAsia="ja-JP"/>
        </w:rPr>
        <w:t>s</w:t>
      </w:r>
      <w:r>
        <w:rPr>
          <w:rFonts w:ascii="Times New Roman" w:hAnsi="Times New Roman"/>
          <w:sz w:val="24"/>
          <w:szCs w:val="24"/>
          <w:lang w:eastAsia="ja-JP"/>
        </w:rPr>
        <w:t>, under the Act; and</w:t>
      </w:r>
    </w:p>
    <w:p w14:paraId="2E8B3F94" w14:textId="77777777" w:rsidR="00F56CDE" w:rsidRPr="00C4368E" w:rsidRDefault="00F56CDE" w:rsidP="00F56CDE">
      <w:pPr>
        <w:pStyle w:val="ListParagraph"/>
        <w:numPr>
          <w:ilvl w:val="0"/>
          <w:numId w:val="40"/>
        </w:numPr>
        <w:spacing w:before="0"/>
        <w:rPr>
          <w:rFonts w:ascii="Times New Roman" w:hAnsi="Times New Roman"/>
          <w:sz w:val="24"/>
          <w:szCs w:val="24"/>
          <w:lang w:eastAsia="ja-JP"/>
        </w:rPr>
      </w:pPr>
      <w:r>
        <w:rPr>
          <w:rFonts w:ascii="Times New Roman" w:hAnsi="Times New Roman"/>
          <w:sz w:val="24"/>
          <w:szCs w:val="24"/>
          <w:lang w:eastAsia="ja-JP"/>
        </w:rPr>
        <w:t>assisting another person to perform functions or duties, or to exercise powers, under the Act.</w:t>
      </w:r>
    </w:p>
    <w:p w14:paraId="566B0BB0" w14:textId="77777777" w:rsidR="00F56CDE" w:rsidRDefault="00F56CDE" w:rsidP="00F56CDE">
      <w:pPr>
        <w:spacing w:before="0"/>
        <w:rPr>
          <w:rFonts w:ascii="Times New Roman" w:hAnsi="Times New Roman"/>
          <w:sz w:val="24"/>
          <w:szCs w:val="24"/>
          <w:lang w:eastAsia="ja-JP"/>
        </w:rPr>
      </w:pPr>
    </w:p>
    <w:p w14:paraId="28FCFDB5" w14:textId="0E78BC8A" w:rsidR="00F56CDE" w:rsidRDefault="00994A27" w:rsidP="00F56CDE">
      <w:pPr>
        <w:spacing w:before="0"/>
        <w:rPr>
          <w:rFonts w:ascii="Times New Roman" w:hAnsi="Times New Roman"/>
          <w:sz w:val="24"/>
          <w:szCs w:val="24"/>
          <w:lang w:eastAsia="ja-JP"/>
        </w:rPr>
      </w:pPr>
      <w:r>
        <w:rPr>
          <w:rFonts w:ascii="Times New Roman" w:hAnsi="Times New Roman"/>
          <w:sz w:val="24"/>
          <w:szCs w:val="24"/>
          <w:lang w:eastAsia="ja-JP"/>
        </w:rPr>
        <w:t>Relevantly, section 414 of the Act provides that if a person is alleged to have contravened the Act</w:t>
      </w:r>
      <w:r w:rsidR="004A2F5D">
        <w:rPr>
          <w:rFonts w:ascii="Times New Roman" w:hAnsi="Times New Roman"/>
          <w:sz w:val="24"/>
          <w:szCs w:val="24"/>
          <w:lang w:eastAsia="ja-JP"/>
        </w:rPr>
        <w:t xml:space="preserve"> in relation to goods or any other thing</w:t>
      </w:r>
      <w:r>
        <w:rPr>
          <w:rFonts w:ascii="Times New Roman" w:hAnsi="Times New Roman"/>
          <w:sz w:val="24"/>
          <w:szCs w:val="24"/>
          <w:lang w:eastAsia="ja-JP"/>
        </w:rPr>
        <w:t xml:space="preserve">, </w:t>
      </w:r>
      <w:r w:rsidR="004A2F5D">
        <w:rPr>
          <w:rFonts w:ascii="Times New Roman" w:hAnsi="Times New Roman"/>
          <w:sz w:val="24"/>
          <w:szCs w:val="24"/>
          <w:lang w:eastAsia="ja-JP"/>
        </w:rPr>
        <w:t xml:space="preserve">an analyst appointed under section 413 may give a written certificate stating certain matters, such as </w:t>
      </w:r>
      <w:r w:rsidR="002C07E6">
        <w:rPr>
          <w:rFonts w:ascii="Times New Roman" w:hAnsi="Times New Roman"/>
          <w:sz w:val="24"/>
          <w:szCs w:val="24"/>
          <w:lang w:eastAsia="ja-JP"/>
        </w:rPr>
        <w:t xml:space="preserve">when the goods or other thing was </w:t>
      </w:r>
      <w:r w:rsidR="00EE118F">
        <w:rPr>
          <w:rFonts w:ascii="Times New Roman" w:hAnsi="Times New Roman"/>
          <w:sz w:val="24"/>
          <w:szCs w:val="24"/>
          <w:lang w:eastAsia="ja-JP"/>
        </w:rPr>
        <w:t>tested or analysed, the description of the meth</w:t>
      </w:r>
      <w:r w:rsidR="001A4173">
        <w:rPr>
          <w:rFonts w:ascii="Times New Roman" w:hAnsi="Times New Roman"/>
          <w:sz w:val="24"/>
          <w:szCs w:val="24"/>
          <w:lang w:eastAsia="ja-JP"/>
        </w:rPr>
        <w:t xml:space="preserve">od </w:t>
      </w:r>
      <w:r w:rsidR="00DB3EB6">
        <w:rPr>
          <w:rFonts w:ascii="Times New Roman" w:hAnsi="Times New Roman"/>
          <w:sz w:val="24"/>
          <w:szCs w:val="24"/>
          <w:lang w:eastAsia="ja-JP"/>
        </w:rPr>
        <w:t>of testing or analysis, and the result of the testing or analysis.</w:t>
      </w:r>
      <w:r w:rsidR="0051059A">
        <w:rPr>
          <w:rFonts w:ascii="Times New Roman" w:hAnsi="Times New Roman"/>
          <w:sz w:val="24"/>
          <w:szCs w:val="24"/>
          <w:lang w:eastAsia="ja-JP"/>
        </w:rPr>
        <w:t xml:space="preserve"> Section 415 of the Act provides that a certificate given by an analyst under section 414 is admissible in any proceedings in relation to a contravention of the Act, as prima facie evidence of the matters in the certificate, and the correctness of the result of the analysis</w:t>
      </w:r>
      <w:r w:rsidR="00067CA3">
        <w:rPr>
          <w:rFonts w:ascii="Times New Roman" w:hAnsi="Times New Roman"/>
          <w:sz w:val="24"/>
          <w:szCs w:val="24"/>
          <w:lang w:eastAsia="ja-JP"/>
        </w:rPr>
        <w:t xml:space="preserve"> to </w:t>
      </w:r>
      <w:r w:rsidR="00067CA3">
        <w:rPr>
          <w:rFonts w:ascii="Times New Roman" w:hAnsi="Times New Roman"/>
          <w:sz w:val="24"/>
          <w:szCs w:val="24"/>
          <w:lang w:eastAsia="ja-JP"/>
        </w:rPr>
        <w:lastRenderedPageBreak/>
        <w:t xml:space="preserve">which the certificate relates. </w:t>
      </w:r>
      <w:r w:rsidR="004A0EDC">
        <w:rPr>
          <w:rFonts w:ascii="Times New Roman" w:hAnsi="Times New Roman"/>
          <w:sz w:val="24"/>
          <w:szCs w:val="24"/>
          <w:lang w:eastAsia="ja-JP"/>
        </w:rPr>
        <w:t>As such, it is appropriate and necessary for analysts to use and disclose relevant information</w:t>
      </w:r>
      <w:r w:rsidR="00DE1151" w:rsidRPr="00DE1151">
        <w:rPr>
          <w:rFonts w:ascii="Times New Roman" w:hAnsi="Times New Roman"/>
          <w:sz w:val="24"/>
          <w:szCs w:val="24"/>
          <w:lang w:eastAsia="ja-JP"/>
        </w:rPr>
        <w:t xml:space="preserve"> </w:t>
      </w:r>
      <w:r w:rsidR="00DE1151">
        <w:rPr>
          <w:rFonts w:ascii="Times New Roman" w:hAnsi="Times New Roman"/>
          <w:sz w:val="24"/>
          <w:szCs w:val="24"/>
          <w:lang w:eastAsia="ja-JP"/>
        </w:rPr>
        <w:t>in the performance of their functions and exercise of their powers under the Act</w:t>
      </w:r>
      <w:r w:rsidR="00F57370">
        <w:rPr>
          <w:rFonts w:ascii="Times New Roman" w:hAnsi="Times New Roman"/>
          <w:sz w:val="24"/>
          <w:szCs w:val="24"/>
          <w:lang w:eastAsia="ja-JP"/>
        </w:rPr>
        <w:t xml:space="preserve">, that is, </w:t>
      </w:r>
      <w:proofErr w:type="gramStart"/>
      <w:r w:rsidR="00F57370">
        <w:rPr>
          <w:rFonts w:ascii="Times New Roman" w:hAnsi="Times New Roman"/>
          <w:sz w:val="24"/>
          <w:szCs w:val="24"/>
          <w:lang w:eastAsia="ja-JP"/>
        </w:rPr>
        <w:t>in order to</w:t>
      </w:r>
      <w:proofErr w:type="gramEnd"/>
      <w:r w:rsidR="00F57370">
        <w:rPr>
          <w:rFonts w:ascii="Times New Roman" w:hAnsi="Times New Roman"/>
          <w:sz w:val="24"/>
          <w:szCs w:val="24"/>
          <w:lang w:eastAsia="ja-JP"/>
        </w:rPr>
        <w:t xml:space="preserve"> give a written certificate stating the matters set out above. </w:t>
      </w:r>
    </w:p>
    <w:p w14:paraId="0B4197CE" w14:textId="77777777" w:rsidR="00D50086" w:rsidRDefault="00D50086" w:rsidP="00F56CDE">
      <w:pPr>
        <w:spacing w:before="0"/>
        <w:rPr>
          <w:rFonts w:ascii="Times New Roman" w:hAnsi="Times New Roman"/>
          <w:sz w:val="24"/>
          <w:szCs w:val="24"/>
          <w:lang w:eastAsia="ja-JP"/>
        </w:rPr>
      </w:pPr>
    </w:p>
    <w:p w14:paraId="4E8431A5" w14:textId="03EA40C3" w:rsidR="00D50086" w:rsidRPr="00DA1651" w:rsidRDefault="00D50086" w:rsidP="00F56CDE">
      <w:pPr>
        <w:spacing w:before="0"/>
        <w:rPr>
          <w:rFonts w:ascii="Times New Roman" w:hAnsi="Times New Roman"/>
          <w:sz w:val="24"/>
          <w:szCs w:val="24"/>
          <w:lang w:eastAsia="ja-JP"/>
        </w:rPr>
      </w:pPr>
      <w:r>
        <w:rPr>
          <w:rFonts w:ascii="Times New Roman" w:hAnsi="Times New Roman"/>
          <w:sz w:val="24"/>
          <w:szCs w:val="24"/>
          <w:lang w:eastAsia="ja-JP"/>
        </w:rPr>
        <w:t xml:space="preserve">This amendment provides analysts </w:t>
      </w:r>
      <w:r w:rsidRPr="00401845">
        <w:rPr>
          <w:rFonts w:ascii="Times New Roman" w:hAnsi="Times New Roman"/>
          <w:sz w:val="24"/>
          <w:szCs w:val="24"/>
          <w:lang w:eastAsia="ja-JP"/>
        </w:rPr>
        <w:t>with the same authority to use and disclose relevant information</w:t>
      </w:r>
      <w:r>
        <w:rPr>
          <w:rFonts w:ascii="Times New Roman" w:hAnsi="Times New Roman"/>
          <w:sz w:val="24"/>
          <w:szCs w:val="24"/>
          <w:lang w:eastAsia="ja-JP"/>
        </w:rPr>
        <w:t xml:space="preserve"> as is the </w:t>
      </w:r>
      <w:r w:rsidRPr="00401845">
        <w:rPr>
          <w:rFonts w:ascii="Times New Roman" w:hAnsi="Times New Roman"/>
          <w:sz w:val="24"/>
          <w:szCs w:val="24"/>
          <w:lang w:eastAsia="ja-JP"/>
        </w:rPr>
        <w:t xml:space="preserve">case in respect of the various </w:t>
      </w:r>
      <w:r>
        <w:rPr>
          <w:rFonts w:ascii="Times New Roman" w:hAnsi="Times New Roman"/>
          <w:sz w:val="24"/>
          <w:szCs w:val="24"/>
          <w:lang w:eastAsia="ja-JP"/>
        </w:rPr>
        <w:t>persons</w:t>
      </w:r>
      <w:r w:rsidRPr="00401845">
        <w:rPr>
          <w:rFonts w:ascii="Times New Roman" w:hAnsi="Times New Roman"/>
          <w:sz w:val="24"/>
          <w:szCs w:val="24"/>
          <w:lang w:eastAsia="ja-JP"/>
        </w:rPr>
        <w:t xml:space="preserve"> referred to in s</w:t>
      </w:r>
      <w:r>
        <w:rPr>
          <w:rFonts w:ascii="Times New Roman" w:hAnsi="Times New Roman"/>
          <w:sz w:val="24"/>
          <w:szCs w:val="24"/>
          <w:lang w:eastAsia="ja-JP"/>
        </w:rPr>
        <w:t xml:space="preserve">ubsection </w:t>
      </w:r>
      <w:r w:rsidRPr="00401845">
        <w:rPr>
          <w:rFonts w:ascii="Times New Roman" w:hAnsi="Times New Roman"/>
          <w:sz w:val="24"/>
          <w:szCs w:val="24"/>
          <w:lang w:eastAsia="ja-JP"/>
        </w:rPr>
        <w:t xml:space="preserve">388(2) of the Act, as amended by Schedule 1 of </w:t>
      </w:r>
      <w:r w:rsidR="0065406B">
        <w:rPr>
          <w:rFonts w:ascii="Times New Roman" w:hAnsi="Times New Roman"/>
          <w:sz w:val="24"/>
          <w:szCs w:val="24"/>
          <w:lang w:eastAsia="ja-JP"/>
        </w:rPr>
        <w:t xml:space="preserve">the </w:t>
      </w:r>
      <w:r>
        <w:rPr>
          <w:rFonts w:ascii="Times New Roman" w:hAnsi="Times New Roman"/>
          <w:sz w:val="24"/>
          <w:szCs w:val="24"/>
          <w:lang w:eastAsia="ja-JP"/>
        </w:rPr>
        <w:t>SAP Act.</w:t>
      </w:r>
      <w:r w:rsidR="00F57370" w:rsidRPr="00F57370">
        <w:rPr>
          <w:rFonts w:ascii="Times New Roman" w:hAnsi="Times New Roman"/>
          <w:sz w:val="24"/>
          <w:szCs w:val="24"/>
          <w:lang w:eastAsia="ja-JP"/>
        </w:rPr>
        <w:t xml:space="preserve"> </w:t>
      </w:r>
      <w:r w:rsidR="00F57370">
        <w:rPr>
          <w:rFonts w:ascii="Times New Roman" w:hAnsi="Times New Roman"/>
          <w:sz w:val="24"/>
          <w:szCs w:val="24"/>
          <w:lang w:eastAsia="ja-JP"/>
        </w:rPr>
        <w:t xml:space="preserve">As with section 388 of the Act, there must be a clear connection between the use or disclosure of relevant information and the person’s function, </w:t>
      </w:r>
      <w:proofErr w:type="gramStart"/>
      <w:r w:rsidR="00F57370">
        <w:rPr>
          <w:rFonts w:ascii="Times New Roman" w:hAnsi="Times New Roman"/>
          <w:sz w:val="24"/>
          <w:szCs w:val="24"/>
          <w:lang w:eastAsia="ja-JP"/>
        </w:rPr>
        <w:t>duty</w:t>
      </w:r>
      <w:proofErr w:type="gramEnd"/>
      <w:r w:rsidR="00F57370">
        <w:rPr>
          <w:rFonts w:ascii="Times New Roman" w:hAnsi="Times New Roman"/>
          <w:sz w:val="24"/>
          <w:szCs w:val="24"/>
          <w:lang w:eastAsia="ja-JP"/>
        </w:rPr>
        <w:t xml:space="preserve"> or power</w:t>
      </w:r>
      <w:r w:rsidR="00926C45">
        <w:rPr>
          <w:rFonts w:ascii="Times New Roman" w:hAnsi="Times New Roman"/>
          <w:sz w:val="24"/>
          <w:szCs w:val="24"/>
          <w:lang w:eastAsia="ja-JP"/>
        </w:rPr>
        <w:t>, which</w:t>
      </w:r>
      <w:r w:rsidR="00F57370">
        <w:rPr>
          <w:rFonts w:ascii="Times New Roman" w:hAnsi="Times New Roman"/>
          <w:sz w:val="24"/>
          <w:szCs w:val="24"/>
          <w:lang w:eastAsia="ja-JP"/>
        </w:rPr>
        <w:t xml:space="preserve"> </w:t>
      </w:r>
      <w:r w:rsidR="00926C45">
        <w:rPr>
          <w:rFonts w:ascii="Times New Roman" w:hAnsi="Times New Roman"/>
          <w:sz w:val="24"/>
          <w:szCs w:val="24"/>
          <w:lang w:eastAsia="ja-JP"/>
        </w:rPr>
        <w:t>has the effect of limiting</w:t>
      </w:r>
      <w:r w:rsidR="00F57370">
        <w:rPr>
          <w:rFonts w:ascii="Times New Roman" w:hAnsi="Times New Roman"/>
          <w:sz w:val="24"/>
          <w:szCs w:val="24"/>
          <w:lang w:eastAsia="ja-JP"/>
        </w:rPr>
        <w:t xml:space="preserve"> the scope of the authorisation</w:t>
      </w:r>
      <w:r w:rsidR="00926C45">
        <w:rPr>
          <w:rFonts w:ascii="Times New Roman" w:hAnsi="Times New Roman"/>
          <w:sz w:val="24"/>
          <w:szCs w:val="24"/>
          <w:lang w:eastAsia="ja-JP"/>
        </w:rPr>
        <w:t>, including the persons to whom the information may be disclosed</w:t>
      </w:r>
      <w:r w:rsidR="00F57370">
        <w:rPr>
          <w:rFonts w:ascii="Times New Roman" w:hAnsi="Times New Roman"/>
          <w:sz w:val="24"/>
          <w:szCs w:val="24"/>
          <w:lang w:eastAsia="ja-JP"/>
        </w:rPr>
        <w:t>.</w:t>
      </w:r>
    </w:p>
    <w:p w14:paraId="5034CB76" w14:textId="77777777" w:rsidR="00F1688C" w:rsidRPr="00C67830" w:rsidRDefault="00F1688C" w:rsidP="00500CE3">
      <w:pPr>
        <w:spacing w:before="0"/>
        <w:rPr>
          <w:rFonts w:ascii="Times New Roman" w:hAnsi="Times New Roman"/>
          <w:b/>
          <w:bCs/>
          <w:sz w:val="24"/>
          <w:szCs w:val="24"/>
          <w:lang w:eastAsia="ja-JP"/>
        </w:rPr>
      </w:pPr>
    </w:p>
    <w:p w14:paraId="453CF294" w14:textId="2FE09062" w:rsidR="00C4368E" w:rsidRPr="00C67830" w:rsidRDefault="00C67830" w:rsidP="00500CE3">
      <w:pPr>
        <w:spacing w:before="0"/>
        <w:rPr>
          <w:rFonts w:ascii="Times New Roman" w:hAnsi="Times New Roman"/>
          <w:b/>
          <w:bCs/>
          <w:sz w:val="24"/>
          <w:szCs w:val="24"/>
          <w:lang w:eastAsia="ja-JP"/>
        </w:rPr>
      </w:pPr>
      <w:r w:rsidRPr="00C67830">
        <w:rPr>
          <w:rFonts w:ascii="Times New Roman" w:hAnsi="Times New Roman"/>
          <w:b/>
          <w:bCs/>
          <w:sz w:val="24"/>
          <w:szCs w:val="24"/>
          <w:lang w:eastAsia="ja-JP"/>
        </w:rPr>
        <w:t>Item [</w:t>
      </w:r>
      <w:r w:rsidR="00777F62">
        <w:rPr>
          <w:rFonts w:ascii="Times New Roman" w:hAnsi="Times New Roman"/>
          <w:b/>
          <w:bCs/>
          <w:sz w:val="24"/>
          <w:szCs w:val="24"/>
          <w:lang w:eastAsia="ja-JP"/>
        </w:rPr>
        <w:t>5</w:t>
      </w:r>
      <w:r w:rsidRPr="00C67830">
        <w:rPr>
          <w:rFonts w:ascii="Times New Roman" w:hAnsi="Times New Roman"/>
          <w:b/>
          <w:bCs/>
          <w:sz w:val="24"/>
          <w:szCs w:val="24"/>
          <w:lang w:eastAsia="ja-JP"/>
        </w:rPr>
        <w:t>] – Part 4</w:t>
      </w:r>
    </w:p>
    <w:p w14:paraId="1C3F6F5F" w14:textId="77777777" w:rsidR="00C94BB6" w:rsidRDefault="00C94BB6" w:rsidP="00500CE3">
      <w:pPr>
        <w:spacing w:before="0"/>
        <w:rPr>
          <w:rFonts w:ascii="Times New Roman" w:hAnsi="Times New Roman"/>
          <w:sz w:val="24"/>
          <w:szCs w:val="24"/>
          <w:lang w:eastAsia="ja-JP"/>
        </w:rPr>
      </w:pPr>
    </w:p>
    <w:p w14:paraId="3FBD38B5" w14:textId="42A0B222" w:rsidR="00504D21" w:rsidRDefault="00504D21" w:rsidP="00504D21">
      <w:pPr>
        <w:spacing w:before="0"/>
        <w:rPr>
          <w:rFonts w:ascii="Times New Roman" w:hAnsi="Times New Roman"/>
          <w:sz w:val="24"/>
          <w:szCs w:val="24"/>
          <w:lang w:eastAsia="ja-JP"/>
        </w:rPr>
      </w:pPr>
      <w:r>
        <w:rPr>
          <w:rFonts w:ascii="Times New Roman" w:hAnsi="Times New Roman"/>
          <w:sz w:val="24"/>
          <w:szCs w:val="24"/>
          <w:lang w:eastAsia="ja-JP"/>
        </w:rPr>
        <w:t>This item repeals Part 4 of the Miscellaneous Rules. Currently, Part 4 of the Miscellaneous Rules prescribes certain Acts for the purposes of subparagraph 372(2)(a)(vi) of the Act, namely, the</w:t>
      </w:r>
      <w:r w:rsidR="00224219">
        <w:rPr>
          <w:rFonts w:ascii="Times New Roman" w:hAnsi="Times New Roman"/>
          <w:sz w:val="24"/>
          <w:szCs w:val="24"/>
          <w:lang w:eastAsia="ja-JP"/>
        </w:rPr>
        <w:t xml:space="preserve"> </w:t>
      </w:r>
      <w:r w:rsidR="00224219" w:rsidRPr="005B4893">
        <w:rPr>
          <w:rFonts w:ascii="Times New Roman" w:hAnsi="Times New Roman"/>
          <w:i/>
          <w:iCs/>
          <w:sz w:val="24"/>
          <w:szCs w:val="24"/>
          <w:lang w:eastAsia="ja-JP"/>
        </w:rPr>
        <w:t>Primary Industries Levies and Charges Collection Act 1991</w:t>
      </w:r>
      <w:r w:rsidR="00224219">
        <w:rPr>
          <w:rFonts w:ascii="Times New Roman" w:hAnsi="Times New Roman"/>
          <w:sz w:val="24"/>
          <w:szCs w:val="24"/>
          <w:lang w:eastAsia="ja-JP"/>
        </w:rPr>
        <w:t xml:space="preserve"> (PILC</w:t>
      </w:r>
      <w:r w:rsidR="00926C45">
        <w:rPr>
          <w:rFonts w:ascii="Times New Roman" w:hAnsi="Times New Roman"/>
          <w:sz w:val="24"/>
          <w:szCs w:val="24"/>
          <w:lang w:eastAsia="ja-JP"/>
        </w:rPr>
        <w:t>C</w:t>
      </w:r>
      <w:r w:rsidR="00224219">
        <w:rPr>
          <w:rFonts w:ascii="Times New Roman" w:hAnsi="Times New Roman"/>
          <w:sz w:val="24"/>
          <w:szCs w:val="24"/>
          <w:lang w:eastAsia="ja-JP"/>
        </w:rPr>
        <w:t xml:space="preserve"> Act) and the </w:t>
      </w:r>
      <w:r w:rsidR="00224219" w:rsidRPr="005715AA">
        <w:rPr>
          <w:rFonts w:ascii="Times New Roman" w:hAnsi="Times New Roman"/>
          <w:i/>
          <w:iCs/>
          <w:sz w:val="24"/>
          <w:szCs w:val="24"/>
          <w:lang w:eastAsia="ja-JP"/>
        </w:rPr>
        <w:t>Recycling and Waste Reduction Act 2020</w:t>
      </w:r>
      <w:r w:rsidR="00224219">
        <w:rPr>
          <w:rFonts w:ascii="Times New Roman" w:hAnsi="Times New Roman"/>
          <w:sz w:val="24"/>
          <w:szCs w:val="24"/>
          <w:lang w:eastAsia="ja-JP"/>
        </w:rPr>
        <w:t xml:space="preserve"> (RWR Act)</w:t>
      </w:r>
      <w:r>
        <w:rPr>
          <w:rFonts w:ascii="Times New Roman" w:hAnsi="Times New Roman"/>
          <w:sz w:val="24"/>
          <w:szCs w:val="24"/>
          <w:lang w:eastAsia="ja-JP"/>
        </w:rPr>
        <w:t>.</w:t>
      </w:r>
    </w:p>
    <w:p w14:paraId="77B7C71C" w14:textId="77777777" w:rsidR="00504D21" w:rsidRDefault="00504D21" w:rsidP="00500CE3">
      <w:pPr>
        <w:spacing w:before="0"/>
        <w:rPr>
          <w:rFonts w:ascii="Times New Roman" w:hAnsi="Times New Roman"/>
          <w:sz w:val="24"/>
          <w:szCs w:val="24"/>
          <w:lang w:eastAsia="ja-JP"/>
        </w:rPr>
      </w:pPr>
    </w:p>
    <w:p w14:paraId="071E1838" w14:textId="3F069D38" w:rsidR="00C67830" w:rsidRDefault="00C67830" w:rsidP="00500CE3">
      <w:pPr>
        <w:spacing w:before="0"/>
        <w:rPr>
          <w:rFonts w:ascii="Times New Roman" w:hAnsi="Times New Roman"/>
          <w:sz w:val="24"/>
          <w:szCs w:val="24"/>
          <w:lang w:eastAsia="ja-JP"/>
        </w:rPr>
      </w:pPr>
      <w:r>
        <w:rPr>
          <w:rFonts w:ascii="Times New Roman" w:hAnsi="Times New Roman"/>
          <w:sz w:val="24"/>
          <w:szCs w:val="24"/>
          <w:lang w:eastAsia="ja-JP"/>
        </w:rPr>
        <w:t xml:space="preserve">Subparagraph 372(2)(a)(vi) of the Act provides that, in determining whether a person is a fit and proper person, the Secretary must have regard to whether the person, or an associate of the person, has been convicted of an offence against, or ordered to pay a pecuniary penalty under, an Act prescribed by the rules. </w:t>
      </w:r>
    </w:p>
    <w:p w14:paraId="2D927BE5" w14:textId="77777777" w:rsidR="0039662D" w:rsidRDefault="0039662D" w:rsidP="00500CE3">
      <w:pPr>
        <w:spacing w:before="0"/>
        <w:rPr>
          <w:rFonts w:ascii="Times New Roman" w:hAnsi="Times New Roman"/>
          <w:sz w:val="24"/>
          <w:szCs w:val="24"/>
          <w:lang w:eastAsia="ja-JP"/>
        </w:rPr>
      </w:pPr>
    </w:p>
    <w:p w14:paraId="045EF316" w14:textId="486F73C4" w:rsidR="00E72E2B" w:rsidRDefault="00265424" w:rsidP="00265424">
      <w:pPr>
        <w:spacing w:before="0"/>
        <w:rPr>
          <w:rFonts w:ascii="Times New Roman" w:hAnsi="Times New Roman"/>
          <w:sz w:val="24"/>
          <w:szCs w:val="24"/>
          <w:lang w:eastAsia="ja-JP"/>
        </w:rPr>
      </w:pPr>
      <w:r>
        <w:rPr>
          <w:rFonts w:ascii="Times New Roman" w:hAnsi="Times New Roman"/>
          <w:sz w:val="24"/>
          <w:szCs w:val="24"/>
          <w:lang w:eastAsia="ja-JP"/>
        </w:rPr>
        <w:t xml:space="preserve">Amendments to the Act made by the SAP Act have the effect that fit and proper person assessments under the Act must </w:t>
      </w:r>
      <w:proofErr w:type="gramStart"/>
      <w:r>
        <w:rPr>
          <w:rFonts w:ascii="Times New Roman" w:hAnsi="Times New Roman"/>
          <w:sz w:val="24"/>
          <w:szCs w:val="24"/>
          <w:lang w:eastAsia="ja-JP"/>
        </w:rPr>
        <w:t>take into account</w:t>
      </w:r>
      <w:proofErr w:type="gramEnd"/>
      <w:r>
        <w:rPr>
          <w:rFonts w:ascii="Times New Roman" w:hAnsi="Times New Roman"/>
          <w:sz w:val="24"/>
          <w:szCs w:val="24"/>
          <w:lang w:eastAsia="ja-JP"/>
        </w:rPr>
        <w:t xml:space="preserve"> </w:t>
      </w:r>
      <w:r w:rsidRPr="00DC2CC8">
        <w:rPr>
          <w:rFonts w:ascii="Times New Roman" w:hAnsi="Times New Roman"/>
          <w:sz w:val="24"/>
          <w:szCs w:val="24"/>
          <w:lang w:eastAsia="ja-JP"/>
        </w:rPr>
        <w:t xml:space="preserve">whether </w:t>
      </w:r>
      <w:r>
        <w:rPr>
          <w:rFonts w:ascii="Times New Roman" w:hAnsi="Times New Roman"/>
          <w:sz w:val="24"/>
          <w:szCs w:val="24"/>
          <w:lang w:eastAsia="ja-JP"/>
        </w:rPr>
        <w:t>a</w:t>
      </w:r>
      <w:r w:rsidRPr="00DC2CC8">
        <w:rPr>
          <w:rFonts w:ascii="Times New Roman" w:hAnsi="Times New Roman"/>
          <w:sz w:val="24"/>
          <w:szCs w:val="24"/>
          <w:lang w:eastAsia="ja-JP"/>
        </w:rPr>
        <w:t xml:space="preserve"> person, or an associate of the person, has been convicted of an offence against, or ordered to pay a pecuniary penalty under</w:t>
      </w:r>
      <w:r>
        <w:t xml:space="preserve"> </w:t>
      </w:r>
      <w:r>
        <w:rPr>
          <w:rFonts w:ascii="Times New Roman" w:hAnsi="Times New Roman"/>
          <w:sz w:val="24"/>
          <w:szCs w:val="24"/>
          <w:lang w:eastAsia="ja-JP"/>
        </w:rPr>
        <w:t>the PILC</w:t>
      </w:r>
      <w:r w:rsidR="00926C45">
        <w:rPr>
          <w:rFonts w:ascii="Times New Roman" w:hAnsi="Times New Roman"/>
          <w:sz w:val="24"/>
          <w:szCs w:val="24"/>
          <w:lang w:eastAsia="ja-JP"/>
        </w:rPr>
        <w:t>C</w:t>
      </w:r>
      <w:r>
        <w:rPr>
          <w:rFonts w:ascii="Times New Roman" w:hAnsi="Times New Roman"/>
          <w:sz w:val="24"/>
          <w:szCs w:val="24"/>
          <w:lang w:eastAsia="ja-JP"/>
        </w:rPr>
        <w:t xml:space="preserve"> Act. Consequently, there is no need for the Miscellaneous Rules to specify the PILC</w:t>
      </w:r>
      <w:r w:rsidR="00926C45">
        <w:rPr>
          <w:rFonts w:ascii="Times New Roman" w:hAnsi="Times New Roman"/>
          <w:sz w:val="24"/>
          <w:szCs w:val="24"/>
          <w:lang w:eastAsia="ja-JP"/>
        </w:rPr>
        <w:t>C</w:t>
      </w:r>
      <w:r>
        <w:rPr>
          <w:rFonts w:ascii="Times New Roman" w:hAnsi="Times New Roman"/>
          <w:sz w:val="24"/>
          <w:szCs w:val="24"/>
          <w:lang w:eastAsia="ja-JP"/>
        </w:rPr>
        <w:t xml:space="preserve"> Act to have the same effect. </w:t>
      </w:r>
    </w:p>
    <w:p w14:paraId="64AD2636" w14:textId="77777777" w:rsidR="00E72E2B" w:rsidRDefault="00E72E2B" w:rsidP="00265424">
      <w:pPr>
        <w:spacing w:before="0"/>
        <w:rPr>
          <w:rFonts w:ascii="Times New Roman" w:hAnsi="Times New Roman"/>
          <w:sz w:val="24"/>
          <w:szCs w:val="24"/>
          <w:lang w:eastAsia="ja-JP"/>
        </w:rPr>
      </w:pPr>
    </w:p>
    <w:p w14:paraId="6C140CD5" w14:textId="79528CE8" w:rsidR="00DF0F1A" w:rsidRDefault="00AC7D38" w:rsidP="00265424">
      <w:pPr>
        <w:spacing w:before="0"/>
        <w:rPr>
          <w:rFonts w:ascii="Times New Roman" w:hAnsi="Times New Roman"/>
          <w:sz w:val="24"/>
          <w:szCs w:val="24"/>
          <w:lang w:eastAsia="ja-JP"/>
        </w:rPr>
      </w:pPr>
      <w:r>
        <w:rPr>
          <w:rFonts w:ascii="Times New Roman" w:hAnsi="Times New Roman"/>
          <w:sz w:val="24"/>
          <w:szCs w:val="24"/>
          <w:lang w:eastAsia="ja-JP"/>
        </w:rPr>
        <w:t xml:space="preserve">At the time that current </w:t>
      </w:r>
      <w:r w:rsidR="001C21EB">
        <w:rPr>
          <w:rFonts w:ascii="Times New Roman" w:hAnsi="Times New Roman"/>
          <w:sz w:val="24"/>
          <w:szCs w:val="24"/>
          <w:lang w:eastAsia="ja-JP"/>
        </w:rPr>
        <w:t>Part 4 was inserted into the Miscellaneous Rules by the</w:t>
      </w:r>
      <w:r w:rsidRPr="004E7474">
        <w:rPr>
          <w:rFonts w:ascii="Times New Roman" w:hAnsi="Times New Roman"/>
          <w:sz w:val="24"/>
          <w:szCs w:val="24"/>
          <w:lang w:eastAsia="ja-JP"/>
        </w:rPr>
        <w:t xml:space="preserve"> </w:t>
      </w:r>
      <w:r w:rsidR="00F95384" w:rsidRPr="000967F9">
        <w:rPr>
          <w:rFonts w:ascii="Times New Roman" w:hAnsi="Times New Roman"/>
          <w:i/>
          <w:iCs/>
          <w:sz w:val="24"/>
          <w:szCs w:val="24"/>
          <w:lang w:eastAsia="ja-JP"/>
        </w:rPr>
        <w:t>Export</w:t>
      </w:r>
      <w:r w:rsidR="00F95384">
        <w:rPr>
          <w:rFonts w:ascii="Times New Roman" w:hAnsi="Times New Roman"/>
          <w:sz w:val="24"/>
          <w:szCs w:val="24"/>
          <w:lang w:eastAsia="ja-JP"/>
        </w:rPr>
        <w:t xml:space="preserve"> </w:t>
      </w:r>
      <w:r w:rsidRPr="004E7474">
        <w:rPr>
          <w:rFonts w:ascii="Times New Roman" w:hAnsi="Times New Roman"/>
          <w:i/>
          <w:iCs/>
          <w:sz w:val="24"/>
          <w:szCs w:val="24"/>
          <w:lang w:eastAsia="ja-JP"/>
        </w:rPr>
        <w:t>Control Legislation Amendment (2022 Measures No. 1) Rules 2022</w:t>
      </w:r>
      <w:r w:rsidR="009315BA">
        <w:rPr>
          <w:rFonts w:ascii="Times New Roman" w:hAnsi="Times New Roman"/>
          <w:sz w:val="24"/>
          <w:szCs w:val="24"/>
          <w:lang w:eastAsia="ja-JP"/>
        </w:rPr>
        <w:t xml:space="preserve"> (commenced 1 April 2022)</w:t>
      </w:r>
      <w:r w:rsidR="001C21EB">
        <w:rPr>
          <w:rFonts w:ascii="Times New Roman" w:hAnsi="Times New Roman"/>
          <w:sz w:val="24"/>
          <w:szCs w:val="24"/>
          <w:lang w:eastAsia="ja-JP"/>
        </w:rPr>
        <w:t xml:space="preserve">, </w:t>
      </w:r>
      <w:r w:rsidR="007A591B">
        <w:rPr>
          <w:rFonts w:ascii="Times New Roman" w:hAnsi="Times New Roman"/>
          <w:sz w:val="24"/>
          <w:szCs w:val="24"/>
          <w:lang w:eastAsia="ja-JP"/>
        </w:rPr>
        <w:t xml:space="preserve">both the Act and the RWR Act </w:t>
      </w:r>
      <w:r w:rsidR="003D1B9D">
        <w:rPr>
          <w:rFonts w:ascii="Times New Roman" w:hAnsi="Times New Roman"/>
          <w:sz w:val="24"/>
          <w:szCs w:val="24"/>
          <w:lang w:eastAsia="ja-JP"/>
        </w:rPr>
        <w:t>were</w:t>
      </w:r>
      <w:r w:rsidR="007A591B">
        <w:rPr>
          <w:rFonts w:ascii="Times New Roman" w:hAnsi="Times New Roman"/>
          <w:sz w:val="24"/>
          <w:szCs w:val="24"/>
          <w:lang w:eastAsia="ja-JP"/>
        </w:rPr>
        <w:t xml:space="preserve"> administered by the </w:t>
      </w:r>
      <w:r w:rsidR="00CF4372">
        <w:rPr>
          <w:rFonts w:ascii="Times New Roman" w:hAnsi="Times New Roman"/>
          <w:sz w:val="24"/>
          <w:szCs w:val="24"/>
          <w:lang w:eastAsia="ja-JP"/>
        </w:rPr>
        <w:t>responsible Minister for the portfolio of</w:t>
      </w:r>
      <w:r w:rsidR="007837ED">
        <w:rPr>
          <w:rFonts w:ascii="Times New Roman" w:hAnsi="Times New Roman"/>
          <w:sz w:val="24"/>
          <w:szCs w:val="24"/>
          <w:lang w:eastAsia="ja-JP"/>
        </w:rPr>
        <w:t xml:space="preserve"> Agriculture, </w:t>
      </w:r>
      <w:proofErr w:type="gramStart"/>
      <w:r w:rsidR="007837ED">
        <w:rPr>
          <w:rFonts w:ascii="Times New Roman" w:hAnsi="Times New Roman"/>
          <w:sz w:val="24"/>
          <w:szCs w:val="24"/>
          <w:lang w:eastAsia="ja-JP"/>
        </w:rPr>
        <w:t>Water</w:t>
      </w:r>
      <w:proofErr w:type="gramEnd"/>
      <w:r w:rsidR="007837ED">
        <w:rPr>
          <w:rFonts w:ascii="Times New Roman" w:hAnsi="Times New Roman"/>
          <w:sz w:val="24"/>
          <w:szCs w:val="24"/>
          <w:lang w:eastAsia="ja-JP"/>
        </w:rPr>
        <w:t xml:space="preserve"> and the Environment (see the Administrative Arrangements Order </w:t>
      </w:r>
      <w:r w:rsidR="000064EC">
        <w:rPr>
          <w:rFonts w:ascii="Times New Roman" w:hAnsi="Times New Roman"/>
          <w:sz w:val="24"/>
          <w:szCs w:val="24"/>
          <w:lang w:eastAsia="ja-JP"/>
        </w:rPr>
        <w:t xml:space="preserve">that commenced on 18 March 2021). </w:t>
      </w:r>
      <w:r w:rsidR="003D1B9D">
        <w:rPr>
          <w:rFonts w:ascii="Times New Roman" w:hAnsi="Times New Roman"/>
          <w:sz w:val="24"/>
          <w:szCs w:val="24"/>
          <w:lang w:eastAsia="ja-JP"/>
        </w:rPr>
        <w:t xml:space="preserve">Since that time, a new Administrative Arrangements Order has been made, commencing </w:t>
      </w:r>
      <w:r w:rsidR="001D4C08">
        <w:rPr>
          <w:rFonts w:ascii="Times New Roman" w:hAnsi="Times New Roman"/>
          <w:sz w:val="24"/>
          <w:szCs w:val="24"/>
          <w:lang w:eastAsia="ja-JP"/>
        </w:rPr>
        <w:t xml:space="preserve">1 June 2022, that provides that the Act is </w:t>
      </w:r>
      <w:r w:rsidR="00BC21B7">
        <w:rPr>
          <w:rFonts w:ascii="Times New Roman" w:hAnsi="Times New Roman"/>
          <w:sz w:val="24"/>
          <w:szCs w:val="24"/>
          <w:lang w:eastAsia="ja-JP"/>
        </w:rPr>
        <w:t xml:space="preserve">under the portfolio of Agriculture, Fisheries and Forestry, while the RWR Act is under the portfolio of </w:t>
      </w:r>
      <w:r w:rsidR="00F2032E">
        <w:rPr>
          <w:rFonts w:ascii="Times New Roman" w:hAnsi="Times New Roman"/>
          <w:sz w:val="24"/>
          <w:szCs w:val="24"/>
          <w:lang w:eastAsia="ja-JP"/>
        </w:rPr>
        <w:t xml:space="preserve">Climate Change, </w:t>
      </w:r>
      <w:proofErr w:type="gramStart"/>
      <w:r w:rsidR="00F2032E">
        <w:rPr>
          <w:rFonts w:ascii="Times New Roman" w:hAnsi="Times New Roman"/>
          <w:sz w:val="24"/>
          <w:szCs w:val="24"/>
          <w:lang w:eastAsia="ja-JP"/>
        </w:rPr>
        <w:t>Energy</w:t>
      </w:r>
      <w:proofErr w:type="gramEnd"/>
      <w:r w:rsidR="00F2032E">
        <w:rPr>
          <w:rFonts w:ascii="Times New Roman" w:hAnsi="Times New Roman"/>
          <w:sz w:val="24"/>
          <w:szCs w:val="24"/>
          <w:lang w:eastAsia="ja-JP"/>
        </w:rPr>
        <w:t xml:space="preserve"> and the Environment. T</w:t>
      </w:r>
      <w:r w:rsidR="004B54C2">
        <w:rPr>
          <w:rFonts w:ascii="Times New Roman" w:hAnsi="Times New Roman"/>
          <w:sz w:val="24"/>
          <w:szCs w:val="24"/>
          <w:lang w:eastAsia="ja-JP"/>
        </w:rPr>
        <w:t xml:space="preserve">his arrangement is maintained in the current Administrative Arrangements Order (commencing </w:t>
      </w:r>
      <w:r w:rsidR="006B4092">
        <w:rPr>
          <w:rFonts w:ascii="Times New Roman" w:hAnsi="Times New Roman"/>
          <w:sz w:val="24"/>
          <w:szCs w:val="24"/>
          <w:lang w:eastAsia="ja-JP"/>
        </w:rPr>
        <w:t>1 July 2022)</w:t>
      </w:r>
      <w:r w:rsidR="00DF0F1A">
        <w:rPr>
          <w:rFonts w:ascii="Times New Roman" w:hAnsi="Times New Roman"/>
          <w:sz w:val="24"/>
          <w:szCs w:val="24"/>
          <w:lang w:eastAsia="ja-JP"/>
        </w:rPr>
        <w:t xml:space="preserve">, as in force at the time that the Amendment Rules are made. </w:t>
      </w:r>
    </w:p>
    <w:p w14:paraId="3EE2140D" w14:textId="77777777" w:rsidR="00DF0F1A" w:rsidRDefault="00DF0F1A" w:rsidP="00265424">
      <w:pPr>
        <w:spacing w:before="0"/>
        <w:rPr>
          <w:rFonts w:ascii="Times New Roman" w:hAnsi="Times New Roman"/>
          <w:sz w:val="24"/>
          <w:szCs w:val="24"/>
          <w:lang w:eastAsia="ja-JP"/>
        </w:rPr>
      </w:pPr>
    </w:p>
    <w:p w14:paraId="4F1CEBBB" w14:textId="351399B1" w:rsidR="00C67830" w:rsidRDefault="00DF0F1A" w:rsidP="00500CE3">
      <w:pPr>
        <w:spacing w:before="0"/>
        <w:rPr>
          <w:rFonts w:ascii="Times New Roman" w:hAnsi="Times New Roman"/>
          <w:sz w:val="24"/>
          <w:szCs w:val="24"/>
          <w:lang w:eastAsia="ja-JP"/>
        </w:rPr>
      </w:pPr>
      <w:r>
        <w:rPr>
          <w:rFonts w:ascii="Times New Roman" w:hAnsi="Times New Roman"/>
          <w:sz w:val="24"/>
          <w:szCs w:val="24"/>
          <w:lang w:eastAsia="ja-JP"/>
        </w:rPr>
        <w:t xml:space="preserve">Because of this change in arrangements, it is no longer necessary or appropriate to require matters under the RWR Act to be </w:t>
      </w:r>
      <w:proofErr w:type="gramStart"/>
      <w:r>
        <w:rPr>
          <w:rFonts w:ascii="Times New Roman" w:hAnsi="Times New Roman"/>
          <w:sz w:val="24"/>
          <w:szCs w:val="24"/>
          <w:lang w:eastAsia="ja-JP"/>
        </w:rPr>
        <w:t>taken into account</w:t>
      </w:r>
      <w:proofErr w:type="gramEnd"/>
      <w:r>
        <w:rPr>
          <w:rFonts w:ascii="Times New Roman" w:hAnsi="Times New Roman"/>
          <w:sz w:val="24"/>
          <w:szCs w:val="24"/>
          <w:lang w:eastAsia="ja-JP"/>
        </w:rPr>
        <w:t xml:space="preserve"> when considering whether a person is a fit and proper person</w:t>
      </w:r>
      <w:r w:rsidR="00926C45">
        <w:rPr>
          <w:rFonts w:ascii="Times New Roman" w:hAnsi="Times New Roman"/>
          <w:sz w:val="24"/>
          <w:szCs w:val="24"/>
          <w:lang w:eastAsia="ja-JP"/>
        </w:rPr>
        <w:t xml:space="preserve"> for the purposes of provisions of the Act</w:t>
      </w:r>
      <w:r>
        <w:rPr>
          <w:rFonts w:ascii="Times New Roman" w:hAnsi="Times New Roman"/>
          <w:sz w:val="24"/>
          <w:szCs w:val="24"/>
          <w:lang w:eastAsia="ja-JP"/>
        </w:rPr>
        <w:t xml:space="preserve">. </w:t>
      </w:r>
      <w:r w:rsidR="002C65DA">
        <w:rPr>
          <w:rFonts w:ascii="Times New Roman" w:hAnsi="Times New Roman"/>
          <w:sz w:val="24"/>
          <w:szCs w:val="24"/>
          <w:lang w:eastAsia="ja-JP"/>
        </w:rPr>
        <w:t xml:space="preserve">The repeal of Part 4 of the Miscellaneous Rules will have the effect of no longer requiring matters </w:t>
      </w:r>
      <w:r w:rsidR="00926C45">
        <w:rPr>
          <w:rFonts w:ascii="Times New Roman" w:hAnsi="Times New Roman"/>
          <w:sz w:val="24"/>
          <w:szCs w:val="24"/>
          <w:lang w:eastAsia="ja-JP"/>
        </w:rPr>
        <w:t xml:space="preserve">under the RWR Act </w:t>
      </w:r>
      <w:r w:rsidR="002C65DA">
        <w:rPr>
          <w:rFonts w:ascii="Times New Roman" w:hAnsi="Times New Roman"/>
          <w:sz w:val="24"/>
          <w:szCs w:val="24"/>
          <w:lang w:eastAsia="ja-JP"/>
        </w:rPr>
        <w:t xml:space="preserve">to be </w:t>
      </w:r>
      <w:r w:rsidR="00CF125E">
        <w:rPr>
          <w:rFonts w:ascii="Times New Roman" w:hAnsi="Times New Roman"/>
          <w:sz w:val="24"/>
          <w:szCs w:val="24"/>
          <w:lang w:eastAsia="ja-JP"/>
        </w:rPr>
        <w:t>considered.</w:t>
      </w:r>
    </w:p>
    <w:p w14:paraId="61891200" w14:textId="77777777" w:rsidR="00C67830" w:rsidRDefault="00C67830" w:rsidP="00500CE3">
      <w:pPr>
        <w:spacing w:before="0"/>
        <w:rPr>
          <w:rFonts w:ascii="Times New Roman" w:hAnsi="Times New Roman"/>
          <w:sz w:val="24"/>
          <w:szCs w:val="24"/>
          <w:lang w:eastAsia="ja-JP"/>
        </w:rPr>
      </w:pPr>
    </w:p>
    <w:p w14:paraId="208BA5D9" w14:textId="77777777" w:rsidR="00AA6AB9" w:rsidRDefault="00AA6AB9" w:rsidP="00500CE3">
      <w:pPr>
        <w:spacing w:before="0"/>
        <w:rPr>
          <w:rFonts w:ascii="Times New Roman" w:hAnsi="Times New Roman"/>
          <w:sz w:val="24"/>
          <w:szCs w:val="24"/>
          <w:lang w:eastAsia="ja-JP"/>
        </w:rPr>
      </w:pPr>
    </w:p>
    <w:p w14:paraId="71228DC7" w14:textId="77777777" w:rsidR="00AA6AB9" w:rsidRDefault="00AA6AB9" w:rsidP="00500CE3">
      <w:pPr>
        <w:spacing w:before="0"/>
        <w:rPr>
          <w:rFonts w:ascii="Times New Roman" w:hAnsi="Times New Roman"/>
          <w:sz w:val="24"/>
          <w:szCs w:val="24"/>
          <w:lang w:eastAsia="ja-JP"/>
        </w:rPr>
      </w:pPr>
    </w:p>
    <w:p w14:paraId="00570136" w14:textId="77777777" w:rsidR="00AA6AB9" w:rsidRDefault="00AA6AB9" w:rsidP="00500CE3">
      <w:pPr>
        <w:spacing w:before="0"/>
        <w:rPr>
          <w:rFonts w:ascii="Times New Roman" w:hAnsi="Times New Roman"/>
          <w:sz w:val="24"/>
          <w:szCs w:val="24"/>
          <w:lang w:eastAsia="ja-JP"/>
        </w:rPr>
      </w:pPr>
    </w:p>
    <w:p w14:paraId="32617C85" w14:textId="550FBB18" w:rsidR="00C67830" w:rsidRPr="003615B9" w:rsidRDefault="003615B9" w:rsidP="00500CE3">
      <w:pPr>
        <w:spacing w:before="0"/>
        <w:rPr>
          <w:rFonts w:ascii="Times New Roman" w:hAnsi="Times New Roman"/>
          <w:b/>
          <w:bCs/>
          <w:sz w:val="24"/>
          <w:szCs w:val="24"/>
          <w:lang w:eastAsia="ja-JP"/>
        </w:rPr>
      </w:pPr>
      <w:r w:rsidRPr="003615B9">
        <w:rPr>
          <w:rFonts w:ascii="Times New Roman" w:hAnsi="Times New Roman"/>
          <w:b/>
          <w:bCs/>
          <w:sz w:val="24"/>
          <w:szCs w:val="24"/>
          <w:lang w:eastAsia="ja-JP"/>
        </w:rPr>
        <w:lastRenderedPageBreak/>
        <w:t>Item [</w:t>
      </w:r>
      <w:r w:rsidR="00777F62">
        <w:rPr>
          <w:rFonts w:ascii="Times New Roman" w:hAnsi="Times New Roman"/>
          <w:b/>
          <w:bCs/>
          <w:sz w:val="24"/>
          <w:szCs w:val="24"/>
          <w:lang w:eastAsia="ja-JP"/>
        </w:rPr>
        <w:t>6</w:t>
      </w:r>
      <w:r w:rsidRPr="003615B9">
        <w:rPr>
          <w:rFonts w:ascii="Times New Roman" w:hAnsi="Times New Roman"/>
          <w:b/>
          <w:bCs/>
          <w:sz w:val="24"/>
          <w:szCs w:val="24"/>
          <w:lang w:eastAsia="ja-JP"/>
        </w:rPr>
        <w:t>] – At the end of the instrument</w:t>
      </w:r>
    </w:p>
    <w:p w14:paraId="11CC070F" w14:textId="77777777" w:rsidR="003615B9" w:rsidRDefault="003615B9" w:rsidP="00500CE3">
      <w:pPr>
        <w:spacing w:before="0"/>
        <w:rPr>
          <w:rFonts w:ascii="Times New Roman" w:hAnsi="Times New Roman"/>
          <w:sz w:val="24"/>
          <w:szCs w:val="24"/>
          <w:lang w:eastAsia="ja-JP"/>
        </w:rPr>
      </w:pPr>
    </w:p>
    <w:p w14:paraId="6D3DB4C9" w14:textId="0A7BBC7C" w:rsidR="003615B9" w:rsidRPr="003615B9" w:rsidRDefault="003615B9" w:rsidP="003615B9">
      <w:pPr>
        <w:spacing w:before="0"/>
        <w:rPr>
          <w:rFonts w:ascii="Times New Roman" w:hAnsi="Times New Roman"/>
          <w:sz w:val="24"/>
          <w:szCs w:val="24"/>
          <w:lang w:eastAsia="ja-JP"/>
        </w:rPr>
      </w:pPr>
      <w:r w:rsidRPr="003615B9">
        <w:rPr>
          <w:rFonts w:ascii="Times New Roman" w:hAnsi="Times New Roman"/>
          <w:sz w:val="24"/>
          <w:szCs w:val="24"/>
          <w:lang w:eastAsia="ja-JP"/>
        </w:rPr>
        <w:t xml:space="preserve">This item adds new Part </w:t>
      </w:r>
      <w:r>
        <w:rPr>
          <w:rFonts w:ascii="Times New Roman" w:hAnsi="Times New Roman"/>
          <w:sz w:val="24"/>
          <w:szCs w:val="24"/>
          <w:lang w:eastAsia="ja-JP"/>
        </w:rPr>
        <w:t>5 to the Miscellaneous Rules</w:t>
      </w:r>
      <w:r w:rsidRPr="003615B9">
        <w:rPr>
          <w:rFonts w:ascii="Times New Roman" w:hAnsi="Times New Roman"/>
          <w:sz w:val="24"/>
          <w:szCs w:val="24"/>
          <w:lang w:eastAsia="ja-JP"/>
        </w:rPr>
        <w:t xml:space="preserve">. New Part </w:t>
      </w:r>
      <w:r>
        <w:rPr>
          <w:rFonts w:ascii="Times New Roman" w:hAnsi="Times New Roman"/>
          <w:sz w:val="24"/>
          <w:szCs w:val="24"/>
          <w:lang w:eastAsia="ja-JP"/>
        </w:rPr>
        <w:t>5</w:t>
      </w:r>
      <w:r w:rsidRPr="003615B9">
        <w:rPr>
          <w:rFonts w:ascii="Times New Roman" w:hAnsi="Times New Roman"/>
          <w:sz w:val="24"/>
          <w:szCs w:val="24"/>
          <w:lang w:eastAsia="ja-JP"/>
        </w:rPr>
        <w:t xml:space="preserve"> provides for the </w:t>
      </w:r>
      <w:r w:rsidR="00C36AE3">
        <w:rPr>
          <w:rFonts w:ascii="Times New Roman" w:hAnsi="Times New Roman"/>
          <w:sz w:val="24"/>
          <w:szCs w:val="24"/>
          <w:lang w:eastAsia="ja-JP"/>
        </w:rPr>
        <w:t xml:space="preserve">application, savings and </w:t>
      </w:r>
      <w:r w:rsidRPr="003615B9">
        <w:rPr>
          <w:rFonts w:ascii="Times New Roman" w:hAnsi="Times New Roman"/>
          <w:sz w:val="24"/>
          <w:szCs w:val="24"/>
          <w:lang w:eastAsia="ja-JP"/>
        </w:rPr>
        <w:t>transitional arrangements for the amendments made by this instrument.</w:t>
      </w:r>
    </w:p>
    <w:p w14:paraId="734D78E1" w14:textId="77777777" w:rsidR="003615B9" w:rsidRDefault="003615B9" w:rsidP="003615B9">
      <w:pPr>
        <w:spacing w:before="0"/>
        <w:rPr>
          <w:rFonts w:ascii="Times New Roman" w:hAnsi="Times New Roman"/>
          <w:sz w:val="24"/>
          <w:szCs w:val="24"/>
          <w:lang w:eastAsia="ja-JP"/>
        </w:rPr>
      </w:pPr>
    </w:p>
    <w:p w14:paraId="4B03CBEA" w14:textId="159250D5" w:rsidR="003615B9" w:rsidRDefault="003615B9" w:rsidP="003615B9">
      <w:pPr>
        <w:spacing w:before="0"/>
        <w:rPr>
          <w:rFonts w:ascii="Times New Roman" w:hAnsi="Times New Roman"/>
          <w:sz w:val="24"/>
          <w:szCs w:val="24"/>
          <w:lang w:eastAsia="ja-JP"/>
        </w:rPr>
      </w:pPr>
      <w:r>
        <w:rPr>
          <w:rFonts w:ascii="Times New Roman" w:hAnsi="Times New Roman"/>
          <w:sz w:val="24"/>
          <w:szCs w:val="24"/>
          <w:lang w:eastAsia="ja-JP"/>
        </w:rPr>
        <w:t xml:space="preserve">Subsection 5-1(1) provides that </w:t>
      </w:r>
      <w:r w:rsidR="00F2106C">
        <w:rPr>
          <w:rFonts w:ascii="Times New Roman" w:hAnsi="Times New Roman"/>
          <w:sz w:val="24"/>
          <w:szCs w:val="24"/>
          <w:lang w:eastAsia="ja-JP"/>
        </w:rPr>
        <w:t xml:space="preserve">new </w:t>
      </w:r>
      <w:r>
        <w:rPr>
          <w:rFonts w:ascii="Times New Roman" w:hAnsi="Times New Roman"/>
          <w:sz w:val="24"/>
          <w:szCs w:val="24"/>
          <w:lang w:eastAsia="ja-JP"/>
        </w:rPr>
        <w:t xml:space="preserve">section 3-2, as inserted by the Amendment Rules, applies in relation to information obtained or generated before, on or after the commencement day. </w:t>
      </w:r>
      <w:r w:rsidR="002A077A" w:rsidRPr="002A077A">
        <w:rPr>
          <w:rFonts w:ascii="Times New Roman" w:hAnsi="Times New Roman"/>
          <w:sz w:val="24"/>
          <w:szCs w:val="24"/>
          <w:lang w:eastAsia="ja-JP"/>
        </w:rPr>
        <w:t xml:space="preserve">This </w:t>
      </w:r>
      <w:r w:rsidR="00B57635">
        <w:rPr>
          <w:rFonts w:ascii="Times New Roman" w:hAnsi="Times New Roman"/>
          <w:sz w:val="24"/>
          <w:szCs w:val="24"/>
          <w:lang w:eastAsia="ja-JP"/>
        </w:rPr>
        <w:t>subsection makes</w:t>
      </w:r>
      <w:r w:rsidR="002A077A" w:rsidRPr="002A077A">
        <w:rPr>
          <w:rFonts w:ascii="Times New Roman" w:hAnsi="Times New Roman"/>
          <w:sz w:val="24"/>
          <w:szCs w:val="24"/>
          <w:lang w:eastAsia="ja-JP"/>
        </w:rPr>
        <w:t xml:space="preserve"> clear that </w:t>
      </w:r>
      <w:r w:rsidR="00F2106C">
        <w:rPr>
          <w:rFonts w:ascii="Times New Roman" w:hAnsi="Times New Roman"/>
          <w:sz w:val="24"/>
          <w:szCs w:val="24"/>
          <w:lang w:eastAsia="ja-JP"/>
        </w:rPr>
        <w:t>new section 3-2 has</w:t>
      </w:r>
      <w:r w:rsidR="002A077A" w:rsidRPr="002A077A">
        <w:rPr>
          <w:rFonts w:ascii="Times New Roman" w:hAnsi="Times New Roman"/>
          <w:sz w:val="24"/>
          <w:szCs w:val="24"/>
          <w:lang w:eastAsia="ja-JP"/>
        </w:rPr>
        <w:t xml:space="preserve"> prospective application</w:t>
      </w:r>
      <w:r w:rsidR="00926C45">
        <w:rPr>
          <w:rFonts w:ascii="Times New Roman" w:hAnsi="Times New Roman"/>
          <w:sz w:val="24"/>
          <w:szCs w:val="24"/>
          <w:lang w:eastAsia="ja-JP"/>
        </w:rPr>
        <w:t xml:space="preserve"> to allow the use or disclosure of information on or after the commencement day, regardless of whether the information was obtained or generated before, on or after the commencement day</w:t>
      </w:r>
      <w:r w:rsidR="00B57635">
        <w:rPr>
          <w:rFonts w:ascii="Times New Roman" w:hAnsi="Times New Roman"/>
          <w:sz w:val="24"/>
          <w:szCs w:val="24"/>
          <w:lang w:eastAsia="ja-JP"/>
        </w:rPr>
        <w:t>, and is in line with the relevant application provision of the SAP Act (</w:t>
      </w:r>
      <w:r w:rsidR="009B0724">
        <w:rPr>
          <w:rFonts w:ascii="Times New Roman" w:hAnsi="Times New Roman"/>
          <w:sz w:val="24"/>
          <w:szCs w:val="24"/>
          <w:lang w:eastAsia="ja-JP"/>
        </w:rPr>
        <w:t>sub</w:t>
      </w:r>
      <w:r w:rsidR="00B57635">
        <w:rPr>
          <w:rFonts w:ascii="Times New Roman" w:hAnsi="Times New Roman"/>
          <w:sz w:val="24"/>
          <w:szCs w:val="24"/>
          <w:lang w:eastAsia="ja-JP"/>
        </w:rPr>
        <w:t>section 13(1)</w:t>
      </w:r>
      <w:r w:rsidR="009B0724">
        <w:rPr>
          <w:rFonts w:ascii="Times New Roman" w:hAnsi="Times New Roman"/>
          <w:sz w:val="24"/>
          <w:szCs w:val="24"/>
          <w:lang w:eastAsia="ja-JP"/>
        </w:rPr>
        <w:t>).</w:t>
      </w:r>
    </w:p>
    <w:p w14:paraId="4CC547F4" w14:textId="77777777" w:rsidR="003615B9" w:rsidRDefault="003615B9" w:rsidP="003615B9">
      <w:pPr>
        <w:spacing w:before="0"/>
        <w:rPr>
          <w:rFonts w:ascii="Times New Roman" w:hAnsi="Times New Roman"/>
          <w:sz w:val="24"/>
          <w:szCs w:val="24"/>
          <w:lang w:eastAsia="ja-JP"/>
        </w:rPr>
      </w:pPr>
    </w:p>
    <w:p w14:paraId="36B71D04" w14:textId="7AC58282" w:rsidR="003615B9" w:rsidRDefault="003615B9" w:rsidP="003615B9">
      <w:pPr>
        <w:spacing w:before="0"/>
        <w:rPr>
          <w:rFonts w:ascii="Times New Roman" w:hAnsi="Times New Roman"/>
          <w:sz w:val="24"/>
          <w:szCs w:val="24"/>
          <w:lang w:eastAsia="ja-JP"/>
        </w:rPr>
      </w:pPr>
      <w:r>
        <w:rPr>
          <w:rFonts w:ascii="Times New Roman" w:hAnsi="Times New Roman"/>
          <w:sz w:val="24"/>
          <w:szCs w:val="24"/>
          <w:lang w:eastAsia="ja-JP"/>
        </w:rPr>
        <w:t xml:space="preserve">Subsection 5-1(2) provides that the repeal of Part 4 by the Amendment Rules, applies on or after commencement day in relation to applications made under certain sections </w:t>
      </w:r>
      <w:r w:rsidR="008610DD">
        <w:rPr>
          <w:rFonts w:ascii="Times New Roman" w:hAnsi="Times New Roman"/>
          <w:sz w:val="24"/>
          <w:szCs w:val="24"/>
          <w:lang w:eastAsia="ja-JP"/>
        </w:rPr>
        <w:t xml:space="preserve">of the Act, </w:t>
      </w:r>
      <w:r>
        <w:rPr>
          <w:rFonts w:ascii="Times New Roman" w:hAnsi="Times New Roman"/>
          <w:sz w:val="24"/>
          <w:szCs w:val="24"/>
          <w:lang w:eastAsia="ja-JP"/>
        </w:rPr>
        <w:t xml:space="preserve">but not yet determined before </w:t>
      </w:r>
      <w:r w:rsidR="00926C45">
        <w:rPr>
          <w:rFonts w:ascii="Times New Roman" w:hAnsi="Times New Roman"/>
          <w:sz w:val="24"/>
          <w:szCs w:val="24"/>
          <w:lang w:eastAsia="ja-JP"/>
        </w:rPr>
        <w:t xml:space="preserve">the </w:t>
      </w:r>
      <w:r>
        <w:rPr>
          <w:rFonts w:ascii="Times New Roman" w:hAnsi="Times New Roman"/>
          <w:sz w:val="24"/>
          <w:szCs w:val="24"/>
          <w:lang w:eastAsia="ja-JP"/>
        </w:rPr>
        <w:t xml:space="preserve">commencement day. In such cases </w:t>
      </w:r>
      <w:r w:rsidR="00401845">
        <w:rPr>
          <w:rFonts w:ascii="Times New Roman" w:hAnsi="Times New Roman"/>
          <w:sz w:val="24"/>
          <w:szCs w:val="24"/>
          <w:lang w:eastAsia="ja-JP"/>
        </w:rPr>
        <w:t xml:space="preserve">there will no longer be an obligation to </w:t>
      </w:r>
      <w:proofErr w:type="gramStart"/>
      <w:r w:rsidR="00401845">
        <w:rPr>
          <w:rFonts w:ascii="Times New Roman" w:hAnsi="Times New Roman"/>
          <w:sz w:val="24"/>
          <w:szCs w:val="24"/>
          <w:lang w:eastAsia="ja-JP"/>
        </w:rPr>
        <w:t>take into account</w:t>
      </w:r>
      <w:proofErr w:type="gramEnd"/>
      <w:r w:rsidR="00401845">
        <w:rPr>
          <w:rFonts w:ascii="Times New Roman" w:hAnsi="Times New Roman"/>
          <w:sz w:val="24"/>
          <w:szCs w:val="24"/>
          <w:lang w:eastAsia="ja-JP"/>
        </w:rPr>
        <w:t xml:space="preserve"> the PILC</w:t>
      </w:r>
      <w:r w:rsidR="00926C45">
        <w:rPr>
          <w:rFonts w:ascii="Times New Roman" w:hAnsi="Times New Roman"/>
          <w:sz w:val="24"/>
          <w:szCs w:val="24"/>
          <w:lang w:eastAsia="ja-JP"/>
        </w:rPr>
        <w:t>C</w:t>
      </w:r>
      <w:r w:rsidR="00401845">
        <w:rPr>
          <w:rFonts w:ascii="Times New Roman" w:hAnsi="Times New Roman"/>
          <w:sz w:val="24"/>
          <w:szCs w:val="24"/>
          <w:lang w:eastAsia="ja-JP"/>
        </w:rPr>
        <w:t xml:space="preserve"> Act and the RWR </w:t>
      </w:r>
      <w:r w:rsidR="00886C55">
        <w:rPr>
          <w:rFonts w:ascii="Times New Roman" w:hAnsi="Times New Roman"/>
          <w:sz w:val="24"/>
          <w:szCs w:val="24"/>
          <w:lang w:eastAsia="ja-JP"/>
        </w:rPr>
        <w:t xml:space="preserve">Act </w:t>
      </w:r>
      <w:r w:rsidR="00401845">
        <w:rPr>
          <w:rFonts w:ascii="Times New Roman" w:hAnsi="Times New Roman"/>
          <w:sz w:val="24"/>
          <w:szCs w:val="24"/>
          <w:lang w:eastAsia="ja-JP"/>
        </w:rPr>
        <w:t>where an application has not yet been determined.</w:t>
      </w:r>
      <w:r w:rsidR="00385FFE">
        <w:rPr>
          <w:rFonts w:ascii="Times New Roman" w:hAnsi="Times New Roman"/>
          <w:sz w:val="24"/>
          <w:szCs w:val="24"/>
          <w:lang w:eastAsia="ja-JP"/>
        </w:rPr>
        <w:t xml:space="preserve"> </w:t>
      </w:r>
      <w:r w:rsidR="006B5F81" w:rsidRPr="002A077A">
        <w:rPr>
          <w:rFonts w:ascii="Times New Roman" w:hAnsi="Times New Roman"/>
          <w:sz w:val="24"/>
          <w:szCs w:val="24"/>
          <w:lang w:eastAsia="ja-JP"/>
        </w:rPr>
        <w:t xml:space="preserve">This </w:t>
      </w:r>
      <w:r w:rsidR="006B5F81">
        <w:rPr>
          <w:rFonts w:ascii="Times New Roman" w:hAnsi="Times New Roman"/>
          <w:sz w:val="24"/>
          <w:szCs w:val="24"/>
          <w:lang w:eastAsia="ja-JP"/>
        </w:rPr>
        <w:t>subsection makes</w:t>
      </w:r>
      <w:r w:rsidR="006B5F81" w:rsidRPr="002A077A">
        <w:rPr>
          <w:rFonts w:ascii="Times New Roman" w:hAnsi="Times New Roman"/>
          <w:sz w:val="24"/>
          <w:szCs w:val="24"/>
          <w:lang w:eastAsia="ja-JP"/>
        </w:rPr>
        <w:t xml:space="preserve"> clear that </w:t>
      </w:r>
      <w:r w:rsidR="006B5F81">
        <w:rPr>
          <w:rFonts w:ascii="Times New Roman" w:hAnsi="Times New Roman"/>
          <w:sz w:val="24"/>
          <w:szCs w:val="24"/>
          <w:lang w:eastAsia="ja-JP"/>
        </w:rPr>
        <w:t>new Part 4 has</w:t>
      </w:r>
      <w:r w:rsidR="006B5F81" w:rsidRPr="002A077A">
        <w:rPr>
          <w:rFonts w:ascii="Times New Roman" w:hAnsi="Times New Roman"/>
          <w:sz w:val="24"/>
          <w:szCs w:val="24"/>
          <w:lang w:eastAsia="ja-JP"/>
        </w:rPr>
        <w:t xml:space="preserve"> prospective application</w:t>
      </w:r>
      <w:r w:rsidR="006B5F81">
        <w:rPr>
          <w:rFonts w:ascii="Times New Roman" w:hAnsi="Times New Roman"/>
          <w:sz w:val="24"/>
          <w:szCs w:val="24"/>
          <w:lang w:eastAsia="ja-JP"/>
        </w:rPr>
        <w:t xml:space="preserve">. </w:t>
      </w:r>
    </w:p>
    <w:p w14:paraId="350B1423" w14:textId="77777777" w:rsidR="003615B9" w:rsidRDefault="003615B9" w:rsidP="003615B9">
      <w:pPr>
        <w:spacing w:before="0"/>
        <w:rPr>
          <w:rFonts w:ascii="Times New Roman" w:hAnsi="Times New Roman"/>
          <w:sz w:val="24"/>
          <w:szCs w:val="24"/>
          <w:lang w:eastAsia="ja-JP"/>
        </w:rPr>
      </w:pPr>
    </w:p>
    <w:p w14:paraId="2C0AB59B" w14:textId="77777777" w:rsidR="002A045B" w:rsidRPr="009C7E62" w:rsidRDefault="002A045B" w:rsidP="00500CE3">
      <w:pPr>
        <w:spacing w:before="0"/>
        <w:rPr>
          <w:rFonts w:ascii="Times New Roman" w:hAnsi="Times New Roman"/>
          <w:b/>
          <w:bCs/>
          <w:sz w:val="24"/>
          <w:szCs w:val="24"/>
          <w:lang w:eastAsia="ja-JP"/>
        </w:rPr>
      </w:pPr>
    </w:p>
    <w:p w14:paraId="62930548" w14:textId="3D3E97B0" w:rsidR="00007304" w:rsidRPr="009C7E62" w:rsidRDefault="00007304" w:rsidP="002A045B">
      <w:pPr>
        <w:spacing w:before="0"/>
        <w:rPr>
          <w:rFonts w:ascii="Times New Roman" w:hAnsi="Times New Roman"/>
          <w:sz w:val="24"/>
          <w:szCs w:val="24"/>
          <w:lang w:eastAsia="ja-JP"/>
        </w:rPr>
      </w:pPr>
      <w:r w:rsidRPr="009C7E62">
        <w:rPr>
          <w:rFonts w:ascii="Times New Roman" w:hAnsi="Times New Roman"/>
          <w:sz w:val="24"/>
          <w:szCs w:val="24"/>
          <w:lang w:eastAsia="ja-JP"/>
        </w:rPr>
        <w:br w:type="page"/>
      </w:r>
    </w:p>
    <w:p w14:paraId="254E106F" w14:textId="351B7805" w:rsidR="00007304" w:rsidRPr="009C7E62" w:rsidRDefault="00007304" w:rsidP="002A045B">
      <w:pPr>
        <w:spacing w:before="0"/>
        <w:jc w:val="right"/>
        <w:rPr>
          <w:rFonts w:ascii="Times New Roman" w:hAnsi="Times New Roman"/>
          <w:b/>
          <w:bCs/>
          <w:sz w:val="24"/>
          <w:szCs w:val="24"/>
          <w:lang w:eastAsia="ja-JP"/>
        </w:rPr>
      </w:pPr>
      <w:r w:rsidRPr="009C7E62">
        <w:rPr>
          <w:rFonts w:ascii="Times New Roman" w:hAnsi="Times New Roman"/>
          <w:b/>
          <w:bCs/>
          <w:sz w:val="24"/>
          <w:szCs w:val="24"/>
          <w:lang w:eastAsia="ja-JP"/>
        </w:rPr>
        <w:lastRenderedPageBreak/>
        <w:t>ATTACHMENT B</w:t>
      </w:r>
    </w:p>
    <w:p w14:paraId="79D81EE2" w14:textId="7325BC19" w:rsidR="00007304" w:rsidRPr="009C7E62" w:rsidRDefault="00007304" w:rsidP="002A045B">
      <w:pPr>
        <w:spacing w:before="0"/>
        <w:jc w:val="center"/>
        <w:rPr>
          <w:rFonts w:ascii="Times New Roman" w:hAnsi="Times New Roman"/>
          <w:b/>
          <w:bCs/>
          <w:sz w:val="24"/>
          <w:szCs w:val="24"/>
          <w:lang w:eastAsia="ja-JP"/>
        </w:rPr>
      </w:pPr>
    </w:p>
    <w:p w14:paraId="09ADF436" w14:textId="2631D709" w:rsidR="00007304" w:rsidRPr="009C7E62" w:rsidRDefault="00007304" w:rsidP="002A045B">
      <w:pPr>
        <w:spacing w:before="0"/>
        <w:jc w:val="center"/>
        <w:rPr>
          <w:rFonts w:ascii="Times New Roman" w:hAnsi="Times New Roman"/>
          <w:b/>
          <w:bCs/>
          <w:sz w:val="24"/>
          <w:szCs w:val="24"/>
          <w:lang w:eastAsia="ja-JP"/>
        </w:rPr>
      </w:pPr>
      <w:r w:rsidRPr="009C7E62">
        <w:rPr>
          <w:rFonts w:ascii="Times New Roman" w:hAnsi="Times New Roman"/>
          <w:b/>
          <w:bCs/>
          <w:sz w:val="24"/>
          <w:szCs w:val="24"/>
          <w:lang w:eastAsia="ja-JP"/>
        </w:rPr>
        <w:t>Statement of Compatibility with Human Rights</w:t>
      </w:r>
    </w:p>
    <w:p w14:paraId="61132F3D" w14:textId="77777777" w:rsidR="002A045B" w:rsidRPr="009C7E62" w:rsidRDefault="002A045B" w:rsidP="002A045B">
      <w:pPr>
        <w:spacing w:before="0"/>
        <w:jc w:val="center"/>
        <w:rPr>
          <w:rFonts w:ascii="Times New Roman" w:hAnsi="Times New Roman"/>
          <w:b/>
          <w:bCs/>
          <w:sz w:val="24"/>
          <w:szCs w:val="24"/>
          <w:lang w:eastAsia="ja-JP"/>
        </w:rPr>
      </w:pPr>
    </w:p>
    <w:p w14:paraId="2B6EF1CC" w14:textId="38080F20" w:rsidR="00007304" w:rsidRPr="009C7E62" w:rsidRDefault="00007304" w:rsidP="002A045B">
      <w:pPr>
        <w:spacing w:before="0"/>
        <w:jc w:val="center"/>
        <w:rPr>
          <w:rFonts w:ascii="Times New Roman" w:hAnsi="Times New Roman"/>
          <w:i/>
          <w:iCs/>
          <w:sz w:val="24"/>
          <w:szCs w:val="24"/>
          <w:lang w:eastAsia="ja-JP"/>
        </w:rPr>
      </w:pPr>
      <w:r w:rsidRPr="009C7E62">
        <w:rPr>
          <w:rFonts w:ascii="Times New Roman" w:hAnsi="Times New Roman"/>
          <w:i/>
          <w:iCs/>
          <w:sz w:val="24"/>
          <w:szCs w:val="24"/>
          <w:lang w:eastAsia="ja-JP"/>
        </w:rPr>
        <w:t>Prepared in accordance with Part 3 of the Human Rights (Parliamentary Scrutiny) Act 2011</w:t>
      </w:r>
    </w:p>
    <w:p w14:paraId="283921E8" w14:textId="77777777" w:rsidR="002A045B" w:rsidRPr="009C7E62" w:rsidRDefault="002A045B" w:rsidP="002A045B">
      <w:pPr>
        <w:spacing w:before="0"/>
        <w:jc w:val="center"/>
        <w:rPr>
          <w:rFonts w:ascii="Times New Roman" w:hAnsi="Times New Roman"/>
          <w:i/>
          <w:iCs/>
          <w:sz w:val="24"/>
          <w:szCs w:val="24"/>
          <w:lang w:eastAsia="ja-JP"/>
        </w:rPr>
      </w:pPr>
    </w:p>
    <w:p w14:paraId="3182E649" w14:textId="57896A19" w:rsidR="00007304" w:rsidRPr="009C7E62" w:rsidRDefault="00C41958" w:rsidP="002A045B">
      <w:pPr>
        <w:spacing w:before="0"/>
        <w:jc w:val="center"/>
        <w:rPr>
          <w:rFonts w:ascii="Times New Roman" w:hAnsi="Times New Roman"/>
          <w:i/>
          <w:iCs/>
          <w:sz w:val="24"/>
          <w:szCs w:val="24"/>
          <w:lang w:eastAsia="ja-JP"/>
        </w:rPr>
      </w:pPr>
      <w:r w:rsidRPr="009C7E62">
        <w:rPr>
          <w:rFonts w:ascii="Times New Roman" w:hAnsi="Times New Roman"/>
          <w:i/>
          <w:iCs/>
          <w:sz w:val="24"/>
          <w:szCs w:val="24"/>
          <w:lang w:eastAsia="ja-JP"/>
        </w:rPr>
        <w:t>Export Control Legislation Amendment (</w:t>
      </w:r>
      <w:r w:rsidR="001418D2">
        <w:rPr>
          <w:rFonts w:ascii="Times New Roman" w:hAnsi="Times New Roman"/>
          <w:i/>
          <w:iCs/>
          <w:sz w:val="24"/>
          <w:szCs w:val="24"/>
          <w:lang w:eastAsia="ja-JP"/>
        </w:rPr>
        <w:t xml:space="preserve">2024 Measures No. </w:t>
      </w:r>
      <w:r w:rsidR="007D097A">
        <w:rPr>
          <w:rFonts w:ascii="Times New Roman" w:hAnsi="Times New Roman"/>
          <w:i/>
          <w:iCs/>
          <w:sz w:val="24"/>
          <w:szCs w:val="24"/>
          <w:lang w:eastAsia="ja-JP"/>
        </w:rPr>
        <w:t>1</w:t>
      </w:r>
      <w:r w:rsidR="00986541" w:rsidRPr="009C7E62">
        <w:rPr>
          <w:rFonts w:ascii="Times New Roman" w:hAnsi="Times New Roman"/>
          <w:i/>
          <w:iCs/>
          <w:sz w:val="24"/>
          <w:szCs w:val="24"/>
          <w:lang w:eastAsia="ja-JP"/>
        </w:rPr>
        <w:t>) Rules 202</w:t>
      </w:r>
      <w:r w:rsidR="008677D5" w:rsidRPr="009C7E62">
        <w:rPr>
          <w:rFonts w:ascii="Times New Roman" w:hAnsi="Times New Roman"/>
          <w:i/>
          <w:iCs/>
          <w:sz w:val="24"/>
          <w:szCs w:val="24"/>
          <w:lang w:eastAsia="ja-JP"/>
        </w:rPr>
        <w:t>4</w:t>
      </w:r>
    </w:p>
    <w:p w14:paraId="065C26EF" w14:textId="184E50CE" w:rsidR="00DE2F3B" w:rsidRPr="009C7E62" w:rsidRDefault="00DE2F3B" w:rsidP="002A045B">
      <w:pPr>
        <w:spacing w:before="0"/>
        <w:rPr>
          <w:rFonts w:ascii="Times New Roman" w:hAnsi="Times New Roman"/>
          <w:sz w:val="24"/>
          <w:szCs w:val="24"/>
          <w:lang w:eastAsia="ja-JP"/>
        </w:rPr>
      </w:pPr>
    </w:p>
    <w:p w14:paraId="12F7815D" w14:textId="296B63C9" w:rsidR="00DE2F3B" w:rsidRPr="009C7E62" w:rsidRDefault="00DE2F3B" w:rsidP="002A045B">
      <w:pPr>
        <w:spacing w:before="0"/>
        <w:jc w:val="center"/>
        <w:rPr>
          <w:rFonts w:ascii="Times New Roman" w:hAnsi="Times New Roman"/>
          <w:sz w:val="24"/>
          <w:szCs w:val="24"/>
          <w:lang w:eastAsia="ja-JP"/>
        </w:rPr>
      </w:pPr>
      <w:r w:rsidRPr="009C7E62">
        <w:rPr>
          <w:rFonts w:ascii="Times New Roman" w:hAnsi="Times New Roman"/>
          <w:sz w:val="24"/>
          <w:szCs w:val="24"/>
          <w:lang w:eastAsia="ja-JP"/>
        </w:rPr>
        <w:t xml:space="preserve">This </w:t>
      </w:r>
      <w:r w:rsidR="00F12F4B" w:rsidRPr="009C7E62">
        <w:rPr>
          <w:rFonts w:ascii="Times New Roman" w:hAnsi="Times New Roman"/>
          <w:sz w:val="24"/>
          <w:szCs w:val="24"/>
          <w:lang w:eastAsia="ja-JP"/>
        </w:rPr>
        <w:t xml:space="preserve">Legislative </w:t>
      </w:r>
      <w:r w:rsidR="0087153D" w:rsidRPr="009C7E62">
        <w:rPr>
          <w:rFonts w:ascii="Times New Roman" w:hAnsi="Times New Roman"/>
          <w:sz w:val="24"/>
          <w:szCs w:val="24"/>
          <w:lang w:eastAsia="ja-JP"/>
        </w:rPr>
        <w:t xml:space="preserve">Instrument </w:t>
      </w:r>
      <w:r w:rsidRPr="009C7E62">
        <w:rPr>
          <w:rFonts w:ascii="Times New Roman" w:hAnsi="Times New Roman"/>
          <w:sz w:val="24"/>
          <w:szCs w:val="24"/>
          <w:lang w:eastAsia="ja-JP"/>
        </w:rPr>
        <w:t xml:space="preserve">is compatible with the human rights and freedoms recognised or declared in the international instruments listed in section 3 of the </w:t>
      </w:r>
      <w:r w:rsidRPr="009C7E62">
        <w:rPr>
          <w:rFonts w:ascii="Times New Roman" w:hAnsi="Times New Roman"/>
          <w:i/>
          <w:iCs/>
          <w:sz w:val="24"/>
          <w:szCs w:val="24"/>
          <w:lang w:eastAsia="ja-JP"/>
        </w:rPr>
        <w:t>Human Rights (Parliamentary Scrutiny) Act 2011</w:t>
      </w:r>
      <w:r w:rsidRPr="009C7E62">
        <w:rPr>
          <w:rFonts w:ascii="Times New Roman" w:hAnsi="Times New Roman"/>
          <w:sz w:val="24"/>
          <w:szCs w:val="24"/>
          <w:lang w:eastAsia="ja-JP"/>
        </w:rPr>
        <w:t>.</w:t>
      </w:r>
    </w:p>
    <w:p w14:paraId="6C29BB87" w14:textId="77777777" w:rsidR="002A045B" w:rsidRPr="009C7E62" w:rsidRDefault="002A045B" w:rsidP="002A045B">
      <w:pPr>
        <w:spacing w:before="0"/>
        <w:rPr>
          <w:rFonts w:ascii="Times New Roman" w:hAnsi="Times New Roman"/>
          <w:sz w:val="24"/>
          <w:szCs w:val="24"/>
          <w:lang w:eastAsia="ja-JP"/>
        </w:rPr>
      </w:pPr>
    </w:p>
    <w:p w14:paraId="45E357E0" w14:textId="04749936" w:rsidR="00DE2F3B" w:rsidRPr="009C7E62" w:rsidRDefault="00DE2F3B" w:rsidP="002A045B">
      <w:pPr>
        <w:spacing w:before="0"/>
        <w:rPr>
          <w:rFonts w:ascii="Times New Roman" w:hAnsi="Times New Roman"/>
          <w:b/>
          <w:bCs/>
          <w:sz w:val="24"/>
          <w:szCs w:val="24"/>
          <w:lang w:eastAsia="ja-JP"/>
        </w:rPr>
      </w:pPr>
      <w:r w:rsidRPr="009C7E62">
        <w:rPr>
          <w:rFonts w:ascii="Times New Roman" w:hAnsi="Times New Roman"/>
          <w:b/>
          <w:bCs/>
          <w:sz w:val="24"/>
          <w:szCs w:val="24"/>
          <w:lang w:eastAsia="ja-JP"/>
        </w:rPr>
        <w:t>Overview of the Legislative Instrument</w:t>
      </w:r>
    </w:p>
    <w:p w14:paraId="2553297F" w14:textId="77777777" w:rsidR="002A045B" w:rsidRPr="009C7E62" w:rsidRDefault="002A045B" w:rsidP="002A045B">
      <w:pPr>
        <w:spacing w:before="0"/>
        <w:rPr>
          <w:rFonts w:ascii="Times New Roman" w:hAnsi="Times New Roman"/>
          <w:sz w:val="24"/>
          <w:szCs w:val="24"/>
          <w:lang w:eastAsia="ja-JP"/>
        </w:rPr>
      </w:pPr>
    </w:p>
    <w:p w14:paraId="1579B30D" w14:textId="4DB82DE1" w:rsidR="00DE2F3B" w:rsidRPr="009C7E62" w:rsidRDefault="006B74CD" w:rsidP="002A045B">
      <w:pPr>
        <w:spacing w:before="0"/>
        <w:rPr>
          <w:rFonts w:ascii="Times New Roman" w:hAnsi="Times New Roman"/>
          <w:sz w:val="24"/>
          <w:szCs w:val="24"/>
          <w:lang w:eastAsia="ja-JP"/>
        </w:rPr>
      </w:pPr>
      <w:r w:rsidRPr="009C7E62">
        <w:rPr>
          <w:rFonts w:ascii="Times New Roman" w:hAnsi="Times New Roman"/>
          <w:sz w:val="24"/>
          <w:szCs w:val="24"/>
          <w:lang w:eastAsia="ja-JP"/>
        </w:rPr>
        <w:t xml:space="preserve">The </w:t>
      </w:r>
      <w:r w:rsidRPr="009C7E62">
        <w:rPr>
          <w:rFonts w:ascii="Times New Roman" w:hAnsi="Times New Roman"/>
          <w:i/>
          <w:iCs/>
          <w:sz w:val="24"/>
          <w:szCs w:val="24"/>
          <w:lang w:eastAsia="ja-JP"/>
        </w:rPr>
        <w:t xml:space="preserve">Export </w:t>
      </w:r>
      <w:r w:rsidR="002E4247" w:rsidRPr="009C7E62">
        <w:rPr>
          <w:rFonts w:ascii="Times New Roman" w:hAnsi="Times New Roman"/>
          <w:i/>
          <w:iCs/>
          <w:sz w:val="24"/>
          <w:szCs w:val="24"/>
          <w:lang w:eastAsia="ja-JP"/>
        </w:rPr>
        <w:t>Control Legislation Amendment (</w:t>
      </w:r>
      <w:r w:rsidR="001418D2">
        <w:rPr>
          <w:rFonts w:ascii="Times New Roman" w:hAnsi="Times New Roman"/>
          <w:i/>
          <w:iCs/>
          <w:sz w:val="24"/>
          <w:szCs w:val="24"/>
          <w:lang w:eastAsia="ja-JP"/>
        </w:rPr>
        <w:t xml:space="preserve">2024 Measures No. </w:t>
      </w:r>
      <w:r w:rsidR="007D097A">
        <w:rPr>
          <w:rFonts w:ascii="Times New Roman" w:hAnsi="Times New Roman"/>
          <w:i/>
          <w:iCs/>
          <w:sz w:val="24"/>
          <w:szCs w:val="24"/>
          <w:lang w:eastAsia="ja-JP"/>
        </w:rPr>
        <w:t>1</w:t>
      </w:r>
      <w:r w:rsidR="002E4247" w:rsidRPr="009C7E62">
        <w:rPr>
          <w:rFonts w:ascii="Times New Roman" w:hAnsi="Times New Roman"/>
          <w:i/>
          <w:iCs/>
          <w:sz w:val="24"/>
          <w:szCs w:val="24"/>
          <w:lang w:eastAsia="ja-JP"/>
        </w:rPr>
        <w:t>) Rules 202</w:t>
      </w:r>
      <w:r w:rsidR="008677D5" w:rsidRPr="009C7E62">
        <w:rPr>
          <w:rFonts w:ascii="Times New Roman" w:hAnsi="Times New Roman"/>
          <w:i/>
          <w:iCs/>
          <w:sz w:val="24"/>
          <w:szCs w:val="24"/>
          <w:lang w:eastAsia="ja-JP"/>
        </w:rPr>
        <w:t>4</w:t>
      </w:r>
      <w:r w:rsidR="002E4247" w:rsidRPr="009C7E62">
        <w:rPr>
          <w:rFonts w:ascii="Times New Roman" w:hAnsi="Times New Roman"/>
          <w:i/>
          <w:iCs/>
          <w:sz w:val="24"/>
          <w:szCs w:val="24"/>
          <w:lang w:eastAsia="ja-JP"/>
        </w:rPr>
        <w:t xml:space="preserve"> </w:t>
      </w:r>
      <w:r w:rsidR="002E4247" w:rsidRPr="009C7E62">
        <w:rPr>
          <w:rFonts w:ascii="Times New Roman" w:hAnsi="Times New Roman"/>
          <w:sz w:val="24"/>
          <w:szCs w:val="24"/>
          <w:lang w:eastAsia="ja-JP"/>
        </w:rPr>
        <w:t xml:space="preserve">(the Legislative Instrument) is made under the </w:t>
      </w:r>
      <w:r w:rsidR="002E4247" w:rsidRPr="009C7E62">
        <w:rPr>
          <w:rFonts w:ascii="Times New Roman" w:hAnsi="Times New Roman"/>
          <w:i/>
          <w:iCs/>
          <w:sz w:val="24"/>
          <w:szCs w:val="24"/>
          <w:lang w:eastAsia="ja-JP"/>
        </w:rPr>
        <w:t>Export Control Act 2020</w:t>
      </w:r>
      <w:r w:rsidR="002E4247" w:rsidRPr="009C7E62">
        <w:rPr>
          <w:rFonts w:ascii="Times New Roman" w:hAnsi="Times New Roman"/>
          <w:sz w:val="24"/>
          <w:szCs w:val="24"/>
          <w:lang w:eastAsia="ja-JP"/>
        </w:rPr>
        <w:t xml:space="preserve"> (the Act) and amends the following rules:</w:t>
      </w:r>
    </w:p>
    <w:p w14:paraId="6BEFDDD3" w14:textId="3049ADBE" w:rsidR="002E4247" w:rsidRPr="009C7E62" w:rsidRDefault="002E4247" w:rsidP="002E4247">
      <w:pPr>
        <w:pStyle w:val="ListParagraph"/>
        <w:numPr>
          <w:ilvl w:val="0"/>
          <w:numId w:val="29"/>
        </w:numPr>
        <w:spacing w:before="0"/>
        <w:rPr>
          <w:rFonts w:ascii="Times New Roman" w:hAnsi="Times New Roman"/>
          <w:sz w:val="24"/>
          <w:szCs w:val="24"/>
          <w:lang w:eastAsia="ja-JP"/>
        </w:rPr>
      </w:pPr>
      <w:r w:rsidRPr="009C7E62">
        <w:rPr>
          <w:rFonts w:ascii="Times New Roman" w:hAnsi="Times New Roman"/>
          <w:i/>
          <w:iCs/>
          <w:sz w:val="24"/>
          <w:szCs w:val="24"/>
          <w:lang w:eastAsia="ja-JP"/>
        </w:rPr>
        <w:t>Export Control (</w:t>
      </w:r>
      <w:r w:rsidR="00401845">
        <w:rPr>
          <w:rFonts w:ascii="Times New Roman" w:hAnsi="Times New Roman"/>
          <w:i/>
          <w:iCs/>
          <w:sz w:val="24"/>
          <w:szCs w:val="24"/>
          <w:lang w:eastAsia="ja-JP"/>
        </w:rPr>
        <w:t>Animals</w:t>
      </w:r>
      <w:r w:rsidRPr="009C7E62">
        <w:rPr>
          <w:rFonts w:ascii="Times New Roman" w:hAnsi="Times New Roman"/>
          <w:i/>
          <w:iCs/>
          <w:sz w:val="24"/>
          <w:szCs w:val="24"/>
          <w:lang w:eastAsia="ja-JP"/>
        </w:rPr>
        <w:t>) Rules 2021</w:t>
      </w:r>
      <w:r w:rsidRPr="009C7E62">
        <w:rPr>
          <w:rFonts w:ascii="Times New Roman" w:hAnsi="Times New Roman"/>
          <w:sz w:val="24"/>
          <w:szCs w:val="24"/>
          <w:lang w:eastAsia="ja-JP"/>
        </w:rPr>
        <w:t xml:space="preserve"> (the </w:t>
      </w:r>
      <w:r w:rsidR="00401845">
        <w:rPr>
          <w:rFonts w:ascii="Times New Roman" w:hAnsi="Times New Roman"/>
          <w:sz w:val="24"/>
          <w:szCs w:val="24"/>
          <w:lang w:eastAsia="ja-JP"/>
        </w:rPr>
        <w:t xml:space="preserve">Animals </w:t>
      </w:r>
      <w:r w:rsidRPr="009C7E62">
        <w:rPr>
          <w:rFonts w:ascii="Times New Roman" w:hAnsi="Times New Roman"/>
          <w:sz w:val="24"/>
          <w:szCs w:val="24"/>
          <w:lang w:eastAsia="ja-JP"/>
        </w:rPr>
        <w:t>Rules);</w:t>
      </w:r>
      <w:r w:rsidR="00401845">
        <w:rPr>
          <w:rFonts w:ascii="Times New Roman" w:hAnsi="Times New Roman"/>
          <w:sz w:val="24"/>
          <w:szCs w:val="24"/>
          <w:lang w:eastAsia="ja-JP"/>
        </w:rPr>
        <w:t xml:space="preserve"> and </w:t>
      </w:r>
    </w:p>
    <w:p w14:paraId="64C3272A" w14:textId="2D761399" w:rsidR="006E6396" w:rsidRPr="00401845" w:rsidRDefault="002E4247" w:rsidP="00401845">
      <w:pPr>
        <w:pStyle w:val="ListParagraph"/>
        <w:numPr>
          <w:ilvl w:val="0"/>
          <w:numId w:val="29"/>
        </w:numPr>
        <w:spacing w:before="0"/>
        <w:rPr>
          <w:rFonts w:ascii="Times New Roman" w:hAnsi="Times New Roman"/>
          <w:sz w:val="24"/>
          <w:szCs w:val="24"/>
          <w:lang w:eastAsia="ja-JP"/>
        </w:rPr>
      </w:pPr>
      <w:r w:rsidRPr="009C7E62">
        <w:rPr>
          <w:rFonts w:ascii="Times New Roman" w:hAnsi="Times New Roman"/>
          <w:i/>
          <w:iCs/>
          <w:sz w:val="24"/>
          <w:szCs w:val="24"/>
          <w:lang w:eastAsia="ja-JP"/>
        </w:rPr>
        <w:t>Export Control</w:t>
      </w:r>
      <w:r w:rsidR="006E6396" w:rsidRPr="009C7E62">
        <w:rPr>
          <w:rFonts w:ascii="Times New Roman" w:hAnsi="Times New Roman"/>
          <w:i/>
          <w:iCs/>
          <w:sz w:val="24"/>
          <w:szCs w:val="24"/>
          <w:lang w:eastAsia="ja-JP"/>
        </w:rPr>
        <w:t xml:space="preserve"> (</w:t>
      </w:r>
      <w:r w:rsidR="00401845">
        <w:rPr>
          <w:rFonts w:ascii="Times New Roman" w:hAnsi="Times New Roman"/>
          <w:i/>
          <w:iCs/>
          <w:sz w:val="24"/>
          <w:szCs w:val="24"/>
          <w:lang w:eastAsia="ja-JP"/>
        </w:rPr>
        <w:t>Miscellaneous</w:t>
      </w:r>
      <w:r w:rsidR="006E6396" w:rsidRPr="009C7E62">
        <w:rPr>
          <w:rFonts w:ascii="Times New Roman" w:hAnsi="Times New Roman"/>
          <w:i/>
          <w:iCs/>
          <w:sz w:val="24"/>
          <w:szCs w:val="24"/>
          <w:lang w:eastAsia="ja-JP"/>
        </w:rPr>
        <w:t>) Rules 2021</w:t>
      </w:r>
      <w:r w:rsidR="006E6396" w:rsidRPr="009C7E62">
        <w:rPr>
          <w:rFonts w:ascii="Times New Roman" w:hAnsi="Times New Roman"/>
          <w:sz w:val="24"/>
          <w:szCs w:val="24"/>
          <w:lang w:eastAsia="ja-JP"/>
        </w:rPr>
        <w:t xml:space="preserve"> (the M</w:t>
      </w:r>
      <w:r w:rsidR="00401845">
        <w:rPr>
          <w:rFonts w:ascii="Times New Roman" w:hAnsi="Times New Roman"/>
          <w:sz w:val="24"/>
          <w:szCs w:val="24"/>
          <w:lang w:eastAsia="ja-JP"/>
        </w:rPr>
        <w:t xml:space="preserve">iscellaneous </w:t>
      </w:r>
      <w:r w:rsidR="006E6396" w:rsidRPr="009C7E62">
        <w:rPr>
          <w:rFonts w:ascii="Times New Roman" w:hAnsi="Times New Roman"/>
          <w:sz w:val="24"/>
          <w:szCs w:val="24"/>
          <w:lang w:eastAsia="ja-JP"/>
        </w:rPr>
        <w:t>Rules)</w:t>
      </w:r>
      <w:r w:rsidR="00401845">
        <w:rPr>
          <w:rFonts w:ascii="Times New Roman" w:hAnsi="Times New Roman"/>
          <w:sz w:val="24"/>
          <w:szCs w:val="24"/>
          <w:lang w:eastAsia="ja-JP"/>
        </w:rPr>
        <w:t>.</w:t>
      </w:r>
    </w:p>
    <w:p w14:paraId="292BAA79" w14:textId="77777777" w:rsidR="001D17A3" w:rsidRPr="009C7E62" w:rsidRDefault="001D17A3" w:rsidP="001D17A3">
      <w:pPr>
        <w:spacing w:before="0"/>
        <w:rPr>
          <w:rFonts w:ascii="Times New Roman" w:hAnsi="Times New Roman"/>
          <w:sz w:val="24"/>
          <w:szCs w:val="24"/>
          <w:lang w:eastAsia="ja-JP"/>
        </w:rPr>
      </w:pPr>
    </w:p>
    <w:p w14:paraId="384701F4" w14:textId="586B662F" w:rsidR="00675A6F" w:rsidRPr="00401845" w:rsidRDefault="00675A6F" w:rsidP="00675A6F">
      <w:pPr>
        <w:spacing w:before="0"/>
        <w:rPr>
          <w:rFonts w:ascii="Times New Roman" w:hAnsi="Times New Roman"/>
          <w:sz w:val="24"/>
          <w:szCs w:val="24"/>
          <w:lang w:eastAsia="ja-JP"/>
        </w:rPr>
      </w:pPr>
      <w:r w:rsidRPr="00401845">
        <w:rPr>
          <w:rFonts w:ascii="Times New Roman" w:hAnsi="Times New Roman"/>
          <w:sz w:val="24"/>
          <w:szCs w:val="24"/>
          <w:lang w:eastAsia="ja-JP"/>
        </w:rPr>
        <w:t xml:space="preserve">The </w:t>
      </w:r>
      <w:r>
        <w:rPr>
          <w:rFonts w:ascii="Times New Roman" w:hAnsi="Times New Roman"/>
          <w:sz w:val="24"/>
          <w:szCs w:val="24"/>
          <w:lang w:eastAsia="ja-JP"/>
        </w:rPr>
        <w:t xml:space="preserve">Legislative Instrument </w:t>
      </w:r>
      <w:r w:rsidRPr="00401845">
        <w:rPr>
          <w:rFonts w:ascii="Times New Roman" w:hAnsi="Times New Roman"/>
          <w:sz w:val="24"/>
          <w:szCs w:val="24"/>
          <w:lang w:eastAsia="ja-JP"/>
        </w:rPr>
        <w:t>amend</w:t>
      </w:r>
      <w:r>
        <w:rPr>
          <w:rFonts w:ascii="Times New Roman" w:hAnsi="Times New Roman"/>
          <w:sz w:val="24"/>
          <w:szCs w:val="24"/>
          <w:lang w:eastAsia="ja-JP"/>
        </w:rPr>
        <w:t>s</w:t>
      </w:r>
      <w:r w:rsidRPr="00401845">
        <w:rPr>
          <w:rFonts w:ascii="Times New Roman" w:hAnsi="Times New Roman"/>
          <w:sz w:val="24"/>
          <w:szCs w:val="24"/>
          <w:lang w:eastAsia="ja-JP"/>
        </w:rPr>
        <w:t xml:space="preserve"> the Miscellaneous Rules for the purposes of providing analysts, appointed under subsection 413(1) of the Act, with the same authority to use and disclose ‘relevant information’ as </w:t>
      </w:r>
      <w:r w:rsidR="00625539">
        <w:rPr>
          <w:rFonts w:ascii="Times New Roman" w:hAnsi="Times New Roman"/>
          <w:sz w:val="24"/>
          <w:szCs w:val="24"/>
          <w:lang w:eastAsia="ja-JP"/>
        </w:rPr>
        <w:t xml:space="preserve">is </w:t>
      </w:r>
      <w:r w:rsidRPr="00401845">
        <w:rPr>
          <w:rFonts w:ascii="Times New Roman" w:hAnsi="Times New Roman"/>
          <w:sz w:val="24"/>
          <w:szCs w:val="24"/>
          <w:lang w:eastAsia="ja-JP"/>
        </w:rPr>
        <w:t xml:space="preserve">the case in respect of the various </w:t>
      </w:r>
      <w:r w:rsidR="00BA2BEE">
        <w:rPr>
          <w:rFonts w:ascii="Times New Roman" w:hAnsi="Times New Roman"/>
          <w:sz w:val="24"/>
          <w:szCs w:val="24"/>
          <w:lang w:eastAsia="ja-JP"/>
        </w:rPr>
        <w:t>persons</w:t>
      </w:r>
      <w:r w:rsidRPr="00401845">
        <w:rPr>
          <w:rFonts w:ascii="Times New Roman" w:hAnsi="Times New Roman"/>
          <w:sz w:val="24"/>
          <w:szCs w:val="24"/>
          <w:lang w:eastAsia="ja-JP"/>
        </w:rPr>
        <w:t xml:space="preserve"> referred to in s</w:t>
      </w:r>
      <w:r w:rsidR="008D7E2C">
        <w:rPr>
          <w:rFonts w:ascii="Times New Roman" w:hAnsi="Times New Roman"/>
          <w:sz w:val="24"/>
          <w:szCs w:val="24"/>
          <w:lang w:eastAsia="ja-JP"/>
        </w:rPr>
        <w:t xml:space="preserve">ubsection </w:t>
      </w:r>
      <w:r w:rsidRPr="00401845">
        <w:rPr>
          <w:rFonts w:ascii="Times New Roman" w:hAnsi="Times New Roman"/>
          <w:sz w:val="24"/>
          <w:szCs w:val="24"/>
          <w:lang w:eastAsia="ja-JP"/>
        </w:rPr>
        <w:t xml:space="preserve">388(2) of the Act, as amended by Schedule 1 of the </w:t>
      </w:r>
      <w:r w:rsidRPr="00F8399A">
        <w:rPr>
          <w:rFonts w:ascii="Times New Roman" w:hAnsi="Times New Roman"/>
          <w:i/>
          <w:iCs/>
          <w:sz w:val="24"/>
          <w:szCs w:val="24"/>
          <w:lang w:eastAsia="ja-JP"/>
        </w:rPr>
        <w:t>Export Control Amendment (Streamlining Administrative Processes) Act 2023</w:t>
      </w:r>
      <w:r w:rsidRPr="00401845">
        <w:rPr>
          <w:rFonts w:ascii="Times New Roman" w:hAnsi="Times New Roman"/>
          <w:sz w:val="24"/>
          <w:szCs w:val="24"/>
          <w:lang w:eastAsia="ja-JP"/>
        </w:rPr>
        <w:t xml:space="preserve"> (SAP Act).</w:t>
      </w:r>
    </w:p>
    <w:p w14:paraId="37A6CB7B" w14:textId="77777777" w:rsidR="00675A6F" w:rsidRDefault="00675A6F" w:rsidP="001D17A3">
      <w:pPr>
        <w:spacing w:before="0"/>
        <w:rPr>
          <w:rFonts w:ascii="Times New Roman" w:hAnsi="Times New Roman"/>
          <w:sz w:val="24"/>
          <w:szCs w:val="24"/>
          <w:lang w:eastAsia="ja-JP"/>
        </w:rPr>
      </w:pPr>
    </w:p>
    <w:p w14:paraId="62EAAFC8" w14:textId="1E016C5C" w:rsidR="00401845" w:rsidRDefault="001D17A3" w:rsidP="001D17A3">
      <w:pPr>
        <w:spacing w:before="0"/>
        <w:rPr>
          <w:rFonts w:ascii="Times New Roman" w:hAnsi="Times New Roman"/>
          <w:sz w:val="24"/>
          <w:szCs w:val="24"/>
          <w:lang w:eastAsia="ja-JP"/>
        </w:rPr>
      </w:pPr>
      <w:r w:rsidRPr="009C7E62">
        <w:rPr>
          <w:rFonts w:ascii="Times New Roman" w:hAnsi="Times New Roman"/>
          <w:sz w:val="24"/>
          <w:szCs w:val="24"/>
          <w:lang w:eastAsia="ja-JP"/>
        </w:rPr>
        <w:t xml:space="preserve">The Legislative Instrument amends the </w:t>
      </w:r>
      <w:r w:rsidR="00401845">
        <w:rPr>
          <w:rFonts w:ascii="Times New Roman" w:hAnsi="Times New Roman"/>
          <w:sz w:val="24"/>
          <w:szCs w:val="24"/>
          <w:lang w:eastAsia="ja-JP"/>
        </w:rPr>
        <w:t>Anima</w:t>
      </w:r>
      <w:r w:rsidR="00F8399A">
        <w:rPr>
          <w:rFonts w:ascii="Times New Roman" w:hAnsi="Times New Roman"/>
          <w:sz w:val="24"/>
          <w:szCs w:val="24"/>
          <w:lang w:eastAsia="ja-JP"/>
        </w:rPr>
        <w:t>l</w:t>
      </w:r>
      <w:r w:rsidR="00401845">
        <w:rPr>
          <w:rFonts w:ascii="Times New Roman" w:hAnsi="Times New Roman"/>
          <w:sz w:val="24"/>
          <w:szCs w:val="24"/>
          <w:lang w:eastAsia="ja-JP"/>
        </w:rPr>
        <w:t xml:space="preserve">s Rules and the Miscellaneous Rules </w:t>
      </w:r>
      <w:r w:rsidRPr="009C7E62">
        <w:rPr>
          <w:rFonts w:ascii="Times New Roman" w:hAnsi="Times New Roman"/>
          <w:sz w:val="24"/>
          <w:szCs w:val="24"/>
          <w:lang w:eastAsia="ja-JP"/>
        </w:rPr>
        <w:t xml:space="preserve">to </w:t>
      </w:r>
      <w:r w:rsidR="00F8399A">
        <w:rPr>
          <w:rFonts w:ascii="Times New Roman" w:hAnsi="Times New Roman"/>
          <w:sz w:val="24"/>
          <w:szCs w:val="24"/>
          <w:lang w:eastAsia="ja-JP"/>
        </w:rPr>
        <w:t>make changes consequential to other amendments intended to improve the operation of the Act’s information management provisions.</w:t>
      </w:r>
    </w:p>
    <w:p w14:paraId="08993CE7" w14:textId="77777777" w:rsidR="00401845" w:rsidRPr="00401845" w:rsidRDefault="00401845" w:rsidP="00401845">
      <w:pPr>
        <w:spacing w:before="0"/>
        <w:rPr>
          <w:rFonts w:ascii="Times New Roman" w:hAnsi="Times New Roman"/>
          <w:sz w:val="24"/>
          <w:szCs w:val="24"/>
          <w:lang w:eastAsia="ja-JP"/>
        </w:rPr>
      </w:pPr>
    </w:p>
    <w:p w14:paraId="56054BA4" w14:textId="183523CA" w:rsidR="00401845" w:rsidRDefault="00401845" w:rsidP="00401845">
      <w:pPr>
        <w:spacing w:before="0"/>
        <w:rPr>
          <w:rFonts w:ascii="Times New Roman" w:hAnsi="Times New Roman"/>
          <w:sz w:val="24"/>
          <w:szCs w:val="24"/>
          <w:lang w:eastAsia="ja-JP"/>
        </w:rPr>
      </w:pPr>
      <w:r w:rsidRPr="00401845">
        <w:rPr>
          <w:rFonts w:ascii="Times New Roman" w:hAnsi="Times New Roman"/>
          <w:sz w:val="24"/>
          <w:szCs w:val="24"/>
          <w:lang w:eastAsia="ja-JP"/>
        </w:rPr>
        <w:t xml:space="preserve">The </w:t>
      </w:r>
      <w:r w:rsidR="00F8399A">
        <w:rPr>
          <w:rFonts w:ascii="Times New Roman" w:hAnsi="Times New Roman"/>
          <w:sz w:val="24"/>
          <w:szCs w:val="24"/>
          <w:lang w:eastAsia="ja-JP"/>
        </w:rPr>
        <w:t xml:space="preserve">Legislative Instrument </w:t>
      </w:r>
      <w:r w:rsidRPr="00401845">
        <w:rPr>
          <w:rFonts w:ascii="Times New Roman" w:hAnsi="Times New Roman"/>
          <w:sz w:val="24"/>
          <w:szCs w:val="24"/>
          <w:lang w:eastAsia="ja-JP"/>
        </w:rPr>
        <w:t>also amend</w:t>
      </w:r>
      <w:r w:rsidR="00F8399A">
        <w:rPr>
          <w:rFonts w:ascii="Times New Roman" w:hAnsi="Times New Roman"/>
          <w:sz w:val="24"/>
          <w:szCs w:val="24"/>
          <w:lang w:eastAsia="ja-JP"/>
        </w:rPr>
        <w:t>s</w:t>
      </w:r>
      <w:r w:rsidRPr="00401845">
        <w:rPr>
          <w:rFonts w:ascii="Times New Roman" w:hAnsi="Times New Roman"/>
          <w:sz w:val="24"/>
          <w:szCs w:val="24"/>
          <w:lang w:eastAsia="ja-JP"/>
        </w:rPr>
        <w:t xml:space="preserve"> the Miscellaneous Rules for the purposes of removing now unnecessary references to </w:t>
      </w:r>
      <w:r w:rsidR="00F8399A">
        <w:rPr>
          <w:rFonts w:ascii="Times New Roman" w:hAnsi="Times New Roman"/>
          <w:sz w:val="24"/>
          <w:szCs w:val="24"/>
          <w:lang w:eastAsia="ja-JP"/>
        </w:rPr>
        <w:t>certain legislation</w:t>
      </w:r>
      <w:r w:rsidR="00524323">
        <w:rPr>
          <w:rFonts w:ascii="Times New Roman" w:hAnsi="Times New Roman"/>
          <w:sz w:val="24"/>
          <w:szCs w:val="24"/>
          <w:lang w:eastAsia="ja-JP"/>
        </w:rPr>
        <w:t xml:space="preserve">, for the purpose of specifying mandatory considerations </w:t>
      </w:r>
      <w:r w:rsidR="00DB7CB6">
        <w:rPr>
          <w:rFonts w:ascii="Times New Roman" w:hAnsi="Times New Roman"/>
          <w:sz w:val="24"/>
          <w:szCs w:val="24"/>
          <w:lang w:eastAsia="ja-JP"/>
        </w:rPr>
        <w:t>in fit and proper person assessments under the Act</w:t>
      </w:r>
      <w:r w:rsidRPr="00401845">
        <w:rPr>
          <w:rFonts w:ascii="Times New Roman" w:hAnsi="Times New Roman"/>
          <w:sz w:val="24"/>
          <w:szCs w:val="24"/>
          <w:lang w:eastAsia="ja-JP"/>
        </w:rPr>
        <w:t>.</w:t>
      </w:r>
    </w:p>
    <w:p w14:paraId="6E75FF07" w14:textId="77777777" w:rsidR="00F8399A" w:rsidRPr="009C7E62" w:rsidRDefault="00F8399A" w:rsidP="002A045B">
      <w:pPr>
        <w:spacing w:before="0"/>
        <w:rPr>
          <w:rFonts w:ascii="Times New Roman" w:hAnsi="Times New Roman"/>
          <w:sz w:val="24"/>
          <w:szCs w:val="24"/>
          <w:lang w:eastAsia="ja-JP"/>
        </w:rPr>
      </w:pPr>
    </w:p>
    <w:p w14:paraId="5E3E0C05" w14:textId="7D65D996" w:rsidR="00DE2F3B" w:rsidRPr="001D3B8B" w:rsidRDefault="00DE2F3B" w:rsidP="002A045B">
      <w:pPr>
        <w:spacing w:before="0"/>
        <w:rPr>
          <w:rFonts w:ascii="Times New Roman" w:hAnsi="Times New Roman"/>
          <w:b/>
          <w:bCs/>
          <w:sz w:val="24"/>
          <w:szCs w:val="24"/>
          <w:lang w:eastAsia="ja-JP"/>
        </w:rPr>
      </w:pPr>
      <w:r w:rsidRPr="001D3B8B">
        <w:rPr>
          <w:rFonts w:ascii="Times New Roman" w:hAnsi="Times New Roman"/>
          <w:b/>
          <w:bCs/>
          <w:sz w:val="24"/>
          <w:szCs w:val="24"/>
          <w:lang w:eastAsia="ja-JP"/>
        </w:rPr>
        <w:t>Human rights implications</w:t>
      </w:r>
    </w:p>
    <w:p w14:paraId="3B6326C2" w14:textId="77777777" w:rsidR="002A045B" w:rsidRPr="001D3B8B" w:rsidRDefault="002A045B" w:rsidP="002A045B">
      <w:pPr>
        <w:spacing w:before="0"/>
        <w:rPr>
          <w:rFonts w:ascii="Times New Roman" w:hAnsi="Times New Roman"/>
          <w:sz w:val="24"/>
          <w:szCs w:val="24"/>
          <w:lang w:eastAsia="ja-JP"/>
        </w:rPr>
      </w:pPr>
    </w:p>
    <w:p w14:paraId="0A8AE30C" w14:textId="1C1D6B37" w:rsidR="002C595F" w:rsidRDefault="00DE2F3B" w:rsidP="002A045B">
      <w:pPr>
        <w:spacing w:before="0"/>
        <w:rPr>
          <w:rFonts w:ascii="Times New Roman" w:hAnsi="Times New Roman"/>
          <w:sz w:val="24"/>
          <w:szCs w:val="24"/>
          <w:lang w:eastAsia="ja-JP"/>
        </w:rPr>
      </w:pPr>
      <w:r w:rsidRPr="009C7E62">
        <w:rPr>
          <w:rFonts w:ascii="Times New Roman" w:hAnsi="Times New Roman"/>
          <w:sz w:val="24"/>
          <w:szCs w:val="24"/>
          <w:lang w:eastAsia="ja-JP"/>
        </w:rPr>
        <w:t xml:space="preserve">This Legislative Instrument </w:t>
      </w:r>
      <w:r w:rsidR="007531DB">
        <w:rPr>
          <w:rFonts w:ascii="Times New Roman" w:hAnsi="Times New Roman"/>
          <w:sz w:val="24"/>
          <w:szCs w:val="24"/>
          <w:lang w:eastAsia="ja-JP"/>
        </w:rPr>
        <w:t xml:space="preserve">may engage the right to the protection from arbitrary interference with privacy under Article 17 of the </w:t>
      </w:r>
      <w:r w:rsidR="007531DB">
        <w:rPr>
          <w:rFonts w:ascii="Times New Roman" w:hAnsi="Times New Roman"/>
          <w:sz w:val="24"/>
        </w:rPr>
        <w:t>International Covenant on Civil and Political Rights (ICCPR)</w:t>
      </w:r>
      <w:r w:rsidRPr="009C7E62">
        <w:rPr>
          <w:rFonts w:ascii="Times New Roman" w:hAnsi="Times New Roman"/>
          <w:sz w:val="24"/>
          <w:szCs w:val="24"/>
          <w:lang w:eastAsia="ja-JP"/>
        </w:rPr>
        <w:t>.</w:t>
      </w:r>
    </w:p>
    <w:p w14:paraId="157854C3" w14:textId="77777777" w:rsidR="002C595F" w:rsidRPr="00CF70E0" w:rsidRDefault="002C595F" w:rsidP="002C595F">
      <w:pPr>
        <w:spacing w:before="240" w:after="120"/>
        <w:rPr>
          <w:rFonts w:ascii="Times New Roman" w:hAnsi="Times New Roman"/>
          <w:bCs/>
          <w:iCs/>
          <w:sz w:val="24"/>
          <w:u w:val="single"/>
        </w:rPr>
      </w:pPr>
      <w:r w:rsidRPr="00CF70E0">
        <w:rPr>
          <w:rFonts w:ascii="Times New Roman" w:hAnsi="Times New Roman"/>
          <w:bCs/>
          <w:iCs/>
          <w:sz w:val="24"/>
          <w:u w:val="single"/>
        </w:rPr>
        <w:t>Prohibition on arbitrary interference with privacy (Article 17 of the ICCPR)</w:t>
      </w:r>
    </w:p>
    <w:p w14:paraId="44586A06" w14:textId="77777777" w:rsidR="002C595F" w:rsidRPr="00CF70E0" w:rsidRDefault="002C595F" w:rsidP="002C595F">
      <w:pPr>
        <w:spacing w:before="240" w:after="120"/>
        <w:rPr>
          <w:rFonts w:ascii="Times New Roman" w:hAnsi="Times New Roman"/>
          <w:bCs/>
          <w:iCs/>
          <w:sz w:val="24"/>
        </w:rPr>
      </w:pPr>
      <w:r w:rsidRPr="00CF70E0">
        <w:rPr>
          <w:rFonts w:ascii="Times New Roman" w:hAnsi="Times New Roman"/>
          <w:bCs/>
          <w:iCs/>
          <w:sz w:val="24"/>
        </w:rPr>
        <w:t xml:space="preserve">Article 17 of the ICCPR prohibits arbitrary or unlawful interference with an individual’s privacy, family, </w:t>
      </w:r>
      <w:proofErr w:type="gramStart"/>
      <w:r w:rsidRPr="00CF70E0">
        <w:rPr>
          <w:rFonts w:ascii="Times New Roman" w:hAnsi="Times New Roman"/>
          <w:bCs/>
          <w:iCs/>
          <w:sz w:val="24"/>
        </w:rPr>
        <w:t>home</w:t>
      </w:r>
      <w:proofErr w:type="gramEnd"/>
      <w:r w:rsidRPr="00CF70E0">
        <w:rPr>
          <w:rFonts w:ascii="Times New Roman" w:hAnsi="Times New Roman"/>
          <w:bCs/>
          <w:iCs/>
          <w:sz w:val="24"/>
        </w:rPr>
        <w:t xml:space="preserve"> or correspondence. This right may be subject to permissible limitations where those limitations are provided by law and are non-arbitrary. </w:t>
      </w:r>
      <w:proofErr w:type="gramStart"/>
      <w:r w:rsidRPr="00CF70E0">
        <w:rPr>
          <w:rFonts w:ascii="Times New Roman" w:hAnsi="Times New Roman"/>
          <w:bCs/>
          <w:iCs/>
          <w:sz w:val="24"/>
        </w:rPr>
        <w:t>In order for</w:t>
      </w:r>
      <w:proofErr w:type="gramEnd"/>
      <w:r w:rsidRPr="00CF70E0">
        <w:rPr>
          <w:rFonts w:ascii="Times New Roman" w:hAnsi="Times New Roman"/>
          <w:bCs/>
          <w:iCs/>
          <w:sz w:val="24"/>
        </w:rPr>
        <w:t xml:space="preserve"> limitations not to be arbitrary, they must seek to achieve a legitimate objective and be reasonable, necessary and proportionate to this purpose.</w:t>
      </w:r>
    </w:p>
    <w:p w14:paraId="0EE82FF7" w14:textId="2EF4C142" w:rsidR="002C595F" w:rsidRDefault="002C595F" w:rsidP="002C595F">
      <w:pPr>
        <w:spacing w:before="240" w:after="120"/>
        <w:rPr>
          <w:rFonts w:ascii="Times New Roman" w:hAnsi="Times New Roman"/>
          <w:bCs/>
          <w:iCs/>
          <w:sz w:val="24"/>
        </w:rPr>
      </w:pPr>
      <w:r>
        <w:rPr>
          <w:rFonts w:ascii="Times New Roman" w:hAnsi="Times New Roman"/>
          <w:bCs/>
          <w:iCs/>
          <w:sz w:val="24"/>
        </w:rPr>
        <w:t>New section 3-2 inserted by the Amendment Rules prescribe</w:t>
      </w:r>
      <w:r w:rsidR="00120168">
        <w:rPr>
          <w:rFonts w:ascii="Times New Roman" w:hAnsi="Times New Roman"/>
          <w:bCs/>
          <w:iCs/>
          <w:sz w:val="24"/>
        </w:rPr>
        <w:t>s</w:t>
      </w:r>
      <w:r>
        <w:rPr>
          <w:rFonts w:ascii="Times New Roman" w:hAnsi="Times New Roman"/>
          <w:bCs/>
          <w:iCs/>
          <w:sz w:val="24"/>
        </w:rPr>
        <w:t xml:space="preserve"> an additional class of persons who may </w:t>
      </w:r>
      <w:r w:rsidR="00FE2DBE">
        <w:rPr>
          <w:rFonts w:ascii="Times New Roman" w:hAnsi="Times New Roman"/>
          <w:bCs/>
          <w:iCs/>
          <w:sz w:val="24"/>
        </w:rPr>
        <w:t xml:space="preserve">use or disclose relevant information under the Act. </w:t>
      </w:r>
      <w:r w:rsidR="00F5468E" w:rsidRPr="00CF70E0">
        <w:rPr>
          <w:rFonts w:ascii="Times New Roman" w:hAnsi="Times New Roman"/>
          <w:bCs/>
          <w:iCs/>
          <w:sz w:val="24"/>
        </w:rPr>
        <w:t xml:space="preserve">Relevant information may </w:t>
      </w:r>
      <w:r w:rsidR="00F5468E" w:rsidRPr="00CF70E0">
        <w:rPr>
          <w:rFonts w:ascii="Times New Roman" w:hAnsi="Times New Roman"/>
          <w:bCs/>
          <w:iCs/>
          <w:sz w:val="24"/>
        </w:rPr>
        <w:lastRenderedPageBreak/>
        <w:t xml:space="preserve">include personal information, and therefore, the use and disclosure of relevant information </w:t>
      </w:r>
      <w:r w:rsidR="005B7ABF">
        <w:rPr>
          <w:rFonts w:ascii="Times New Roman" w:hAnsi="Times New Roman"/>
          <w:bCs/>
          <w:iCs/>
          <w:sz w:val="24"/>
        </w:rPr>
        <w:t xml:space="preserve">by this additional class of persons </w:t>
      </w:r>
      <w:r w:rsidR="00F5468E" w:rsidRPr="00CF70E0">
        <w:rPr>
          <w:rFonts w:ascii="Times New Roman" w:hAnsi="Times New Roman"/>
          <w:bCs/>
          <w:iCs/>
          <w:sz w:val="24"/>
        </w:rPr>
        <w:t>may engage the prohibition on arbitrary interference with privacy.</w:t>
      </w:r>
    </w:p>
    <w:p w14:paraId="01F054F9" w14:textId="7FB0F32C" w:rsidR="00AB15F1" w:rsidRDefault="00AB15F1" w:rsidP="002C595F">
      <w:pPr>
        <w:spacing w:before="240" w:after="120"/>
        <w:rPr>
          <w:rFonts w:ascii="Times New Roman" w:hAnsi="Times New Roman"/>
          <w:bCs/>
          <w:iCs/>
          <w:sz w:val="24"/>
        </w:rPr>
      </w:pPr>
      <w:r>
        <w:rPr>
          <w:rFonts w:ascii="Times New Roman" w:hAnsi="Times New Roman"/>
          <w:bCs/>
          <w:iCs/>
          <w:sz w:val="24"/>
        </w:rPr>
        <w:t xml:space="preserve">In line with authorisations under Division 2 of Part 3 of Chapter 11 of the Act, as inserted by the SAP Act, </w:t>
      </w:r>
      <w:r w:rsidR="009527F5">
        <w:rPr>
          <w:rFonts w:ascii="Times New Roman" w:hAnsi="Times New Roman"/>
          <w:bCs/>
          <w:iCs/>
          <w:sz w:val="24"/>
        </w:rPr>
        <w:t>the authorisation for analysts to use or disclose relevant information implemented by the Amendment Rules is</w:t>
      </w:r>
      <w:r w:rsidRPr="00CF70E0">
        <w:rPr>
          <w:rFonts w:ascii="Times New Roman" w:hAnsi="Times New Roman"/>
          <w:bCs/>
          <w:iCs/>
          <w:sz w:val="24"/>
        </w:rPr>
        <w:t xml:space="preserve"> clearly defined</w:t>
      </w:r>
      <w:r w:rsidR="009527F5">
        <w:rPr>
          <w:rFonts w:ascii="Times New Roman" w:hAnsi="Times New Roman"/>
          <w:bCs/>
          <w:iCs/>
          <w:sz w:val="24"/>
        </w:rPr>
        <w:t>.</w:t>
      </w:r>
      <w:r w:rsidRPr="00CF70E0">
        <w:rPr>
          <w:rFonts w:ascii="Times New Roman" w:hAnsi="Times New Roman"/>
          <w:bCs/>
          <w:iCs/>
          <w:sz w:val="24"/>
        </w:rPr>
        <w:t xml:space="preserve"> </w:t>
      </w:r>
      <w:r w:rsidR="009527F5">
        <w:rPr>
          <w:rFonts w:ascii="Times New Roman" w:hAnsi="Times New Roman"/>
          <w:bCs/>
          <w:iCs/>
          <w:sz w:val="24"/>
        </w:rPr>
        <w:t>It is</w:t>
      </w:r>
      <w:r w:rsidRPr="00CF70E0">
        <w:rPr>
          <w:rFonts w:ascii="Times New Roman" w:hAnsi="Times New Roman"/>
          <w:bCs/>
          <w:iCs/>
          <w:sz w:val="24"/>
        </w:rPr>
        <w:t xml:space="preserve"> aimed at the legitimate objective of supporting the management of </w:t>
      </w:r>
      <w:r w:rsidR="00625539">
        <w:rPr>
          <w:rFonts w:ascii="Times New Roman" w:hAnsi="Times New Roman"/>
          <w:bCs/>
          <w:iCs/>
          <w:sz w:val="24"/>
        </w:rPr>
        <w:t xml:space="preserve">the </w:t>
      </w:r>
      <w:r w:rsidRPr="00CF70E0">
        <w:rPr>
          <w:rFonts w:ascii="Times New Roman" w:hAnsi="Times New Roman"/>
          <w:bCs/>
          <w:iCs/>
          <w:sz w:val="24"/>
        </w:rPr>
        <w:t xml:space="preserve">export control framework and for the effective operation and enforcement of the Act. </w:t>
      </w:r>
      <w:r w:rsidR="009527F5">
        <w:rPr>
          <w:rFonts w:ascii="Times New Roman" w:hAnsi="Times New Roman"/>
          <w:bCs/>
          <w:iCs/>
          <w:sz w:val="24"/>
        </w:rPr>
        <w:t>In particular,</w:t>
      </w:r>
      <w:r w:rsidRPr="00CF70E0">
        <w:rPr>
          <w:rFonts w:ascii="Times New Roman" w:hAnsi="Times New Roman"/>
          <w:bCs/>
          <w:iCs/>
          <w:sz w:val="24"/>
        </w:rPr>
        <w:t xml:space="preserve"> the use or disclosure of relevant information i</w:t>
      </w:r>
      <w:r w:rsidR="009527F5">
        <w:rPr>
          <w:rFonts w:ascii="Times New Roman" w:hAnsi="Times New Roman"/>
          <w:bCs/>
          <w:iCs/>
          <w:sz w:val="24"/>
        </w:rPr>
        <w:t xml:space="preserve">s </w:t>
      </w:r>
      <w:r w:rsidRPr="00CF70E0">
        <w:rPr>
          <w:rFonts w:ascii="Times New Roman" w:hAnsi="Times New Roman"/>
          <w:bCs/>
          <w:iCs/>
          <w:sz w:val="24"/>
        </w:rPr>
        <w:t>for the purposes of the performance of functions or duties, or the exercise of powers under the Act</w:t>
      </w:r>
      <w:r w:rsidR="009527F5">
        <w:rPr>
          <w:rFonts w:ascii="Times New Roman" w:hAnsi="Times New Roman"/>
          <w:bCs/>
          <w:iCs/>
          <w:sz w:val="24"/>
        </w:rPr>
        <w:t xml:space="preserve">. </w:t>
      </w:r>
    </w:p>
    <w:p w14:paraId="35CB7297" w14:textId="39AA354E" w:rsidR="0067160D" w:rsidRDefault="0067160D" w:rsidP="00F30928">
      <w:pPr>
        <w:spacing w:before="240" w:after="120"/>
        <w:rPr>
          <w:rFonts w:ascii="Times New Roman" w:hAnsi="Times New Roman"/>
          <w:sz w:val="24"/>
          <w:szCs w:val="24"/>
          <w:lang w:eastAsia="ja-JP"/>
        </w:rPr>
      </w:pPr>
      <w:r>
        <w:rPr>
          <w:rFonts w:ascii="Times New Roman" w:hAnsi="Times New Roman"/>
          <w:bCs/>
          <w:iCs/>
          <w:sz w:val="24"/>
        </w:rPr>
        <w:t xml:space="preserve">It is appropriate that analysts be provided with the same authorisation as other persons provided under subsection 388(2) of the Act, </w:t>
      </w:r>
      <w:r w:rsidR="00CC6BC3">
        <w:rPr>
          <w:rFonts w:ascii="Times New Roman" w:hAnsi="Times New Roman"/>
          <w:bCs/>
          <w:iCs/>
          <w:sz w:val="24"/>
        </w:rPr>
        <w:t xml:space="preserve">such as </w:t>
      </w:r>
      <w:r w:rsidR="00EC6AE2">
        <w:rPr>
          <w:rFonts w:ascii="Times New Roman" w:hAnsi="Times New Roman"/>
          <w:bCs/>
          <w:iCs/>
          <w:sz w:val="24"/>
        </w:rPr>
        <w:t xml:space="preserve">authorised officers </w:t>
      </w:r>
      <w:r w:rsidR="00E16EDE">
        <w:rPr>
          <w:rFonts w:ascii="Times New Roman" w:hAnsi="Times New Roman"/>
          <w:bCs/>
          <w:iCs/>
          <w:sz w:val="24"/>
        </w:rPr>
        <w:t xml:space="preserve">and </w:t>
      </w:r>
      <w:r w:rsidR="00EC6AE2">
        <w:rPr>
          <w:rFonts w:ascii="Times New Roman" w:hAnsi="Times New Roman"/>
          <w:bCs/>
          <w:iCs/>
          <w:sz w:val="24"/>
        </w:rPr>
        <w:t xml:space="preserve">approved auditors and assessors, because they also fulfill important functions under the Act that are necessary to ensure the </w:t>
      </w:r>
      <w:r w:rsidR="00EC6AE2" w:rsidRPr="00CF70E0">
        <w:rPr>
          <w:rFonts w:ascii="Times New Roman" w:hAnsi="Times New Roman"/>
          <w:bCs/>
          <w:iCs/>
          <w:sz w:val="24"/>
        </w:rPr>
        <w:t>effective operation and enforcement of the Act</w:t>
      </w:r>
      <w:r w:rsidR="00EC6AE2">
        <w:rPr>
          <w:rFonts w:ascii="Times New Roman" w:hAnsi="Times New Roman"/>
          <w:bCs/>
          <w:iCs/>
          <w:sz w:val="24"/>
        </w:rPr>
        <w:t xml:space="preserve">. </w:t>
      </w:r>
      <w:proofErr w:type="gramStart"/>
      <w:r w:rsidR="00EC6AE2">
        <w:rPr>
          <w:rFonts w:ascii="Times New Roman" w:hAnsi="Times New Roman"/>
          <w:bCs/>
          <w:iCs/>
          <w:sz w:val="24"/>
        </w:rPr>
        <w:t xml:space="preserve">In particular, </w:t>
      </w:r>
      <w:r w:rsidR="00F30928">
        <w:rPr>
          <w:rFonts w:ascii="Times New Roman" w:hAnsi="Times New Roman"/>
          <w:bCs/>
          <w:iCs/>
          <w:sz w:val="24"/>
        </w:rPr>
        <w:t>section</w:t>
      </w:r>
      <w:proofErr w:type="gramEnd"/>
      <w:r w:rsidR="00F30928">
        <w:rPr>
          <w:rFonts w:ascii="Times New Roman" w:hAnsi="Times New Roman"/>
          <w:bCs/>
          <w:iCs/>
          <w:sz w:val="24"/>
        </w:rPr>
        <w:t xml:space="preserve"> 414 of the Act provides that </w:t>
      </w:r>
      <w:r w:rsidR="00EC6AE2">
        <w:rPr>
          <w:rFonts w:ascii="Times New Roman" w:hAnsi="Times New Roman"/>
          <w:bCs/>
          <w:iCs/>
          <w:sz w:val="24"/>
        </w:rPr>
        <w:t xml:space="preserve">analysts appointed under the Act may </w:t>
      </w:r>
      <w:r w:rsidR="00F30928">
        <w:rPr>
          <w:rFonts w:ascii="Times New Roman" w:hAnsi="Times New Roman"/>
          <w:bCs/>
          <w:iCs/>
          <w:sz w:val="24"/>
        </w:rPr>
        <w:t>give written</w:t>
      </w:r>
      <w:r w:rsidR="00EC6AE2">
        <w:rPr>
          <w:rFonts w:ascii="Times New Roman" w:hAnsi="Times New Roman"/>
          <w:bCs/>
          <w:iCs/>
          <w:sz w:val="24"/>
        </w:rPr>
        <w:t xml:space="preserve"> certificates </w:t>
      </w:r>
      <w:r w:rsidR="00F30928">
        <w:rPr>
          <w:rFonts w:ascii="Times New Roman" w:hAnsi="Times New Roman"/>
          <w:bCs/>
          <w:iCs/>
          <w:sz w:val="24"/>
        </w:rPr>
        <w:t xml:space="preserve">where </w:t>
      </w:r>
      <w:r>
        <w:rPr>
          <w:rFonts w:ascii="Times New Roman" w:hAnsi="Times New Roman"/>
          <w:sz w:val="24"/>
          <w:szCs w:val="24"/>
          <w:lang w:eastAsia="ja-JP"/>
        </w:rPr>
        <w:t>a person is alleged to have contravened the Act in relation to goods or any other thing</w:t>
      </w:r>
      <w:r w:rsidR="00F30928">
        <w:rPr>
          <w:rFonts w:ascii="Times New Roman" w:hAnsi="Times New Roman"/>
          <w:sz w:val="24"/>
          <w:szCs w:val="24"/>
          <w:lang w:eastAsia="ja-JP"/>
        </w:rPr>
        <w:t>. The certificate</w:t>
      </w:r>
      <w:r>
        <w:rPr>
          <w:rFonts w:ascii="Times New Roman" w:hAnsi="Times New Roman"/>
          <w:sz w:val="24"/>
          <w:szCs w:val="24"/>
          <w:lang w:eastAsia="ja-JP"/>
        </w:rPr>
        <w:t xml:space="preserve"> </w:t>
      </w:r>
      <w:r w:rsidR="00F30928">
        <w:rPr>
          <w:rFonts w:ascii="Times New Roman" w:hAnsi="Times New Roman"/>
          <w:sz w:val="24"/>
          <w:szCs w:val="24"/>
          <w:lang w:eastAsia="ja-JP"/>
        </w:rPr>
        <w:t xml:space="preserve">may </w:t>
      </w:r>
      <w:r w:rsidR="00BF24DB">
        <w:rPr>
          <w:rFonts w:ascii="Times New Roman" w:hAnsi="Times New Roman"/>
          <w:sz w:val="24"/>
          <w:szCs w:val="24"/>
          <w:lang w:eastAsia="ja-JP"/>
        </w:rPr>
        <w:t>state</w:t>
      </w:r>
      <w:r>
        <w:rPr>
          <w:rFonts w:ascii="Times New Roman" w:hAnsi="Times New Roman"/>
          <w:sz w:val="24"/>
          <w:szCs w:val="24"/>
          <w:lang w:eastAsia="ja-JP"/>
        </w:rPr>
        <w:t xml:space="preserve"> matters such as when the goods or other thing was tested or analysed, the description of the method of testing or analysis, and the result of the testing or analysis. Section 415 of the Act provides that a certificate given by an analyst under section 414 is admissible in any proceedings in relation to a contravention of the Act, as prima facie evidence of the matters in the certificate, and the correctness of the result of the analysis to which the certificate relates. </w:t>
      </w:r>
      <w:r w:rsidR="00016F4D">
        <w:rPr>
          <w:rFonts w:ascii="Times New Roman" w:hAnsi="Times New Roman"/>
          <w:sz w:val="24"/>
          <w:szCs w:val="24"/>
          <w:lang w:eastAsia="ja-JP"/>
        </w:rPr>
        <w:t>These functions, duties and powers require the use or disclosure of relevant information to be able to prepare and give the written certificate in accordance with section 414 of the Act.</w:t>
      </w:r>
    </w:p>
    <w:p w14:paraId="6258D99C" w14:textId="35917B02" w:rsidR="007531DB" w:rsidRDefault="007531DB" w:rsidP="00F30928">
      <w:pPr>
        <w:spacing w:before="240" w:after="120"/>
        <w:rPr>
          <w:rFonts w:ascii="Times New Roman" w:hAnsi="Times New Roman"/>
          <w:sz w:val="24"/>
          <w:szCs w:val="24"/>
          <w:lang w:eastAsia="ja-JP"/>
        </w:rPr>
      </w:pPr>
      <w:r>
        <w:rPr>
          <w:rFonts w:ascii="Times New Roman" w:hAnsi="Times New Roman"/>
          <w:sz w:val="24"/>
          <w:szCs w:val="24"/>
          <w:lang w:eastAsia="ja-JP"/>
        </w:rPr>
        <w:t>The kinds of personal information that may be used and disclosed pursuant to the authorisation may include, and is unlikely to go beyond, the name of a person who is alleged to have contravened the Act</w:t>
      </w:r>
      <w:r w:rsidR="00016F4D">
        <w:rPr>
          <w:rFonts w:ascii="Times New Roman" w:hAnsi="Times New Roman"/>
          <w:sz w:val="24"/>
          <w:szCs w:val="24"/>
          <w:lang w:eastAsia="ja-JP"/>
        </w:rPr>
        <w:t xml:space="preserve"> (the defendant)</w:t>
      </w:r>
      <w:r>
        <w:rPr>
          <w:rFonts w:ascii="Times New Roman" w:hAnsi="Times New Roman"/>
          <w:sz w:val="24"/>
          <w:szCs w:val="24"/>
          <w:lang w:eastAsia="ja-JP"/>
        </w:rPr>
        <w:t>, and the names of any person to whom any retained quantity of the goods was given after handling by the analyst, as required by section 414 of the Act.</w:t>
      </w:r>
      <w:r w:rsidR="00016F4D">
        <w:rPr>
          <w:rFonts w:ascii="Times New Roman" w:hAnsi="Times New Roman"/>
          <w:sz w:val="24"/>
          <w:szCs w:val="24"/>
          <w:lang w:eastAsia="ja-JP"/>
        </w:rPr>
        <w:t xml:space="preserve"> A certificate given by an analyst under section 414 can be used in court proceedings and may be given to the defendant’s legal practitioner if required by the defendant. </w:t>
      </w:r>
    </w:p>
    <w:p w14:paraId="23C2BD63" w14:textId="7D210BE0" w:rsidR="00956A7E" w:rsidRDefault="00956A7E" w:rsidP="00F30928">
      <w:pPr>
        <w:spacing w:before="240" w:after="120"/>
        <w:rPr>
          <w:rFonts w:ascii="Times New Roman" w:hAnsi="Times New Roman"/>
          <w:sz w:val="24"/>
          <w:szCs w:val="24"/>
          <w:lang w:eastAsia="ja-JP"/>
        </w:rPr>
      </w:pPr>
      <w:r>
        <w:rPr>
          <w:rFonts w:ascii="Times New Roman" w:hAnsi="Times New Roman"/>
          <w:bCs/>
          <w:iCs/>
          <w:sz w:val="24"/>
        </w:rPr>
        <w:t>To the extent that any of the personal information is also protected information, then it would be afforded additional protections under section 397G of the Act. Under new section 397G, a fault-based offence, civil penalty provision and strict liability offence would apply to the unauthorised use or disclosure of protected information which is obtained or generated under the Act. This will afford appropriate protection for the use or disclosure of certain personal information.</w:t>
      </w:r>
    </w:p>
    <w:p w14:paraId="3295543B" w14:textId="395D1ECC" w:rsidR="00956A7E" w:rsidRDefault="006F6FFF" w:rsidP="00956A7E">
      <w:pPr>
        <w:spacing w:before="240"/>
        <w:rPr>
          <w:rFonts w:ascii="Times New Roman" w:hAnsi="Times New Roman"/>
          <w:sz w:val="24"/>
          <w:szCs w:val="24"/>
        </w:rPr>
      </w:pPr>
      <w:r>
        <w:rPr>
          <w:rFonts w:ascii="Times New Roman" w:hAnsi="Times New Roman"/>
          <w:sz w:val="24"/>
          <w:szCs w:val="24"/>
        </w:rPr>
        <w:t>Analysts are required to meet training and qualification requirements before they can be appointed as an analyst under section 414 of the Act. In addition, t</w:t>
      </w:r>
      <w:r w:rsidR="00016F4D" w:rsidRPr="001D3B8B">
        <w:rPr>
          <w:rFonts w:ascii="Times New Roman" w:hAnsi="Times New Roman"/>
          <w:sz w:val="24"/>
          <w:szCs w:val="24"/>
        </w:rPr>
        <w:t xml:space="preserve">he department maintains robust policies and procedures to protect any personal information which it holds, as documented in the department’s Privacy Policy at </w:t>
      </w:r>
      <w:r w:rsidR="00016F4D" w:rsidRPr="001D3B8B">
        <w:rPr>
          <w:rFonts w:ascii="Times New Roman" w:hAnsi="Times New Roman"/>
          <w:sz w:val="24"/>
          <w:szCs w:val="24"/>
          <w:u w:val="single"/>
        </w:rPr>
        <w:t>agriculture.gov.au/about/commitment/privacy</w:t>
      </w:r>
      <w:r w:rsidR="00016F4D" w:rsidRPr="001D3B8B">
        <w:rPr>
          <w:rFonts w:ascii="Times New Roman" w:hAnsi="Times New Roman"/>
          <w:sz w:val="24"/>
          <w:szCs w:val="24"/>
        </w:rPr>
        <w:t xml:space="preserve">. As part of these processes, personal information is held in accordance with the collection and security requirements of the Australian Privacy Principles, the department’s policies and procedures and the Australian Government Protective Security Policy Framework. Should personal information held by the department be subject to unauthorised access or disclosure, the department has procedures in </w:t>
      </w:r>
      <w:r w:rsidR="00016F4D" w:rsidRPr="001D3B8B">
        <w:rPr>
          <w:rFonts w:ascii="Times New Roman" w:hAnsi="Times New Roman"/>
          <w:sz w:val="24"/>
          <w:szCs w:val="24"/>
        </w:rPr>
        <w:lastRenderedPageBreak/>
        <w:t>place to assess the incident and mitigate any harm that may have been caused and considers the incident in accordance with its responsibilities under the Privacy Act and requirements under the Notifiable Data Breach Scheme to notify the Office of the Australian Information Commissioner of any potential eligible data breaches.</w:t>
      </w:r>
    </w:p>
    <w:p w14:paraId="53BD67DB" w14:textId="7960883E" w:rsidR="00016F4D" w:rsidRPr="001D3B8B" w:rsidRDefault="00016F4D" w:rsidP="001D3B8B">
      <w:pPr>
        <w:spacing w:before="240"/>
        <w:rPr>
          <w:rFonts w:ascii="Times New Roman" w:hAnsi="Times New Roman"/>
          <w:sz w:val="24"/>
          <w:szCs w:val="24"/>
        </w:rPr>
      </w:pPr>
      <w:r w:rsidRPr="001D3B8B">
        <w:rPr>
          <w:rFonts w:ascii="Times New Roman" w:hAnsi="Times New Roman"/>
          <w:sz w:val="24"/>
          <w:szCs w:val="24"/>
        </w:rPr>
        <w:t>Other relevant departmental policies and procedures, which can be implemented on a case</w:t>
      </w:r>
      <w:r w:rsidR="00825A50">
        <w:rPr>
          <w:rFonts w:ascii="Times New Roman" w:hAnsi="Times New Roman"/>
          <w:sz w:val="24"/>
          <w:szCs w:val="24"/>
        </w:rPr>
        <w:t>-</w:t>
      </w:r>
      <w:r w:rsidRPr="001D3B8B">
        <w:rPr>
          <w:rFonts w:ascii="Times New Roman" w:hAnsi="Times New Roman"/>
          <w:sz w:val="24"/>
          <w:szCs w:val="24"/>
        </w:rPr>
        <w:t>by-case basis, include the following:</w:t>
      </w:r>
    </w:p>
    <w:p w14:paraId="33039421" w14:textId="77777777" w:rsidR="00016F4D" w:rsidRDefault="00016F4D" w:rsidP="00016F4D">
      <w:pPr>
        <w:pStyle w:val="ListParagraph"/>
        <w:numPr>
          <w:ilvl w:val="0"/>
          <w:numId w:val="44"/>
        </w:numPr>
        <w:spacing w:before="0"/>
        <w:rPr>
          <w:rFonts w:ascii="Times New Roman" w:hAnsi="Times New Roman"/>
          <w:sz w:val="24"/>
          <w:szCs w:val="24"/>
        </w:rPr>
      </w:pPr>
      <w:r>
        <w:rPr>
          <w:rFonts w:ascii="Times New Roman" w:hAnsi="Times New Roman"/>
          <w:sz w:val="24"/>
          <w:szCs w:val="24"/>
        </w:rPr>
        <w:t xml:space="preserve">application of additional restrictions, including via protective marking, to limit the clearance level for access of personal </w:t>
      </w:r>
      <w:proofErr w:type="gramStart"/>
      <w:r>
        <w:rPr>
          <w:rFonts w:ascii="Times New Roman" w:hAnsi="Times New Roman"/>
          <w:sz w:val="24"/>
          <w:szCs w:val="24"/>
        </w:rPr>
        <w:t>information;</w:t>
      </w:r>
      <w:proofErr w:type="gramEnd"/>
    </w:p>
    <w:p w14:paraId="2B568005" w14:textId="77777777" w:rsidR="00016F4D" w:rsidRDefault="00016F4D" w:rsidP="00016F4D">
      <w:pPr>
        <w:pStyle w:val="ListParagraph"/>
        <w:numPr>
          <w:ilvl w:val="0"/>
          <w:numId w:val="44"/>
        </w:numPr>
        <w:spacing w:before="0"/>
        <w:rPr>
          <w:rFonts w:ascii="Times New Roman" w:hAnsi="Times New Roman"/>
          <w:sz w:val="24"/>
          <w:szCs w:val="24"/>
        </w:rPr>
      </w:pPr>
      <w:r>
        <w:rPr>
          <w:rFonts w:ascii="Times New Roman" w:hAnsi="Times New Roman"/>
          <w:sz w:val="24"/>
          <w:szCs w:val="24"/>
        </w:rPr>
        <w:t xml:space="preserve">notifying particular affected parties of a particular disclosure or use, if </w:t>
      </w:r>
      <w:proofErr w:type="gramStart"/>
      <w:r>
        <w:rPr>
          <w:rFonts w:ascii="Times New Roman" w:hAnsi="Times New Roman"/>
          <w:sz w:val="24"/>
          <w:szCs w:val="24"/>
        </w:rPr>
        <w:t>appropriate;</w:t>
      </w:r>
      <w:proofErr w:type="gramEnd"/>
    </w:p>
    <w:p w14:paraId="307A04FA" w14:textId="77777777" w:rsidR="00016F4D" w:rsidRDefault="00016F4D" w:rsidP="00016F4D">
      <w:pPr>
        <w:pStyle w:val="ListParagraph"/>
        <w:numPr>
          <w:ilvl w:val="0"/>
          <w:numId w:val="44"/>
        </w:numPr>
        <w:spacing w:before="0"/>
        <w:rPr>
          <w:rFonts w:ascii="Times New Roman" w:hAnsi="Times New Roman"/>
          <w:sz w:val="24"/>
          <w:szCs w:val="24"/>
        </w:rPr>
      </w:pPr>
      <w:r>
        <w:rPr>
          <w:rFonts w:ascii="Times New Roman" w:hAnsi="Times New Roman"/>
          <w:sz w:val="24"/>
          <w:szCs w:val="24"/>
        </w:rPr>
        <w:t xml:space="preserve">entering into agreements with other parties, which as noted above is required for certain authorisations, will set out use, </w:t>
      </w:r>
      <w:proofErr w:type="gramStart"/>
      <w:r>
        <w:rPr>
          <w:rFonts w:ascii="Times New Roman" w:hAnsi="Times New Roman"/>
          <w:sz w:val="24"/>
          <w:szCs w:val="24"/>
        </w:rPr>
        <w:t>handling</w:t>
      </w:r>
      <w:proofErr w:type="gramEnd"/>
      <w:r>
        <w:rPr>
          <w:rFonts w:ascii="Times New Roman" w:hAnsi="Times New Roman"/>
          <w:sz w:val="24"/>
          <w:szCs w:val="24"/>
        </w:rPr>
        <w:t xml:space="preserve"> and storage requirements of personal information; and</w:t>
      </w:r>
    </w:p>
    <w:p w14:paraId="541DB765" w14:textId="77777777" w:rsidR="00016F4D" w:rsidRDefault="00016F4D" w:rsidP="00016F4D">
      <w:pPr>
        <w:pStyle w:val="ListParagraph"/>
        <w:numPr>
          <w:ilvl w:val="0"/>
          <w:numId w:val="44"/>
        </w:numPr>
        <w:spacing w:before="0"/>
        <w:rPr>
          <w:rFonts w:ascii="Times New Roman" w:hAnsi="Times New Roman"/>
          <w:sz w:val="24"/>
          <w:szCs w:val="24"/>
        </w:rPr>
      </w:pPr>
      <w:r>
        <w:rPr>
          <w:rFonts w:ascii="Times New Roman" w:hAnsi="Times New Roman"/>
          <w:sz w:val="24"/>
          <w:szCs w:val="24"/>
        </w:rPr>
        <w:t>ensuring the storage of personal information meets best practice protocols and is in line with Commonwealth record-keeping obligations.</w:t>
      </w:r>
    </w:p>
    <w:p w14:paraId="7CDB5A9A" w14:textId="345203C2" w:rsidR="002C595F" w:rsidRPr="009D09E5" w:rsidRDefault="00016F4D" w:rsidP="000967F9">
      <w:pPr>
        <w:spacing w:before="240" w:after="240"/>
        <w:rPr>
          <w:rFonts w:ascii="Times New Roman" w:hAnsi="Times New Roman"/>
          <w:bCs/>
          <w:iCs/>
          <w:sz w:val="24"/>
        </w:rPr>
      </w:pPr>
      <w:r>
        <w:rPr>
          <w:rFonts w:ascii="Times New Roman" w:hAnsi="Times New Roman"/>
          <w:bCs/>
          <w:iCs/>
          <w:sz w:val="24"/>
        </w:rPr>
        <w:t>To the extent that the rules limit</w:t>
      </w:r>
      <w:r w:rsidR="00AF0F3B" w:rsidRPr="00CF70E0">
        <w:rPr>
          <w:rFonts w:ascii="Times New Roman" w:hAnsi="Times New Roman"/>
          <w:bCs/>
          <w:iCs/>
          <w:sz w:val="24"/>
        </w:rPr>
        <w:t xml:space="preserve"> the right to privacy</w:t>
      </w:r>
      <w:r>
        <w:rPr>
          <w:rFonts w:ascii="Times New Roman" w:hAnsi="Times New Roman"/>
          <w:bCs/>
          <w:iCs/>
          <w:sz w:val="24"/>
        </w:rPr>
        <w:t>, this limitation</w:t>
      </w:r>
      <w:r w:rsidR="00AF0F3B" w:rsidRPr="00CF70E0">
        <w:rPr>
          <w:rFonts w:ascii="Times New Roman" w:hAnsi="Times New Roman"/>
          <w:bCs/>
          <w:iCs/>
          <w:sz w:val="24"/>
        </w:rPr>
        <w:t xml:space="preserve"> is reasonable, </w:t>
      </w:r>
      <w:proofErr w:type="gramStart"/>
      <w:r w:rsidR="00AF0F3B" w:rsidRPr="00CF70E0">
        <w:rPr>
          <w:rFonts w:ascii="Times New Roman" w:hAnsi="Times New Roman"/>
          <w:bCs/>
          <w:iCs/>
          <w:sz w:val="24"/>
        </w:rPr>
        <w:t>necessary</w:t>
      </w:r>
      <w:proofErr w:type="gramEnd"/>
      <w:r w:rsidR="00AF0F3B" w:rsidRPr="00CF70E0">
        <w:rPr>
          <w:rFonts w:ascii="Times New Roman" w:hAnsi="Times New Roman"/>
          <w:bCs/>
          <w:iCs/>
          <w:sz w:val="24"/>
        </w:rPr>
        <w:t xml:space="preserve"> and proportionate to achieving legitimate objectives and is consistent with the right to privacy in Article 17 of the ICCPR.</w:t>
      </w:r>
    </w:p>
    <w:p w14:paraId="32F18508" w14:textId="0C232623" w:rsidR="0087153D" w:rsidRPr="001D3B8B" w:rsidRDefault="0087153D" w:rsidP="002A045B">
      <w:pPr>
        <w:spacing w:before="0"/>
        <w:rPr>
          <w:rFonts w:ascii="Times New Roman" w:hAnsi="Times New Roman"/>
          <w:sz w:val="24"/>
          <w:szCs w:val="24"/>
          <w:lang w:eastAsia="ja-JP"/>
        </w:rPr>
      </w:pPr>
      <w:r w:rsidRPr="000967F9">
        <w:rPr>
          <w:rFonts w:ascii="Times New Roman" w:hAnsi="Times New Roman"/>
          <w:b/>
          <w:bCs/>
          <w:sz w:val="24"/>
          <w:szCs w:val="24"/>
          <w:lang w:eastAsia="ja-JP"/>
        </w:rPr>
        <w:t>Conclusion</w:t>
      </w:r>
      <w:r w:rsidRPr="001D3B8B">
        <w:rPr>
          <w:rFonts w:ascii="Times New Roman" w:hAnsi="Times New Roman"/>
          <w:sz w:val="24"/>
          <w:szCs w:val="24"/>
          <w:lang w:eastAsia="ja-JP"/>
        </w:rPr>
        <w:t xml:space="preserve"> </w:t>
      </w:r>
    </w:p>
    <w:p w14:paraId="59848BBE" w14:textId="4321A9D7" w:rsidR="00C70C63" w:rsidRDefault="0087153D" w:rsidP="00C70C63">
      <w:pPr>
        <w:spacing w:before="240" w:after="120"/>
        <w:rPr>
          <w:rFonts w:ascii="Times New Roman" w:hAnsi="Times New Roman"/>
          <w:bCs/>
          <w:iCs/>
          <w:sz w:val="24"/>
        </w:rPr>
      </w:pPr>
      <w:r w:rsidRPr="009C7E62">
        <w:rPr>
          <w:rFonts w:ascii="Times New Roman" w:hAnsi="Times New Roman"/>
          <w:sz w:val="24"/>
          <w:szCs w:val="24"/>
          <w:lang w:eastAsia="ja-JP"/>
        </w:rPr>
        <w:t xml:space="preserve">This Legislative Instrument is compatible with human rights </w:t>
      </w:r>
      <w:r w:rsidR="00C70C63" w:rsidRPr="00CF70E0">
        <w:rPr>
          <w:rFonts w:ascii="Times New Roman" w:hAnsi="Times New Roman"/>
          <w:bCs/>
          <w:iCs/>
          <w:sz w:val="24"/>
        </w:rPr>
        <w:t xml:space="preserve">because to the extent that it may limit human rights, those limitations are reasonable, </w:t>
      </w:r>
      <w:proofErr w:type="gramStart"/>
      <w:r w:rsidR="00C70C63" w:rsidRPr="00CF70E0">
        <w:rPr>
          <w:rFonts w:ascii="Times New Roman" w:hAnsi="Times New Roman"/>
          <w:bCs/>
          <w:iCs/>
          <w:sz w:val="24"/>
        </w:rPr>
        <w:t>necessary</w:t>
      </w:r>
      <w:proofErr w:type="gramEnd"/>
      <w:r w:rsidR="00C70C63" w:rsidRPr="00CF70E0">
        <w:rPr>
          <w:rFonts w:ascii="Times New Roman" w:hAnsi="Times New Roman"/>
          <w:bCs/>
          <w:iCs/>
          <w:sz w:val="24"/>
        </w:rPr>
        <w:t xml:space="preserve"> and proportionate.</w:t>
      </w:r>
    </w:p>
    <w:p w14:paraId="6E0F55CF" w14:textId="5D5BD099" w:rsidR="0087153D" w:rsidRPr="009C7E62" w:rsidRDefault="0087153D" w:rsidP="002A045B">
      <w:pPr>
        <w:spacing w:before="0"/>
        <w:rPr>
          <w:rFonts w:ascii="Times New Roman" w:hAnsi="Times New Roman"/>
          <w:sz w:val="24"/>
          <w:szCs w:val="24"/>
          <w:lang w:eastAsia="ja-JP"/>
        </w:rPr>
      </w:pPr>
    </w:p>
    <w:p w14:paraId="1ED97DC3" w14:textId="77777777" w:rsidR="00C53BCF" w:rsidRPr="009C7E62" w:rsidRDefault="00C53BCF" w:rsidP="002A045B">
      <w:pPr>
        <w:spacing w:before="0"/>
        <w:rPr>
          <w:rFonts w:ascii="Times New Roman" w:hAnsi="Times New Roman"/>
          <w:sz w:val="24"/>
          <w:szCs w:val="24"/>
          <w:lang w:eastAsia="ja-JP"/>
        </w:rPr>
      </w:pPr>
    </w:p>
    <w:p w14:paraId="701F089B" w14:textId="0BDF765E" w:rsidR="0087153D" w:rsidRPr="009C7E62" w:rsidRDefault="00944DA6" w:rsidP="002A045B">
      <w:pPr>
        <w:spacing w:before="0"/>
        <w:jc w:val="center"/>
        <w:rPr>
          <w:rFonts w:ascii="Times New Roman" w:hAnsi="Times New Roman"/>
          <w:b/>
          <w:bCs/>
          <w:sz w:val="24"/>
          <w:szCs w:val="24"/>
          <w:lang w:eastAsia="ja-JP"/>
        </w:rPr>
      </w:pPr>
      <w:r w:rsidRPr="009C7E62">
        <w:rPr>
          <w:rFonts w:ascii="Times New Roman" w:hAnsi="Times New Roman"/>
          <w:b/>
          <w:bCs/>
          <w:sz w:val="24"/>
          <w:szCs w:val="24"/>
          <w:lang w:eastAsia="ja-JP"/>
        </w:rPr>
        <w:t xml:space="preserve">Adam </w:t>
      </w:r>
      <w:r w:rsidR="00684548" w:rsidRPr="009C7E62">
        <w:rPr>
          <w:rFonts w:ascii="Times New Roman" w:hAnsi="Times New Roman"/>
          <w:b/>
          <w:bCs/>
          <w:sz w:val="24"/>
          <w:szCs w:val="24"/>
          <w:lang w:eastAsia="ja-JP"/>
        </w:rPr>
        <w:t>Phi</w:t>
      </w:r>
      <w:r w:rsidR="00A40723" w:rsidRPr="009C7E62">
        <w:rPr>
          <w:rFonts w:ascii="Times New Roman" w:hAnsi="Times New Roman"/>
          <w:b/>
          <w:bCs/>
          <w:sz w:val="24"/>
          <w:szCs w:val="24"/>
          <w:lang w:eastAsia="ja-JP"/>
        </w:rPr>
        <w:t>llip Fennessy PSM</w:t>
      </w:r>
    </w:p>
    <w:p w14:paraId="3C2824C1" w14:textId="16CCA036" w:rsidR="00822C60" w:rsidRPr="0087153D" w:rsidRDefault="000378E6" w:rsidP="002A045B">
      <w:pPr>
        <w:spacing w:before="0"/>
        <w:jc w:val="center"/>
        <w:rPr>
          <w:rFonts w:ascii="Times New Roman" w:hAnsi="Times New Roman"/>
          <w:b/>
          <w:bCs/>
          <w:sz w:val="24"/>
          <w:szCs w:val="24"/>
          <w:lang w:eastAsia="ja-JP"/>
        </w:rPr>
      </w:pPr>
      <w:r w:rsidRPr="009C7E62">
        <w:rPr>
          <w:rFonts w:ascii="Times New Roman" w:hAnsi="Times New Roman"/>
          <w:b/>
          <w:bCs/>
          <w:sz w:val="24"/>
          <w:szCs w:val="24"/>
          <w:lang w:eastAsia="ja-JP"/>
        </w:rPr>
        <w:t>Secretary</w:t>
      </w:r>
      <w:r w:rsidR="001A68F5" w:rsidRPr="009C7E62">
        <w:rPr>
          <w:rFonts w:ascii="Times New Roman" w:hAnsi="Times New Roman"/>
          <w:b/>
          <w:bCs/>
          <w:sz w:val="24"/>
          <w:szCs w:val="24"/>
          <w:lang w:eastAsia="ja-JP"/>
        </w:rPr>
        <w:t xml:space="preserve"> of the Department of Agriculture, Fisheries and Forestry</w:t>
      </w:r>
    </w:p>
    <w:sectPr w:rsidR="00822C60" w:rsidRPr="0087153D" w:rsidSect="008E6413">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F799" w14:textId="77777777" w:rsidR="008E6413" w:rsidRDefault="008E6413">
      <w:r>
        <w:separator/>
      </w:r>
    </w:p>
  </w:endnote>
  <w:endnote w:type="continuationSeparator" w:id="0">
    <w:p w14:paraId="59A9BC75" w14:textId="77777777" w:rsidR="008E6413" w:rsidRDefault="008E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25C07CDF" w14:textId="121BE26C" w:rsidR="00C6669A" w:rsidRPr="002A045B" w:rsidRDefault="002A045B"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w:t>
        </w:r>
        <w:r w:rsidRPr="002A04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2B80" w14:textId="77777777" w:rsidR="008E6413" w:rsidRDefault="008E6413">
      <w:r>
        <w:separator/>
      </w:r>
    </w:p>
  </w:footnote>
  <w:footnote w:type="continuationSeparator" w:id="0">
    <w:p w14:paraId="2480027D" w14:textId="77777777" w:rsidR="008E6413" w:rsidRDefault="008E6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734432"/>
    <w:multiLevelType w:val="hybridMultilevel"/>
    <w:tmpl w:val="F5C06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7172E1"/>
    <w:multiLevelType w:val="hybridMultilevel"/>
    <w:tmpl w:val="B2C2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CF17EF"/>
    <w:multiLevelType w:val="hybridMultilevel"/>
    <w:tmpl w:val="D972A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EA30AC"/>
    <w:multiLevelType w:val="hybridMultilevel"/>
    <w:tmpl w:val="E480BDEA"/>
    <w:lvl w:ilvl="0" w:tplc="0C090001">
      <w:start w:val="1"/>
      <w:numFmt w:val="bullet"/>
      <w:lvlText w:val=""/>
      <w:lvlJc w:val="left"/>
      <w:pPr>
        <w:ind w:left="955" w:hanging="360"/>
      </w:pPr>
      <w:rPr>
        <w:rFonts w:ascii="Symbol" w:hAnsi="Symbol" w:hint="default"/>
      </w:rPr>
    </w:lvl>
    <w:lvl w:ilvl="1" w:tplc="0C090003" w:tentative="1">
      <w:start w:val="1"/>
      <w:numFmt w:val="bullet"/>
      <w:lvlText w:val="o"/>
      <w:lvlJc w:val="left"/>
      <w:pPr>
        <w:ind w:left="1675" w:hanging="360"/>
      </w:pPr>
      <w:rPr>
        <w:rFonts w:ascii="Courier New" w:hAnsi="Courier New" w:cs="Courier New" w:hint="default"/>
      </w:rPr>
    </w:lvl>
    <w:lvl w:ilvl="2" w:tplc="0C090005" w:tentative="1">
      <w:start w:val="1"/>
      <w:numFmt w:val="bullet"/>
      <w:lvlText w:val=""/>
      <w:lvlJc w:val="left"/>
      <w:pPr>
        <w:ind w:left="2395" w:hanging="360"/>
      </w:pPr>
      <w:rPr>
        <w:rFonts w:ascii="Wingdings" w:hAnsi="Wingdings" w:hint="default"/>
      </w:rPr>
    </w:lvl>
    <w:lvl w:ilvl="3" w:tplc="0C090001" w:tentative="1">
      <w:start w:val="1"/>
      <w:numFmt w:val="bullet"/>
      <w:lvlText w:val=""/>
      <w:lvlJc w:val="left"/>
      <w:pPr>
        <w:ind w:left="3115" w:hanging="360"/>
      </w:pPr>
      <w:rPr>
        <w:rFonts w:ascii="Symbol" w:hAnsi="Symbol" w:hint="default"/>
      </w:rPr>
    </w:lvl>
    <w:lvl w:ilvl="4" w:tplc="0C090003" w:tentative="1">
      <w:start w:val="1"/>
      <w:numFmt w:val="bullet"/>
      <w:lvlText w:val="o"/>
      <w:lvlJc w:val="left"/>
      <w:pPr>
        <w:ind w:left="3835" w:hanging="360"/>
      </w:pPr>
      <w:rPr>
        <w:rFonts w:ascii="Courier New" w:hAnsi="Courier New" w:cs="Courier New" w:hint="default"/>
      </w:rPr>
    </w:lvl>
    <w:lvl w:ilvl="5" w:tplc="0C090005" w:tentative="1">
      <w:start w:val="1"/>
      <w:numFmt w:val="bullet"/>
      <w:lvlText w:val=""/>
      <w:lvlJc w:val="left"/>
      <w:pPr>
        <w:ind w:left="4555" w:hanging="360"/>
      </w:pPr>
      <w:rPr>
        <w:rFonts w:ascii="Wingdings" w:hAnsi="Wingdings" w:hint="default"/>
      </w:rPr>
    </w:lvl>
    <w:lvl w:ilvl="6" w:tplc="0C090001" w:tentative="1">
      <w:start w:val="1"/>
      <w:numFmt w:val="bullet"/>
      <w:lvlText w:val=""/>
      <w:lvlJc w:val="left"/>
      <w:pPr>
        <w:ind w:left="5275" w:hanging="360"/>
      </w:pPr>
      <w:rPr>
        <w:rFonts w:ascii="Symbol" w:hAnsi="Symbol" w:hint="default"/>
      </w:rPr>
    </w:lvl>
    <w:lvl w:ilvl="7" w:tplc="0C090003" w:tentative="1">
      <w:start w:val="1"/>
      <w:numFmt w:val="bullet"/>
      <w:lvlText w:val="o"/>
      <w:lvlJc w:val="left"/>
      <w:pPr>
        <w:ind w:left="5995" w:hanging="360"/>
      </w:pPr>
      <w:rPr>
        <w:rFonts w:ascii="Courier New" w:hAnsi="Courier New" w:cs="Courier New" w:hint="default"/>
      </w:rPr>
    </w:lvl>
    <w:lvl w:ilvl="8" w:tplc="0C090005" w:tentative="1">
      <w:start w:val="1"/>
      <w:numFmt w:val="bullet"/>
      <w:lvlText w:val=""/>
      <w:lvlJc w:val="left"/>
      <w:pPr>
        <w:ind w:left="6715" w:hanging="360"/>
      </w:pPr>
      <w:rPr>
        <w:rFonts w:ascii="Wingdings" w:hAnsi="Wingdings" w:hint="default"/>
      </w:rPr>
    </w:lvl>
  </w:abstractNum>
  <w:abstractNum w:abstractNumId="10" w15:restartNumberingAfterBreak="0">
    <w:nsid w:val="18EF4FB8"/>
    <w:multiLevelType w:val="hybridMultilevel"/>
    <w:tmpl w:val="2C704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D05517"/>
    <w:multiLevelType w:val="hybridMultilevel"/>
    <w:tmpl w:val="592C8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BA6B94"/>
    <w:multiLevelType w:val="hybridMultilevel"/>
    <w:tmpl w:val="D86E73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209117F1"/>
    <w:multiLevelType w:val="hybridMultilevel"/>
    <w:tmpl w:val="60503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9155BA"/>
    <w:multiLevelType w:val="hybridMultilevel"/>
    <w:tmpl w:val="3740F17C"/>
    <w:lvl w:ilvl="0" w:tplc="D72EA60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29B77C22"/>
    <w:multiLevelType w:val="hybridMultilevel"/>
    <w:tmpl w:val="DEEEEC3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9" w15:restartNumberingAfterBreak="0">
    <w:nsid w:val="2A913599"/>
    <w:multiLevelType w:val="multilevel"/>
    <w:tmpl w:val="02AA8FA0"/>
    <w:numStyleLink w:val="ListBullets"/>
  </w:abstractNum>
  <w:abstractNum w:abstractNumId="20"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F619A"/>
    <w:multiLevelType w:val="hybridMultilevel"/>
    <w:tmpl w:val="34F4E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671567"/>
    <w:multiLevelType w:val="hybridMultilevel"/>
    <w:tmpl w:val="704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2425AB"/>
    <w:multiLevelType w:val="multilevel"/>
    <w:tmpl w:val="BC8603C0"/>
    <w:numStyleLink w:val="ListNumbers"/>
  </w:abstractNum>
  <w:abstractNum w:abstractNumId="24" w15:restartNumberingAfterBreak="0">
    <w:nsid w:val="399A00C7"/>
    <w:multiLevelType w:val="hybridMultilevel"/>
    <w:tmpl w:val="0E3A3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D5C12"/>
    <w:multiLevelType w:val="multilevel"/>
    <w:tmpl w:val="20F2356A"/>
    <w:numStyleLink w:val="Appendix"/>
  </w:abstractNum>
  <w:abstractNum w:abstractNumId="2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AA306B"/>
    <w:multiLevelType w:val="hybridMultilevel"/>
    <w:tmpl w:val="5F6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C51A84"/>
    <w:multiLevelType w:val="hybridMultilevel"/>
    <w:tmpl w:val="05F86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DD1DA3"/>
    <w:multiLevelType w:val="hybridMultilevel"/>
    <w:tmpl w:val="48E4C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2" w15:restartNumberingAfterBreak="0">
    <w:nsid w:val="5D3E6B6E"/>
    <w:multiLevelType w:val="hybridMultilevel"/>
    <w:tmpl w:val="A3F0B1BA"/>
    <w:lvl w:ilvl="0" w:tplc="23D63F4E">
      <w:start w:val="1"/>
      <w:numFmt w:val="decimal"/>
      <w:lvlText w:val="%1."/>
      <w:lvlJc w:val="left"/>
      <w:pPr>
        <w:ind w:left="567" w:hanging="567"/>
      </w:pPr>
      <w:rPr>
        <w:rFonts w:hint="default"/>
        <w:color w:val="auto"/>
      </w:rPr>
    </w:lvl>
    <w:lvl w:ilvl="1" w:tplc="0C090001">
      <w:start w:val="1"/>
      <w:numFmt w:val="bullet"/>
      <w:lvlText w:val=""/>
      <w:lvlJc w:val="left"/>
      <w:pPr>
        <w:ind w:left="1287"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3B0E7F"/>
    <w:multiLevelType w:val="hybridMultilevel"/>
    <w:tmpl w:val="C70A6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F173C9"/>
    <w:multiLevelType w:val="hybridMultilevel"/>
    <w:tmpl w:val="553E9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EC227B"/>
    <w:multiLevelType w:val="hybridMultilevel"/>
    <w:tmpl w:val="06AA1EFE"/>
    <w:lvl w:ilvl="0" w:tplc="D72EA608">
      <w:numFmt w:val="bullet"/>
      <w:lvlText w:val="-"/>
      <w:lvlJc w:val="left"/>
      <w:pPr>
        <w:ind w:left="1080" w:hanging="360"/>
      </w:pPr>
      <w:rPr>
        <w:rFonts w:ascii="Times New Roman" w:eastAsia="Calibr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7155586"/>
    <w:multiLevelType w:val="hybridMultilevel"/>
    <w:tmpl w:val="C3CA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6E342AF"/>
    <w:multiLevelType w:val="hybridMultilevel"/>
    <w:tmpl w:val="D9D0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A2918"/>
    <w:multiLevelType w:val="hybridMultilevel"/>
    <w:tmpl w:val="88DA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AD65C9"/>
    <w:multiLevelType w:val="hybridMultilevel"/>
    <w:tmpl w:val="3EF47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C04415"/>
    <w:multiLevelType w:val="hybridMultilevel"/>
    <w:tmpl w:val="0158DF68"/>
    <w:lvl w:ilvl="0" w:tplc="D72EA60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4030508">
    <w:abstractNumId w:val="30"/>
  </w:num>
  <w:num w:numId="2" w16cid:durableId="598677383">
    <w:abstractNumId w:val="26"/>
  </w:num>
  <w:num w:numId="3" w16cid:durableId="1255211668">
    <w:abstractNumId w:val="11"/>
  </w:num>
  <w:num w:numId="4" w16cid:durableId="570163453">
    <w:abstractNumId w:val="14"/>
  </w:num>
  <w:num w:numId="5" w16cid:durableId="1111361648">
    <w:abstractNumId w:val="3"/>
  </w:num>
  <w:num w:numId="6" w16cid:durableId="1814828344">
    <w:abstractNumId w:val="19"/>
  </w:num>
  <w:num w:numId="7" w16cid:durableId="461460232">
    <w:abstractNumId w:val="38"/>
  </w:num>
  <w:num w:numId="8" w16cid:durableId="796992487">
    <w:abstractNumId w:val="23"/>
  </w:num>
  <w:num w:numId="9" w16cid:durableId="1393769522">
    <w:abstractNumId w:val="31"/>
  </w:num>
  <w:num w:numId="10" w16cid:durableId="789085049">
    <w:abstractNumId w:val="17"/>
  </w:num>
  <w:num w:numId="11" w16cid:durableId="746805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3690461">
    <w:abstractNumId w:val="25"/>
  </w:num>
  <w:num w:numId="13" w16cid:durableId="313338817">
    <w:abstractNumId w:val="33"/>
  </w:num>
  <w:num w:numId="14" w16cid:durableId="299192228">
    <w:abstractNumId w:val="2"/>
  </w:num>
  <w:num w:numId="15" w16cid:durableId="379014062">
    <w:abstractNumId w:val="1"/>
  </w:num>
  <w:num w:numId="16" w16cid:durableId="934098239">
    <w:abstractNumId w:val="0"/>
  </w:num>
  <w:num w:numId="17" w16cid:durableId="1483355290">
    <w:abstractNumId w:val="4"/>
  </w:num>
  <w:num w:numId="18" w16cid:durableId="101844558">
    <w:abstractNumId w:val="22"/>
  </w:num>
  <w:num w:numId="19" w16cid:durableId="1188175100">
    <w:abstractNumId w:val="21"/>
  </w:num>
  <w:num w:numId="20" w16cid:durableId="23940977">
    <w:abstractNumId w:val="39"/>
  </w:num>
  <w:num w:numId="21" w16cid:durableId="182018996">
    <w:abstractNumId w:val="6"/>
  </w:num>
  <w:num w:numId="22" w16cid:durableId="1280382505">
    <w:abstractNumId w:val="27"/>
  </w:num>
  <w:num w:numId="23" w16cid:durableId="1134517889">
    <w:abstractNumId w:val="40"/>
  </w:num>
  <w:num w:numId="24" w16cid:durableId="1815099299">
    <w:abstractNumId w:val="7"/>
  </w:num>
  <w:num w:numId="25" w16cid:durableId="467475599">
    <w:abstractNumId w:val="20"/>
  </w:num>
  <w:num w:numId="26" w16cid:durableId="1254780408">
    <w:abstractNumId w:val="29"/>
  </w:num>
  <w:num w:numId="27" w16cid:durableId="342778446">
    <w:abstractNumId w:val="15"/>
  </w:num>
  <w:num w:numId="28" w16cid:durableId="942957460">
    <w:abstractNumId w:val="34"/>
  </w:num>
  <w:num w:numId="29" w16cid:durableId="2044623235">
    <w:abstractNumId w:val="35"/>
  </w:num>
  <w:num w:numId="30" w16cid:durableId="2096391875">
    <w:abstractNumId w:val="10"/>
  </w:num>
  <w:num w:numId="31" w16cid:durableId="968970773">
    <w:abstractNumId w:val="18"/>
  </w:num>
  <w:num w:numId="32" w16cid:durableId="1807236216">
    <w:abstractNumId w:val="41"/>
  </w:num>
  <w:num w:numId="33" w16cid:durableId="1164932688">
    <w:abstractNumId w:val="24"/>
  </w:num>
  <w:num w:numId="34" w16cid:durableId="1123495312">
    <w:abstractNumId w:val="8"/>
  </w:num>
  <w:num w:numId="35" w16cid:durableId="241722226">
    <w:abstractNumId w:val="28"/>
  </w:num>
  <w:num w:numId="36" w16cid:durableId="993798076">
    <w:abstractNumId w:val="12"/>
  </w:num>
  <w:num w:numId="37" w16cid:durableId="1175611504">
    <w:abstractNumId w:val="42"/>
  </w:num>
  <w:num w:numId="38" w16cid:durableId="1824471886">
    <w:abstractNumId w:val="36"/>
  </w:num>
  <w:num w:numId="39" w16cid:durableId="159274927">
    <w:abstractNumId w:val="16"/>
  </w:num>
  <w:num w:numId="40" w16cid:durableId="1386368962">
    <w:abstractNumId w:val="9"/>
  </w:num>
  <w:num w:numId="41" w16cid:durableId="1481339567">
    <w:abstractNumId w:val="5"/>
  </w:num>
  <w:num w:numId="42" w16cid:durableId="93404159">
    <w:abstractNumId w:val="37"/>
  </w:num>
  <w:num w:numId="43" w16cid:durableId="1016421881">
    <w:abstractNumId w:val="32"/>
  </w:num>
  <w:num w:numId="44" w16cid:durableId="142102951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0268"/>
    <w:rsid w:val="0000173D"/>
    <w:rsid w:val="00002C5C"/>
    <w:rsid w:val="000049D7"/>
    <w:rsid w:val="00005B89"/>
    <w:rsid w:val="000064EC"/>
    <w:rsid w:val="00007290"/>
    <w:rsid w:val="00007304"/>
    <w:rsid w:val="00007CCA"/>
    <w:rsid w:val="00007DE9"/>
    <w:rsid w:val="00011467"/>
    <w:rsid w:val="00012F2A"/>
    <w:rsid w:val="000140D5"/>
    <w:rsid w:val="00016F4D"/>
    <w:rsid w:val="00021526"/>
    <w:rsid w:val="00023CFE"/>
    <w:rsid w:val="000333ED"/>
    <w:rsid w:val="000347D2"/>
    <w:rsid w:val="0003529B"/>
    <w:rsid w:val="00035336"/>
    <w:rsid w:val="00036696"/>
    <w:rsid w:val="00036EF1"/>
    <w:rsid w:val="000378E6"/>
    <w:rsid w:val="00044B42"/>
    <w:rsid w:val="00052C39"/>
    <w:rsid w:val="00054155"/>
    <w:rsid w:val="00057209"/>
    <w:rsid w:val="0005753C"/>
    <w:rsid w:val="000627E1"/>
    <w:rsid w:val="000658D3"/>
    <w:rsid w:val="00066CEA"/>
    <w:rsid w:val="00067CA3"/>
    <w:rsid w:val="00071401"/>
    <w:rsid w:val="000718A6"/>
    <w:rsid w:val="00071951"/>
    <w:rsid w:val="000803AF"/>
    <w:rsid w:val="000809CC"/>
    <w:rsid w:val="000825FA"/>
    <w:rsid w:val="00082C1B"/>
    <w:rsid w:val="00082D83"/>
    <w:rsid w:val="00083038"/>
    <w:rsid w:val="00083A78"/>
    <w:rsid w:val="00085182"/>
    <w:rsid w:val="00091279"/>
    <w:rsid w:val="00091BB1"/>
    <w:rsid w:val="00092FB5"/>
    <w:rsid w:val="00094131"/>
    <w:rsid w:val="000967F9"/>
    <w:rsid w:val="000975DD"/>
    <w:rsid w:val="000A3184"/>
    <w:rsid w:val="000A3FB6"/>
    <w:rsid w:val="000A701D"/>
    <w:rsid w:val="000A7697"/>
    <w:rsid w:val="000B1989"/>
    <w:rsid w:val="000B32ED"/>
    <w:rsid w:val="000B4AA7"/>
    <w:rsid w:val="000B5C8D"/>
    <w:rsid w:val="000C0D59"/>
    <w:rsid w:val="000C177D"/>
    <w:rsid w:val="000C3FA5"/>
    <w:rsid w:val="000C63D2"/>
    <w:rsid w:val="000C7382"/>
    <w:rsid w:val="000C752F"/>
    <w:rsid w:val="000D4437"/>
    <w:rsid w:val="000D747E"/>
    <w:rsid w:val="000E07BE"/>
    <w:rsid w:val="000E522C"/>
    <w:rsid w:val="000E7371"/>
    <w:rsid w:val="000F01CE"/>
    <w:rsid w:val="000F1E0E"/>
    <w:rsid w:val="000F45DA"/>
    <w:rsid w:val="000F5965"/>
    <w:rsid w:val="000F7B74"/>
    <w:rsid w:val="0010580D"/>
    <w:rsid w:val="00106346"/>
    <w:rsid w:val="001066C1"/>
    <w:rsid w:val="001131DB"/>
    <w:rsid w:val="00114583"/>
    <w:rsid w:val="0011467F"/>
    <w:rsid w:val="00114D84"/>
    <w:rsid w:val="00120168"/>
    <w:rsid w:val="001207D7"/>
    <w:rsid w:val="00125312"/>
    <w:rsid w:val="001418D2"/>
    <w:rsid w:val="00141AA6"/>
    <w:rsid w:val="00141B8A"/>
    <w:rsid w:val="00146B0E"/>
    <w:rsid w:val="00157305"/>
    <w:rsid w:val="00157B22"/>
    <w:rsid w:val="001625FD"/>
    <w:rsid w:val="0016435C"/>
    <w:rsid w:val="00172CFB"/>
    <w:rsid w:val="00176B6E"/>
    <w:rsid w:val="00177A3B"/>
    <w:rsid w:val="001801CA"/>
    <w:rsid w:val="00191078"/>
    <w:rsid w:val="0019612B"/>
    <w:rsid w:val="00197E97"/>
    <w:rsid w:val="001A00C3"/>
    <w:rsid w:val="001A05F2"/>
    <w:rsid w:val="001A1827"/>
    <w:rsid w:val="001A4173"/>
    <w:rsid w:val="001A4A52"/>
    <w:rsid w:val="001A5476"/>
    <w:rsid w:val="001A68F5"/>
    <w:rsid w:val="001A6A54"/>
    <w:rsid w:val="001B0153"/>
    <w:rsid w:val="001B04A4"/>
    <w:rsid w:val="001B3FCD"/>
    <w:rsid w:val="001C06C4"/>
    <w:rsid w:val="001C1C43"/>
    <w:rsid w:val="001C21EB"/>
    <w:rsid w:val="001C7588"/>
    <w:rsid w:val="001D17A3"/>
    <w:rsid w:val="001D1B71"/>
    <w:rsid w:val="001D1DAD"/>
    <w:rsid w:val="001D3B8B"/>
    <w:rsid w:val="001D4C08"/>
    <w:rsid w:val="001E0C4B"/>
    <w:rsid w:val="001E372E"/>
    <w:rsid w:val="001E5F30"/>
    <w:rsid w:val="001E678B"/>
    <w:rsid w:val="001F2FB1"/>
    <w:rsid w:val="001F4498"/>
    <w:rsid w:val="001F49BD"/>
    <w:rsid w:val="001F6CE3"/>
    <w:rsid w:val="00200854"/>
    <w:rsid w:val="0020173C"/>
    <w:rsid w:val="002027DC"/>
    <w:rsid w:val="002035FE"/>
    <w:rsid w:val="00204FA9"/>
    <w:rsid w:val="00205D8A"/>
    <w:rsid w:val="002070B7"/>
    <w:rsid w:val="002075E5"/>
    <w:rsid w:val="00210191"/>
    <w:rsid w:val="00210AE1"/>
    <w:rsid w:val="00212129"/>
    <w:rsid w:val="002149B3"/>
    <w:rsid w:val="00215CE2"/>
    <w:rsid w:val="00220E67"/>
    <w:rsid w:val="00224219"/>
    <w:rsid w:val="00224B17"/>
    <w:rsid w:val="00224F11"/>
    <w:rsid w:val="002314D4"/>
    <w:rsid w:val="002357A5"/>
    <w:rsid w:val="00241CBF"/>
    <w:rsid w:val="00244F90"/>
    <w:rsid w:val="0025278F"/>
    <w:rsid w:val="002570B7"/>
    <w:rsid w:val="002619C5"/>
    <w:rsid w:val="00263EF1"/>
    <w:rsid w:val="00265424"/>
    <w:rsid w:val="002666B3"/>
    <w:rsid w:val="00271363"/>
    <w:rsid w:val="00272099"/>
    <w:rsid w:val="002766E8"/>
    <w:rsid w:val="00282886"/>
    <w:rsid w:val="00284B58"/>
    <w:rsid w:val="002921BA"/>
    <w:rsid w:val="00293130"/>
    <w:rsid w:val="00295F19"/>
    <w:rsid w:val="00296934"/>
    <w:rsid w:val="002A045B"/>
    <w:rsid w:val="002A077A"/>
    <w:rsid w:val="002A203D"/>
    <w:rsid w:val="002A71F7"/>
    <w:rsid w:val="002B3D54"/>
    <w:rsid w:val="002B45AB"/>
    <w:rsid w:val="002C07E6"/>
    <w:rsid w:val="002C292D"/>
    <w:rsid w:val="002C4E49"/>
    <w:rsid w:val="002C58E2"/>
    <w:rsid w:val="002C595F"/>
    <w:rsid w:val="002C65DA"/>
    <w:rsid w:val="002D2663"/>
    <w:rsid w:val="002D2ACE"/>
    <w:rsid w:val="002D5571"/>
    <w:rsid w:val="002D7598"/>
    <w:rsid w:val="002E01F7"/>
    <w:rsid w:val="002E2268"/>
    <w:rsid w:val="002E3985"/>
    <w:rsid w:val="002E4247"/>
    <w:rsid w:val="002E65C5"/>
    <w:rsid w:val="002E6614"/>
    <w:rsid w:val="002F08FB"/>
    <w:rsid w:val="002F3E7D"/>
    <w:rsid w:val="002F4B83"/>
    <w:rsid w:val="002F6610"/>
    <w:rsid w:val="002F7FB0"/>
    <w:rsid w:val="0030290E"/>
    <w:rsid w:val="00302C70"/>
    <w:rsid w:val="00307187"/>
    <w:rsid w:val="00307439"/>
    <w:rsid w:val="003125A6"/>
    <w:rsid w:val="00313442"/>
    <w:rsid w:val="00315228"/>
    <w:rsid w:val="0031569F"/>
    <w:rsid w:val="00315DAD"/>
    <w:rsid w:val="003206D3"/>
    <w:rsid w:val="00320D28"/>
    <w:rsid w:val="00322C8C"/>
    <w:rsid w:val="00325476"/>
    <w:rsid w:val="003318AF"/>
    <w:rsid w:val="00331B85"/>
    <w:rsid w:val="00336679"/>
    <w:rsid w:val="00343AE2"/>
    <w:rsid w:val="003455AD"/>
    <w:rsid w:val="003460A8"/>
    <w:rsid w:val="0035008F"/>
    <w:rsid w:val="0035181E"/>
    <w:rsid w:val="00352117"/>
    <w:rsid w:val="003560D9"/>
    <w:rsid w:val="003564DB"/>
    <w:rsid w:val="003569BF"/>
    <w:rsid w:val="00357866"/>
    <w:rsid w:val="00360ABA"/>
    <w:rsid w:val="003615B9"/>
    <w:rsid w:val="00362897"/>
    <w:rsid w:val="003636F3"/>
    <w:rsid w:val="00365AEB"/>
    <w:rsid w:val="00370F62"/>
    <w:rsid w:val="00372B49"/>
    <w:rsid w:val="00372B72"/>
    <w:rsid w:val="00383310"/>
    <w:rsid w:val="00385FFE"/>
    <w:rsid w:val="00390ACE"/>
    <w:rsid w:val="00390E97"/>
    <w:rsid w:val="003912E2"/>
    <w:rsid w:val="00391A2A"/>
    <w:rsid w:val="00392EE7"/>
    <w:rsid w:val="00394CD4"/>
    <w:rsid w:val="0039662D"/>
    <w:rsid w:val="003A0732"/>
    <w:rsid w:val="003B03C1"/>
    <w:rsid w:val="003B45A5"/>
    <w:rsid w:val="003B5DCC"/>
    <w:rsid w:val="003B6ECA"/>
    <w:rsid w:val="003B7117"/>
    <w:rsid w:val="003C08EE"/>
    <w:rsid w:val="003C270F"/>
    <w:rsid w:val="003C2BDA"/>
    <w:rsid w:val="003C37C7"/>
    <w:rsid w:val="003C3F4D"/>
    <w:rsid w:val="003C6D01"/>
    <w:rsid w:val="003C7E35"/>
    <w:rsid w:val="003D17B9"/>
    <w:rsid w:val="003D1B9D"/>
    <w:rsid w:val="003D528D"/>
    <w:rsid w:val="003E23B3"/>
    <w:rsid w:val="003E4115"/>
    <w:rsid w:val="003F006E"/>
    <w:rsid w:val="00401845"/>
    <w:rsid w:val="00401A2B"/>
    <w:rsid w:val="00402968"/>
    <w:rsid w:val="00410AB5"/>
    <w:rsid w:val="00411A34"/>
    <w:rsid w:val="004155BC"/>
    <w:rsid w:val="0043635E"/>
    <w:rsid w:val="0044116F"/>
    <w:rsid w:val="00443E7B"/>
    <w:rsid w:val="0044518E"/>
    <w:rsid w:val="00445663"/>
    <w:rsid w:val="00446A61"/>
    <w:rsid w:val="004511C0"/>
    <w:rsid w:val="004525C8"/>
    <w:rsid w:val="00454C0A"/>
    <w:rsid w:val="00460093"/>
    <w:rsid w:val="00461807"/>
    <w:rsid w:val="004646C6"/>
    <w:rsid w:val="0046474F"/>
    <w:rsid w:val="00465DEE"/>
    <w:rsid w:val="00470151"/>
    <w:rsid w:val="004702A6"/>
    <w:rsid w:val="0047306B"/>
    <w:rsid w:val="0047621E"/>
    <w:rsid w:val="0048684E"/>
    <w:rsid w:val="0048717B"/>
    <w:rsid w:val="004A0EDC"/>
    <w:rsid w:val="004A2F5D"/>
    <w:rsid w:val="004A4DD8"/>
    <w:rsid w:val="004B1667"/>
    <w:rsid w:val="004B5302"/>
    <w:rsid w:val="004B54C2"/>
    <w:rsid w:val="004C01D1"/>
    <w:rsid w:val="004C4B87"/>
    <w:rsid w:val="004C4F65"/>
    <w:rsid w:val="004D01B2"/>
    <w:rsid w:val="004D1531"/>
    <w:rsid w:val="004D5AB2"/>
    <w:rsid w:val="004D6262"/>
    <w:rsid w:val="004E0444"/>
    <w:rsid w:val="004E40A9"/>
    <w:rsid w:val="004E7474"/>
    <w:rsid w:val="004E773B"/>
    <w:rsid w:val="004F035A"/>
    <w:rsid w:val="004F6D04"/>
    <w:rsid w:val="00500CE3"/>
    <w:rsid w:val="00503843"/>
    <w:rsid w:val="00504D21"/>
    <w:rsid w:val="005054B7"/>
    <w:rsid w:val="00507129"/>
    <w:rsid w:val="0051059A"/>
    <w:rsid w:val="00512D19"/>
    <w:rsid w:val="00513BB8"/>
    <w:rsid w:val="00513CB9"/>
    <w:rsid w:val="00514484"/>
    <w:rsid w:val="00516102"/>
    <w:rsid w:val="0052170B"/>
    <w:rsid w:val="00521793"/>
    <w:rsid w:val="00524323"/>
    <w:rsid w:val="00525E29"/>
    <w:rsid w:val="00526302"/>
    <w:rsid w:val="00526A5C"/>
    <w:rsid w:val="005379AB"/>
    <w:rsid w:val="005411AE"/>
    <w:rsid w:val="005441F5"/>
    <w:rsid w:val="0054460F"/>
    <w:rsid w:val="0054747E"/>
    <w:rsid w:val="00551C78"/>
    <w:rsid w:val="005605DA"/>
    <w:rsid w:val="0056602A"/>
    <w:rsid w:val="00566490"/>
    <w:rsid w:val="005715AA"/>
    <w:rsid w:val="00571775"/>
    <w:rsid w:val="00580A88"/>
    <w:rsid w:val="00583EC2"/>
    <w:rsid w:val="00592718"/>
    <w:rsid w:val="00595972"/>
    <w:rsid w:val="005960D7"/>
    <w:rsid w:val="005A045C"/>
    <w:rsid w:val="005A15FD"/>
    <w:rsid w:val="005A20F4"/>
    <w:rsid w:val="005B2496"/>
    <w:rsid w:val="005B3BDE"/>
    <w:rsid w:val="005B4893"/>
    <w:rsid w:val="005B7ABF"/>
    <w:rsid w:val="005C0977"/>
    <w:rsid w:val="005C0BE7"/>
    <w:rsid w:val="005C35F1"/>
    <w:rsid w:val="005D0639"/>
    <w:rsid w:val="005D071B"/>
    <w:rsid w:val="005D0A84"/>
    <w:rsid w:val="005D273F"/>
    <w:rsid w:val="005D32E6"/>
    <w:rsid w:val="005D5F32"/>
    <w:rsid w:val="005E2B61"/>
    <w:rsid w:val="005E3217"/>
    <w:rsid w:val="005F1849"/>
    <w:rsid w:val="005F1E41"/>
    <w:rsid w:val="005F4327"/>
    <w:rsid w:val="005F5E08"/>
    <w:rsid w:val="006014DB"/>
    <w:rsid w:val="00604533"/>
    <w:rsid w:val="006111ED"/>
    <w:rsid w:val="00611981"/>
    <w:rsid w:val="006122CB"/>
    <w:rsid w:val="00615437"/>
    <w:rsid w:val="006159AC"/>
    <w:rsid w:val="006169FC"/>
    <w:rsid w:val="0061774D"/>
    <w:rsid w:val="0062181E"/>
    <w:rsid w:val="00624788"/>
    <w:rsid w:val="00625539"/>
    <w:rsid w:val="00625CFE"/>
    <w:rsid w:val="00626B6E"/>
    <w:rsid w:val="00626E31"/>
    <w:rsid w:val="00630FF5"/>
    <w:rsid w:val="0063326B"/>
    <w:rsid w:val="006339E9"/>
    <w:rsid w:val="00643288"/>
    <w:rsid w:val="00643D44"/>
    <w:rsid w:val="00644564"/>
    <w:rsid w:val="006445DF"/>
    <w:rsid w:val="00644E9C"/>
    <w:rsid w:val="00645DBC"/>
    <w:rsid w:val="006534D7"/>
    <w:rsid w:val="0065406B"/>
    <w:rsid w:val="00662C98"/>
    <w:rsid w:val="00663399"/>
    <w:rsid w:val="00667519"/>
    <w:rsid w:val="0067160D"/>
    <w:rsid w:val="00671EF8"/>
    <w:rsid w:val="0067273D"/>
    <w:rsid w:val="00675A6F"/>
    <w:rsid w:val="0067798E"/>
    <w:rsid w:val="00680DB6"/>
    <w:rsid w:val="00681080"/>
    <w:rsid w:val="0068201F"/>
    <w:rsid w:val="006824A3"/>
    <w:rsid w:val="00684548"/>
    <w:rsid w:val="006860C7"/>
    <w:rsid w:val="00686F7E"/>
    <w:rsid w:val="00690B33"/>
    <w:rsid w:val="00697581"/>
    <w:rsid w:val="006A17CE"/>
    <w:rsid w:val="006A743D"/>
    <w:rsid w:val="006B0D5C"/>
    <w:rsid w:val="006B2635"/>
    <w:rsid w:val="006B3D7D"/>
    <w:rsid w:val="006B4092"/>
    <w:rsid w:val="006B5C04"/>
    <w:rsid w:val="006B5F81"/>
    <w:rsid w:val="006B74C8"/>
    <w:rsid w:val="006B74CD"/>
    <w:rsid w:val="006D1BA7"/>
    <w:rsid w:val="006D38FE"/>
    <w:rsid w:val="006D65BC"/>
    <w:rsid w:val="006D6D87"/>
    <w:rsid w:val="006D71B2"/>
    <w:rsid w:val="006E12B4"/>
    <w:rsid w:val="006E3FBF"/>
    <w:rsid w:val="006E4634"/>
    <w:rsid w:val="006E4EE6"/>
    <w:rsid w:val="006E6172"/>
    <w:rsid w:val="006E6396"/>
    <w:rsid w:val="006F0D7E"/>
    <w:rsid w:val="006F194D"/>
    <w:rsid w:val="006F49BF"/>
    <w:rsid w:val="006F51CB"/>
    <w:rsid w:val="006F6FFF"/>
    <w:rsid w:val="00710A0B"/>
    <w:rsid w:val="00722950"/>
    <w:rsid w:val="0072491C"/>
    <w:rsid w:val="007320F6"/>
    <w:rsid w:val="00733963"/>
    <w:rsid w:val="00734220"/>
    <w:rsid w:val="00740FBD"/>
    <w:rsid w:val="007461CB"/>
    <w:rsid w:val="00751852"/>
    <w:rsid w:val="007531DB"/>
    <w:rsid w:val="00754321"/>
    <w:rsid w:val="007549CC"/>
    <w:rsid w:val="007573CA"/>
    <w:rsid w:val="007601ED"/>
    <w:rsid w:val="00760622"/>
    <w:rsid w:val="00762E6D"/>
    <w:rsid w:val="007641AF"/>
    <w:rsid w:val="00767285"/>
    <w:rsid w:val="007672EB"/>
    <w:rsid w:val="00767979"/>
    <w:rsid w:val="00767DDA"/>
    <w:rsid w:val="007734C2"/>
    <w:rsid w:val="00775677"/>
    <w:rsid w:val="007762DC"/>
    <w:rsid w:val="00777F62"/>
    <w:rsid w:val="00780624"/>
    <w:rsid w:val="00781E30"/>
    <w:rsid w:val="007829EC"/>
    <w:rsid w:val="007837ED"/>
    <w:rsid w:val="00785626"/>
    <w:rsid w:val="00786B89"/>
    <w:rsid w:val="007904EB"/>
    <w:rsid w:val="00791AF2"/>
    <w:rsid w:val="0079238A"/>
    <w:rsid w:val="007942B1"/>
    <w:rsid w:val="00796B86"/>
    <w:rsid w:val="007A591B"/>
    <w:rsid w:val="007A6E69"/>
    <w:rsid w:val="007B0935"/>
    <w:rsid w:val="007B2D40"/>
    <w:rsid w:val="007B420D"/>
    <w:rsid w:val="007B5F39"/>
    <w:rsid w:val="007B6D00"/>
    <w:rsid w:val="007C0B8B"/>
    <w:rsid w:val="007C129B"/>
    <w:rsid w:val="007C2590"/>
    <w:rsid w:val="007D097A"/>
    <w:rsid w:val="007D6A88"/>
    <w:rsid w:val="007E0952"/>
    <w:rsid w:val="007E29BF"/>
    <w:rsid w:val="007E6D4E"/>
    <w:rsid w:val="007E6F33"/>
    <w:rsid w:val="007E727D"/>
    <w:rsid w:val="007F06FA"/>
    <w:rsid w:val="007F106F"/>
    <w:rsid w:val="007F22E1"/>
    <w:rsid w:val="007F26E4"/>
    <w:rsid w:val="007F54FE"/>
    <w:rsid w:val="007F77CA"/>
    <w:rsid w:val="00801C17"/>
    <w:rsid w:val="008033BB"/>
    <w:rsid w:val="008041D2"/>
    <w:rsid w:val="00804F77"/>
    <w:rsid w:val="00812247"/>
    <w:rsid w:val="0081614F"/>
    <w:rsid w:val="008164EC"/>
    <w:rsid w:val="00817225"/>
    <w:rsid w:val="00822C60"/>
    <w:rsid w:val="00825A50"/>
    <w:rsid w:val="00825CF8"/>
    <w:rsid w:val="00826574"/>
    <w:rsid w:val="008307EE"/>
    <w:rsid w:val="00833F70"/>
    <w:rsid w:val="00840247"/>
    <w:rsid w:val="00846B4B"/>
    <w:rsid w:val="00847B8A"/>
    <w:rsid w:val="00857C1E"/>
    <w:rsid w:val="008610DD"/>
    <w:rsid w:val="00862090"/>
    <w:rsid w:val="00862122"/>
    <w:rsid w:val="0086331C"/>
    <w:rsid w:val="00864E31"/>
    <w:rsid w:val="00865D11"/>
    <w:rsid w:val="008677D5"/>
    <w:rsid w:val="008679D8"/>
    <w:rsid w:val="0087153D"/>
    <w:rsid w:val="00885734"/>
    <w:rsid w:val="008861AE"/>
    <w:rsid w:val="00886C55"/>
    <w:rsid w:val="00892C42"/>
    <w:rsid w:val="00893C01"/>
    <w:rsid w:val="0089754A"/>
    <w:rsid w:val="0089772B"/>
    <w:rsid w:val="008B0608"/>
    <w:rsid w:val="008B1CE6"/>
    <w:rsid w:val="008B27C9"/>
    <w:rsid w:val="008B5B96"/>
    <w:rsid w:val="008D0070"/>
    <w:rsid w:val="008D7E2C"/>
    <w:rsid w:val="008E2B7B"/>
    <w:rsid w:val="008E3B14"/>
    <w:rsid w:val="008E6413"/>
    <w:rsid w:val="008F276D"/>
    <w:rsid w:val="008F3F45"/>
    <w:rsid w:val="008F7698"/>
    <w:rsid w:val="00900DB1"/>
    <w:rsid w:val="00902685"/>
    <w:rsid w:val="00905442"/>
    <w:rsid w:val="0090546B"/>
    <w:rsid w:val="00905F94"/>
    <w:rsid w:val="0091028B"/>
    <w:rsid w:val="009170F0"/>
    <w:rsid w:val="00921D28"/>
    <w:rsid w:val="00924278"/>
    <w:rsid w:val="0092529E"/>
    <w:rsid w:val="00926C45"/>
    <w:rsid w:val="009315BA"/>
    <w:rsid w:val="00933EFA"/>
    <w:rsid w:val="009355B4"/>
    <w:rsid w:val="00935658"/>
    <w:rsid w:val="009358B8"/>
    <w:rsid w:val="00940998"/>
    <w:rsid w:val="00944DA6"/>
    <w:rsid w:val="00944FDB"/>
    <w:rsid w:val="0094543C"/>
    <w:rsid w:val="009508B4"/>
    <w:rsid w:val="00950CB4"/>
    <w:rsid w:val="00951615"/>
    <w:rsid w:val="009527F5"/>
    <w:rsid w:val="009534BD"/>
    <w:rsid w:val="00956A7E"/>
    <w:rsid w:val="00962274"/>
    <w:rsid w:val="00963BD9"/>
    <w:rsid w:val="00966602"/>
    <w:rsid w:val="00967F2F"/>
    <w:rsid w:val="00971549"/>
    <w:rsid w:val="0097695E"/>
    <w:rsid w:val="00977646"/>
    <w:rsid w:val="00981B6F"/>
    <w:rsid w:val="00982984"/>
    <w:rsid w:val="00984750"/>
    <w:rsid w:val="009864EE"/>
    <w:rsid w:val="00986541"/>
    <w:rsid w:val="0099207C"/>
    <w:rsid w:val="00992ED1"/>
    <w:rsid w:val="00994A27"/>
    <w:rsid w:val="009A16C3"/>
    <w:rsid w:val="009A1BB1"/>
    <w:rsid w:val="009A5DE5"/>
    <w:rsid w:val="009B0572"/>
    <w:rsid w:val="009B0724"/>
    <w:rsid w:val="009B2BC9"/>
    <w:rsid w:val="009B3268"/>
    <w:rsid w:val="009B7534"/>
    <w:rsid w:val="009C10FF"/>
    <w:rsid w:val="009C2501"/>
    <w:rsid w:val="009C60CC"/>
    <w:rsid w:val="009C7E62"/>
    <w:rsid w:val="009D0569"/>
    <w:rsid w:val="009D09E5"/>
    <w:rsid w:val="009D2B9D"/>
    <w:rsid w:val="009D39D4"/>
    <w:rsid w:val="009D706D"/>
    <w:rsid w:val="009D7B46"/>
    <w:rsid w:val="009E008C"/>
    <w:rsid w:val="009E3B85"/>
    <w:rsid w:val="009E43EB"/>
    <w:rsid w:val="009E51F8"/>
    <w:rsid w:val="009E6366"/>
    <w:rsid w:val="009F2757"/>
    <w:rsid w:val="009F6E37"/>
    <w:rsid w:val="009F75B9"/>
    <w:rsid w:val="009F78F7"/>
    <w:rsid w:val="00A0039A"/>
    <w:rsid w:val="00A009C5"/>
    <w:rsid w:val="00A01A4C"/>
    <w:rsid w:val="00A03E7C"/>
    <w:rsid w:val="00A0424E"/>
    <w:rsid w:val="00A13063"/>
    <w:rsid w:val="00A2052A"/>
    <w:rsid w:val="00A21566"/>
    <w:rsid w:val="00A216EA"/>
    <w:rsid w:val="00A300F8"/>
    <w:rsid w:val="00A302D8"/>
    <w:rsid w:val="00A32E49"/>
    <w:rsid w:val="00A37D09"/>
    <w:rsid w:val="00A37EF0"/>
    <w:rsid w:val="00A40723"/>
    <w:rsid w:val="00A423B1"/>
    <w:rsid w:val="00A4432C"/>
    <w:rsid w:val="00A55616"/>
    <w:rsid w:val="00A556B8"/>
    <w:rsid w:val="00A55D34"/>
    <w:rsid w:val="00A568E4"/>
    <w:rsid w:val="00A57E52"/>
    <w:rsid w:val="00A628AA"/>
    <w:rsid w:val="00A634C0"/>
    <w:rsid w:val="00A67C62"/>
    <w:rsid w:val="00A84113"/>
    <w:rsid w:val="00A84E2E"/>
    <w:rsid w:val="00A85974"/>
    <w:rsid w:val="00A86AB5"/>
    <w:rsid w:val="00A87125"/>
    <w:rsid w:val="00A90360"/>
    <w:rsid w:val="00A90509"/>
    <w:rsid w:val="00A91585"/>
    <w:rsid w:val="00A91636"/>
    <w:rsid w:val="00AA0085"/>
    <w:rsid w:val="00AA4B88"/>
    <w:rsid w:val="00AA51D4"/>
    <w:rsid w:val="00AA6247"/>
    <w:rsid w:val="00AA6651"/>
    <w:rsid w:val="00AA6AB9"/>
    <w:rsid w:val="00AA7E5E"/>
    <w:rsid w:val="00AB0F18"/>
    <w:rsid w:val="00AB15F1"/>
    <w:rsid w:val="00AB431C"/>
    <w:rsid w:val="00AB76FF"/>
    <w:rsid w:val="00AC057F"/>
    <w:rsid w:val="00AC0D43"/>
    <w:rsid w:val="00AC2105"/>
    <w:rsid w:val="00AC62B5"/>
    <w:rsid w:val="00AC77DE"/>
    <w:rsid w:val="00AC7D38"/>
    <w:rsid w:val="00AD4046"/>
    <w:rsid w:val="00AD7B57"/>
    <w:rsid w:val="00AE0D65"/>
    <w:rsid w:val="00AE5674"/>
    <w:rsid w:val="00AF0F3B"/>
    <w:rsid w:val="00AF177A"/>
    <w:rsid w:val="00AF23CF"/>
    <w:rsid w:val="00AF333C"/>
    <w:rsid w:val="00AF4CA3"/>
    <w:rsid w:val="00AF7E00"/>
    <w:rsid w:val="00B01D04"/>
    <w:rsid w:val="00B06D5C"/>
    <w:rsid w:val="00B07B9B"/>
    <w:rsid w:val="00B15C8E"/>
    <w:rsid w:val="00B2531E"/>
    <w:rsid w:val="00B257D6"/>
    <w:rsid w:val="00B2722C"/>
    <w:rsid w:val="00B278EA"/>
    <w:rsid w:val="00B27CB7"/>
    <w:rsid w:val="00B331A0"/>
    <w:rsid w:val="00B34BC0"/>
    <w:rsid w:val="00B34FC1"/>
    <w:rsid w:val="00B375CC"/>
    <w:rsid w:val="00B4052D"/>
    <w:rsid w:val="00B44E25"/>
    <w:rsid w:val="00B4707B"/>
    <w:rsid w:val="00B500C6"/>
    <w:rsid w:val="00B54451"/>
    <w:rsid w:val="00B5531F"/>
    <w:rsid w:val="00B57188"/>
    <w:rsid w:val="00B57635"/>
    <w:rsid w:val="00B6445E"/>
    <w:rsid w:val="00B66B2A"/>
    <w:rsid w:val="00B67265"/>
    <w:rsid w:val="00B67402"/>
    <w:rsid w:val="00B678BF"/>
    <w:rsid w:val="00B74FD1"/>
    <w:rsid w:val="00B759F7"/>
    <w:rsid w:val="00B82FDC"/>
    <w:rsid w:val="00B86E69"/>
    <w:rsid w:val="00B9060D"/>
    <w:rsid w:val="00B912B1"/>
    <w:rsid w:val="00BA1658"/>
    <w:rsid w:val="00BA2BEE"/>
    <w:rsid w:val="00BA3D38"/>
    <w:rsid w:val="00BA4496"/>
    <w:rsid w:val="00BA5C6C"/>
    <w:rsid w:val="00BB261B"/>
    <w:rsid w:val="00BB2F93"/>
    <w:rsid w:val="00BC1A3D"/>
    <w:rsid w:val="00BC21B7"/>
    <w:rsid w:val="00BC61B9"/>
    <w:rsid w:val="00BC6A79"/>
    <w:rsid w:val="00BD2B07"/>
    <w:rsid w:val="00BD36B5"/>
    <w:rsid w:val="00BE0AC1"/>
    <w:rsid w:val="00BE0AFD"/>
    <w:rsid w:val="00BE0D75"/>
    <w:rsid w:val="00BE0F29"/>
    <w:rsid w:val="00BE14AE"/>
    <w:rsid w:val="00BF043A"/>
    <w:rsid w:val="00BF0664"/>
    <w:rsid w:val="00BF1BFF"/>
    <w:rsid w:val="00BF24DB"/>
    <w:rsid w:val="00BF28AF"/>
    <w:rsid w:val="00BF323E"/>
    <w:rsid w:val="00BF42EE"/>
    <w:rsid w:val="00BF4AA9"/>
    <w:rsid w:val="00C01174"/>
    <w:rsid w:val="00C041BF"/>
    <w:rsid w:val="00C045BE"/>
    <w:rsid w:val="00C05644"/>
    <w:rsid w:val="00C0668C"/>
    <w:rsid w:val="00C117E4"/>
    <w:rsid w:val="00C12166"/>
    <w:rsid w:val="00C22F17"/>
    <w:rsid w:val="00C2735A"/>
    <w:rsid w:val="00C3173B"/>
    <w:rsid w:val="00C3494C"/>
    <w:rsid w:val="00C365A8"/>
    <w:rsid w:val="00C36AE3"/>
    <w:rsid w:val="00C4164E"/>
    <w:rsid w:val="00C41958"/>
    <w:rsid w:val="00C4368E"/>
    <w:rsid w:val="00C45DE6"/>
    <w:rsid w:val="00C527AB"/>
    <w:rsid w:val="00C52F46"/>
    <w:rsid w:val="00C53BCF"/>
    <w:rsid w:val="00C57571"/>
    <w:rsid w:val="00C6037A"/>
    <w:rsid w:val="00C65AFD"/>
    <w:rsid w:val="00C6669A"/>
    <w:rsid w:val="00C67830"/>
    <w:rsid w:val="00C70C63"/>
    <w:rsid w:val="00C72E8F"/>
    <w:rsid w:val="00C75733"/>
    <w:rsid w:val="00C766AB"/>
    <w:rsid w:val="00C81BD5"/>
    <w:rsid w:val="00C834AA"/>
    <w:rsid w:val="00C83C12"/>
    <w:rsid w:val="00C87FF8"/>
    <w:rsid w:val="00C94BB6"/>
    <w:rsid w:val="00C978C2"/>
    <w:rsid w:val="00CA011E"/>
    <w:rsid w:val="00CA1288"/>
    <w:rsid w:val="00CA2EEC"/>
    <w:rsid w:val="00CA3D8F"/>
    <w:rsid w:val="00CA73FC"/>
    <w:rsid w:val="00CA7BD8"/>
    <w:rsid w:val="00CB590B"/>
    <w:rsid w:val="00CB790F"/>
    <w:rsid w:val="00CB79EF"/>
    <w:rsid w:val="00CC3934"/>
    <w:rsid w:val="00CC444F"/>
    <w:rsid w:val="00CC5F17"/>
    <w:rsid w:val="00CC5F87"/>
    <w:rsid w:val="00CC6BC3"/>
    <w:rsid w:val="00CC6E20"/>
    <w:rsid w:val="00CC7986"/>
    <w:rsid w:val="00CD233A"/>
    <w:rsid w:val="00CD4324"/>
    <w:rsid w:val="00CE1B5E"/>
    <w:rsid w:val="00CE3FCC"/>
    <w:rsid w:val="00CE7946"/>
    <w:rsid w:val="00CF06E1"/>
    <w:rsid w:val="00CF078D"/>
    <w:rsid w:val="00CF125E"/>
    <w:rsid w:val="00CF4372"/>
    <w:rsid w:val="00CF7719"/>
    <w:rsid w:val="00D01051"/>
    <w:rsid w:val="00D034E7"/>
    <w:rsid w:val="00D06966"/>
    <w:rsid w:val="00D100A1"/>
    <w:rsid w:val="00D12068"/>
    <w:rsid w:val="00D1465B"/>
    <w:rsid w:val="00D2431E"/>
    <w:rsid w:val="00D30182"/>
    <w:rsid w:val="00D31345"/>
    <w:rsid w:val="00D3608D"/>
    <w:rsid w:val="00D41AA6"/>
    <w:rsid w:val="00D435DD"/>
    <w:rsid w:val="00D43780"/>
    <w:rsid w:val="00D46581"/>
    <w:rsid w:val="00D50086"/>
    <w:rsid w:val="00D50548"/>
    <w:rsid w:val="00D53667"/>
    <w:rsid w:val="00D53ED2"/>
    <w:rsid w:val="00D57B35"/>
    <w:rsid w:val="00D74299"/>
    <w:rsid w:val="00D8076D"/>
    <w:rsid w:val="00D836C4"/>
    <w:rsid w:val="00D92FF7"/>
    <w:rsid w:val="00D971A4"/>
    <w:rsid w:val="00DA1651"/>
    <w:rsid w:val="00DA1FDD"/>
    <w:rsid w:val="00DA225D"/>
    <w:rsid w:val="00DB0C5E"/>
    <w:rsid w:val="00DB13DA"/>
    <w:rsid w:val="00DB2D10"/>
    <w:rsid w:val="00DB2DB9"/>
    <w:rsid w:val="00DB3EB6"/>
    <w:rsid w:val="00DB4003"/>
    <w:rsid w:val="00DB7CB6"/>
    <w:rsid w:val="00DB7D57"/>
    <w:rsid w:val="00DC0649"/>
    <w:rsid w:val="00DC199E"/>
    <w:rsid w:val="00DC294A"/>
    <w:rsid w:val="00DC2CC8"/>
    <w:rsid w:val="00DC4C7B"/>
    <w:rsid w:val="00DD4480"/>
    <w:rsid w:val="00DD5495"/>
    <w:rsid w:val="00DD72DA"/>
    <w:rsid w:val="00DE1151"/>
    <w:rsid w:val="00DE2F3B"/>
    <w:rsid w:val="00DF0641"/>
    <w:rsid w:val="00DF0F1A"/>
    <w:rsid w:val="00DF3089"/>
    <w:rsid w:val="00DF7BE1"/>
    <w:rsid w:val="00E0577A"/>
    <w:rsid w:val="00E10646"/>
    <w:rsid w:val="00E10BD4"/>
    <w:rsid w:val="00E10DCA"/>
    <w:rsid w:val="00E1101F"/>
    <w:rsid w:val="00E11D6E"/>
    <w:rsid w:val="00E120B3"/>
    <w:rsid w:val="00E14A6A"/>
    <w:rsid w:val="00E15AA4"/>
    <w:rsid w:val="00E16EDE"/>
    <w:rsid w:val="00E20B2D"/>
    <w:rsid w:val="00E259A7"/>
    <w:rsid w:val="00E26349"/>
    <w:rsid w:val="00E26B36"/>
    <w:rsid w:val="00E27959"/>
    <w:rsid w:val="00E3214D"/>
    <w:rsid w:val="00E4026B"/>
    <w:rsid w:val="00E42405"/>
    <w:rsid w:val="00E44CF1"/>
    <w:rsid w:val="00E47C32"/>
    <w:rsid w:val="00E50B8E"/>
    <w:rsid w:val="00E50FAC"/>
    <w:rsid w:val="00E51984"/>
    <w:rsid w:val="00E54FCA"/>
    <w:rsid w:val="00E56875"/>
    <w:rsid w:val="00E57F76"/>
    <w:rsid w:val="00E65567"/>
    <w:rsid w:val="00E6632F"/>
    <w:rsid w:val="00E66DE0"/>
    <w:rsid w:val="00E729E0"/>
    <w:rsid w:val="00E72E2B"/>
    <w:rsid w:val="00E73F6D"/>
    <w:rsid w:val="00E73F8C"/>
    <w:rsid w:val="00E76263"/>
    <w:rsid w:val="00E818AD"/>
    <w:rsid w:val="00E83549"/>
    <w:rsid w:val="00E86855"/>
    <w:rsid w:val="00E909F4"/>
    <w:rsid w:val="00E90B2B"/>
    <w:rsid w:val="00E90D99"/>
    <w:rsid w:val="00E913F8"/>
    <w:rsid w:val="00E92A8F"/>
    <w:rsid w:val="00E959E7"/>
    <w:rsid w:val="00E96435"/>
    <w:rsid w:val="00E97F96"/>
    <w:rsid w:val="00EA33E8"/>
    <w:rsid w:val="00EA3EA4"/>
    <w:rsid w:val="00EA4FB5"/>
    <w:rsid w:val="00EA4FDB"/>
    <w:rsid w:val="00EB33CE"/>
    <w:rsid w:val="00EB3EAD"/>
    <w:rsid w:val="00EB3FFC"/>
    <w:rsid w:val="00EC4954"/>
    <w:rsid w:val="00EC5B5D"/>
    <w:rsid w:val="00EC6AE2"/>
    <w:rsid w:val="00ED4E07"/>
    <w:rsid w:val="00ED4F1A"/>
    <w:rsid w:val="00EE06C1"/>
    <w:rsid w:val="00EE118F"/>
    <w:rsid w:val="00EE315D"/>
    <w:rsid w:val="00EE3B98"/>
    <w:rsid w:val="00F123F9"/>
    <w:rsid w:val="00F12F4B"/>
    <w:rsid w:val="00F12FA7"/>
    <w:rsid w:val="00F1688C"/>
    <w:rsid w:val="00F16DFB"/>
    <w:rsid w:val="00F2032E"/>
    <w:rsid w:val="00F2106C"/>
    <w:rsid w:val="00F23F5D"/>
    <w:rsid w:val="00F254A0"/>
    <w:rsid w:val="00F2625B"/>
    <w:rsid w:val="00F301E6"/>
    <w:rsid w:val="00F30928"/>
    <w:rsid w:val="00F314EB"/>
    <w:rsid w:val="00F40E44"/>
    <w:rsid w:val="00F464A7"/>
    <w:rsid w:val="00F47E8E"/>
    <w:rsid w:val="00F50A8E"/>
    <w:rsid w:val="00F5127C"/>
    <w:rsid w:val="00F5468E"/>
    <w:rsid w:val="00F56CDE"/>
    <w:rsid w:val="00F570E4"/>
    <w:rsid w:val="00F57370"/>
    <w:rsid w:val="00F60131"/>
    <w:rsid w:val="00F623E5"/>
    <w:rsid w:val="00F62B4C"/>
    <w:rsid w:val="00F638C4"/>
    <w:rsid w:val="00F64BEC"/>
    <w:rsid w:val="00F73E3A"/>
    <w:rsid w:val="00F73E98"/>
    <w:rsid w:val="00F82254"/>
    <w:rsid w:val="00F827FD"/>
    <w:rsid w:val="00F8399A"/>
    <w:rsid w:val="00F84FA9"/>
    <w:rsid w:val="00F85136"/>
    <w:rsid w:val="00F86103"/>
    <w:rsid w:val="00F8707B"/>
    <w:rsid w:val="00F92555"/>
    <w:rsid w:val="00F95384"/>
    <w:rsid w:val="00F95951"/>
    <w:rsid w:val="00F9633D"/>
    <w:rsid w:val="00FA0554"/>
    <w:rsid w:val="00FA3DF0"/>
    <w:rsid w:val="00FA4DF8"/>
    <w:rsid w:val="00FA5B06"/>
    <w:rsid w:val="00FB41B0"/>
    <w:rsid w:val="00FB44D1"/>
    <w:rsid w:val="00FB6F3E"/>
    <w:rsid w:val="00FC0633"/>
    <w:rsid w:val="00FC7BA0"/>
    <w:rsid w:val="00FD1315"/>
    <w:rsid w:val="00FD6B82"/>
    <w:rsid w:val="00FD6DF2"/>
    <w:rsid w:val="00FE2DBE"/>
    <w:rsid w:val="00FE5BA3"/>
    <w:rsid w:val="00FF4787"/>
    <w:rsid w:val="00FF4E46"/>
    <w:rsid w:val="00FF7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docId w15:val="{1E39423E-C379-4147-813F-9FFA5204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 w:type="character" w:customStyle="1" w:styleId="Emphasis1">
    <w:name w:val="Emphasis1"/>
    <w:basedOn w:val="DefaultParagraphFont"/>
    <w:rsid w:val="00320D28"/>
  </w:style>
  <w:style w:type="paragraph" w:customStyle="1" w:styleId="subsection">
    <w:name w:val="subsection"/>
    <w:basedOn w:val="Normal"/>
    <w:rsid w:val="006169FC"/>
    <w:pPr>
      <w:spacing w:before="100" w:beforeAutospacing="1" w:after="100" w:afterAutospacing="1"/>
    </w:pPr>
    <w:rPr>
      <w:rFonts w:ascii="Times New Roman" w:eastAsia="Times New Roman" w:hAnsi="Times New Roman"/>
      <w:sz w:val="24"/>
      <w:szCs w:val="24"/>
      <w:lang w:eastAsia="en-AU"/>
    </w:rPr>
  </w:style>
  <w:style w:type="paragraph" w:customStyle="1" w:styleId="paragraph">
    <w:name w:val="paragraph"/>
    <w:basedOn w:val="Normal"/>
    <w:rsid w:val="006169FC"/>
    <w:pPr>
      <w:spacing w:before="100" w:beforeAutospacing="1" w:after="100" w:afterAutospacing="1"/>
    </w:pPr>
    <w:rPr>
      <w:rFonts w:ascii="Times New Roman" w:eastAsia="Times New Roman" w:hAnsi="Times New Roman"/>
      <w:sz w:val="24"/>
      <w:szCs w:val="24"/>
      <w:lang w:eastAsia="en-AU"/>
    </w:rPr>
  </w:style>
  <w:style w:type="paragraph" w:customStyle="1" w:styleId="definition">
    <w:name w:val="definition"/>
    <w:basedOn w:val="Normal"/>
    <w:rsid w:val="002D2663"/>
    <w:pPr>
      <w:spacing w:before="100" w:beforeAutospacing="1" w:after="100" w:afterAutospacing="1"/>
    </w:pPr>
    <w:rPr>
      <w:rFonts w:ascii="Times New Roman" w:eastAsia="Times New Roman" w:hAnsi="Times New Roman"/>
      <w:sz w:val="24"/>
      <w:szCs w:val="24"/>
      <w:lang w:eastAsia="en-AU"/>
    </w:rPr>
  </w:style>
  <w:style w:type="paragraph" w:customStyle="1" w:styleId="Itemheadings">
    <w:name w:val="Item headings"/>
    <w:basedOn w:val="Normal"/>
    <w:qFormat/>
    <w:rsid w:val="002A077A"/>
    <w:pPr>
      <w:keepNext/>
      <w:tabs>
        <w:tab w:val="left" w:pos="1701"/>
      </w:tabs>
      <w:spacing w:before="240" w:after="240"/>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1095">
      <w:bodyDiv w:val="1"/>
      <w:marLeft w:val="0"/>
      <w:marRight w:val="0"/>
      <w:marTop w:val="0"/>
      <w:marBottom w:val="0"/>
      <w:divBdr>
        <w:top w:val="none" w:sz="0" w:space="0" w:color="auto"/>
        <w:left w:val="none" w:sz="0" w:space="0" w:color="auto"/>
        <w:bottom w:val="none" w:sz="0" w:space="0" w:color="auto"/>
        <w:right w:val="none" w:sz="0" w:space="0" w:color="auto"/>
      </w:divBdr>
    </w:div>
    <w:div w:id="421222877">
      <w:bodyDiv w:val="1"/>
      <w:marLeft w:val="0"/>
      <w:marRight w:val="0"/>
      <w:marTop w:val="0"/>
      <w:marBottom w:val="0"/>
      <w:divBdr>
        <w:top w:val="none" w:sz="0" w:space="0" w:color="auto"/>
        <w:left w:val="none" w:sz="0" w:space="0" w:color="auto"/>
        <w:bottom w:val="none" w:sz="0" w:space="0" w:color="auto"/>
        <w:right w:val="none" w:sz="0" w:space="0" w:color="auto"/>
      </w:divBdr>
    </w:div>
    <w:div w:id="582639974">
      <w:bodyDiv w:val="1"/>
      <w:marLeft w:val="0"/>
      <w:marRight w:val="0"/>
      <w:marTop w:val="0"/>
      <w:marBottom w:val="0"/>
      <w:divBdr>
        <w:top w:val="none" w:sz="0" w:space="0" w:color="auto"/>
        <w:left w:val="none" w:sz="0" w:space="0" w:color="auto"/>
        <w:bottom w:val="none" w:sz="0" w:space="0" w:color="auto"/>
        <w:right w:val="none" w:sz="0" w:space="0" w:color="auto"/>
      </w:divBdr>
    </w:div>
    <w:div w:id="589898039">
      <w:bodyDiv w:val="1"/>
      <w:marLeft w:val="0"/>
      <w:marRight w:val="0"/>
      <w:marTop w:val="0"/>
      <w:marBottom w:val="0"/>
      <w:divBdr>
        <w:top w:val="none" w:sz="0" w:space="0" w:color="auto"/>
        <w:left w:val="none" w:sz="0" w:space="0" w:color="auto"/>
        <w:bottom w:val="none" w:sz="0" w:space="0" w:color="auto"/>
        <w:right w:val="none" w:sz="0" w:space="0" w:color="auto"/>
      </w:divBdr>
    </w:div>
    <w:div w:id="666639834">
      <w:bodyDiv w:val="1"/>
      <w:marLeft w:val="0"/>
      <w:marRight w:val="0"/>
      <w:marTop w:val="0"/>
      <w:marBottom w:val="0"/>
      <w:divBdr>
        <w:top w:val="none" w:sz="0" w:space="0" w:color="auto"/>
        <w:left w:val="none" w:sz="0" w:space="0" w:color="auto"/>
        <w:bottom w:val="none" w:sz="0" w:space="0" w:color="auto"/>
        <w:right w:val="none" w:sz="0" w:space="0" w:color="auto"/>
      </w:divBdr>
    </w:div>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766120971">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063453485">
      <w:bodyDiv w:val="1"/>
      <w:marLeft w:val="0"/>
      <w:marRight w:val="0"/>
      <w:marTop w:val="0"/>
      <w:marBottom w:val="0"/>
      <w:divBdr>
        <w:top w:val="none" w:sz="0" w:space="0" w:color="auto"/>
        <w:left w:val="none" w:sz="0" w:space="0" w:color="auto"/>
        <w:bottom w:val="none" w:sz="0" w:space="0" w:color="auto"/>
        <w:right w:val="none" w:sz="0" w:space="0" w:color="auto"/>
      </w:divBdr>
    </w:div>
    <w:div w:id="1196313742">
      <w:bodyDiv w:val="1"/>
      <w:marLeft w:val="0"/>
      <w:marRight w:val="0"/>
      <w:marTop w:val="0"/>
      <w:marBottom w:val="0"/>
      <w:divBdr>
        <w:top w:val="none" w:sz="0" w:space="0" w:color="auto"/>
        <w:left w:val="none" w:sz="0" w:space="0" w:color="auto"/>
        <w:bottom w:val="none" w:sz="0" w:space="0" w:color="auto"/>
        <w:right w:val="none" w:sz="0" w:space="0" w:color="auto"/>
      </w:divBdr>
    </w:div>
    <w:div w:id="1197885628">
      <w:bodyDiv w:val="1"/>
      <w:marLeft w:val="0"/>
      <w:marRight w:val="0"/>
      <w:marTop w:val="0"/>
      <w:marBottom w:val="0"/>
      <w:divBdr>
        <w:top w:val="none" w:sz="0" w:space="0" w:color="auto"/>
        <w:left w:val="none" w:sz="0" w:space="0" w:color="auto"/>
        <w:bottom w:val="none" w:sz="0" w:space="0" w:color="auto"/>
        <w:right w:val="none" w:sz="0" w:space="0" w:color="auto"/>
      </w:divBdr>
    </w:div>
    <w:div w:id="1230656991">
      <w:bodyDiv w:val="1"/>
      <w:marLeft w:val="0"/>
      <w:marRight w:val="0"/>
      <w:marTop w:val="0"/>
      <w:marBottom w:val="0"/>
      <w:divBdr>
        <w:top w:val="none" w:sz="0" w:space="0" w:color="auto"/>
        <w:left w:val="none" w:sz="0" w:space="0" w:color="auto"/>
        <w:bottom w:val="none" w:sz="0" w:space="0" w:color="auto"/>
        <w:right w:val="none" w:sz="0" w:space="0" w:color="auto"/>
      </w:divBdr>
    </w:div>
    <w:div w:id="125392692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405952128">
      <w:bodyDiv w:val="1"/>
      <w:marLeft w:val="0"/>
      <w:marRight w:val="0"/>
      <w:marTop w:val="0"/>
      <w:marBottom w:val="0"/>
      <w:divBdr>
        <w:top w:val="none" w:sz="0" w:space="0" w:color="auto"/>
        <w:left w:val="none" w:sz="0" w:space="0" w:color="auto"/>
        <w:bottom w:val="none" w:sz="0" w:space="0" w:color="auto"/>
        <w:right w:val="none" w:sz="0" w:space="0" w:color="auto"/>
      </w:divBdr>
    </w:div>
    <w:div w:id="1691754837">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3792</Words>
  <Characters>21617</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Flanagan, Damian</cp:lastModifiedBy>
  <cp:revision>2</cp:revision>
  <cp:lastPrinted>2024-02-29T02:21:00Z</cp:lastPrinted>
  <dcterms:created xsi:type="dcterms:W3CDTF">2024-03-26T22:32:00Z</dcterms:created>
  <dcterms:modified xsi:type="dcterms:W3CDTF">2024-03-26T22:32:00Z</dcterms:modified>
</cp:coreProperties>
</file>